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 практикалық жұмыс</w:t>
      </w:r>
    </w:p>
    <w:p>
      <w:pPr>
        <w:pStyle w:val="Title"/>
      </w:pPr>
      <w:r>
        <w:t>Dead Zone ойынының техникалық ерекшелігі</w:t>
      </w:r>
    </w:p>
    <w:p>
      <w:r>
        <w:t>Тақырыбы: техникалық ерекшеліктің құрылымын әзірлеу</w:t>
      </w:r>
    </w:p>
    <w:p>
      <w:r>
        <w:t>Орындаған: ____________________    Тобы: __________</w:t>
      </w:r>
    </w:p>
    <w:p>
      <w:r>
        <w:t>Тексерген: _____________________    Күні: __________</w:t>
      </w:r>
    </w:p>
    <w:p>
      <w:r>
        <w:t>Бұл құжат Dead Zone ойынының мақсатын, мүмкіндіктерін, техникалық ортасын және дайын өнімді қабылдау шарттарын анықтайды. Талаптар әзірлеу мен тестілеуге ортақ негіз болады.</w:t>
      </w:r>
    </w:p>
    <w:p>
      <w:pPr>
        <w:pStyle w:val="Heading1"/>
      </w:pPr>
      <w:r>
        <w:t>1 Жалпы мәліметтер</w:t>
      </w:r>
    </w:p>
    <w:p>
      <w:r>
        <w:t>Жобаның атауы: Dead Zone. Өнім түрі: Windows платформасына арналған, жоғарыдан көрсетілетін 2D экшен шутер. Әзірлеуші: жобаны орындайтын білім алушы.</w:t>
      </w:r>
    </w:p>
    <w:p>
      <w:r>
        <w:t>Құжаттың мақсаты: ойынның міндетті мүмкіндіктерін, сапа талаптарын, интерфейсін, орындалу кезеңдерін және тексеру тәртібін белгілеу. Негізгі нұсқа жеке ойынды және жергілікті желідегі кооперативті қамтиды.</w:t>
      </w:r>
    </w:p>
    <w:p>
      <w:pPr>
        <w:pStyle w:val="Heading1"/>
      </w:pPr>
      <w:r>
        <w:t>2 Жобаның мақсаты мен міндеттері</w:t>
      </w:r>
    </w:p>
    <w:p>
      <w:r>
        <w:t>Мақсаты: ойыншыға жау толқындарына қарсы күресуге, әртүрлі кейіпкерлердің қабілеттерін пайдалануға және достарымен бірлесіп ойнауға мүмкіндік беретін ойын әзірлеу. Жоба экшен және командалық ойындарды ұнататын пайдаланушыларға арналған.</w:t>
      </w:r>
    </w:p>
    <w:p>
      <w:r>
        <w:t>Міндеттері: кейіпкерді басқаруды іске асыру; қару мен қабілеттерді ұсыну; бес толқын және бастықтар жүйесін құру; кооперативті ұйымдастыру; түсінікті интерфейс, тіл таңдау және статистиканы сақтау мүмкіндіктерін қамтамасыз ету.</w:t>
      </w:r>
    </w:p>
    <w:p>
      <w:r>
        <w:br w:type="page"/>
      </w:r>
    </w:p>
    <w:p>
      <w:pPr>
        <w:pStyle w:val="Heading1"/>
      </w:pPr>
      <w:r>
        <w:t>3 Функционалдық талаптар</w:t>
      </w:r>
    </w:p>
    <w:p>
      <w:r>
        <w:t>Төмендегі функциялар ойынның негізгі жұмыс сценарийлерін анықтайды.</w:t>
      </w:r>
    </w:p>
    <w:tbl>
      <w:tblPr>
        <w:tblW w:type="auto" w:w="0"/>
        <w:jc w:val="center"/>
        <w:tblLayout w:type="fixed"/>
        <w:tblLook w:firstColumn="1" w:firstRow="1" w:lastColumn="0" w:lastRow="0" w:noHBand="0" w:noVBand="1" w:val="04A0"/>
      </w:tblPr>
      <w:tblGrid>
        <w:gridCol w:w="397"/>
        <w:gridCol w:w="1757"/>
        <w:gridCol w:w="3969"/>
        <w:gridCol w:w="3515"/>
      </w:tblGrid>
      <w:tr>
        <w:trPr>
          <w:tblHeader/>
          <w:cantSplit/>
        </w:trPr>
        <w:tc>
          <w:tcPr>
            <w:tcW w:type="dxa" w:w="39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Функция атауы</w:t>
            </w:r>
          </w:p>
        </w:tc>
        <w:tc>
          <w:tcPr>
            <w:tcW w:type="dxa" w:w="396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Сипаттамасы</w:t>
            </w:r>
          </w:p>
        </w:tc>
        <w:tc>
          <w:tcPr>
            <w:tcW w:type="dxa" w:w="351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Күтілетін нәтиже</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Кейіпкерді таңдау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Subaru, Rem, Gojo немесе Sukuna кейіпкерін таңдау.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 таңдалған кейіпкермен басталады.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2</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Жеке ойынды бастау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Негізгі мәзірден жеке матчты іске қосу.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Карта мен бірінші толқын жүктеледі.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3</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Қозғалу және көздеу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WASD арқылы қозғалу, тінтуірмен көздеу және сол жақ батырмамен шабуылдау.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Кейіпкер енгізілген командаға сай әрекет етеді.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4</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Қаруды пайдалану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R арқылы қайта оқтау, Tab арқылы қолжетімді қаруды ауыстыру.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Оқ қоры мен белсенді қару жаңарады.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5</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Қабілет пен серпіліс</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Q арқылы кейіпкер қабілетін, Left Shift арқылы серпілісті қолдану.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Әрекет орындалып, қалпына келу уақыты көрсетіледі.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6</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Жау толқындары</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Бес толқынды, бастықтарды және олардың шабуыл ескертулерін іске қосу.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Толқындар ретімен өтеді, қауіп алдын ала белгіленеді.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7</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Заттармен әрекеттесу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E арқылы зат алу; G арқылы граната, F арқылы мина қолдану.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Зат немесе шығын материалы тиісті әсер береді.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8</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Бірлескен ойын</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LAN бөлмесін құру және хосттың IP мекенжайымен қосылу.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Ойыншылар бір матчта бірлесіп әрекет етеді.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9</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Одақтасты көтеру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Кооперативте құлаған одақтасқа жақындап, E арқылы көмектесу.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Одақтас қайтадан ойынға қатысады.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10</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Тіл мен дыбысты баптау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Қазақша не орысша тілді, музыка мен әсерлер дыбысын таңдау.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Интерфейс пен дыбыс баптауға сәйкес өзгереді.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11</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Статистиканы сақтау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Әр кейіпкердің матч, жеңіс, жою және көмек көрсеткіштерін сақтау.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Жинақталған деректер қайта ашылғанда көрінеді.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12</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Матчты аяқтау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Жеңіс не жеңіліс нәтижесін көрсету, қайта ойнау немесе мәзірге қайту.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Нәтиже көрсетіліп, келесі әрекет қолжетімді болады.</w:t>
            </w:r>
          </w:p>
        </w:tc>
      </w:tr>
    </w:tbl>
    <w:p>
      <w:r>
        <w:br w:type="page"/>
      </w:r>
    </w:p>
    <w:p>
      <w:pPr>
        <w:pStyle w:val="Heading1"/>
      </w:pPr>
      <w:r>
        <w:t>4 Функционалдық емес талаптар</w:t>
      </w:r>
    </w:p>
    <w:p>
      <w:r>
        <w:t>Бұл бөлімдегі сандық көрсеткіштер қабылдау кезінде өлшенетін мақсатты талаптар болып табылады.</w:t>
      </w:r>
    </w:p>
    <w:p>
      <w:r>
        <w:t>Өнімділік. 6-бөлімдегі сынақ компьютерінде 1920 × 1080 ажыратымдылықта толық жеке матчтың орташа кадр жиілігі кемінде 60 FPS болуы тиіс. Өлшеу Unity Profiler немесе кадр санау құралы арқылы жүргізіледі.</w:t>
      </w:r>
    </w:p>
    <w:p>
      <w:r>
        <w:t>Сенімділік. Кемінде 30 минут ойнау кезінде бағдарлама күтпеген жерден жабылмауы тиіс. Хост шыққан кезде клиентке матчтың аяқталғаны туралы түсінікті хабарлама берілуі тиіс.</w:t>
      </w:r>
    </w:p>
    <w:p>
      <w:r>
        <w:t>Қауіпсіздік. Қосылу деректері тексеріліп, сәйкес емес хаттама нұсқасы қабылданбауы тиіс. Құпия қызмет кілттері ашық жоба файлдарына енгізілмеуі тиіс.</w:t>
      </w:r>
    </w:p>
    <w:p>
      <w:r>
        <w:t>Пайдалануға ыңғайлылық. Жеке ойын негізгі мәзірден екі әрекеттен аспай іске қосылуы тиіс. Басқару анықтамасы F1 арқылы ашылып, батырмалар анық оқылуы тиіс.</w:t>
      </w:r>
    </w:p>
    <w:p>
      <w:r>
        <w:t>Деректердің сақталуы. Матч аяқталғаннан кейін жазылған статистика ойынды жауып, қайта іске қосқанда сақталуы тиіс. Жоқ немесе оқылмайтын статистика ойынның іске қосылуын тоқтатпауы тиіс.</w:t>
      </w:r>
    </w:p>
    <w:p>
      <w:r>
        <w:t>Тілдік қолдау. Негізгі мәзір, баптаулар, ойын көрсеткіштері және нәтижелер қазақша әрі орысша көрсетілуі тиіс; әріптер бұзылмай оқылуы тиіс.</w:t>
      </w:r>
    </w:p>
    <w:p>
      <w:pPr>
        <w:pStyle w:val="Heading1"/>
      </w:pPr>
      <w:r>
        <w:t>5 Интерфейске қойылатын талаптар</w:t>
      </w:r>
    </w:p>
    <w:p>
      <w:r>
        <w:t>Негізгі мәзірде кейіпкер таңдау, жеке ойын, желілік ойын, баптаулар және статистика қолжетімді болуы тиіс. Желілік терезеде бөлме құру, IP енгізу, қосылу күйі мен қате хабарламалары көрсетіледі.</w:t>
      </w:r>
    </w:p>
    <w:p>
      <w:r>
        <w:t>Ойын экранында денсаулық, қару, оқ саны, қабілеттің дайындық күйі, толқын нөмірі, шағын карта және одақтастардың күйі көрінуі тиіс. Бастық шабуылының ескертуі картадағы қауіп аймағын ажыратуға мүмкіндік беруі тиіс.</w:t>
      </w:r>
    </w:p>
    <w:p>
      <w:r>
        <w:t>Баптауларда тіл, музыка мен дыбыс әсерлерінің деңгейі және басқару анықтамасы беріледі. Жеке ойында Esc мәзірді ашып, ойынды тоқтатады. Желілік матчтағы мәзір ортақ ойын уақытын тоқтатпауы тиіс.</w:t>
      </w:r>
    </w:p>
    <w:p>
      <w:r>
        <w:t>Нәтиже терезесі жеңіс немесе жеңілісті, матч көрсеткіштерін және қайта бастау не мәзірге қайту әрекеттерін ұсынады. Мәтін мен батырмалар 1920 × 1080 экранында қабаттаспай орналасуы тиіс.</w:t>
      </w:r>
    </w:p>
    <w:p>
      <w:r>
        <w:br w:type="page"/>
      </w:r>
    </w:p>
    <w:p>
      <w:pPr>
        <w:pStyle w:val="Heading1"/>
      </w:pPr>
      <w:r>
        <w:t>6 Техникалық талаптар</w:t>
      </w:r>
    </w:p>
    <w:p>
      <w:r>
        <w:t>Бағдарламалау тілі: C#. Ойын қозғалтқышы және негізгі әзірлеу ортасы: Unity 6000.6.0f1. Код редакторы: Visual Studio немесе Visual Studio Code. Нысаналы платформа: Windows x64; жинақтау үшін Windows Build Support модулі қажет.</w:t>
      </w:r>
    </w:p>
    <w:p>
      <w:r>
        <w:t>Графикалық орта: 2D көрініс, Tilemap және GameObject нысандары. Негізгі сахна: DeadZoneCityV2. Нұсқаларды басқару: Git.</w:t>
      </w:r>
    </w:p>
    <w:p>
      <w:r>
        <w:t>Деректерді сақтау: жеке серверлік деректер қоры талап етілмейді. Әр кейіпкердің статистикасы JSON түрінде Unity PlayerPrefs қоймасында сақталады. Бұл қойма құпия ақпарат сақтау үшін қолданылмайды.</w:t>
      </w:r>
    </w:p>
    <w:p>
      <w:r>
        <w:t>Желі: Netcode for GameObjects және Unity Transport; LAN қосылымының порты — 7777. Қатысушылар бірдей ойын нұсқасын пайдалануы тиіс. Интернет арқылы кодпен қосылу үшін Unity Cloud жобасы мен Multiplayer Services бөлек бапталады; бұл қызмет LAN қабылдау сынағына міндетті емес.</w:t>
      </w:r>
    </w:p>
    <w:p>
      <w:r>
        <w:t>Ұсынылатын сынақ ортасы: Windows 10 немесе 11 x64, төрт ядролы процессор, 8 ГБ жедел жад, DirectX 11 қолдайтын 2 ГБ бейнежады бар графикалық адаптер, пернетақта және тінтуір. Нақты процессор мен бейнеадаптер моделі сынақ хаттамасында жазылады. Бұлар расталған ең төменгі жүйелік талаптар емес, сынақ жүргізуге арналған ұсыныс.</w:t>
      </w:r>
    </w:p>
    <w:p>
      <w:pPr>
        <w:pStyle w:val="Heading1"/>
      </w:pPr>
      <w:r>
        <w:t>7 Жобаны орындау кезеңдері</w:t>
      </w:r>
    </w:p>
    <w:tbl>
      <w:tblPr>
        <w:tblW w:type="auto" w:w="0"/>
        <w:jc w:val="center"/>
        <w:tblLayout w:type="fixed"/>
        <w:tblLook w:firstColumn="1" w:firstRow="1" w:lastColumn="0" w:lastRow="0" w:noHBand="0" w:noVBand="1" w:val="04A0"/>
      </w:tblPr>
      <w:tblGrid>
        <w:gridCol w:w="1701"/>
        <w:gridCol w:w="4819"/>
        <w:gridCol w:w="3118"/>
      </w:tblGrid>
      <w:tr>
        <w:trPr>
          <w:tblHeader/>
          <w:cantSplit/>
        </w:trPr>
        <w:tc>
          <w:tcPr>
            <w:tcW w:type="dxa" w:w="170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Кезең</w:t>
            </w:r>
          </w:p>
        </w:tc>
        <w:tc>
          <w:tcPr>
            <w:tcW w:type="dxa" w:w="481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Орындалатын жұмыс</w:t>
            </w:r>
          </w:p>
        </w:tc>
        <w:tc>
          <w:tcPr>
            <w:tcW w:type="dxa" w:w="311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Кезең нәтижесі</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 Талдау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Ойын мақсатын, механикаларын және қабылдау шарттарын анықтау.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Келісілген техникалық ерекшелік.</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2 Жобалау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Карта, интерфейс, кейіпкерлер және желілік әрекеттесу құрылымын белгілеу.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Сахна мен интерфейс құрылымы.</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3 Әзірлеу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Басқару, ұрыс, толқындар, кооператив және статистиканы іске асыру.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Ойнатылатын жұмыс нұсқасы.</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4 Тестілеу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Жеке және LAN сценарийлерін, сақтауды, тілді және өнімділікті тексеру.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Сынақ хаттамасы және түзетілген қателер.</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5 Енгізу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Windows жинағын дайындау, іске қосу және басқару нұсқаулығын беру.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Іске қосылатын ойын және нұсқаулық.</w:t>
            </w:r>
          </w:p>
        </w:tc>
      </w:tr>
    </w:tbl>
    <w:p>
      <w:r>
        <w:br w:type="page"/>
      </w:r>
    </w:p>
    <w:p>
      <w:pPr>
        <w:pStyle w:val="Heading1"/>
      </w:pPr>
      <w:r>
        <w:t>8 Қабылдау және тестілеу талаптары</w:t>
      </w:r>
    </w:p>
    <w:p>
      <w:r>
        <w:t>Тексеру таза іске қосылған Windows жинағында жүргізіледі. Әр сынақ үшін ойын нұсқасы, орта, орындалған қадамдар, күтілетін және нақты нәтиже жазылады. Төмендегі критерийлердің барлығы орындалғанда өнім қабылданады.</w:t>
      </w:r>
    </w:p>
    <w:tbl>
      <w:tblPr>
        <w:tblW w:type="auto" w:w="0"/>
        <w:jc w:val="center"/>
        <w:tblLayout w:type="fixed"/>
        <w:tblLook w:firstColumn="1" w:firstRow="1" w:lastColumn="0" w:lastRow="0" w:noHBand="0" w:noVBand="1" w:val="04A0"/>
      </w:tblPr>
      <w:tblGrid>
        <w:gridCol w:w="397"/>
        <w:gridCol w:w="4082"/>
        <w:gridCol w:w="5159"/>
      </w:tblGrid>
      <w:tr>
        <w:trPr>
          <w:tblHeader/>
          <w:cantSplit/>
        </w:trPr>
        <w:tc>
          <w:tcPr>
            <w:tcW w:type="dxa" w:w="39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w:t>
            </w:r>
          </w:p>
        </w:tc>
        <w:tc>
          <w:tcPr>
            <w:tcW w:type="dxa" w:w="408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Тексеру әрекеті</w:t>
            </w:r>
          </w:p>
        </w:tc>
        <w:tc>
          <w:tcPr>
            <w:tcW w:type="dxa" w:w="515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Қабылдау критерийі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Төрт кейіпкердің әрқайсысымен жеке матч бастау.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Дұрыс кейіпкер ашылады; қозғалу, көздеу және шабуыл жұмыс істейді.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2</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Толық матчта бес толқынды өту.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Толқындар ретімен ауысады; соңғы толқыннан кейін жеңіс терезесі шығады.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3</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Кейіпкердің денсаулығын нөлге жеткізу.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Жеке ойында жеңіліс тіркеледі; қайта бастау арқылы жаңа матч ашылады.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4</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Бір LAN желісіндегі екі компьютерден бірдей нұсқамен қосылу.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Екі ойыншы бір картада көрінеді; қозғалыс пен ұрыс күйі жаңарады.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5</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Матчты аяқтап, статистиканы белгілеп, ойынды қайта ашу.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 саны біреуге артады және жазылған көрсеткіштер сақталады.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6</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Қазақша және орысша тілдерді кезекпен таңдау.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Негізгі терезелерде таңдалған тіл көрсетіледі; мәтін оқылады.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7</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30 минут ойнау және толық матчтың FPS мәнін өлшеу.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Күтпеген жабылу жоқ; 6-бөлімдегі ортада орташа жиілік кемінде 60 FPS.</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8</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Клиент қосылғанда хостты шығару және қате IP арқылы қосылу.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Бағдарлама қатып қалмайды; қосылу мәселесі түсінікті хабарланады.</w:t>
            </w:r>
          </w:p>
        </w:tc>
      </w:tr>
    </w:tbl>
    <w:p>
      <w:r>
        <w:t>Қате табылса, оның қайталану қадамдары тіркеліп, түзетілген нұсқада тиісті сынақ қайта орындалады. Іске қосылуды, матчты аяқтауды немесе статистиканы сақтауды бұзатын қателер қабылдауға дейін түзетілуі тиіс.</w:t>
      </w:r>
    </w:p>
    <w:p>
      <w:r>
        <w:br w:type="page"/>
      </w:r>
    </w:p>
    <w:p>
      <w:pPr>
        <w:pStyle w:val="Heading1"/>
      </w:pPr>
      <w:r>
        <w:t>Қорытынды</w:t>
      </w:r>
    </w:p>
    <w:p>
      <w:r>
        <w:t>Практикалық жұмыста Dead Zone ойыны үшін сегіз негізгі бөлімнен тұратын техникалық ерекшелік әзірленді. Онда 12 функционалдық талап, алты функционалдық емес талап, интерфейс пен техникалық орта сипаттамалары, бес орындау кезеңі және сегіз қабылдау критерийі берілді. Құжат ойын мүмкіндіктерін жүйелеп, әзірлеу нәтижесін нақты әрекеттер мен өлшемдер арқылы бағалауға мүмкіндік береді.</w:t>
      </w:r>
    </w:p>
    <w:p>
      <w:pPr>
        <w:pStyle w:val="Heading1"/>
      </w:pPr>
      <w:r>
        <w:t>Бақылау сұрақтарына жауаптар</w:t>
      </w:r>
    </w:p>
    <w:p>
      <w:pPr>
        <w:pStyle w:val="Heading2"/>
      </w:pPr>
      <w:r>
        <w:t>1 Техникалық ерекшелік дегеніміз не</w:t>
      </w:r>
    </w:p>
    <w:p>
      <w:r>
        <w:t>Техникалық ерекшелік — бағдарламалық өнімнің мақсатын, функцияларын, сапа көрсеткіштерін, техникалық ортасын, орындалу шарттарын және қабылдау тәртібін сипаттайтын құжат.</w:t>
      </w:r>
    </w:p>
    <w:p>
      <w:pPr>
        <w:pStyle w:val="Heading2"/>
      </w:pPr>
      <w:r>
        <w:t>2 Техникалық ерекшелік қандай мақсатта әзірленеді</w:t>
      </w:r>
    </w:p>
    <w:p>
      <w:r>
        <w:t>Ол тапсырыс беруші мен әзірлеушінің күтілетін нәтиже туралы ортақ түсінігін қалыптастыру, жұмыс көлемін белгілеу, әзірлеуді жоспарлау және дайын өнімді тексеру үшін әзірленеді.</w:t>
      </w:r>
    </w:p>
    <w:p>
      <w:pPr>
        <w:pStyle w:val="Heading2"/>
      </w:pPr>
      <w:r>
        <w:t>3 Функционалдық және функционалдық емес талаптардың айырмашылығы қандай</w:t>
      </w:r>
    </w:p>
    <w:p>
      <w:r>
        <w:t>Функционалдық талап өнімнің қандай әрекет орындайтынын көрсетеді: мысалы, кейіпкер таңдау немесе статистиканы сақтау. Функционалдық емес талап осы әрекеттердің қандай сапамен және қандай шектеулерде орындалатынын анықтайды: мысалы, 60 FPS өнімділік немесе 30 минут тұрақты жұмыс.</w:t>
      </w:r>
    </w:p>
    <w:p>
      <w:pPr>
        <w:pStyle w:val="Heading2"/>
      </w:pPr>
      <w:r>
        <w:t>4 Техникалық ерекшеліктің негізгі бөлімдерін атаңыз</w:t>
      </w:r>
    </w:p>
    <w:p>
      <w:r>
        <w:t>Жалпы мәліметтер; жобаның мақсаты мен міндеттері; функционалдық талаптар; функционалдық емес талаптар; интерфейске қойылатын талаптар; техникалық талаптар; орындау кезеңдері; қабылдау және тестілеу талаптары.</w:t>
      </w:r>
    </w:p>
    <w:p>
      <w:pPr>
        <w:pStyle w:val="Heading2"/>
      </w:pPr>
      <w:r>
        <w:t>5 Қабылдау критерийлері не үшін қажет</w:t>
      </w:r>
    </w:p>
    <w:p>
      <w:r>
        <w:t>Қабылдау критерийлері өнімнің келісілген талаптарға сай дайын болғанын объективті анықтау үшін қажет. Олар тестілеу кезінде күтілетін нәтижені нақтылап, жобаны қабылдау туралы шешімге негіз болады.</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Zone ойынының техникалық ерекшелігі</dc:title>
  <dc:subject>№5 практикалық жұмыс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