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Joseph B Choi (</w:t>
      </w:r>
      <w:hyperlink r:id="rId2">
        <w:r>
          <w:rPr>
            <w:rStyle w:val="InternetLink"/>
            <w:sz w:val="24"/>
            <w:szCs w:val="24"/>
          </w:rPr>
          <w:t>nmf8dm@virginia.edu</w:t>
        </w:r>
      </w:hyperlink>
      <w:r>
        <w:rPr>
          <w:sz w:val="24"/>
          <w:szCs w:val="24"/>
        </w:rPr>
        <w:t>); Ankita Biswas (ab8ky@virginia.edu)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DS5001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06 May 2022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Provenance:</w:t>
      </w:r>
    </w:p>
    <w:p>
      <w:pPr>
        <w:pStyle w:val="ListParagraph"/>
        <w:numPr>
          <w:ilvl w:val="0"/>
          <w:numId w:val="4"/>
        </w:numPr>
        <w:rPr/>
      </w:pPr>
      <w:r>
        <w:rPr/>
        <w:t>We basically searched on the “web of science”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Location: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1. https://mdpi-res.com/d_attachment/applsci/applsci-11-02832/article_deploy/applsci-11-02832-v2.pdf?version=1616463447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2. https://www.sciencedirect.com/science/article/pii/S0167577X1831262X3.</w:t>
      </w:r>
    </w:p>
    <w:p>
      <w:pPr>
        <w:pStyle w:val="ListParagraph"/>
        <w:numPr>
          <w:ilvl w:val="0"/>
          <w:numId w:val="3"/>
        </w:numPr>
        <w:rPr/>
      </w:pPr>
      <w:r>
        <w:rPr/>
        <w:t>3. https://www.sciencedirect.com/science/article/pii/S0966979517311688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4. https://www.sciencedirect.com/science/article/pii/S0925838818317365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5. https://www.nature.com/articles/s41524-019-0151-x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6. https://www.sciencedirect.com/science/article/pii/S0925838819327070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7. https://www.cambridge.org/core/journals/journal-of-materials-research/article/abs/assessing-elastic-property-and-solidsolution-strengthening-of-binary-nico-nicr-and-ternary-nicocr-alloys-from-firstprinciples-theory/F87547F6AD024DB2D615990B7CA7F3E1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8. https://www.sciencedirect.com/science/article/pii/S0042207X18304615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9. https://www.tandfonline.com/doi/full/10.1080/21663831.2018.1478332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10. https://www.sciencedirect.com/science/article/pii/S0254058417306041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11. https://www.sciencedirect.com/science/article/pii/S1359645420300884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12. https://pubs.rsc.org/en/content/articlelanding/2018/tc/c8tc03337d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13. https://www.sciencedirect.com/science/article/pii/S0925838820303261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14. https://link.springer.com/article/10.1007/s11661-017-4386-1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15. https://ui.adsabs.harvard.edu/abs/2018PMM...119..477G/abstract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corpus is subject to the high-entropy alloys academic papers.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Format:</w:t>
      </w:r>
    </w:p>
    <w:p>
      <w:pPr>
        <w:pStyle w:val="ListParagraph"/>
        <w:numPr>
          <w:ilvl w:val="0"/>
          <w:numId w:val="1"/>
        </w:numPr>
        <w:rPr/>
      </w:pPr>
      <w:r>
        <w:rPr/>
        <w:t>The sour</w:t>
      </w:r>
      <w:r>
        <w:rPr/>
        <w:t>ce</w:t>
      </w:r>
      <w:r>
        <w:rPr/>
        <w:t xml:space="preserve"> file is the pdf format. All the sour files are in the ‘src_pdf’ folder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The processed files (from pdf to text) are in the ‘src_txt_processed’ folder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432d"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b349e"/>
    <w:rPr>
      <w:rFonts w:ascii="Calibri Light" w:hAnsi="Calibri Light" w:eastAsia="맑은 고딕" w:cs="" w:asciiTheme="majorHAnsi" w:cstheme="majorBidi" w:eastAsiaTheme="majorEastAsia" w:hAnsiTheme="majorHAnsi"/>
      <w:spacing w:val="-10"/>
      <w:kern w:val="2"/>
      <w:sz w:val="40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58df"/>
    <w:rPr>
      <w:color w:val="5A5A5A" w:themeColor="text1" w:themeTint="a5"/>
      <w:spacing w:val="15"/>
    </w:rPr>
  </w:style>
  <w:style w:type="character" w:styleId="InternetLink">
    <w:name w:val="Hyperlink"/>
    <w:basedOn w:val="DefaultParagraphFont"/>
    <w:uiPriority w:val="99"/>
    <w:unhideWhenUsed/>
    <w:rsid w:val="00e6432d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b349e"/>
    <w:pPr>
      <w:spacing w:lineRule="auto" w:line="240" w:before="0" w:after="0"/>
      <w:contextualSpacing/>
      <w:jc w:val="center"/>
    </w:pPr>
    <w:rPr>
      <w:rFonts w:ascii="Calibri Light" w:hAnsi="Calibri Light" w:eastAsia="맑은 고딕" w:cs="" w:asciiTheme="majorHAnsi" w:cstheme="majorBidi" w:eastAsiaTheme="majorEastAsia" w:hAnsiTheme="majorHAnsi"/>
      <w:spacing w:val="-10"/>
      <w:kern w:val="2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8df"/>
    <w:pPr>
      <w:jc w:val="center"/>
    </w:pPr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43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mf8dm@virginia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1</Pages>
  <Words>110</Words>
  <Characters>1601</Characters>
  <CharactersWithSpaces>1667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2022-05-07T02:14:00Z</dcterms:created>
  <dc:creator>Choi, Joseph B</dc:creator>
  <dc:description/>
  <dc:language>en-US</dc:language>
  <cp:lastModifiedBy/>
  <dcterms:modified xsi:type="dcterms:W3CDTF">2022-05-06T22:44:34Z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