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3BBD" w14:textId="0F2ACE61" w:rsidR="00110C31" w:rsidRPr="00D21875" w:rsidRDefault="009479AF" w:rsidP="009479AF">
      <w:pPr>
        <w:jc w:val="center"/>
        <w:rPr>
          <w:b/>
          <w:bCs/>
          <w:sz w:val="32"/>
          <w:szCs w:val="32"/>
          <w:u w:val="single"/>
        </w:rPr>
      </w:pPr>
      <w:r w:rsidRPr="00D21875">
        <w:rPr>
          <w:b/>
          <w:bCs/>
          <w:sz w:val="32"/>
          <w:szCs w:val="32"/>
          <w:u w:val="single"/>
        </w:rPr>
        <w:t>Employee Locker Policy</w:t>
      </w:r>
    </w:p>
    <w:p w14:paraId="76ACBF4B" w14:textId="5C339F40" w:rsidR="009479AF" w:rsidRDefault="009479AF"/>
    <w:p w14:paraId="0139BD84" w14:textId="77777777" w:rsidR="009479AF" w:rsidRDefault="009479AF" w:rsidP="009479AF">
      <w:pPr>
        <w:pStyle w:val="Heading1"/>
      </w:pPr>
      <w:r w:rsidRPr="009479AF">
        <w:t xml:space="preserve">Purpose </w:t>
      </w:r>
    </w:p>
    <w:p w14:paraId="2C9B1F1A" w14:textId="77C4F0E3" w:rsidR="009479AF" w:rsidRPr="009479AF" w:rsidRDefault="009479AF" w:rsidP="009479AF">
      <w:pPr>
        <w:ind w:left="720"/>
      </w:pPr>
      <w:r w:rsidRPr="009479AF">
        <w:t>The purpose of this locker policy is to provide guidelines and procedures for the assignment and</w:t>
      </w:r>
      <w:r>
        <w:t xml:space="preserve"> </w:t>
      </w:r>
      <w:r w:rsidRPr="009479AF">
        <w:t xml:space="preserve">usage of lockers by employees at </w:t>
      </w:r>
      <w:r>
        <w:t>Whizzbridge</w:t>
      </w:r>
      <w:r w:rsidRPr="009479AF">
        <w:t>. This policy aims to ensure fairness, security, and efficient management of locker resources.</w:t>
      </w:r>
    </w:p>
    <w:p w14:paraId="16C4CC5C" w14:textId="77777777" w:rsidR="009479AF" w:rsidRDefault="009479AF" w:rsidP="009479AF">
      <w:pPr>
        <w:pStyle w:val="Heading1"/>
        <w:rPr>
          <w:b/>
          <w:bCs/>
        </w:rPr>
      </w:pPr>
      <w:r w:rsidRPr="009479AF">
        <w:t>Eligibility</w:t>
      </w:r>
    </w:p>
    <w:p w14:paraId="25AD516A" w14:textId="77777777" w:rsidR="009479AF" w:rsidRDefault="009479AF" w:rsidP="009479AF">
      <w:pPr>
        <w:pStyle w:val="ListParagraph"/>
        <w:numPr>
          <w:ilvl w:val="0"/>
          <w:numId w:val="3"/>
        </w:numPr>
      </w:pPr>
      <w:r w:rsidRPr="009479AF">
        <w:t xml:space="preserve">All active employees of </w:t>
      </w:r>
      <w:r>
        <w:t>Whizzbridge</w:t>
      </w:r>
      <w:r w:rsidRPr="009479AF">
        <w:t xml:space="preserve"> are eligible to apply for a locker. </w:t>
      </w:r>
    </w:p>
    <w:p w14:paraId="5604F7A5" w14:textId="596C2AA8" w:rsidR="009479AF" w:rsidRPr="009479AF" w:rsidRDefault="009479AF" w:rsidP="009479AF">
      <w:pPr>
        <w:pStyle w:val="ListParagraph"/>
        <w:numPr>
          <w:ilvl w:val="0"/>
          <w:numId w:val="3"/>
        </w:numPr>
      </w:pPr>
      <w:r w:rsidRPr="009479AF">
        <w:t>Locker assignments may be subject to availability and priority may be given based on specific job roles or operational requirements.</w:t>
      </w:r>
    </w:p>
    <w:p w14:paraId="35571F14" w14:textId="77777777" w:rsidR="009479AF" w:rsidRDefault="009479AF" w:rsidP="009479AF">
      <w:pPr>
        <w:pStyle w:val="Heading1"/>
      </w:pPr>
      <w:r w:rsidRPr="009479AF">
        <w:t>Locker Assignment</w:t>
      </w:r>
      <w:r>
        <w:t xml:space="preserve"> </w:t>
      </w:r>
    </w:p>
    <w:p w14:paraId="17148A91" w14:textId="77777777" w:rsidR="009479AF" w:rsidRDefault="009479AF" w:rsidP="009479AF">
      <w:pPr>
        <w:pStyle w:val="ListParagraph"/>
        <w:numPr>
          <w:ilvl w:val="0"/>
          <w:numId w:val="4"/>
        </w:numPr>
      </w:pPr>
      <w:r w:rsidRPr="009479AF">
        <w:t xml:space="preserve">Locker assignments will be made by the </w:t>
      </w:r>
      <w:r>
        <w:t>Admin/HR</w:t>
      </w:r>
      <w:r w:rsidRPr="009479AF">
        <w:t xml:space="preserve"> on a first-come, first-served basis or as determined by the locker management team. </w:t>
      </w:r>
    </w:p>
    <w:p w14:paraId="37912C9C" w14:textId="47B76BFE" w:rsidR="009479AF" w:rsidRDefault="009479AF" w:rsidP="009479AF">
      <w:pPr>
        <w:pStyle w:val="ListParagraph"/>
        <w:numPr>
          <w:ilvl w:val="0"/>
          <w:numId w:val="4"/>
        </w:numPr>
      </w:pPr>
      <w:r w:rsidRPr="009479AF">
        <w:t xml:space="preserve">Employees must </w:t>
      </w:r>
      <w:r w:rsidR="005F2B91">
        <w:t xml:space="preserve">lodge a request through official email </w:t>
      </w:r>
      <w:r w:rsidRPr="009479AF">
        <w:t>to the</w:t>
      </w:r>
      <w:r w:rsidR="005F2B91">
        <w:t xml:space="preserve"> HR/Admin</w:t>
      </w:r>
      <w:r w:rsidRPr="009479AF">
        <w:t xml:space="preserve"> to be considered for a locker assignment. </w:t>
      </w:r>
    </w:p>
    <w:p w14:paraId="45FACE5F" w14:textId="77777777" w:rsidR="009479AF" w:rsidRDefault="009479AF" w:rsidP="009479AF">
      <w:pPr>
        <w:pStyle w:val="ListParagraph"/>
        <w:numPr>
          <w:ilvl w:val="0"/>
          <w:numId w:val="4"/>
        </w:numPr>
      </w:pPr>
      <w:r w:rsidRPr="009479AF">
        <w:t xml:space="preserve">Locker assignments will be made for a specified duration, such as six months or one year, and may be renewed upon request and availability. </w:t>
      </w:r>
    </w:p>
    <w:p w14:paraId="179D4E8F" w14:textId="03075639" w:rsidR="009479AF" w:rsidRPr="009479AF" w:rsidRDefault="009479AF" w:rsidP="009479AF">
      <w:pPr>
        <w:pStyle w:val="ListParagraph"/>
        <w:numPr>
          <w:ilvl w:val="0"/>
          <w:numId w:val="4"/>
        </w:numPr>
      </w:pPr>
      <w:r w:rsidRPr="009479AF">
        <w:t xml:space="preserve">The </w:t>
      </w:r>
      <w:r>
        <w:t>concerned department</w:t>
      </w:r>
      <w:r w:rsidRPr="009479AF">
        <w:t xml:space="preserve"> reserves the right to reassign lockers as necessary to accommodate changing operational needs.</w:t>
      </w:r>
    </w:p>
    <w:p w14:paraId="0FAA56A2" w14:textId="77777777" w:rsidR="009479AF" w:rsidRDefault="009479AF" w:rsidP="009479AF">
      <w:pPr>
        <w:pStyle w:val="Heading1"/>
      </w:pPr>
      <w:r w:rsidRPr="009479AF">
        <w:t xml:space="preserve">Locker Usage and Responsibilities </w:t>
      </w:r>
    </w:p>
    <w:p w14:paraId="163F7040" w14:textId="77777777" w:rsidR="009479AF" w:rsidRDefault="009479AF" w:rsidP="009479AF">
      <w:pPr>
        <w:pStyle w:val="ListParagraph"/>
        <w:numPr>
          <w:ilvl w:val="0"/>
          <w:numId w:val="5"/>
        </w:numPr>
      </w:pPr>
      <w:r w:rsidRPr="009479AF">
        <w:t xml:space="preserve">Lockers are provided for the exclusive use of the assigned employee and are intended solely for storing personal belongings or work-related materials. </w:t>
      </w:r>
    </w:p>
    <w:p w14:paraId="651F0870" w14:textId="77777777" w:rsidR="009479AF" w:rsidRDefault="009479AF" w:rsidP="009479AF">
      <w:pPr>
        <w:pStyle w:val="ListParagraph"/>
        <w:numPr>
          <w:ilvl w:val="0"/>
          <w:numId w:val="5"/>
        </w:numPr>
      </w:pPr>
      <w:r w:rsidRPr="009479AF">
        <w:t xml:space="preserve">Employees are responsible for maintaining the cleanliness and orderliness of their lockers. Food, perishable items, or hazardous materials should not be stored in the lockers. </w:t>
      </w:r>
    </w:p>
    <w:p w14:paraId="67FF65BF" w14:textId="77777777" w:rsidR="009479AF" w:rsidRDefault="009479AF" w:rsidP="009479AF">
      <w:pPr>
        <w:pStyle w:val="ListParagraph"/>
        <w:numPr>
          <w:ilvl w:val="0"/>
          <w:numId w:val="5"/>
        </w:numPr>
      </w:pPr>
      <w:r w:rsidRPr="009479AF">
        <w:t>Employees should ensure that lockers are securely locked at all times when not in use.</w:t>
      </w:r>
    </w:p>
    <w:p w14:paraId="541000E8" w14:textId="77777777" w:rsidR="009479AF" w:rsidRDefault="009479AF" w:rsidP="009479AF">
      <w:pPr>
        <w:pStyle w:val="ListParagraph"/>
        <w:numPr>
          <w:ilvl w:val="0"/>
          <w:numId w:val="5"/>
        </w:numPr>
      </w:pPr>
      <w:r w:rsidRPr="009479AF">
        <w:t xml:space="preserve">Employees must not use lockers for any illegal, unethical, or prohibited activities as defined by company policies. </w:t>
      </w:r>
    </w:p>
    <w:p w14:paraId="08DB80B8" w14:textId="0DE2E24B" w:rsidR="009479AF" w:rsidRPr="009479AF" w:rsidRDefault="009479AF" w:rsidP="009479AF">
      <w:pPr>
        <w:pStyle w:val="ListParagraph"/>
        <w:numPr>
          <w:ilvl w:val="0"/>
          <w:numId w:val="5"/>
        </w:numPr>
      </w:pPr>
      <w:r w:rsidRPr="009479AF">
        <w:t>The company reserves the right to inspect lockers if there is reasonable suspicion of policy violations, illegal activities, or safety concerns.</w:t>
      </w:r>
    </w:p>
    <w:p w14:paraId="0A343DF1" w14:textId="77777777" w:rsidR="009479AF" w:rsidRDefault="009479AF" w:rsidP="009479AF">
      <w:r w:rsidRPr="009479AF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Locker Security and Access</w:t>
      </w:r>
    </w:p>
    <w:p w14:paraId="6A82270C" w14:textId="77777777" w:rsidR="009479AF" w:rsidRDefault="009479AF" w:rsidP="009479AF">
      <w:pPr>
        <w:pStyle w:val="ListParagraph"/>
        <w:numPr>
          <w:ilvl w:val="0"/>
          <w:numId w:val="6"/>
        </w:numPr>
      </w:pPr>
      <w:r w:rsidRPr="009479AF">
        <w:t xml:space="preserve">Lockers will be provided with locks or combinations, which will be issued to employees upon assignment. </w:t>
      </w:r>
    </w:p>
    <w:p w14:paraId="3CC32591" w14:textId="77777777" w:rsidR="009479AF" w:rsidRDefault="009479AF" w:rsidP="009479AF">
      <w:pPr>
        <w:pStyle w:val="ListParagraph"/>
        <w:numPr>
          <w:ilvl w:val="0"/>
          <w:numId w:val="6"/>
        </w:numPr>
      </w:pPr>
      <w:r w:rsidRPr="009479AF">
        <w:t>Employees are responsible for the safekeeping of their locker keys or combinations. Lost or stolen keys/combinations should be reported to the Administrative Department immediately.</w:t>
      </w:r>
    </w:p>
    <w:p w14:paraId="6EC50D17" w14:textId="77777777" w:rsidR="009479AF" w:rsidRDefault="009479AF" w:rsidP="009479AF">
      <w:pPr>
        <w:pStyle w:val="ListParagraph"/>
        <w:numPr>
          <w:ilvl w:val="0"/>
          <w:numId w:val="6"/>
        </w:numPr>
      </w:pPr>
      <w:r w:rsidRPr="009479AF">
        <w:lastRenderedPageBreak/>
        <w:t xml:space="preserve">Under no circumstances should employees share locker keys or combinations with others. </w:t>
      </w:r>
    </w:p>
    <w:p w14:paraId="67E5D23B" w14:textId="458DDF87" w:rsidR="009479AF" w:rsidRPr="009479AF" w:rsidRDefault="009479AF" w:rsidP="009479AF">
      <w:pPr>
        <w:pStyle w:val="ListParagraph"/>
        <w:numPr>
          <w:ilvl w:val="0"/>
          <w:numId w:val="6"/>
        </w:numPr>
      </w:pPr>
      <w:r w:rsidRPr="009479AF">
        <w:t>The company reserves the right to access lockers in case of emergencies, policy violations, or other legitimate reasons, and will strive to respect employee privacy whenever possible.</w:t>
      </w:r>
    </w:p>
    <w:p w14:paraId="756D815F" w14:textId="77777777" w:rsidR="009479AF" w:rsidRDefault="009479AF" w:rsidP="009479A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479AF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Termination or Transfer </w:t>
      </w:r>
    </w:p>
    <w:p w14:paraId="6FEFBEFA" w14:textId="77777777" w:rsidR="009479AF" w:rsidRPr="009479AF" w:rsidRDefault="009479AF" w:rsidP="009479AF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479AF">
        <w:t>Upon termination of employment or transfer to another department, employees must vacate their lockers and return locker keys or combinations to the Administrative Department</w:t>
      </w:r>
      <w:r>
        <w:t>.</w:t>
      </w:r>
      <w:r w:rsidRPr="009479AF">
        <w:t xml:space="preserve">  </w:t>
      </w:r>
    </w:p>
    <w:p w14:paraId="76BF14E5" w14:textId="50F2067D" w:rsidR="009479AF" w:rsidRPr="009479AF" w:rsidRDefault="009479AF" w:rsidP="009479AF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479AF">
        <w:t>Failure to return locker keys or combinations may result in appropriate disciplinary action and/or financial responsibility for lock replacement.</w:t>
      </w:r>
    </w:p>
    <w:p w14:paraId="09DFBAFF" w14:textId="77777777" w:rsidR="009479AF" w:rsidRDefault="009479AF" w:rsidP="009479A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479AF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Policy Compliance </w:t>
      </w:r>
    </w:p>
    <w:p w14:paraId="0B15DA86" w14:textId="77777777" w:rsidR="009479AF" w:rsidRPr="009479AF" w:rsidRDefault="009479AF" w:rsidP="009479AF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479AF">
        <w:t xml:space="preserve">Non-compliance with this locker policy may result in the revocation of locker privileges and disciplinary action, up to and including termination. </w:t>
      </w:r>
    </w:p>
    <w:p w14:paraId="1B9191E0" w14:textId="282E162F" w:rsidR="009479AF" w:rsidRPr="009479AF" w:rsidRDefault="009479AF" w:rsidP="009479AF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479AF">
        <w:t>Employees are expected to familiarize themselves with this policy and any updates or amendments that may be communicated from time to time.</w:t>
      </w:r>
    </w:p>
    <w:p w14:paraId="43712F98" w14:textId="77777777" w:rsidR="009479AF" w:rsidRDefault="009479AF"/>
    <w:sectPr w:rsidR="0094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C1"/>
    <w:multiLevelType w:val="hybridMultilevel"/>
    <w:tmpl w:val="4EB6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50F8"/>
    <w:multiLevelType w:val="hybridMultilevel"/>
    <w:tmpl w:val="254C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0A11"/>
    <w:multiLevelType w:val="hybridMultilevel"/>
    <w:tmpl w:val="B1D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4749"/>
    <w:multiLevelType w:val="multilevel"/>
    <w:tmpl w:val="E83E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D0BF8"/>
    <w:multiLevelType w:val="hybridMultilevel"/>
    <w:tmpl w:val="CB62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0C90"/>
    <w:multiLevelType w:val="hybridMultilevel"/>
    <w:tmpl w:val="22C8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8D36A0"/>
    <w:multiLevelType w:val="hybridMultilevel"/>
    <w:tmpl w:val="D11A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3E71"/>
    <w:multiLevelType w:val="hybridMultilevel"/>
    <w:tmpl w:val="862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81AF5"/>
    <w:multiLevelType w:val="hybridMultilevel"/>
    <w:tmpl w:val="DB30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F"/>
    <w:rsid w:val="001E20D4"/>
    <w:rsid w:val="003243AE"/>
    <w:rsid w:val="005F2B91"/>
    <w:rsid w:val="006C77DD"/>
    <w:rsid w:val="009479AF"/>
    <w:rsid w:val="00D2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8E96"/>
  <w15:chartTrackingRefBased/>
  <w15:docId w15:val="{85F471F4-258C-43F4-890B-3509A76E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79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4EB3-4B8C-4F99-A83E-C544927C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4</cp:revision>
  <dcterms:created xsi:type="dcterms:W3CDTF">2023-06-05T08:29:00Z</dcterms:created>
  <dcterms:modified xsi:type="dcterms:W3CDTF">2023-06-05T12:14:00Z</dcterms:modified>
</cp:coreProperties>
</file>