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b w:val="1"/>
          <w:rtl w:val="0"/>
        </w:rPr>
        <w:t xml:space="preserve">Data warehousing</w:t>
      </w:r>
      <w:r w:rsidDel="00000000" w:rsidR="00000000" w:rsidRPr="00000000">
        <w:rPr>
          <w:rtl w:val="0"/>
        </w:rPr>
        <w:t xml:space="preserve"> is the process of storing the data from various sources together such that the data is meaningful and  it can be easily retrieved.</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 data warehouse stores historical data and data is gathered from multiple sources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OLTP/ Database: Mostly stores only current transactional data</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OLAP</w:t>
      </w:r>
      <w:r w:rsidDel="00000000" w:rsidR="00000000" w:rsidRPr="00000000">
        <w:rPr>
          <w:rtl w:val="0"/>
        </w:rPr>
        <w:t xml:space="preserve">- Online Analytical processing: When we are querying data from data warehouse for analytical processing; it can be called as OLAP</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For OLTP data is stored in relational database in 2 dimensional structure.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 DWH consist of raw data, Aggregate data and metadata. Medata is the information about what is stored in the DWH. i.e. what are the tables stored and what are attributes stored in DWH.</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Data Marts</w:t>
      </w:r>
      <w:r w:rsidDel="00000000" w:rsidR="00000000" w:rsidRPr="00000000">
        <w:rPr>
          <w:rtl w:val="0"/>
        </w:rPr>
        <w:t xml:space="preserve">- Subset of DWH. they store data about a specific domain. The DWH is separated into data marts if we don't want to give access to each user for whole DWH. The specific users will be given access to specific data marts.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