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F4" w:rsidRDefault="00B361F4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12"/>
        </w:rPr>
      </w:pPr>
    </w:p>
    <w:tbl>
      <w:tblPr>
        <w:tblW w:w="0" w:type="auto"/>
        <w:tblInd w:w="1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5"/>
        <w:gridCol w:w="3215"/>
      </w:tblGrid>
      <w:tr w:rsidR="00B361F4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72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  <w:sz w:val="72"/>
              </w:rPr>
              <w:t>Mukul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  <w:sz w:val="72"/>
              </w:rPr>
              <w:t xml:space="preserve"> Khatter</w:t>
            </w:r>
          </w:p>
          <w:p w:rsidR="00B361F4" w:rsidRDefault="00506C32">
            <w:pPr>
              <w:spacing w:after="0" w:line="240" w:lineRule="auto"/>
              <w:ind w:right="30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LinkedIn:- </w:t>
            </w:r>
            <w:hyperlink r:id="rId4">
              <w:r>
                <w:rPr>
                  <w:rFonts w:ascii="Merriweather" w:eastAsia="Merriweather" w:hAnsi="Merriweather" w:cs="Merriweather"/>
                  <w:color w:val="0000FF"/>
                  <w:sz w:val="18"/>
                  <w:u w:val="single"/>
                </w:rPr>
                <w:t>https://in.linkedin.com/in/mukul-khatter-5665895b</w:t>
              </w:r>
            </w:hyperlink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D 26 3</w:t>
            </w:r>
            <w:r>
              <w:rPr>
                <w:rFonts w:ascii="Open Sans" w:eastAsia="Open Sans" w:hAnsi="Open Sans" w:cs="Open Sans"/>
                <w:color w:val="000000"/>
                <w:sz w:val="18"/>
                <w:vertAlign w:val="superscript"/>
              </w:rPr>
              <w:t>rd</w:t>
            </w:r>
            <w:r>
              <w:rPr>
                <w:rFonts w:ascii="Open Sans" w:eastAsia="Open Sans" w:hAnsi="Open Sans" w:cs="Open Sans"/>
                <w:color w:val="000000"/>
                <w:sz w:val="18"/>
              </w:rPr>
              <w:t xml:space="preserve"> Floor Lord Krishna Road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Adarsh Nagar New Delhi-110033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9013027233</w:t>
            </w:r>
          </w:p>
          <w:p w:rsidR="00B361F4" w:rsidRDefault="00506C32">
            <w:pPr>
              <w:spacing w:after="0" w:line="276" w:lineRule="auto"/>
              <w:ind w:right="300"/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mukul.khatter30@gmail.com</w:t>
            </w:r>
          </w:p>
        </w:tc>
      </w:tr>
      <w:tr w:rsidR="00B361F4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BB34AC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EXPERIENCE </w:t>
            </w:r>
            <w:r w:rsidR="00800D95"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(5+ </w:t>
            </w:r>
            <w:r w:rsidR="00506C32">
              <w:rPr>
                <w:rFonts w:ascii="Open Sans" w:eastAsia="Open Sans" w:hAnsi="Open Sans" w:cs="Open Sans"/>
                <w:b/>
                <w:color w:val="2079C7"/>
                <w:sz w:val="28"/>
              </w:rPr>
              <w:t>Years)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24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NIIT,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Gurgaon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Sr. Software Developer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2020 – Present</w:t>
            </w:r>
          </w:p>
          <w:p w:rsidR="00416853" w:rsidRDefault="00416853" w:rsidP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SMC Insurance Pvt Ltd, Delhi 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proofErr w:type="spellStart"/>
            <w:r>
              <w:rPr>
                <w:rFonts w:ascii="Merriweather" w:eastAsia="Merriweather" w:hAnsi="Merriweather" w:cs="Merriweather"/>
                <w:color w:val="000000"/>
              </w:rPr>
              <w:t>Sr.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Software</w:t>
            </w:r>
            <w:proofErr w:type="spellEnd"/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Apr 2019 – Oct 2019</w:t>
            </w:r>
          </w:p>
          <w:p w:rsidR="00B361F4" w:rsidRDefault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PolicyBazaar.com, Gurgaon </w:t>
            </w:r>
            <w:r w:rsidR="00506C32"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r w:rsidR="00506C32"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 w:rsidR="00506C32"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Mar 2018 – Apr 2019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:rsidR="00B361F4" w:rsidRPr="00416853" w:rsidRDefault="00506C32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Logicalfire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It Consultants Pvt Ltd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2017 - Mar 2018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After Post Graduation I 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re-joined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the organization as full time</w:t>
            </w:r>
          </w:p>
          <w:p w:rsidR="00B361F4" w:rsidRPr="00416853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 w:rsidRPr="00416853">
              <w:rPr>
                <w:rFonts w:ascii="Open Sans" w:eastAsia="Open Sans" w:hAnsi="Open Sans" w:cs="Open Sans"/>
                <w:b/>
                <w:color w:val="666666"/>
                <w:sz w:val="16"/>
              </w:rPr>
              <w:t>Dec 2013 - July 2015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Started my career as trainee their and then promoted as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jr.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Developer After 6 months.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B7B7B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EDUCATION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SBIT 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MCA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July 2015 - Jun 2017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 7.53 CGPA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Kurukshetra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University,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BCA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 2010 - Jul 2013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67.7 %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XIIth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2009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70.7 %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2007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72.2 %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  <w:lastRenderedPageBreak/>
              <w:t>PROJECTS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FB6F7D" w:rsidRDefault="00FB6F7D" w:rsidP="00FB6F7D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Exposure Management (NIIT)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–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Axis, TMHCC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- 7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Technology :- .NET, Web API, JavaScript, Angular 6,Rabbit MQ, Elastic Search, SQL Server, Windows Services, SFTP, Azure(Storage and Function App)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Role:-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Working as Full Stack developer build complex features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Build complex features for Axis and TMHCC client like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Permission Driven</w:t>
            </w: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portal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Build Permission driven portal both client and Services 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Database Restoration-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Database Restoration from Azure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storage explorer using Function Apps.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Elastic Search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Elastic Search </w:t>
            </w:r>
            <w:r w:rsidR="00F92E36"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for basic and advanced search</w:t>
            </w:r>
            <w:r w:rsid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through common search bar.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Treaty Management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-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working on feature to develop Treaty Management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Code Coverage: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Clie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n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t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and Services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code coverage and sonar issue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API’S: 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Build various Support API’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for functioning of </w:t>
            </w: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Exposure Management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92E36" w:rsidRP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Comparison Aggregation: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comparison of data using AM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Charts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and Angular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Gridster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2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for graphical comparison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</w:t>
            </w:r>
          </w:p>
          <w:p w:rsidR="00FB6F7D" w:rsidRDefault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POS Portal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Ajax, Angular 7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Handling POS Portal and develop Commercial Vehicle and its production issues.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Integrating Digit and HDFC ERGO Commercial Vehicle Services for SMC Insurance.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Working on   POS Portal for SMC </w:t>
            </w:r>
            <w:r w:rsidR="008D59B8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Insurance,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In this POS Agent who can issue Instant policies for its customer after comparing Quotes from Different Insurers.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CRM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Handling Already build CRM for Add Manage Products and add new functionality as per requirement and its Production Issues.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lastRenderedPageBreak/>
              <w:t xml:space="preserve">Life Insurance Portal </w:t>
            </w:r>
            <w:r>
              <w:rPr>
                <w:rFonts w:ascii="Merriweather" w:eastAsia="Merriweather" w:hAnsi="Merriweather" w:cs="Merriweather"/>
                <w:color w:val="000000"/>
              </w:rPr>
              <w:t>— PolicyBazaar.com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:- 3</w:t>
            </w:r>
          </w:p>
          <w:p w:rsidR="00B361F4" w:rsidRDefault="00B361F4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Worked on Life and Investment Portal with Policy Bazaar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and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develop User Interface for Customers.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Integrating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Kotak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Can</w:t>
            </w:r>
            <w:r w:rsidR="00265759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HSBC OBC, Aditya Birla E2E services.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Insurance Portal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proofErr w:type="spellStart"/>
            <w:r>
              <w:rPr>
                <w:rFonts w:ascii="Merriweather" w:eastAsia="Merriweather" w:hAnsi="Merriweather" w:cs="Merriweather"/>
                <w:color w:val="000000"/>
              </w:rPr>
              <w:t>Logicalfire</w:t>
            </w:r>
            <w:proofErr w:type="spellEnd"/>
            <w:r>
              <w:rPr>
                <w:rFonts w:ascii="Merriweather" w:eastAsia="Merriweather" w:hAnsi="Merriweather" w:cs="Merriweather"/>
                <w:color w:val="000000"/>
              </w:rPr>
              <w:t xml:space="preserve"> IT Consultants Pvt Ltd.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Size:- 4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Technology :- .NET,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  <w:r w:rsidR="005D7E07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, </w:t>
            </w:r>
            <w:r w:rsid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      </w:t>
            </w:r>
          </w:p>
          <w:p w:rsidR="00B361F4" w:rsidRDefault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               Angular-4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Client</w:t>
            </w:r>
            <w:proofErr w:type="gram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:-</w:t>
            </w:r>
            <w:proofErr w:type="gram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          SMC Insurance Broker Pvt Ltd. </w:t>
            </w:r>
          </w:p>
          <w:p w:rsidR="00B361F4" w:rsidRDefault="00B361F4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Worked on Insurance Domain Projects.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Develop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User Interface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to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compare Quotes and Issue Instant Policies,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For products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Car, Two Wheeler, Commercial Vehicle, Health Insurance, Travel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Insurance,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="008D59B8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and Home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Insurance.</w:t>
            </w:r>
          </w:p>
          <w:p w:rsidR="00B361F4" w:rsidRDefault="00506C32">
            <w:pPr>
              <w:spacing w:before="120" w:after="0" w:line="312" w:lineRule="auto"/>
              <w:ind w:right="300"/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Integrated more than 18 Insurers for different Products. Provides E2E solutions.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lastRenderedPageBreak/>
              <w:t>SKILLS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ASP .Net, WCF, WEB API. </w:t>
            </w:r>
          </w:p>
          <w:p w:rsidR="00B361F4" w:rsidRDefault="00B361F4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Angular 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7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AJAX 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SQL Server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LINQ,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AmCharts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Ag Grid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Azure Storage, Azure Function App, Elastic Search, Rabbit MQ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LANGUAGES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C#</w:t>
            </w:r>
            <w:r w:rsidR="00E42C59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</w:t>
            </w:r>
            <w:r w:rsidR="001E6C1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JavaScript, Typescript ,</w:t>
            </w:r>
            <w:r w:rsidR="001E6C1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SQL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Framework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bookmarkStart w:id="0" w:name="_GoBack"/>
            <w:bookmarkEnd w:id="0"/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.NET, Angular(4,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7), 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Jasmine</w:t>
            </w:r>
          </w:p>
          <w:p w:rsidR="00574208" w:rsidRDefault="00506C32" w:rsidP="00574208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Libraries</w:t>
            </w:r>
          </w:p>
          <w:p w:rsidR="00574208" w:rsidRDefault="00574208" w:rsidP="00574208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506C32" w:rsidRPr="00506C32" w:rsidRDefault="00506C32" w:rsidP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gridster2,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ag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Grid, Kendo,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br/>
              <w:t>Nest-Elastic search</w:t>
            </w:r>
          </w:p>
        </w:tc>
      </w:tr>
    </w:tbl>
    <w:p w:rsidR="00B361F4" w:rsidRDefault="00506C32">
      <w:pPr>
        <w:spacing w:before="120" w:after="0" w:line="312" w:lineRule="auto"/>
        <w:ind w:right="300"/>
        <w:rPr>
          <w:rFonts w:ascii="Merriweather" w:eastAsia="Merriweather" w:hAnsi="Merriweather" w:cs="Merriweather"/>
          <w:color w:val="666666"/>
          <w:sz w:val="18"/>
        </w:rPr>
      </w:pPr>
      <w:r>
        <w:rPr>
          <w:rFonts w:ascii="Merriweather" w:eastAsia="Merriweather" w:hAnsi="Merriweather" w:cs="Merriweather"/>
          <w:color w:val="666666"/>
          <w:sz w:val="18"/>
        </w:rPr>
        <w:lastRenderedPageBreak/>
        <w:br/>
      </w:r>
    </w:p>
    <w:sectPr w:rsidR="00B3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1F4"/>
    <w:rsid w:val="001E6C14"/>
    <w:rsid w:val="00265759"/>
    <w:rsid w:val="00416853"/>
    <w:rsid w:val="00506C32"/>
    <w:rsid w:val="00574208"/>
    <w:rsid w:val="005D7E07"/>
    <w:rsid w:val="00800D95"/>
    <w:rsid w:val="008D59B8"/>
    <w:rsid w:val="00913799"/>
    <w:rsid w:val="00B361F4"/>
    <w:rsid w:val="00B5083B"/>
    <w:rsid w:val="00BB34AC"/>
    <w:rsid w:val="00E42C59"/>
    <w:rsid w:val="00F92E36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9A48C-C279-4A40-8BC8-83545C5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.linkedin.com/in/mukul-khatter-566589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Bhawna khatter</cp:lastModifiedBy>
  <cp:revision>12</cp:revision>
  <dcterms:created xsi:type="dcterms:W3CDTF">2021-03-01T15:31:00Z</dcterms:created>
  <dcterms:modified xsi:type="dcterms:W3CDTF">2021-06-05T16:22:00Z</dcterms:modified>
</cp:coreProperties>
</file>