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Please use this document to add your questions related to registry integration and digital signatures. 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b w:val="1"/>
        </w:rPr>
      </w:pPr>
      <w:commentRangeStart w:id="0"/>
      <w:commentRangeStart w:id="1"/>
      <w:r w:rsidDel="00000000" w:rsidR="00000000" w:rsidRPr="00000000">
        <w:rPr>
          <w:b w:val="1"/>
          <w:rtl w:val="0"/>
        </w:rPr>
        <w:t xml:space="preserve">How does a subscriber get Registry’s public keys to decrypt information on on_subscribe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On an immediate note, the registry’s public keys will be made available on a publicly accessible location like the developers.beckn.org website. Later the registry’s public key will be available on a country level registry.</w:t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to be used as a subscriber_id: http domain or some text id in a particular format?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The subscriber_id’s default value will be the Fully Qualified Domain Name of the subscriber unless specified otherwise as a network policy. 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In case the subscriber does not have an FQDN, like say, an IP address, then addition of IP address on the that must be allowed as a network policy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We need example, for a given public_key and private_key combo generate the following combinations for multiple json payloads , so we can add test cases against them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Payload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BLAKE of Payload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Signature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Authorization headers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Ed25518 PrivateKey(pem): 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MFECAQEwBQYDK2VuBCIEIDi8BMqCB5VuApOoJf6Ysi8\/QQ3IW\/+bR+rOUd1\/kWdvgSEA91QWhuTEdFt26t+gWSxSGjI1BY5lZxgfjeqt5jVzQEg=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Ed25518 Public Key(pem format)"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MCowBQYDK2VuAyEA91QWhuTEdFt26t+gWSxSGjI1BY5lZxgfjeqt5jVzQEg=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Ed25518 Public Key(raw format)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4W8Y8ELQ6LpmfiGeI/VUzOlp5aRswc5ayGWPLostvsw=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Request PayLoad: 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{"context":{"transaction_id":"20748706-7a57-495c-8b8e-08a0a3143f83","country":"IND","city":"080","domain":"nic2004:52110","action":"search","message_id":"20748706-7a57-495c-8b8e-08a0a3143f83","ttl":"PT1M","core_version":"0.9.1","bap_uri":"https:\/\/beckn-one.succinct.in\/local_retail_bap","bap_id":"beckn-one.succinct.in.local-retail.bap","timestamp":"2021-09-18T18:59:15+05:30"},"message":{"intent":{"item":{"descriptor":{"name":"Upma"}},"fulfillment":{"end":{"location":{"gps":"19.035182168032843,72.86099418347541"}}}}}}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Signing String 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(created): 1631971756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(expires): 1631971816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digest: BLAKE-512=oYyfESkYs8o+0q9n5hhJTQxhMLv5+mXr8JprCCOEoO3tbs5bpK8V8Fq3/6QcMqs+PrKZYCLo4fwrllSCbzU+7Q==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(You can use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https://8gwifi.org/MessageDigest.jsp</w:t>
        </w:r>
      </w:hyperlink>
      <w:r w:rsidDel="00000000" w:rsidR="00000000" w:rsidRPr="00000000">
        <w:rPr>
          <w:i w:val="1"/>
          <w:rtl w:val="0"/>
        </w:rPr>
        <w:t xml:space="preserve"> to check your hash computation) 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Headers</w:t>
      </w:r>
    </w:p>
    <w:p w:rsidR="00000000" w:rsidDel="00000000" w:rsidP="00000000" w:rsidRDefault="00000000" w:rsidRPr="00000000" w14:paraId="0000002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Format for auth header is: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Signature keyId="{subscriber_id}|{unique_key_id}|{algorithm}",algorithm="ed25519",created=1636463446,expires=1636464046,headers="(created) (expires) digest",signature="JQsYBjkQmMNFPzQmbG4aMANR/kISpC2jYY049TiaZ0PixPLZo5poMPILTubdi/kdtx3Is3oTx5W/C5ZwY0KcAg=="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Example: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"Authorization":"Signature keyId=\"beckn-one.succinct.in.local-retail.bap|beckn-one.succinct.in.local-retail.bap.k1|35|ed25519\",algorithm=\"ed25519\",created=\"1631971756\",expires=\"1631971816\",headers=\"(created)(expires)digest\",signature=\"ShhKro8hebuNAWGg0JT3tyhNhtbiA3HP9qgkzi0IKFAA6uJUYbCRwqoS5a4hGDaB\/dXH8UiEnNUySZJzz0ChAg==\"",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"Accept":"application\/json",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"Content-Type":"application\/json"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i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/>
      </w:pPr>
      <w:r w:rsidDel="00000000" w:rsidR="00000000" w:rsidRPr="00000000">
        <w:rPr>
          <w:i w:val="1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example for the export format of the public key</w:t>
      </w:r>
    </w:p>
    <w:p w:rsidR="00000000" w:rsidDel="00000000" w:rsidP="00000000" w:rsidRDefault="00000000" w:rsidRPr="00000000" w14:paraId="0000003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There are fundamentally 2 formats in which Ed25519 &amp; X25519 Keys are exported.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Raw  (simply base64 encoded of the raw bytes)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Pem (Typically used by JCA/JCE here it is bas64 encoded of a X509encoded public key )  </w:t>
      </w:r>
    </w:p>
    <w:p w:rsidR="00000000" w:rsidDel="00000000" w:rsidP="00000000" w:rsidRDefault="00000000" w:rsidRPr="00000000" w14:paraId="0000003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* If you do an online key pair generation for Ed25519, you will generally get in raw format.  Both these formats are interconvertible. However since Raw is more prevalent , we could use the same for our communication with the registry. </w:t>
      </w:r>
    </w:p>
    <w:p w:rsidR="00000000" w:rsidDel="00000000" w:rsidP="00000000" w:rsidRDefault="00000000" w:rsidRPr="00000000" w14:paraId="0000003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Below link shows java code for various beckn  usecases.</w:t>
      </w:r>
    </w:p>
    <w:p w:rsidR="00000000" w:rsidDel="00000000" w:rsidP="00000000" w:rsidRDefault="00000000" w:rsidRPr="00000000" w14:paraId="00000038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https://github.com/venkatramanm/beckn-sdk-java/blob/master/src/test/java/in/succinct/beckn/SampleUseCase.java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algorithm will BAP use for decrypting Challenge String?</w:t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In general, X</w:t>
      </w:r>
      <w:r w:rsidDel="00000000" w:rsidR="00000000" w:rsidRPr="00000000">
        <w:rPr>
          <w:i w:val="1"/>
          <w:rtl w:val="0"/>
        </w:rPr>
        <w:t xml:space="preserve">25519 Key Agreement algorithm is used to derive a symmetric  AES key for encryption and decryption between any two parties. 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We will use it between registry and participants to encrypt and decrypt challenges. </w:t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testEncryption function in the link below shows how to use X25519 to derive AES encryption key by any two parties.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i w:val="1"/>
        </w:rPr>
      </w:pP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https://github.com/venkatramanm/beckn-sdk-java/blob/ce63cf11e8a4fbd358cf05b338414a157400aac8/src/test/java/in/succinct/beckn/SampleUseCase.java#L103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 we need to add </w:t>
      </w:r>
      <w:r w:rsidDel="00000000" w:rsidR="00000000" w:rsidRPr="00000000">
        <w:rPr>
          <w:b w:val="1"/>
          <w:color w:val="212121"/>
          <w:rtl w:val="0"/>
        </w:rPr>
        <w:t xml:space="preserve">Base64(XEd25519(BLAKE-512(signing string))) or do we only add the output with signed string using xed25519?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We decided to sign the signing String directly instead of computing another hash </w:t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i w:val="1"/>
          <w:color w:val="212121"/>
        </w:rPr>
      </w:pPr>
      <w:r w:rsidDel="00000000" w:rsidR="00000000" w:rsidRPr="00000000">
        <w:rPr>
          <w:color w:val="212121"/>
          <w:rtl w:val="0"/>
        </w:rPr>
        <w:t xml:space="preserve">So it would be base64(xed25519(signing string))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jc w:val="both"/>
        <w:rPr>
          <w:b w:val="1"/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Please Share the format of the signing string with an example?</w:t>
      </w:r>
    </w:p>
    <w:p w:rsidR="00000000" w:rsidDel="00000000" w:rsidP="00000000" w:rsidRDefault="00000000" w:rsidRPr="00000000" w14:paraId="0000004D">
      <w:pPr>
        <w:jc w:val="both"/>
        <w:rPr>
          <w:color w:val="212121"/>
        </w:rPr>
      </w:pPr>
      <w:r w:rsidDel="00000000" w:rsidR="00000000" w:rsidRPr="00000000">
        <w:rPr>
          <w:color w:val="212121"/>
          <w:rtl w:val="0"/>
        </w:rPr>
        <w:tab/>
      </w:r>
      <w:r w:rsidDel="00000000" w:rsidR="00000000" w:rsidRPr="00000000">
        <w:rPr>
          <w:rtl w:val="0"/>
        </w:rPr>
        <w:t xml:space="preserve">Refer to point</w:t>
      </w:r>
      <w:r w:rsidDel="00000000" w:rsidR="00000000" w:rsidRPr="00000000">
        <w:rPr>
          <w:rtl w:val="0"/>
        </w:rPr>
        <w:t xml:space="preserve"> 3</w:t>
      </w:r>
      <w:r w:rsidDel="00000000" w:rsidR="00000000" w:rsidRPr="00000000">
        <w:rPr>
          <w:color w:val="212121"/>
          <w:rtl w:val="0"/>
        </w:rPr>
        <w:t xml:space="preserve">.</w:t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jc w:val="both"/>
        <w:rPr>
          <w:color w:val="212121"/>
          <w:u w:val="non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1"/>
          <w:color w:val="e01e5a"/>
          <w:sz w:val="18"/>
          <w:szCs w:val="18"/>
          <w:rtl w:val="0"/>
        </w:rPr>
        <w:t xml:space="preserve">subscriber_id</w:t>
      </w: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 unique across the network for a BAP or is it the </w:t>
      </w:r>
      <w:r w:rsidDel="00000000" w:rsidR="00000000" w:rsidRPr="00000000">
        <w:rPr>
          <w:rFonts w:ascii="Courier New" w:cs="Courier New" w:eastAsia="Courier New" w:hAnsi="Courier New"/>
          <w:b w:val="1"/>
          <w:color w:val="e01e5a"/>
          <w:sz w:val="18"/>
          <w:szCs w:val="18"/>
          <w:rtl w:val="0"/>
        </w:rPr>
        <w:t xml:space="preserve">key_id</w:t>
      </w: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ab/>
        <w:t xml:space="preserve">subscriber_id is unique across a network from the point of view of </w:t>
      </w: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lookup</w:t>
      </w: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. key_id</w:t>
      </w:r>
    </w:p>
    <w:p w:rsidR="00000000" w:rsidDel="00000000" w:rsidP="00000000" w:rsidRDefault="00000000" w:rsidRPr="00000000" w14:paraId="00000051">
      <w:pPr>
        <w:ind w:left="0" w:firstLine="720"/>
        <w:jc w:val="both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is used for getting a particular key </w:t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jc w:val="both"/>
        <w:rPr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The  bpp_id or   bap_id , in the context of the payload is the same as key_id right?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key_id is different from bap_id or bpp_id. If a subscriber uploads more than one key on a registry, the key_id will be the unique identifier of a public key of a subscriber on a network</w:t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jc w:val="both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Should we validate the bpp_id or bap_id in the context against the Authorization ?</w:t>
      </w:r>
    </w:p>
    <w:p w:rsidR="00000000" w:rsidDel="00000000" w:rsidP="00000000" w:rsidRDefault="00000000" w:rsidRPr="00000000" w14:paraId="00000057">
      <w:pPr>
        <w:ind w:left="720" w:firstLine="0"/>
        <w:jc w:val="both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When BPP receives a request, </w:t>
      </w: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If bap_id in context does not match bap_id in signature, the BPP must return a 401 unauthorised response</w:t>
      </w:r>
    </w:p>
    <w:p w:rsidR="00000000" w:rsidDel="00000000" w:rsidP="00000000" w:rsidRDefault="00000000" w:rsidRPr="00000000" w14:paraId="00000058">
      <w:pPr>
        <w:ind w:left="720" w:firstLine="0"/>
        <w:jc w:val="both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jc w:val="both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When BAP receives a request,  If bpp_id in context does not match bpp_id in signature, the BAP must return a 401 unauthorised response</w:t>
      </w:r>
    </w:p>
    <w:p w:rsidR="00000000" w:rsidDel="00000000" w:rsidP="00000000" w:rsidRDefault="00000000" w:rsidRPr="00000000" w14:paraId="0000005A">
      <w:pPr>
        <w:ind w:left="720" w:firstLine="0"/>
        <w:jc w:val="both"/>
        <w:rPr>
          <w:i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jc w:val="both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What cipher is used to encrypt a </w:t>
      </w: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challenge</w:t>
      </w: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? We need to know it to be able to decrypt the challenge.</w:t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The encryption would be AES but it is derived using the key agreement mechanism of x25519.</w:t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Every participant registers with the registry 2 public keys . An ed25519 and x25519 and would keep the private key with them</w:t>
      </w:r>
    </w:p>
    <w:p w:rsidR="00000000" w:rsidDel="00000000" w:rsidP="00000000" w:rsidRDefault="00000000" w:rsidRPr="00000000" w14:paraId="0000005F">
      <w:pPr>
        <w:ind w:left="720" w:firstLine="0"/>
        <w:jc w:val="both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jc w:val="both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Registry would use its Private key and participant's public key to derive the aes key for encrypting the challenge.</w:t>
      </w:r>
    </w:p>
    <w:p w:rsidR="00000000" w:rsidDel="00000000" w:rsidP="00000000" w:rsidRDefault="00000000" w:rsidRPr="00000000" w14:paraId="00000061">
      <w:pPr>
        <w:ind w:left="720" w:firstLine="0"/>
        <w:jc w:val="both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jc w:val="both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Participants will use their own Private key and registry's public key to derive the same AES key that was used for encryption. And decrypt the challenge using this key.</w:t>
      </w:r>
    </w:p>
    <w:p w:rsidR="00000000" w:rsidDel="00000000" w:rsidP="00000000" w:rsidRDefault="00000000" w:rsidRPr="00000000" w14:paraId="00000063">
      <w:pPr>
        <w:ind w:left="720" w:firstLine="0"/>
        <w:jc w:val="both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jc w:val="both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X25519 could be also used to encrypt all interactions with every pair of participants in non https scenarios. This use case does not concern this group for now. </w:t>
      </w:r>
    </w:p>
    <w:p w:rsidR="00000000" w:rsidDel="00000000" w:rsidP="00000000" w:rsidRDefault="00000000" w:rsidRPr="00000000" w14:paraId="0000006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color w:val="212121"/>
          <w:rtl w:val="0"/>
        </w:rPr>
        <w:t xml:space="preserve">As per the received sample use case code from Venky, as per that actor (BAP,BPP,BG) needs to maintain 2 private keys for decryption of challenge string in on_subscribe call?</w:t>
      </w:r>
    </w:p>
    <w:p w:rsidR="00000000" w:rsidDel="00000000" w:rsidP="00000000" w:rsidRDefault="00000000" w:rsidRPr="00000000" w14:paraId="00000067">
      <w:pPr>
        <w:ind w:left="720" w:firstLine="0"/>
        <w:jc w:val="both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As per the response by Venky, there are two formats that can be used to represent a public key. There is only one key.</w:t>
      </w:r>
    </w:p>
    <w:p w:rsidR="00000000" w:rsidDel="00000000" w:rsidP="00000000" w:rsidRDefault="00000000" w:rsidRPr="00000000" w14:paraId="00000068">
      <w:pPr>
        <w:ind w:left="0" w:firstLine="0"/>
        <w:jc w:val="both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jc w:val="both"/>
        <w:rPr>
          <w:b w:val="1"/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If subscriber A needs to get the public key of Subscriber B when doing a transaction then does it need to call lookup API to check whether Subscriber B is active?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jc w:val="both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The </w:t>
      </w:r>
      <w:r w:rsidDel="00000000" w:rsidR="00000000" w:rsidRPr="00000000">
        <w:rPr>
          <w:b w:val="1"/>
          <w:color w:val="212121"/>
          <w:rtl w:val="0"/>
        </w:rPr>
        <w:t xml:space="preserve">lookup</w:t>
      </w:r>
      <w:r w:rsidDel="00000000" w:rsidR="00000000" w:rsidRPr="00000000">
        <w:rPr>
          <w:color w:val="212121"/>
          <w:rtl w:val="0"/>
        </w:rPr>
        <w:t xml:space="preserve"> call should only return the subscriber records that have status = “SUBSCRIBED”. </w:t>
      </w:r>
    </w:p>
    <w:p w:rsidR="00000000" w:rsidDel="00000000" w:rsidP="00000000" w:rsidRDefault="00000000" w:rsidRPr="00000000" w14:paraId="0000006C">
      <w:pPr>
        <w:ind w:left="720" w:firstLine="0"/>
        <w:jc w:val="both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jc w:val="both"/>
        <w:rPr>
          <w:b w:val="1"/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Does the lookup API need to be called before calling any APIs?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jc w:val="both"/>
        <w:rPr>
          <w:b w:val="1"/>
          <w:color w:val="212121"/>
        </w:rPr>
      </w:pPr>
      <w:r w:rsidDel="00000000" w:rsidR="00000000" w:rsidRPr="00000000">
        <w:rPr>
          <w:color w:val="212121"/>
          <w:rtl w:val="0"/>
        </w:rPr>
        <w:t xml:space="preserve">Lookup is an independent API call that can be called anytime by the subscriber. Depends on the need. If a subscriber receives an API with a keyId that is not present in the local cached copy, then lookup may need to be called.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jc w:val="both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jc w:val="both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jc w:val="both"/>
        <w:rPr>
          <w:color w:val="212121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enkatraman Mahadevan" w:id="0" w:date="2021-09-20T12:09:08Z"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Suggestion : lookup api doen't follow signature scheme of other apis. I think we don;t need this to be a protected api. Or if we need it to be protected with signature, we should use the same Authorization headers.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Even if we decide to have it protected, we could give out registry key as part of lookup api without protection. ?? @ravi@beckn.org</w:t>
      </w:r>
    </w:p>
  </w:comment>
  <w:comment w:author="Ravi Prakash V" w:id="1" w:date="2021-09-23T05:19:52Z"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Yes. we can publish the key in an accessible location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jc w:val="center"/>
      <w:rPr/>
    </w:pPr>
    <w:r w:rsidDel="00000000" w:rsidR="00000000" w:rsidRPr="00000000">
      <w:rPr>
        <w:rtl w:val="0"/>
      </w:rPr>
      <w:t xml:space="preserve">Registry Integration FAQ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eader" Target="header1.xml"/><Relationship Id="rId9" Type="http://schemas.openxmlformats.org/officeDocument/2006/relationships/hyperlink" Target="https://github.com/venkatramanm/beckn-sdk-java/blob/ce63cf11e8a4fbd358cf05b338414a157400aac8/src/test/java/in/succinct/beckn/SampleUseCase.java#L103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8gwifi.org/MessageDigest.jsp" TargetMode="External"/><Relationship Id="rId8" Type="http://schemas.openxmlformats.org/officeDocument/2006/relationships/hyperlink" Target="https://github.com/venkatramanm/beckn-sdk-java/blob/master/src/test/java/in/succinct/beckn/SampleUseCase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