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F69E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035090F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DA92918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D9A2A61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E5896FA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77A4A24C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1F347A2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D0FB571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EB0949C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741E616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624A36C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69E405F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0186A0E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3A98A5B" w14:textId="418DD98D" w:rsidR="00580F73" w:rsidRPr="00F25C69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</w:pPr>
      <w: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High</w:t>
      </w:r>
      <w:r w:rsidRPr="00F25C69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 xml:space="preserve"> Level Design (</w:t>
      </w:r>
      <w: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H</w:t>
      </w:r>
      <w:r w:rsidRPr="00F25C69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LD)</w:t>
      </w:r>
    </w:p>
    <w:p w14:paraId="3A2D94C8" w14:textId="77777777" w:rsidR="00580F73" w:rsidRDefault="00580F73" w:rsidP="00580F73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</w:pPr>
      <w:r w:rsidRPr="00F25C69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  <w:t>Money Laundering Prevention System</w:t>
      </w:r>
    </w:p>
    <w:p w14:paraId="01B1A0B1" w14:textId="77777777" w:rsidR="00580F73" w:rsidRPr="00F25C69" w:rsidRDefault="00580F73" w:rsidP="00580F73">
      <w:pPr>
        <w:jc w:val="right"/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  <w:t xml:space="preserve">Written By: Mukul </w:t>
      </w:r>
      <w:proofErr w:type="spellStart"/>
      <w: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  <w:t>Palmia</w:t>
      </w:r>
      <w:proofErr w:type="spellEnd"/>
    </w:p>
    <w:p w14:paraId="166E4639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1F88BAB9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5B7016A9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762227DC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1760144B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5BF72DFA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34ABBA85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3B1F4CF8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3AD898F7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22711187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66BA1AB1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0C9EF06A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4879CC81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03A73AF9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418E0839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00DE3B2B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69DAA0D6" w14:textId="77777777" w:rsidR="00570CAF" w:rsidRDefault="00570CAF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0B43579D" w14:textId="77777777" w:rsidR="00570CAF" w:rsidRDefault="00570CAF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6851C267" w14:textId="77777777" w:rsidR="00570CAF" w:rsidRPr="00580F73" w:rsidRDefault="00570CAF" w:rsidP="00570CAF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lastRenderedPageBreak/>
        <w:t>Table of Contents</w:t>
      </w:r>
    </w:p>
    <w:p w14:paraId="239BC98E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Introduction</w:t>
      </w:r>
    </w:p>
    <w:p w14:paraId="2A9001C9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System Architecture</w:t>
      </w:r>
    </w:p>
    <w:p w14:paraId="71A15482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User Interface</w:t>
      </w:r>
    </w:p>
    <w:p w14:paraId="5533ECEC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Application Server</w:t>
      </w:r>
    </w:p>
    <w:p w14:paraId="4414F094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Machine Learning Model</w:t>
      </w:r>
    </w:p>
    <w:p w14:paraId="725E253F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Database</w:t>
      </w:r>
    </w:p>
    <w:p w14:paraId="20C7C6AB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Documentation and Collaboration</w:t>
      </w:r>
    </w:p>
    <w:p w14:paraId="2B1D4D70" w14:textId="77777777" w:rsidR="00570CAF" w:rsidRPr="00580F73" w:rsidRDefault="00570CAF" w:rsidP="00570CAF">
      <w:pPr>
        <w:pStyle w:val="Title"/>
        <w:numPr>
          <w:ilvl w:val="0"/>
          <w:numId w:val="3"/>
        </w:numPr>
        <w:spacing w:line="438" w:lineRule="exact"/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color w:val="984806" w:themeColor="accent6" w:themeShade="80"/>
          <w:spacing w:val="-4"/>
          <w:w w:val="90"/>
          <w:sz w:val="20"/>
          <w:szCs w:val="20"/>
          <w:lang w:val="en-IN"/>
        </w:rPr>
        <w:t>Conclusion</w:t>
      </w:r>
    </w:p>
    <w:p w14:paraId="1E3087D3" w14:textId="77777777" w:rsidR="00570CAF" w:rsidRPr="00580F73" w:rsidRDefault="00570CAF" w:rsidP="00570CAF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08E585FC">
          <v:rect id="_x0000_i1034" style="width:0;height:1.5pt" o:hralign="center" o:hrstd="t" o:hr="t" fillcolor="#a0a0a0" stroked="f"/>
        </w:pict>
      </w:r>
    </w:p>
    <w:p w14:paraId="46D75DBA" w14:textId="77777777" w:rsidR="00570CAF" w:rsidRPr="00580F73" w:rsidRDefault="00570CAF" w:rsidP="00570CAF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1. Introduction</w:t>
      </w:r>
    </w:p>
    <w:p w14:paraId="4F338BA0" w14:textId="77777777" w:rsidR="00570CAF" w:rsidRPr="00580F73" w:rsidRDefault="00570CAF" w:rsidP="00570CAF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Money laundering is a critical financial crime that involves the concealment of illegally obtained funds to make them appear legitimate. This project aims to develop a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Money Laundering Prevention System (MLPS)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using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machine learning techniques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to detect and prevent fraudulent financial transactions. By </w:t>
      </w:r>
      <w:proofErr w:type="spellStart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analyzing</w:t>
      </w:r>
      <w:proofErr w:type="spellEnd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historical transaction data and identifying suspicious patterns, financial institutions can take proactive measures to mitigate risks and comply with anti-money laundering (AML) regulations.</w:t>
      </w:r>
    </w:p>
    <w:p w14:paraId="502DD231" w14:textId="22618C9C" w:rsidR="00570CAF" w:rsidRPr="00570CAF" w:rsidRDefault="00570CAF" w:rsidP="00570CAF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This High-Level Design (HLD) document outlines the architecture, components, and functionalities of the system to ensure a structured and efficient development process.</w:t>
      </w:r>
    </w:p>
    <w:p w14:paraId="68908688" w14:textId="4904C4EC" w:rsidR="00580F73" w:rsidRDefault="00570CAF" w:rsidP="00580F73">
      <w:pPr>
        <w:pStyle w:val="BodyText"/>
        <w:spacing w:before="183"/>
        <w:rPr>
          <w:rFonts w:ascii="Arial" w:hAnsi="Arial" w:cs="Arial"/>
          <w:w w:val="85"/>
        </w:rPr>
      </w:pPr>
      <w:r>
        <w:rPr>
          <w:rFonts w:ascii="Arial" w:hAnsi="Arial" w:cs="Arial"/>
          <w:noProof/>
          <w:spacing w:val="-4"/>
          <w:w w:val="90"/>
          <w:lang w:val="en-IN"/>
        </w:rPr>
        <w:drawing>
          <wp:inline distT="0" distB="0" distL="0" distR="0" wp14:anchorId="57036BA6" wp14:editId="25AD968E">
            <wp:extent cx="5981065" cy="3962400"/>
            <wp:effectExtent l="0" t="0" r="635" b="0"/>
            <wp:docPr id="138215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1899" name="Picture 1382151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39" cy="39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C2B" w14:textId="77777777" w:rsidR="00580F73" w:rsidRDefault="00580F73" w:rsidP="00580F73">
      <w:pPr>
        <w:pStyle w:val="BodyText"/>
        <w:spacing w:before="183"/>
        <w:rPr>
          <w:rFonts w:ascii="Arial" w:hAnsi="Arial" w:cs="Arial"/>
          <w:w w:val="85"/>
        </w:rPr>
      </w:pPr>
    </w:p>
    <w:p w14:paraId="34376389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lastRenderedPageBreak/>
        <w:t>2. System Architecture</w:t>
      </w:r>
    </w:p>
    <w:p w14:paraId="4BF244E7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Money Laundering Prevention System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is designed with a modular architecture to facilitate scalability, maintainability, and security. The core components of the system are:</w:t>
      </w:r>
    </w:p>
    <w:p w14:paraId="284A2C5C" w14:textId="77777777" w:rsidR="00580F73" w:rsidRPr="00580F73" w:rsidRDefault="00580F73" w:rsidP="00580F73">
      <w:pPr>
        <w:pStyle w:val="Title"/>
        <w:numPr>
          <w:ilvl w:val="0"/>
          <w:numId w:val="4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 Interface (UI)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A web-based or desktop application that enables users to interact with the system.</w:t>
      </w:r>
    </w:p>
    <w:p w14:paraId="4094821D" w14:textId="77777777" w:rsidR="00580F73" w:rsidRPr="00580F73" w:rsidRDefault="00580F73" w:rsidP="00580F73">
      <w:pPr>
        <w:pStyle w:val="Title"/>
        <w:numPr>
          <w:ilvl w:val="0"/>
          <w:numId w:val="4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Application Server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The processing unit that handles data ingestion, transformation, model inference, and response generation.</w:t>
      </w:r>
    </w:p>
    <w:p w14:paraId="1C507152" w14:textId="77777777" w:rsidR="00580F73" w:rsidRPr="00580F73" w:rsidRDefault="00580F73" w:rsidP="00580F73">
      <w:pPr>
        <w:pStyle w:val="Title"/>
        <w:numPr>
          <w:ilvl w:val="0"/>
          <w:numId w:val="4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Machine Learning Model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An intelligent module that detects suspicious transaction patterns using supervised and unsupervised learning techniques.</w:t>
      </w:r>
    </w:p>
    <w:p w14:paraId="55182803" w14:textId="77777777" w:rsidR="00580F73" w:rsidRPr="00580F73" w:rsidRDefault="00580F73" w:rsidP="00580F73">
      <w:pPr>
        <w:pStyle w:val="Title"/>
        <w:numPr>
          <w:ilvl w:val="0"/>
          <w:numId w:val="4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Database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A centralized data repository for storing transaction logs, predictions, and user-related information.</w:t>
      </w:r>
    </w:p>
    <w:p w14:paraId="1AC3D109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These components communicate seamlessly through APIs and data pipelines to ensure smooth functionality and real-time processing capabilities.</w:t>
      </w:r>
    </w:p>
    <w:p w14:paraId="653706DB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60CB8F2F">
          <v:rect id="_x0000_i1027" style="width:0;height:1.5pt" o:hralign="center" o:hrstd="t" o:hr="t" fillcolor="#a0a0a0" stroked="f"/>
        </w:pict>
      </w:r>
    </w:p>
    <w:p w14:paraId="0B0EEF6E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3. User Interface</w:t>
      </w:r>
    </w:p>
    <w:p w14:paraId="570409B4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 Interface (UI)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is the front-end component of the system, designed to provide a user-friendly experience. The key functionalities include:</w:t>
      </w:r>
    </w:p>
    <w:p w14:paraId="50F527D0" w14:textId="77777777" w:rsidR="00580F73" w:rsidRPr="00580F73" w:rsidRDefault="00580F73" w:rsidP="00580F73">
      <w:pPr>
        <w:pStyle w:val="Title"/>
        <w:numPr>
          <w:ilvl w:val="0"/>
          <w:numId w:val="5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 Input: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Users can upload transaction records, enter details manually, or integrate with external banking systems.</w:t>
      </w:r>
    </w:p>
    <w:p w14:paraId="68054634" w14:textId="77777777" w:rsidR="00580F73" w:rsidRPr="00580F73" w:rsidRDefault="00580F73" w:rsidP="00580F73">
      <w:pPr>
        <w:pStyle w:val="Title"/>
        <w:numPr>
          <w:ilvl w:val="0"/>
          <w:numId w:val="5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Transaction Monitoring: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Provides real-time alerts and notifications for suspicious transactions.</w:t>
      </w:r>
    </w:p>
    <w:p w14:paraId="2D632B75" w14:textId="77777777" w:rsidR="00580F73" w:rsidRPr="00580F73" w:rsidRDefault="00580F73" w:rsidP="00580F73">
      <w:pPr>
        <w:pStyle w:val="Title"/>
        <w:numPr>
          <w:ilvl w:val="0"/>
          <w:numId w:val="5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Visualization Dashboard: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Displays insights, transaction trends, and flagged cases in an intuitive graphical format.</w:t>
      </w:r>
    </w:p>
    <w:p w14:paraId="5086F6ED" w14:textId="77777777" w:rsidR="00580F73" w:rsidRPr="00580F73" w:rsidRDefault="00580F73" w:rsidP="00580F73">
      <w:pPr>
        <w:pStyle w:val="Title"/>
        <w:numPr>
          <w:ilvl w:val="0"/>
          <w:numId w:val="5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 Authentication: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Implements role-based access control (RBAC) to ensure secure usage.</w:t>
      </w:r>
    </w:p>
    <w:p w14:paraId="64BBD09D" w14:textId="77777777" w:rsidR="00580F73" w:rsidRPr="00580F73" w:rsidRDefault="00580F73" w:rsidP="00580F73">
      <w:pPr>
        <w:pStyle w:val="Title"/>
        <w:numPr>
          <w:ilvl w:val="0"/>
          <w:numId w:val="5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Report Generation: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Allows users to export detailed reports on suspicious transactions and system analytics.</w:t>
      </w:r>
    </w:p>
    <w:p w14:paraId="143F142B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UI interacts with 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Application Server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through API requests to process user input and retrieve results dynamically.</w:t>
      </w:r>
    </w:p>
    <w:p w14:paraId="52F57622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7C40D55D">
          <v:rect id="_x0000_i1028" style="width:0;height:1.5pt" o:hralign="center" o:hrstd="t" o:hr="t" fillcolor="#a0a0a0" stroked="f"/>
        </w:pict>
      </w:r>
    </w:p>
    <w:p w14:paraId="2DC1DF41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4. Application Server</w:t>
      </w:r>
    </w:p>
    <w:p w14:paraId="019E7F7B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Application Server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acts as the central processing unit, responsible for managing data flow between the UI, Machine Learning Model, and Database. The core responsibilities include:</w:t>
      </w:r>
    </w:p>
    <w:p w14:paraId="388D545F" w14:textId="77777777" w:rsidR="00580F73" w:rsidRPr="00580F73" w:rsidRDefault="00580F73" w:rsidP="00580F73">
      <w:pPr>
        <w:pStyle w:val="Title"/>
        <w:numPr>
          <w:ilvl w:val="0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 Ingestion:</w:t>
      </w:r>
    </w:p>
    <w:p w14:paraId="20EA8D51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Receives transaction data from the UI or external financial APIs.</w:t>
      </w:r>
    </w:p>
    <w:p w14:paraId="613C2255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Validates the data integrity, ensuring completeness and correctness.</w:t>
      </w:r>
    </w:p>
    <w:p w14:paraId="5AFE02C6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Handles missing or inconsistent values through data preprocessing techniques.</w:t>
      </w:r>
    </w:p>
    <w:p w14:paraId="5DBD5559" w14:textId="77777777" w:rsidR="00580F73" w:rsidRPr="00580F73" w:rsidRDefault="00580F73" w:rsidP="00580F73">
      <w:pPr>
        <w:pStyle w:val="Title"/>
        <w:numPr>
          <w:ilvl w:val="0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 Transformation:</w:t>
      </w:r>
    </w:p>
    <w:p w14:paraId="438014FE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Performs feature engineering to extract meaningful attributes from raw transaction data.</w:t>
      </w:r>
    </w:p>
    <w:p w14:paraId="23B23010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Normalizes and encodes categorical variables to ensure compatibility with the ML model.</w:t>
      </w:r>
    </w:p>
    <w:p w14:paraId="05EA9CD9" w14:textId="77777777" w:rsidR="00580F73" w:rsidRPr="00580F73" w:rsidRDefault="00580F73" w:rsidP="00580F73">
      <w:pPr>
        <w:pStyle w:val="Title"/>
        <w:numPr>
          <w:ilvl w:val="0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Model Prediction:</w:t>
      </w:r>
    </w:p>
    <w:p w14:paraId="148FEBCE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lastRenderedPageBreak/>
        <w:t xml:space="preserve">Forwards </w:t>
      </w:r>
      <w:proofErr w:type="spellStart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preprocessed</w:t>
      </w:r>
      <w:proofErr w:type="spellEnd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data to the Machine Learning Model for inference.</w:t>
      </w:r>
    </w:p>
    <w:p w14:paraId="7055EF70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Receives and interprets model predictions, classifying transactions as normal or suspicious.</w:t>
      </w:r>
    </w:p>
    <w:p w14:paraId="2BCF7EF8" w14:textId="77777777" w:rsidR="00580F73" w:rsidRPr="00580F73" w:rsidRDefault="00580F73" w:rsidP="00580F73">
      <w:pPr>
        <w:pStyle w:val="Title"/>
        <w:numPr>
          <w:ilvl w:val="0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 Persistence:</w:t>
      </w:r>
    </w:p>
    <w:p w14:paraId="5246BD7E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Stores input data, processed features, and prediction results in the database for audit and analysis.</w:t>
      </w:r>
    </w:p>
    <w:p w14:paraId="7EE07CF6" w14:textId="77777777" w:rsidR="00580F73" w:rsidRPr="00580F73" w:rsidRDefault="00580F73" w:rsidP="00580F73">
      <w:pPr>
        <w:pStyle w:val="Title"/>
        <w:numPr>
          <w:ilvl w:val="0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 Notifications:</w:t>
      </w:r>
    </w:p>
    <w:p w14:paraId="0526E2AE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Sends flagged transactions to the UI for display.</w:t>
      </w:r>
    </w:p>
    <w:p w14:paraId="3FD2E3AF" w14:textId="77777777" w:rsidR="00580F73" w:rsidRPr="00580F73" w:rsidRDefault="00580F73" w:rsidP="00580F73">
      <w:pPr>
        <w:pStyle w:val="Title"/>
        <w:numPr>
          <w:ilvl w:val="1"/>
          <w:numId w:val="6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Generates alerts and detailed reports for financial institutions and compliance officers.</w:t>
      </w:r>
    </w:p>
    <w:p w14:paraId="18758C70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Application Server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ensures efficient, real-time processing of transactions to maintain the integrity and reliability of the system.</w:t>
      </w:r>
    </w:p>
    <w:p w14:paraId="709972AF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5E464213">
          <v:rect id="_x0000_i1029" style="width:0;height:1.5pt" o:hralign="center" o:hrstd="t" o:hr="t" fillcolor="#a0a0a0" stroked="f"/>
        </w:pict>
      </w:r>
    </w:p>
    <w:p w14:paraId="49D1A726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5. Machine Learning Model</w:t>
      </w:r>
    </w:p>
    <w:p w14:paraId="0B063526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Machine Learning Model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is the core intelligence of 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Money Laundering Prevention System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, responsible for detecting fraudulent activities based on historical transaction patterns. The model is trained using a dataset containing transaction details such as:</w:t>
      </w:r>
    </w:p>
    <w:p w14:paraId="0831AC34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Transaction Amount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The total amount transferred.</w:t>
      </w:r>
    </w:p>
    <w:p w14:paraId="74A7FF9C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Transaction Type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Cash-in, cash-out, wire transfer, etc.</w:t>
      </w:r>
    </w:p>
    <w:p w14:paraId="6C05F0C4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Time of Transaction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Timestamp of financial activity.</w:t>
      </w:r>
    </w:p>
    <w:p w14:paraId="3AF27B07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Sender &amp; Receiver Details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Account IDs and previous transaction history.</w:t>
      </w:r>
    </w:p>
    <w:p w14:paraId="03667DB5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Transaction Frequency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The number of transactions per user within a given timeframe.</w:t>
      </w:r>
    </w:p>
    <w:p w14:paraId="0DF14B25" w14:textId="77777777" w:rsidR="00580F73" w:rsidRPr="00580F73" w:rsidRDefault="00580F73" w:rsidP="00580F73">
      <w:pPr>
        <w:pStyle w:val="Title"/>
        <w:numPr>
          <w:ilvl w:val="0"/>
          <w:numId w:val="7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Fraud Labels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– </w:t>
      </w:r>
      <w:proofErr w:type="spellStart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Labeled</w:t>
      </w:r>
      <w:proofErr w:type="spellEnd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instances of suspicious or legitimate transactions.</w:t>
      </w:r>
    </w:p>
    <w:p w14:paraId="7CDC7B5E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Machine Learning Techniques Used:</w:t>
      </w:r>
    </w:p>
    <w:p w14:paraId="3175B671" w14:textId="77777777" w:rsidR="00580F73" w:rsidRPr="00580F73" w:rsidRDefault="00580F73" w:rsidP="00580F73">
      <w:pPr>
        <w:pStyle w:val="Title"/>
        <w:numPr>
          <w:ilvl w:val="0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Supervised Learning: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</w:t>
      </w:r>
    </w:p>
    <w:p w14:paraId="0BE4D91B" w14:textId="77777777" w:rsidR="00580F73" w:rsidRPr="00580F73" w:rsidRDefault="00580F73" w:rsidP="00580F73">
      <w:pPr>
        <w:pStyle w:val="Title"/>
        <w:numPr>
          <w:ilvl w:val="1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Random Forest</w:t>
      </w:r>
    </w:p>
    <w:p w14:paraId="6569A24B" w14:textId="77777777" w:rsidR="00580F73" w:rsidRPr="00580F73" w:rsidRDefault="00580F73" w:rsidP="00580F73">
      <w:pPr>
        <w:pStyle w:val="Title"/>
        <w:numPr>
          <w:ilvl w:val="1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Support Vector Machine (SVM)</w:t>
      </w:r>
    </w:p>
    <w:p w14:paraId="20840E02" w14:textId="77777777" w:rsidR="00580F73" w:rsidRPr="00580F73" w:rsidRDefault="00580F73" w:rsidP="00580F73">
      <w:pPr>
        <w:pStyle w:val="Title"/>
        <w:numPr>
          <w:ilvl w:val="1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Gradient Boosting Trees (</w:t>
      </w:r>
      <w:proofErr w:type="spellStart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XGBoost</w:t>
      </w:r>
      <w:proofErr w:type="spellEnd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, </w:t>
      </w:r>
      <w:proofErr w:type="spellStart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LightGBM</w:t>
      </w:r>
      <w:proofErr w:type="spellEnd"/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)</w:t>
      </w:r>
    </w:p>
    <w:p w14:paraId="051A38C0" w14:textId="77777777" w:rsidR="00580F73" w:rsidRPr="00580F73" w:rsidRDefault="00580F73" w:rsidP="00580F73">
      <w:pPr>
        <w:pStyle w:val="Title"/>
        <w:numPr>
          <w:ilvl w:val="0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Unsupervised Learning: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</w:t>
      </w:r>
    </w:p>
    <w:p w14:paraId="59FFBEF1" w14:textId="77777777" w:rsidR="00580F73" w:rsidRPr="00580F73" w:rsidRDefault="00580F73" w:rsidP="00580F73">
      <w:pPr>
        <w:pStyle w:val="Title"/>
        <w:numPr>
          <w:ilvl w:val="1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Anomaly Detection (Autoencoders, Isolation Forest)</w:t>
      </w:r>
    </w:p>
    <w:p w14:paraId="434D0F4C" w14:textId="77777777" w:rsidR="00580F73" w:rsidRPr="00580F73" w:rsidRDefault="00580F73" w:rsidP="00580F73">
      <w:pPr>
        <w:pStyle w:val="Title"/>
        <w:numPr>
          <w:ilvl w:val="1"/>
          <w:numId w:val="8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Clustering (K-Means, DBSCAN) for detecting hidden fraud patterns</w:t>
      </w:r>
    </w:p>
    <w:p w14:paraId="7E50B816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The model is periodically updated with new data to improve detection accuracy and adapt to emerging fraud tactics.</w:t>
      </w:r>
    </w:p>
    <w:p w14:paraId="79B33041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4861C551">
          <v:rect id="_x0000_i1030" style="width:0;height:1.5pt" o:hralign="center" o:hrstd="t" o:hr="t" fillcolor="#a0a0a0" stroked="f"/>
        </w:pict>
      </w:r>
    </w:p>
    <w:p w14:paraId="6A4F2F03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6. Database</w:t>
      </w:r>
    </w:p>
    <w:p w14:paraId="7ACB7A9A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Database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is a crucial component that stores and manages transaction records, predictions, and user data. The system uses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MongoDB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, a NoSQL database, for its flexibility, scalability, and ability to handle large transaction datasets efficiently.</w:t>
      </w:r>
    </w:p>
    <w:p w14:paraId="6B2B5117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Database Structure:</w:t>
      </w:r>
    </w:p>
    <w:p w14:paraId="77D2D5F7" w14:textId="77777777" w:rsidR="00580F73" w:rsidRPr="00580F73" w:rsidRDefault="00580F73" w:rsidP="00580F73">
      <w:pPr>
        <w:pStyle w:val="Title"/>
        <w:numPr>
          <w:ilvl w:val="0"/>
          <w:numId w:val="9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Users Collection: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Stores authentication details and access permissions.</w:t>
      </w:r>
    </w:p>
    <w:p w14:paraId="6E67533F" w14:textId="77777777" w:rsidR="00580F73" w:rsidRPr="00580F73" w:rsidRDefault="00580F73" w:rsidP="00580F73">
      <w:pPr>
        <w:pStyle w:val="Title"/>
        <w:numPr>
          <w:ilvl w:val="0"/>
          <w:numId w:val="9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lastRenderedPageBreak/>
        <w:t>Transactions Collection: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Records all financial transactions with timestamps, amounts, and other metadata.</w:t>
      </w:r>
    </w:p>
    <w:p w14:paraId="0CF19518" w14:textId="77777777" w:rsidR="00580F73" w:rsidRPr="00580F73" w:rsidRDefault="00580F73" w:rsidP="00580F73">
      <w:pPr>
        <w:pStyle w:val="Title"/>
        <w:numPr>
          <w:ilvl w:val="0"/>
          <w:numId w:val="9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Fraud Predictions Collection: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Logs suspicious transactions flagged by the ML model.</w:t>
      </w:r>
    </w:p>
    <w:p w14:paraId="2AF18147" w14:textId="77777777" w:rsidR="00580F73" w:rsidRPr="00580F73" w:rsidRDefault="00580F73" w:rsidP="00580F73">
      <w:pPr>
        <w:pStyle w:val="Title"/>
        <w:numPr>
          <w:ilvl w:val="0"/>
          <w:numId w:val="9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Audit Logs Collection: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Maintains a history of user actions and system responses for regulatory compliance.</w:t>
      </w:r>
    </w:p>
    <w:p w14:paraId="0DF9462E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database ensures data persistence, retrieval efficiency, and security compliance with financial regulations such as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AML Compliance Standards and GDPR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.</w:t>
      </w:r>
    </w:p>
    <w:p w14:paraId="2F060DD5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69DB9C46">
          <v:rect id="_x0000_i1031" style="width:0;height:1.5pt" o:hralign="center" o:hrstd="t" o:hr="t" fillcolor="#a0a0a0" stroked="f"/>
        </w:pict>
      </w:r>
    </w:p>
    <w:p w14:paraId="164D63EC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7. Documentation and Collaboration</w:t>
      </w:r>
    </w:p>
    <w:p w14:paraId="31FF0969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To facilitate system understanding, development, and maintenance, comprehensive documentation is maintained, including:</w:t>
      </w:r>
    </w:p>
    <w:p w14:paraId="2018CF39" w14:textId="77777777" w:rsidR="00580F73" w:rsidRPr="00580F73" w:rsidRDefault="00580F73" w:rsidP="00580F73">
      <w:pPr>
        <w:pStyle w:val="Title"/>
        <w:numPr>
          <w:ilvl w:val="0"/>
          <w:numId w:val="10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System Architecture Documentation: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Diagrams and flowcharts explaining system interactions.</w:t>
      </w:r>
    </w:p>
    <w:p w14:paraId="72D27B85" w14:textId="77777777" w:rsidR="00580F73" w:rsidRPr="00580F73" w:rsidRDefault="00580F73" w:rsidP="00580F73">
      <w:pPr>
        <w:pStyle w:val="Title"/>
        <w:numPr>
          <w:ilvl w:val="0"/>
          <w:numId w:val="10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Code Documentation: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Detailed explanations of functions, modules, and API endpoints.</w:t>
      </w:r>
    </w:p>
    <w:p w14:paraId="0FD997E7" w14:textId="77777777" w:rsidR="00580F73" w:rsidRPr="00580F73" w:rsidRDefault="00580F73" w:rsidP="00580F73">
      <w:pPr>
        <w:pStyle w:val="Title"/>
        <w:numPr>
          <w:ilvl w:val="0"/>
          <w:numId w:val="10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Data Dictionary: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Descriptions of all data fields and their significance.</w:t>
      </w:r>
    </w:p>
    <w:p w14:paraId="29A532B0" w14:textId="77777777" w:rsidR="00580F73" w:rsidRPr="00580F73" w:rsidRDefault="00580F73" w:rsidP="00580F73">
      <w:pPr>
        <w:pStyle w:val="Title"/>
        <w:numPr>
          <w:ilvl w:val="0"/>
          <w:numId w:val="10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User Manuals: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Guides for financial analysts and compliance officers on using the system.</w:t>
      </w:r>
    </w:p>
    <w:p w14:paraId="41966580" w14:textId="77777777" w:rsidR="00580F73" w:rsidRPr="00580F73" w:rsidRDefault="00580F73" w:rsidP="00580F73">
      <w:pPr>
        <w:pStyle w:val="Title"/>
        <w:numPr>
          <w:ilvl w:val="0"/>
          <w:numId w:val="10"/>
        </w:numPr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Development Repository: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Source code and version control using GitHub for collaboration.</w:t>
      </w:r>
    </w:p>
    <w:p w14:paraId="41C0B7FE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Effective documentation ensures smooth onboarding for new developers, easy debugging, and future scalability.</w:t>
      </w:r>
    </w:p>
    <w:p w14:paraId="195F529C" w14:textId="77777777" w:rsidR="00580F73" w:rsidRPr="00580F73" w:rsidRDefault="00000000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>
        <w:rPr>
          <w:rFonts w:ascii="Arial" w:hAnsi="Arial" w:cs="Arial"/>
          <w:spacing w:val="-4"/>
          <w:w w:val="90"/>
          <w:sz w:val="20"/>
          <w:szCs w:val="20"/>
          <w:lang w:val="en-IN"/>
        </w:rPr>
        <w:pict w14:anchorId="29072031">
          <v:rect id="_x0000_i1032" style="width:0;height:1.5pt" o:hralign="center" o:hrstd="t" o:hr="t" fillcolor="#a0a0a0" stroked="f"/>
        </w:pict>
      </w:r>
    </w:p>
    <w:p w14:paraId="78F0DB26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</w:pPr>
      <w:r w:rsidRPr="00580F73">
        <w:rPr>
          <w:rFonts w:ascii="Arial" w:hAnsi="Arial" w:cs="Arial"/>
          <w:b/>
          <w:bCs/>
          <w:color w:val="9BBB59" w:themeColor="accent3"/>
          <w:spacing w:val="-4"/>
          <w:w w:val="90"/>
          <w:sz w:val="27"/>
          <w:szCs w:val="27"/>
          <w:lang w:val="en-IN"/>
        </w:rPr>
        <w:t>8. Conclusion</w:t>
      </w:r>
    </w:p>
    <w:p w14:paraId="4B142EA6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High-Level Design (HLD) document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 provides a structured blueprint for the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Money Laundering Prevention System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, outlining the core architectural components and their interactions.</w:t>
      </w:r>
    </w:p>
    <w:p w14:paraId="604E7B3B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 xml:space="preserve">By integrating a user-friendly interface, a robust application server, an intelligent machine learning model, and a scalable database, the system ensures efficient, real-time detection of suspicious financial transactions. The architecture is designed to be </w:t>
      </w:r>
      <w:r w:rsidRPr="00580F73">
        <w:rPr>
          <w:rFonts w:ascii="Arial" w:hAnsi="Arial" w:cs="Arial"/>
          <w:b/>
          <w:bCs/>
          <w:spacing w:val="-4"/>
          <w:w w:val="90"/>
          <w:sz w:val="20"/>
          <w:szCs w:val="20"/>
          <w:lang w:val="en-IN"/>
        </w:rPr>
        <w:t>modular, scalable, and secure</w:t>
      </w: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, allowing for continuous improvements and adaptability to evolving financial crime patterns.</w:t>
      </w:r>
    </w:p>
    <w:p w14:paraId="3DDA79F9" w14:textId="77777777" w:rsidR="00580F73" w:rsidRPr="00580F73" w:rsidRDefault="00580F73" w:rsidP="00580F73">
      <w:pPr>
        <w:pStyle w:val="Title"/>
        <w:spacing w:line="438" w:lineRule="exact"/>
        <w:rPr>
          <w:rFonts w:ascii="Arial" w:hAnsi="Arial" w:cs="Arial"/>
          <w:spacing w:val="-4"/>
          <w:w w:val="90"/>
          <w:sz w:val="20"/>
          <w:szCs w:val="20"/>
          <w:lang w:val="en-IN"/>
        </w:rPr>
      </w:pPr>
      <w:r w:rsidRPr="00580F73">
        <w:rPr>
          <w:rFonts w:ascii="Arial" w:hAnsi="Arial" w:cs="Arial"/>
          <w:spacing w:val="-4"/>
          <w:w w:val="90"/>
          <w:sz w:val="20"/>
          <w:szCs w:val="20"/>
          <w:lang w:val="en-IN"/>
        </w:rPr>
        <w:t>This document serves as a foundational guide for developers, stakeholders, and compliance officers, ensuring a structured and coherent approach to the development, deployment, and maintenance of the system.</w:t>
      </w:r>
    </w:p>
    <w:p w14:paraId="60B6765E" w14:textId="77777777" w:rsidR="00580F73" w:rsidRPr="00580F73" w:rsidRDefault="00580F73" w:rsidP="00580F73">
      <w:pPr>
        <w:pStyle w:val="Title"/>
        <w:spacing w:line="438" w:lineRule="exact"/>
        <w:ind w:left="0"/>
        <w:rPr>
          <w:rFonts w:ascii="Arial" w:hAnsi="Arial" w:cs="Arial"/>
          <w:spacing w:val="-4"/>
          <w:w w:val="90"/>
          <w:sz w:val="20"/>
          <w:szCs w:val="20"/>
        </w:rPr>
      </w:pPr>
    </w:p>
    <w:sectPr w:rsidR="00580F73" w:rsidRPr="00580F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2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A9E31" w14:textId="77777777" w:rsidR="00985D86" w:rsidRDefault="00985D86" w:rsidP="00580F73">
      <w:r>
        <w:separator/>
      </w:r>
    </w:p>
  </w:endnote>
  <w:endnote w:type="continuationSeparator" w:id="0">
    <w:p w14:paraId="7E363D08" w14:textId="77777777" w:rsidR="00985D86" w:rsidRDefault="00985D86" w:rsidP="0058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5EC7" w14:textId="77777777" w:rsidR="005A0A29" w:rsidRDefault="005A0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861336"/>
      <w:docPartObj>
        <w:docPartGallery w:val="Page Numbers (Bottom of Page)"/>
        <w:docPartUnique/>
      </w:docPartObj>
    </w:sdtPr>
    <w:sdtContent>
      <w:p w14:paraId="06309E18" w14:textId="4D605201" w:rsidR="00580F73" w:rsidRDefault="005A0A29" w:rsidP="005A0A29">
        <w:pPr>
          <w:pStyle w:val="Footer"/>
          <w:jc w:val="righ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9B5ACF9" wp14:editId="4D43E7E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1554199545" name="Flowchart: Alternat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9C8C3" w14:textId="77777777" w:rsidR="005A0A29" w:rsidRDefault="005A0A29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B5ACF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6" type="#_x0000_t176" style="position:absolute;left:0;text-align:left;margin-left:0;margin-top:0;width:40.35pt;height:34.7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49B9C8C3" w14:textId="77777777" w:rsidR="005A0A29" w:rsidRDefault="005A0A29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781C" w14:textId="77777777" w:rsidR="005A0A29" w:rsidRDefault="005A0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5BC6C" w14:textId="77777777" w:rsidR="00985D86" w:rsidRDefault="00985D86" w:rsidP="00580F73">
      <w:r>
        <w:separator/>
      </w:r>
    </w:p>
  </w:footnote>
  <w:footnote w:type="continuationSeparator" w:id="0">
    <w:p w14:paraId="67FFCACC" w14:textId="77777777" w:rsidR="00985D86" w:rsidRDefault="00985D86" w:rsidP="0058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0716B" w14:textId="77777777" w:rsidR="005A0A29" w:rsidRDefault="005A0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0B391" w14:textId="1002C25C" w:rsidR="00580F73" w:rsidRDefault="00580F73" w:rsidP="00580F73">
    <w:pPr>
      <w:pStyle w:val="Header"/>
    </w:pPr>
    <w:bookmarkStart w:id="0" w:name="_Hlk191040160"/>
    <w:bookmarkStart w:id="1" w:name="_Hlk191040161"/>
    <w:r>
      <w:rPr>
        <w:noProof/>
        <w:sz w:val="20"/>
      </w:rPr>
      <w:drawing>
        <wp:anchor distT="0" distB="0" distL="0" distR="0" simplePos="0" relativeHeight="251661824" behindDoc="1" locked="0" layoutInCell="1" allowOverlap="1" wp14:anchorId="4275B13F" wp14:editId="381D9A20">
          <wp:simplePos x="0" y="0"/>
          <wp:positionH relativeFrom="page">
            <wp:posOffset>5882640</wp:posOffset>
          </wp:positionH>
          <wp:positionV relativeFrom="page">
            <wp:posOffset>381000</wp:posOffset>
          </wp:positionV>
          <wp:extent cx="1231760" cy="304800"/>
          <wp:effectExtent l="0" t="0" r="6985" b="0"/>
          <wp:wrapNone/>
          <wp:docPr id="66738178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760" cy="3048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2AE881A" wp14:editId="5CA83C6A">
              <wp:simplePos x="0" y="0"/>
              <wp:positionH relativeFrom="page">
                <wp:posOffset>920750</wp:posOffset>
              </wp:positionH>
              <wp:positionV relativeFrom="page">
                <wp:posOffset>419100</wp:posOffset>
              </wp:positionV>
              <wp:extent cx="78105" cy="180340"/>
              <wp:effectExtent l="0" t="0" r="0" b="0"/>
              <wp:wrapNone/>
              <wp:docPr id="1637983058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180340">
                            <a:moveTo>
                              <a:pt x="77723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723" y="0"/>
                            </a:lnTo>
                            <a:lnTo>
                              <a:pt x="77723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2A55D" id="Graphic 3" o:spid="_x0000_s1026" style="position:absolute;margin-left:72.5pt;margin-top:33pt;width:6.15pt;height:14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810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" path="m77723,179831l,179831,,,77723,r,179831xe" fillcolor="#a8d18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D2288B9" wp14:editId="70E3EF5B">
              <wp:simplePos x="0" y="0"/>
              <wp:positionH relativeFrom="page">
                <wp:posOffset>6350</wp:posOffset>
              </wp:positionH>
              <wp:positionV relativeFrom="page">
                <wp:posOffset>419100</wp:posOffset>
              </wp:positionV>
              <wp:extent cx="850900" cy="180340"/>
              <wp:effectExtent l="0" t="0" r="0" b="0"/>
              <wp:wrapNone/>
              <wp:docPr id="145597499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090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0900" h="180340">
                            <a:moveTo>
                              <a:pt x="850392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850392" y="0"/>
                            </a:lnTo>
                            <a:lnTo>
                              <a:pt x="850392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473D9" id="Graphic 2" o:spid="_x0000_s1026" style="position:absolute;margin-left:.5pt;margin-top:33pt;width:67pt;height:14.2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09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" path="m850392,179831l,179831,,,850392,r,179831xe" fillcolor="#a8d18e" stroked="f">
              <v:path arrowok="t"/>
              <w10:wrap anchorx="page" anchory="page"/>
            </v:shape>
          </w:pict>
        </mc:Fallback>
      </mc:AlternateContent>
    </w:r>
    <w:r>
      <w:t xml:space="preserve">             HIGH LEVEL DESIGN (HLD)</w:t>
    </w:r>
  </w:p>
  <w:bookmarkEnd w:id="0"/>
  <w:bookmarkEnd w:id="1"/>
  <w:p w14:paraId="628FCEFA" w14:textId="77777777" w:rsidR="00580F73" w:rsidRDefault="00580F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8A5" w14:textId="77777777" w:rsidR="005A0A29" w:rsidRDefault="005A0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12C4"/>
    <w:multiLevelType w:val="multilevel"/>
    <w:tmpl w:val="3A72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92E60"/>
    <w:multiLevelType w:val="hybridMultilevel"/>
    <w:tmpl w:val="9D6A6262"/>
    <w:lvl w:ilvl="0" w:tplc="CB0406BA">
      <w:start w:val="1"/>
      <w:numFmt w:val="decimal"/>
      <w:lvlText w:val="%1."/>
      <w:lvlJc w:val="left"/>
      <w:pPr>
        <w:ind w:left="209" w:hanging="202"/>
      </w:pPr>
      <w:rPr>
        <w:rFonts w:ascii="Arial MT" w:eastAsia="Arial MT" w:hAnsi="Arial MT" w:cs="Arial MT" w:hint="default"/>
        <w:b w:val="0"/>
        <w:bCs w:val="0"/>
        <w:i w:val="0"/>
        <w:iCs w:val="0"/>
        <w:color w:val="A2BE8B"/>
        <w:spacing w:val="-4"/>
        <w:w w:val="68"/>
        <w:sz w:val="27"/>
        <w:szCs w:val="27"/>
        <w:lang w:val="en-US" w:eastAsia="en-US" w:bidi="ar-SA"/>
      </w:rPr>
    </w:lvl>
    <w:lvl w:ilvl="1" w:tplc="5BD09204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3C4A3EC8">
      <w:numFmt w:val="bullet"/>
      <w:lvlText w:val="•"/>
      <w:lvlJc w:val="left"/>
      <w:pPr>
        <w:ind w:left="2228" w:hanging="202"/>
      </w:pPr>
      <w:rPr>
        <w:rFonts w:hint="default"/>
        <w:lang w:val="en-US" w:eastAsia="en-US" w:bidi="ar-SA"/>
      </w:rPr>
    </w:lvl>
    <w:lvl w:ilvl="3" w:tplc="0BBC814E">
      <w:numFmt w:val="bullet"/>
      <w:lvlText w:val="•"/>
      <w:lvlJc w:val="left"/>
      <w:pPr>
        <w:ind w:left="3242" w:hanging="202"/>
      </w:pPr>
      <w:rPr>
        <w:rFonts w:hint="default"/>
        <w:lang w:val="en-US" w:eastAsia="en-US" w:bidi="ar-SA"/>
      </w:rPr>
    </w:lvl>
    <w:lvl w:ilvl="4" w:tplc="F47842A0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 w:tplc="68CE3EFA">
      <w:numFmt w:val="bullet"/>
      <w:lvlText w:val="•"/>
      <w:lvlJc w:val="left"/>
      <w:pPr>
        <w:ind w:left="5270" w:hanging="202"/>
      </w:pPr>
      <w:rPr>
        <w:rFonts w:hint="default"/>
        <w:lang w:val="en-US" w:eastAsia="en-US" w:bidi="ar-SA"/>
      </w:rPr>
    </w:lvl>
    <w:lvl w:ilvl="6" w:tplc="67769FCE">
      <w:numFmt w:val="bullet"/>
      <w:lvlText w:val="•"/>
      <w:lvlJc w:val="left"/>
      <w:pPr>
        <w:ind w:left="6284" w:hanging="202"/>
      </w:pPr>
      <w:rPr>
        <w:rFonts w:hint="default"/>
        <w:lang w:val="en-US" w:eastAsia="en-US" w:bidi="ar-SA"/>
      </w:rPr>
    </w:lvl>
    <w:lvl w:ilvl="7" w:tplc="115AF2FA">
      <w:numFmt w:val="bullet"/>
      <w:lvlText w:val="•"/>
      <w:lvlJc w:val="left"/>
      <w:pPr>
        <w:ind w:left="7298" w:hanging="202"/>
      </w:pPr>
      <w:rPr>
        <w:rFonts w:hint="default"/>
        <w:lang w:val="en-US" w:eastAsia="en-US" w:bidi="ar-SA"/>
      </w:rPr>
    </w:lvl>
    <w:lvl w:ilvl="8" w:tplc="24369A8E">
      <w:numFmt w:val="bullet"/>
      <w:lvlText w:val="•"/>
      <w:lvlJc w:val="left"/>
      <w:pPr>
        <w:ind w:left="831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BED4F09"/>
    <w:multiLevelType w:val="multilevel"/>
    <w:tmpl w:val="A10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8306B"/>
    <w:multiLevelType w:val="hybridMultilevel"/>
    <w:tmpl w:val="64FEB966"/>
    <w:lvl w:ilvl="0" w:tplc="F17EFF70">
      <w:start w:val="1"/>
      <w:numFmt w:val="decimal"/>
      <w:lvlText w:val="%1."/>
      <w:lvlJc w:val="left"/>
      <w:pPr>
        <w:ind w:left="177" w:hanging="152"/>
      </w:pPr>
      <w:rPr>
        <w:rFonts w:ascii="Arial MT" w:eastAsia="Arial MT" w:hAnsi="Arial MT" w:cs="Arial MT" w:hint="default"/>
        <w:b w:val="0"/>
        <w:bCs w:val="0"/>
        <w:i w:val="0"/>
        <w:iCs w:val="0"/>
        <w:color w:val="B8860A"/>
        <w:spacing w:val="0"/>
        <w:w w:val="65"/>
        <w:sz w:val="20"/>
        <w:szCs w:val="20"/>
        <w:lang w:val="en-US" w:eastAsia="en-US" w:bidi="ar-SA"/>
      </w:rPr>
    </w:lvl>
    <w:lvl w:ilvl="1" w:tplc="2AD45D2E">
      <w:numFmt w:val="bullet"/>
      <w:lvlText w:val="•"/>
      <w:lvlJc w:val="left"/>
      <w:pPr>
        <w:ind w:left="1196" w:hanging="152"/>
      </w:pPr>
      <w:rPr>
        <w:rFonts w:hint="default"/>
        <w:lang w:val="en-US" w:eastAsia="en-US" w:bidi="ar-SA"/>
      </w:rPr>
    </w:lvl>
    <w:lvl w:ilvl="2" w:tplc="1A20B93E">
      <w:numFmt w:val="bullet"/>
      <w:lvlText w:val="•"/>
      <w:lvlJc w:val="left"/>
      <w:pPr>
        <w:ind w:left="2212" w:hanging="152"/>
      </w:pPr>
      <w:rPr>
        <w:rFonts w:hint="default"/>
        <w:lang w:val="en-US" w:eastAsia="en-US" w:bidi="ar-SA"/>
      </w:rPr>
    </w:lvl>
    <w:lvl w:ilvl="3" w:tplc="2CE24B90">
      <w:numFmt w:val="bullet"/>
      <w:lvlText w:val="•"/>
      <w:lvlJc w:val="left"/>
      <w:pPr>
        <w:ind w:left="3228" w:hanging="152"/>
      </w:pPr>
      <w:rPr>
        <w:rFonts w:hint="default"/>
        <w:lang w:val="en-US" w:eastAsia="en-US" w:bidi="ar-SA"/>
      </w:rPr>
    </w:lvl>
    <w:lvl w:ilvl="4" w:tplc="230A8D42">
      <w:numFmt w:val="bullet"/>
      <w:lvlText w:val="•"/>
      <w:lvlJc w:val="left"/>
      <w:pPr>
        <w:ind w:left="4244" w:hanging="152"/>
      </w:pPr>
      <w:rPr>
        <w:rFonts w:hint="default"/>
        <w:lang w:val="en-US" w:eastAsia="en-US" w:bidi="ar-SA"/>
      </w:rPr>
    </w:lvl>
    <w:lvl w:ilvl="5" w:tplc="8BF6F37C">
      <w:numFmt w:val="bullet"/>
      <w:lvlText w:val="•"/>
      <w:lvlJc w:val="left"/>
      <w:pPr>
        <w:ind w:left="5260" w:hanging="152"/>
      </w:pPr>
      <w:rPr>
        <w:rFonts w:hint="default"/>
        <w:lang w:val="en-US" w:eastAsia="en-US" w:bidi="ar-SA"/>
      </w:rPr>
    </w:lvl>
    <w:lvl w:ilvl="6" w:tplc="787228B2">
      <w:numFmt w:val="bullet"/>
      <w:lvlText w:val="•"/>
      <w:lvlJc w:val="left"/>
      <w:pPr>
        <w:ind w:left="6276" w:hanging="152"/>
      </w:pPr>
      <w:rPr>
        <w:rFonts w:hint="default"/>
        <w:lang w:val="en-US" w:eastAsia="en-US" w:bidi="ar-SA"/>
      </w:rPr>
    </w:lvl>
    <w:lvl w:ilvl="7" w:tplc="91145A3A">
      <w:numFmt w:val="bullet"/>
      <w:lvlText w:val="•"/>
      <w:lvlJc w:val="left"/>
      <w:pPr>
        <w:ind w:left="7292" w:hanging="152"/>
      </w:pPr>
      <w:rPr>
        <w:rFonts w:hint="default"/>
        <w:lang w:val="en-US" w:eastAsia="en-US" w:bidi="ar-SA"/>
      </w:rPr>
    </w:lvl>
    <w:lvl w:ilvl="8" w:tplc="D382BE62">
      <w:numFmt w:val="bullet"/>
      <w:lvlText w:val="•"/>
      <w:lvlJc w:val="left"/>
      <w:pPr>
        <w:ind w:left="8308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45A45B9A"/>
    <w:multiLevelType w:val="multilevel"/>
    <w:tmpl w:val="E66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473"/>
    <w:multiLevelType w:val="multilevel"/>
    <w:tmpl w:val="4B78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308AD"/>
    <w:multiLevelType w:val="multilevel"/>
    <w:tmpl w:val="E9F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27099"/>
    <w:multiLevelType w:val="multilevel"/>
    <w:tmpl w:val="B988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1539C"/>
    <w:multiLevelType w:val="multilevel"/>
    <w:tmpl w:val="9A7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7478B"/>
    <w:multiLevelType w:val="multilevel"/>
    <w:tmpl w:val="A67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726766">
    <w:abstractNumId w:val="1"/>
  </w:num>
  <w:num w:numId="2" w16cid:durableId="1562591862">
    <w:abstractNumId w:val="3"/>
  </w:num>
  <w:num w:numId="3" w16cid:durableId="518010392">
    <w:abstractNumId w:val="5"/>
  </w:num>
  <w:num w:numId="4" w16cid:durableId="702175402">
    <w:abstractNumId w:val="9"/>
  </w:num>
  <w:num w:numId="5" w16cid:durableId="1989162867">
    <w:abstractNumId w:val="2"/>
  </w:num>
  <w:num w:numId="6" w16cid:durableId="2019311645">
    <w:abstractNumId w:val="7"/>
  </w:num>
  <w:num w:numId="7" w16cid:durableId="533201831">
    <w:abstractNumId w:val="6"/>
  </w:num>
  <w:num w:numId="8" w16cid:durableId="1476097525">
    <w:abstractNumId w:val="4"/>
  </w:num>
  <w:num w:numId="9" w16cid:durableId="1619096106">
    <w:abstractNumId w:val="0"/>
  </w:num>
  <w:num w:numId="10" w16cid:durableId="577981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0A6"/>
    <w:rsid w:val="00156331"/>
    <w:rsid w:val="00191C9D"/>
    <w:rsid w:val="002721BF"/>
    <w:rsid w:val="002C40A6"/>
    <w:rsid w:val="002E00B1"/>
    <w:rsid w:val="004514B0"/>
    <w:rsid w:val="00570CAF"/>
    <w:rsid w:val="00580F73"/>
    <w:rsid w:val="005A0A29"/>
    <w:rsid w:val="005B3825"/>
    <w:rsid w:val="00710563"/>
    <w:rsid w:val="00887152"/>
    <w:rsid w:val="00985D86"/>
    <w:rsid w:val="00A47AB9"/>
    <w:rsid w:val="00AA7E0B"/>
    <w:rsid w:val="00D002C9"/>
    <w:rsid w:val="00D26522"/>
    <w:rsid w:val="00F7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2429"/>
  <w15:docId w15:val="{50392221-D742-4BDF-9641-4B016C03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7" w:hanging="236"/>
      <w:outlineLvl w:val="0"/>
    </w:pPr>
    <w:rPr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00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0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F7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80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F73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mukul0720@gmail.com</cp:lastModifiedBy>
  <cp:revision>35</cp:revision>
  <dcterms:created xsi:type="dcterms:W3CDTF">2025-02-21T07:46:00Z</dcterms:created>
  <dcterms:modified xsi:type="dcterms:W3CDTF">2025-03-06T06:17:00Z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m112</vt:lpwstr>
  </property>
</Properties>
</file>