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6573" w14:textId="77777777" w:rsidR="00891667" w:rsidRPr="003A07D2" w:rsidRDefault="00891667" w:rsidP="00891667">
      <w:pPr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Configuring the Spring IoC Container</w:t>
      </w:r>
    </w:p>
    <w:p w14:paraId="1BB1AF17" w14:textId="77777777" w:rsidR="00891667" w:rsidRDefault="00891667" w:rsidP="00891667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96D5AF" w14:textId="77777777" w:rsidR="00891667" w:rsidRDefault="00891667" w:rsidP="00891667">
      <w:pPr>
        <w:rPr>
          <w:rFonts w:ascii="Times New Roman" w:hAnsi="Times New Roman" w:cs="Times New Roman"/>
          <w:sz w:val="28"/>
          <w:szCs w:val="28"/>
        </w:rPr>
      </w:pPr>
      <w:r w:rsidRPr="00891667">
        <w:rPr>
          <w:rFonts w:ascii="Times New Roman" w:hAnsi="Times New Roman" w:cs="Times New Roman"/>
          <w:sz w:val="28"/>
          <w:szCs w:val="28"/>
        </w:rPr>
        <w:t>The library management application requires a central configuration for beans and dependencies.</w:t>
      </w:r>
    </w:p>
    <w:p w14:paraId="57904342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Exercise 5: Configuring the Spring IoC Container</w:t>
      </w:r>
    </w:p>
    <w:p w14:paraId="54712D04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4D8DDD4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>The library management application requires a central configuration for beans and dependencies.</w:t>
      </w:r>
    </w:p>
    <w:p w14:paraId="5EC2CCA7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</w:t>
      </w:r>
    </w:p>
    <w:p w14:paraId="72321D2C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This document describes the steps taken to configure the Spring IoC (Inversion of Control) container for the Library Management Application. The configuration is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centered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around the creation of beans and their dependencies using the applicationContext.xml file.</w:t>
      </w:r>
    </w:p>
    <w:p w14:paraId="07962084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and Updates</w:t>
      </w:r>
    </w:p>
    <w:p w14:paraId="256A216D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1. Creating the Spring Configuration File</w:t>
      </w:r>
    </w:p>
    <w:p w14:paraId="73911249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File Created:</w:t>
      </w:r>
    </w:p>
    <w:p w14:paraId="1F77637F" w14:textId="77777777" w:rsidR="003F4E18" w:rsidRPr="003F4E18" w:rsidRDefault="003F4E18" w:rsidP="003F4E1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applicationContext.xml in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src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>/main/resources</w:t>
      </w:r>
    </w:p>
    <w:p w14:paraId="4230C50C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Beans Defined:</w:t>
      </w:r>
    </w:p>
    <w:p w14:paraId="640422E4" w14:textId="77777777" w:rsidR="003F4E18" w:rsidRPr="003F4E18" w:rsidRDefault="003F4E18" w:rsidP="003F4E1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</w:p>
    <w:p w14:paraId="0DBB7440" w14:textId="77777777" w:rsidR="003F4E18" w:rsidRPr="003F4E18" w:rsidRDefault="003F4E18" w:rsidP="003F4E1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</w:p>
    <w:p w14:paraId="6B67728B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2. Updat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</w:t>
      </w: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the </w:t>
      </w:r>
      <w:proofErr w:type="spellStart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</w:t>
      </w:r>
    </w:p>
    <w:p w14:paraId="7AA240A5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 Updated:</w:t>
      </w:r>
    </w:p>
    <w:p w14:paraId="3D96E76A" w14:textId="77777777" w:rsidR="003F4E18" w:rsidRPr="003F4E18" w:rsidRDefault="003F4E18" w:rsidP="003F4E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</w:p>
    <w:p w14:paraId="61388F85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Change Description: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br/>
        <w:t xml:space="preserve">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class was updated to include a setter method for injecting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dependency.</w:t>
      </w:r>
    </w:p>
    <w:p w14:paraId="51E6BC21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3. Running the Application</w:t>
      </w:r>
    </w:p>
    <w:p w14:paraId="1BCC1D86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Main Class Created: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br/>
        <w:t>A main class was created to load the Spring context and test the configuration.</w:t>
      </w:r>
    </w:p>
    <w:p w14:paraId="009567DD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EBE3604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22B2227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BCA0A5C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C154F27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2403928" w14:textId="77777777" w:rsid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FLOWCHART of the </w:t>
      </w:r>
      <w:proofErr w:type="gramStart"/>
      <w:r w:rsidRPr="003F4E1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program :</w:t>
      </w:r>
      <w:proofErr w:type="gramEnd"/>
    </w:p>
    <w:p w14:paraId="64DD7AA3" w14:textId="77777777" w:rsidR="003F4E18" w:rsidRPr="003F4E18" w:rsidRDefault="003F4E18" w:rsidP="003F4E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FB6A784" w14:textId="77777777" w:rsid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Pr="003F4E1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69EA271" wp14:editId="3ECAC5E2">
            <wp:extent cx="2682240" cy="2796540"/>
            <wp:effectExtent l="0" t="0" r="3810" b="3810"/>
            <wp:docPr id="1003175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46CC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B9E3C4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>The flowchart visually represents the flow of the Spring IoC container as it initializes and manages the beans within the library management application.</w:t>
      </w:r>
    </w:p>
    <w:p w14:paraId="6763A001" w14:textId="77777777" w:rsidR="003F4E18" w:rsidRPr="003F4E18" w:rsidRDefault="003F4E18" w:rsidP="003F4E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 Scan: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The Spring IoC container scans the package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to find and register beans.</w:t>
      </w:r>
    </w:p>
    <w:p w14:paraId="73FE4357" w14:textId="77777777" w:rsidR="003F4E18" w:rsidRPr="003F4E18" w:rsidRDefault="003F4E18" w:rsidP="003F4E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Bean: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The container instantiates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bean.</w:t>
      </w:r>
    </w:p>
    <w:p w14:paraId="7C6A5FE8" w14:textId="77777777" w:rsidR="003F4E18" w:rsidRPr="003F4E18" w:rsidRDefault="003F4E18" w:rsidP="003F4E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Bean:</w:t>
      </w: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The container then creates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bean, injecting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 into it.</w:t>
      </w:r>
    </w:p>
    <w:p w14:paraId="17EE3880" w14:textId="77777777" w:rsidR="003F4E18" w:rsidRPr="003F4E18" w:rsidRDefault="003F4E18" w:rsidP="003F4E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This flow ensures that the 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 xml:space="preserve"> bean has access to all required dependencies (</w:t>
      </w:r>
      <w:proofErr w:type="spellStart"/>
      <w:r w:rsidRPr="003F4E18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3F4E18">
        <w:rPr>
          <w:rFonts w:ascii="Times New Roman" w:hAnsi="Times New Roman" w:cs="Times New Roman"/>
          <w:sz w:val="28"/>
          <w:szCs w:val="28"/>
          <w:lang w:val="en-IN"/>
        </w:rPr>
        <w:t>) as defined in the configuration.</w:t>
      </w:r>
    </w:p>
    <w:p w14:paraId="28FA4BA9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25355EF9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0B89425D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2BC39D56" w14:textId="77777777" w:rsidR="003F4E18" w:rsidRDefault="003F4E18" w:rsidP="00891667">
      <w:pPr>
        <w:rPr>
          <w:rFonts w:ascii="Times New Roman" w:hAnsi="Times New Roman" w:cs="Times New Roman"/>
          <w:sz w:val="28"/>
          <w:szCs w:val="28"/>
        </w:rPr>
      </w:pPr>
    </w:p>
    <w:p w14:paraId="0A77C4E3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2FC8E75F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4960F61C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27CE7EC5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p w14:paraId="37E202F0" w14:textId="77777777" w:rsidR="003F4E18" w:rsidRDefault="003F4E18" w:rsidP="00891667">
      <w:pPr>
        <w:rPr>
          <w:rFonts w:ascii="Times New Roman" w:hAnsi="Times New Roman" w:cs="Times New Roman"/>
          <w:sz w:val="32"/>
          <w:szCs w:val="32"/>
        </w:rPr>
      </w:pPr>
    </w:p>
    <w:sectPr w:rsidR="003F4E18" w:rsidSect="0089166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E710C"/>
    <w:multiLevelType w:val="multilevel"/>
    <w:tmpl w:val="510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19B0"/>
    <w:multiLevelType w:val="hybridMultilevel"/>
    <w:tmpl w:val="4192F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86E4B"/>
    <w:multiLevelType w:val="multilevel"/>
    <w:tmpl w:val="21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3654"/>
    <w:multiLevelType w:val="multilevel"/>
    <w:tmpl w:val="E25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136D"/>
    <w:multiLevelType w:val="hybridMultilevel"/>
    <w:tmpl w:val="D300677A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EB04BC"/>
    <w:multiLevelType w:val="multilevel"/>
    <w:tmpl w:val="7D1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C297B"/>
    <w:multiLevelType w:val="hybridMultilevel"/>
    <w:tmpl w:val="0D48BF0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4F3137E"/>
    <w:multiLevelType w:val="hybridMultilevel"/>
    <w:tmpl w:val="1BE4619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693C79CB"/>
    <w:multiLevelType w:val="hybridMultilevel"/>
    <w:tmpl w:val="D242B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F1B9B"/>
    <w:multiLevelType w:val="multilevel"/>
    <w:tmpl w:val="DA00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944119">
    <w:abstractNumId w:val="1"/>
  </w:num>
  <w:num w:numId="2" w16cid:durableId="1424305706">
    <w:abstractNumId w:val="6"/>
  </w:num>
  <w:num w:numId="3" w16cid:durableId="98454925">
    <w:abstractNumId w:val="7"/>
  </w:num>
  <w:num w:numId="4" w16cid:durableId="1489252263">
    <w:abstractNumId w:val="9"/>
  </w:num>
  <w:num w:numId="5" w16cid:durableId="2144226281">
    <w:abstractNumId w:val="8"/>
  </w:num>
  <w:num w:numId="6" w16cid:durableId="1079446522">
    <w:abstractNumId w:val="4"/>
  </w:num>
  <w:num w:numId="7" w16cid:durableId="1174564175">
    <w:abstractNumId w:val="0"/>
  </w:num>
  <w:num w:numId="8" w16cid:durableId="337852815">
    <w:abstractNumId w:val="3"/>
  </w:num>
  <w:num w:numId="9" w16cid:durableId="716588021">
    <w:abstractNumId w:val="5"/>
  </w:num>
  <w:num w:numId="10" w16cid:durableId="70479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67"/>
    <w:rsid w:val="00283ED7"/>
    <w:rsid w:val="003F4E18"/>
    <w:rsid w:val="006F4B09"/>
    <w:rsid w:val="00891667"/>
    <w:rsid w:val="00BD350F"/>
    <w:rsid w:val="00D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DEF1"/>
  <w15:chartTrackingRefBased/>
  <w15:docId w15:val="{5322E33E-2727-4553-B8BA-05DFFEA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Mukund kumar jha</cp:lastModifiedBy>
  <cp:revision>2</cp:revision>
  <dcterms:created xsi:type="dcterms:W3CDTF">2024-08-06T10:34:00Z</dcterms:created>
  <dcterms:modified xsi:type="dcterms:W3CDTF">2024-08-08T12:11:00Z</dcterms:modified>
</cp:coreProperties>
</file>