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766BE" w14:textId="77777777" w:rsidR="003D0FBC" w:rsidRPr="003D0FBC" w:rsidRDefault="003D0FBC" w:rsidP="003D0FBC">
      <w:r w:rsidRPr="003D0FBC">
        <w:t>Non-invasive glucose monitoring has emerged as a promising alternative to traditional invasive techniques, offering improved patient comfort and enabling continuous health assessment. The base study introduced a hybrid framework integrating optical sensor data with a Convolutional Neural Network–Attention Hybrid Model (CNN-AHM) and an ensemble with Random Forest Regressor (RF-R), achieving notable predictive performance. However, limitations such as moderate standalone model accuracy, sensitivity to extreme glucose values, and reliance on basic attention mechanisms highlight the need for further enhancement.</w:t>
      </w:r>
    </w:p>
    <w:p w14:paraId="600D498F" w14:textId="77777777" w:rsidR="003D0FBC" w:rsidRPr="003D0FBC" w:rsidRDefault="003D0FBC" w:rsidP="003D0FBC">
      <w:r w:rsidRPr="003D0FBC">
        <w:t>In this work, we extend the existing framework by proposing an advanced hybrid architecture that integrates Convolutional Neural Networks (CNN), Transformer-based attention mechanisms, and Extreme Gradient Boosting (XGBoost) for improved glucose prediction. The proposed model leverages CNN for local feature extraction from high-dimensional biosignal data, while the Transformer encoder captures long-range dependencies and complex inter-feature relationships more effectively than conventional attention methods. Subsequently, XGBoost is employed to enhance regression accuracy and robustness against noise and outliers through gradient boosting.</w:t>
      </w:r>
    </w:p>
    <w:p w14:paraId="78CBD82D" w14:textId="77777777" w:rsidR="003D0FBC" w:rsidRPr="003D0FBC" w:rsidRDefault="003D0FBC" w:rsidP="003D0FBC">
      <w:r w:rsidRPr="003D0FBC">
        <w:t>Experiments are conducted on a high-dimensional glucose signal dataset comprising 300 sensor-derived features and continuous glucose values. The results demonstrate that the proposed hybrid model significantly outperforms baseline approaches by achieving lower error metrics and improved coefficient of determination. The integration of deep learning and advanced boosting techniques enables superior generalization and predictive stability, making the model suitable for real-world non-invasive glucose monitoring applications.</w:t>
      </w:r>
    </w:p>
    <w:p w14:paraId="3F311F66" w14:textId="77777777" w:rsidR="003D0FBC" w:rsidRPr="003D0FBC" w:rsidRDefault="003D0FBC" w:rsidP="003D0FBC">
      <w:r w:rsidRPr="003D0FBC">
        <w:t>This study highlights the effectiveness of combining deep feature extraction, advanced attention mechanisms, and ensemble learning to overcome the limitations of existing approaches, thereby contributing to the advancement of accurate, scalable, and non-invasive healthcare solutions.</w:t>
      </w:r>
    </w:p>
    <w:p w14:paraId="413D17FB"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D7679"/>
    <w:rsid w:val="003D0FBC"/>
    <w:rsid w:val="00441F83"/>
    <w:rsid w:val="004C6EC2"/>
    <w:rsid w:val="0062131E"/>
    <w:rsid w:val="00866B03"/>
    <w:rsid w:val="00AE1699"/>
    <w:rsid w:val="00BF3201"/>
    <w:rsid w:val="00C97209"/>
    <w:rsid w:val="00CD7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8BFDF"/>
  <w15:chartTrackingRefBased/>
  <w15:docId w15:val="{3401B919-DBFC-4D76-B629-0F10BEE9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67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D767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D767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D767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D767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D7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67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D767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D767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D767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D767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D7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679"/>
    <w:rPr>
      <w:rFonts w:eastAsiaTheme="majorEastAsia" w:cstheme="majorBidi"/>
      <w:color w:val="272727" w:themeColor="text1" w:themeTint="D8"/>
    </w:rPr>
  </w:style>
  <w:style w:type="paragraph" w:styleId="Title">
    <w:name w:val="Title"/>
    <w:basedOn w:val="Normal"/>
    <w:next w:val="Normal"/>
    <w:link w:val="TitleChar"/>
    <w:uiPriority w:val="10"/>
    <w:qFormat/>
    <w:rsid w:val="00CD7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67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6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7679"/>
    <w:rPr>
      <w:i/>
      <w:iCs/>
      <w:color w:val="404040" w:themeColor="text1" w:themeTint="BF"/>
    </w:rPr>
  </w:style>
  <w:style w:type="paragraph" w:styleId="ListParagraph">
    <w:name w:val="List Paragraph"/>
    <w:basedOn w:val="Normal"/>
    <w:uiPriority w:val="34"/>
    <w:qFormat/>
    <w:rsid w:val="00CD7679"/>
    <w:pPr>
      <w:ind w:left="720"/>
      <w:contextualSpacing/>
    </w:pPr>
  </w:style>
  <w:style w:type="character" w:styleId="IntenseEmphasis">
    <w:name w:val="Intense Emphasis"/>
    <w:basedOn w:val="DefaultParagraphFont"/>
    <w:uiPriority w:val="21"/>
    <w:qFormat/>
    <w:rsid w:val="00CD7679"/>
    <w:rPr>
      <w:i/>
      <w:iCs/>
      <w:color w:val="365F91" w:themeColor="accent1" w:themeShade="BF"/>
    </w:rPr>
  </w:style>
  <w:style w:type="paragraph" w:styleId="IntenseQuote">
    <w:name w:val="Intense Quote"/>
    <w:basedOn w:val="Normal"/>
    <w:next w:val="Normal"/>
    <w:link w:val="IntenseQuoteChar"/>
    <w:uiPriority w:val="30"/>
    <w:qFormat/>
    <w:rsid w:val="00CD767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D7679"/>
    <w:rPr>
      <w:i/>
      <w:iCs/>
      <w:color w:val="365F91" w:themeColor="accent1" w:themeShade="BF"/>
    </w:rPr>
  </w:style>
  <w:style w:type="character" w:styleId="IntenseReference">
    <w:name w:val="Intense Reference"/>
    <w:basedOn w:val="DefaultParagraphFont"/>
    <w:uiPriority w:val="32"/>
    <w:qFormat/>
    <w:rsid w:val="00CD767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4</cp:revision>
  <dcterms:created xsi:type="dcterms:W3CDTF">2026-03-15T16:43:00Z</dcterms:created>
  <dcterms:modified xsi:type="dcterms:W3CDTF">2026-03-22T13:53:00Z</dcterms:modified>
</cp:coreProperties>
</file>