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实验记录.txt 在 Agent 之外被修改后的实际内容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 xml:space="preserve">。 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ad51b77</w:t>
      </w:r>
    </w:p>
    <w:p>
      <w:pPr>
        <w:pStyle w:val="ListBullet"/>
      </w:pPr>
      <w:r>
        <w:rPr>
          <w:rFonts w:ascii="Calibri" w:hAnsi="Calibri" w:eastAsia="宋体"/>
        </w:rPr>
        <w:t>远端仓库：</w:t>
      </w:r>
      <w:r>
        <w:rPr>
          <w:rFonts w:ascii="Consolas" w:hAnsi="Consolas" w:eastAsia="宋体"/>
          <w:color w:val="333333"/>
          <w:sz w:val="18"/>
        </w:rPr>
        <w:t>https://github.com/mukunlife/skill.git</w:t>
      </w:r>
      <w:r>
        <w:rPr>
          <w:rFonts w:ascii="Calibri" w:hAnsi="Calibri" w:eastAsia="宋体"/>
        </w:rPr>
        <w:t xml:space="preserve">（已配置 </w:t>
      </w:r>
      <w:r>
        <w:rPr>
          <w:rFonts w:ascii="Consolas" w:hAnsi="Consolas" w:eastAsia="宋体"/>
          <w:color w:val="333333"/>
          <w:sz w:val="18"/>
        </w:rPr>
        <w:t>origin</w:t>
      </w:r>
      <w:r>
        <w:rPr>
          <w:rFonts w:ascii="Calibri" w:hAnsi="Calibri" w:eastAsia="宋体"/>
        </w:rPr>
        <w:t>，尚未推送）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推送后需补：仓库链接、本次提交哈希、同伴复现记录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中 Claude Code 的成功响应（同一张图里带上模型状态栏）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第一次读取结果（可与手动修改截图合并为前后对比）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 xml:space="preserve">[ 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的终端输出（13 项通过）与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 片段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同伴复现（待同伴填写）</w:t>
      </w:r>
    </w:p>
    <w:p>
      <w:pPr>
        <w:pStyle w:val="ListBullet"/>
      </w:pPr>
      <w:r>
        <w:rPr>
          <w:rFonts w:ascii="Calibri" w:hAnsi="Calibri" w:eastAsia="宋体"/>
        </w:rPr>
        <w:t>同伴姓名 / 学号：__________</w:t>
      </w:r>
    </w:p>
    <w:p>
      <w:pPr>
        <w:pStyle w:val="ListBullet"/>
      </w:pPr>
      <w:r>
        <w:rPr>
          <w:rFonts w:ascii="Calibri" w:hAnsi="Calibri" w:eastAsia="宋体"/>
        </w:rPr>
        <w:t xml:space="preserve">复现环境：Windows / Python 版本 / 是否使用仓库内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 xml:space="preserve"> 说明：__________</w:t>
      </w:r>
    </w:p>
    <w:p>
      <w:pPr>
        <w:pStyle w:val="ListBullet"/>
      </w:pPr>
      <w:r>
        <w:rPr>
          <w:rFonts w:ascii="Calibri" w:hAnsi="Calibri" w:eastAsia="宋体"/>
        </w:rPr>
        <w:t>复现命令：</w:t>
      </w:r>
      <w:r>
        <w:rPr>
          <w:rFonts w:ascii="Consolas" w:hAnsi="Consolas" w:eastAsia="宋体"/>
          <w:color w:val="333333"/>
          <w:sz w:val="18"/>
        </w:rPr>
        <w:t>README.md</w:t>
      </w:r>
      <w:r>
        <w:rPr>
          <w:rFonts w:ascii="Calibri" w:hAnsi="Calibri" w:eastAsia="宋体"/>
        </w:rPr>
        <w:t xml:space="preserve"> 的“复现”一节（TCGA-KIRC 与 medical-dialogue 两轮）</w:t>
      </w:r>
    </w:p>
    <w:p>
      <w:pPr>
        <w:pStyle w:val="ListBullet"/>
      </w:pPr>
      <w:r>
        <w:rPr>
          <w:rFonts w:ascii="Calibri" w:hAnsi="Calibri" w:eastAsia="宋体"/>
        </w:rPr>
        <w:t>实际结果：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通过项数：____ / 失败项：____</w:t>
      </w:r>
    </w:p>
    <w:p>
      <w:pPr>
        <w:pStyle w:val="ListBullet"/>
      </w:pPr>
      <w:r>
        <w:rPr>
          <w:rFonts w:ascii="Calibri" w:hAnsi="Calibri" w:eastAsia="宋体"/>
        </w:rPr>
        <w:t>遇到的问题与处理：__________</w:t>
      </w:r>
    </w:p>
    <w:p>
      <w:pPr>
        <w:pStyle w:val="ListBullet"/>
      </w:pPr>
      <w:r>
        <w:rPr>
          <w:rFonts w:ascii="Calibri" w:hAnsi="Calibri" w:eastAsia="宋体"/>
        </w:rPr>
        <w:t>与提交者结果的差异：__________</w:t>
      </w:r>
    </w:p>
    <w:p>
      <w:pPr>
        <w:pStyle w:val="ListBullet"/>
      </w:pPr>
      <w:r>
        <w:rPr>
          <w:rFonts w:ascii="Calibri" w:hAnsi="Calibri" w:eastAsia="宋体"/>
        </w:rPr>
        <w:t>同伴确认（签名/日期）：__________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