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77E4" w14:textId="731B3341" w:rsidR="00E248FB" w:rsidRPr="00A17D87" w:rsidRDefault="002017B5" w:rsidP="002017B5">
      <w:pPr>
        <w:pStyle w:val="Heading1"/>
        <w:spacing w:before="0" w:line="360" w:lineRule="auto"/>
        <w:jc w:val="center"/>
        <w:rPr>
          <w:rFonts w:ascii="Fira Sans" w:hAnsi="Fira Sans" w:cs="Microsoft Sans Serif"/>
          <w:color w:val="auto"/>
          <w:sz w:val="32"/>
        </w:rPr>
      </w:pPr>
      <w:r w:rsidRPr="00A17D87">
        <w:rPr>
          <w:rFonts w:ascii="Fira Sans" w:hAnsi="Fira Sans" w:cs="Microsoft Sans Serif"/>
          <w:color w:val="auto"/>
          <w:sz w:val="32"/>
        </w:rPr>
        <w:t xml:space="preserve">Neural Correlates of Acute Induced Stress </w:t>
      </w:r>
    </w:p>
    <w:p w14:paraId="03513ACF" w14:textId="10CB05EE" w:rsidR="001B6799" w:rsidRPr="00A17D87" w:rsidRDefault="00823492" w:rsidP="00792185">
      <w:pPr>
        <w:pStyle w:val="Heading1"/>
        <w:spacing w:before="0" w:line="360" w:lineRule="auto"/>
        <w:jc w:val="center"/>
        <w:rPr>
          <w:rFonts w:ascii="Fira Sans" w:hAnsi="Fira Sans" w:cs="Microsoft Sans Serif"/>
          <w:color w:val="auto"/>
          <w:sz w:val="32"/>
        </w:rPr>
      </w:pPr>
      <w:r>
        <w:rPr>
          <w:rFonts w:ascii="Fira Sans" w:hAnsi="Fira Sans" w:cs="Microsoft Sans Serif"/>
          <w:color w:val="auto"/>
          <w:sz w:val="32"/>
        </w:rPr>
        <w:t>a</w:t>
      </w:r>
      <w:r w:rsidR="002017B5" w:rsidRPr="00A17D87">
        <w:rPr>
          <w:rFonts w:ascii="Fira Sans" w:hAnsi="Fira Sans" w:cs="Microsoft Sans Serif"/>
          <w:color w:val="auto"/>
          <w:sz w:val="32"/>
        </w:rPr>
        <w:t>nd</w:t>
      </w:r>
      <w:r w:rsidR="00E248FB" w:rsidRPr="00A17D87">
        <w:rPr>
          <w:rFonts w:ascii="Fira Sans" w:hAnsi="Fira Sans" w:cs="Microsoft Sans Serif"/>
          <w:color w:val="auto"/>
          <w:sz w:val="32"/>
        </w:rPr>
        <w:t xml:space="preserve"> </w:t>
      </w:r>
      <w:r w:rsidR="002017B5" w:rsidRPr="00A17D87">
        <w:rPr>
          <w:rFonts w:ascii="Fira Sans" w:hAnsi="Fira Sans" w:cs="Microsoft Sans Serif"/>
          <w:color w:val="auto"/>
          <w:sz w:val="32"/>
        </w:rPr>
        <w:t>Decision-Making under Risk</w:t>
      </w:r>
      <w:r w:rsidR="000306BC">
        <w:rPr>
          <w:rFonts w:ascii="Fira Sans" w:hAnsi="Fira Sans" w:cs="Microsoft Sans Serif"/>
          <w:color w:val="auto"/>
          <w:sz w:val="32"/>
        </w:rPr>
        <w:t>: an fMRI Study</w:t>
      </w:r>
    </w:p>
    <w:p w14:paraId="0B860C36" w14:textId="5B3DE8D0" w:rsidR="00A06ACC" w:rsidRPr="000749E7" w:rsidRDefault="008B6F04" w:rsidP="00792185">
      <w:pPr>
        <w:spacing w:line="360" w:lineRule="auto"/>
        <w:jc w:val="center"/>
        <w:rPr>
          <w:rFonts w:ascii="Fira Sans" w:hAnsi="Fira Sans"/>
          <w:b/>
        </w:rPr>
      </w:pPr>
      <w:r>
        <w:rPr>
          <w:rFonts w:ascii="Fira Sans" w:hAnsi="Fira Sans"/>
          <w:b/>
        </w:rPr>
        <w:t>Revati Mulay</w:t>
      </w:r>
      <w:r w:rsidR="004E51BC">
        <w:rPr>
          <w:rFonts w:ascii="Fira Sans" w:hAnsi="Fira Sans"/>
          <w:b/>
        </w:rPr>
        <w:t xml:space="preserve"> </w:t>
      </w:r>
      <w:r w:rsidR="004E51BC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  <w:r>
        <w:rPr>
          <w:rFonts w:ascii="Fira Sans" w:hAnsi="Fira Sans"/>
          <w:b/>
        </w:rPr>
        <w:t>, Niels Doehring</w:t>
      </w:r>
      <w:r w:rsidR="007434B3">
        <w:rPr>
          <w:rFonts w:ascii="Fira Sans" w:hAnsi="Fira Sans"/>
          <w:b/>
        </w:rPr>
        <w:t xml:space="preserve"> </w:t>
      </w:r>
      <w:r w:rsidR="00FD0059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  <w:r>
        <w:rPr>
          <w:rFonts w:ascii="Fira Sans" w:hAnsi="Fira Sans"/>
          <w:b/>
        </w:rPr>
        <w:t>, Peter Erhard</w:t>
      </w:r>
      <w:r w:rsidR="007434B3">
        <w:rPr>
          <w:rFonts w:ascii="Fira Sans" w:hAnsi="Fira Sans"/>
          <w:b/>
        </w:rPr>
        <w:t xml:space="preserve"> </w:t>
      </w:r>
      <w:r w:rsidR="00FD0059" w:rsidRPr="00FD0059">
        <w:rPr>
          <w:rFonts w:ascii="Fira Sans" w:hAnsi="Fira Sans"/>
          <w:b/>
          <w:vertAlign w:val="superscript"/>
        </w:rPr>
        <w:t>1</w:t>
      </w:r>
      <w:r>
        <w:rPr>
          <w:rFonts w:ascii="Fira Sans" w:hAnsi="Fira Sans"/>
          <w:b/>
        </w:rPr>
        <w:t xml:space="preserve">, </w:t>
      </w:r>
      <w:r w:rsidR="005E21F7">
        <w:rPr>
          <w:rFonts w:ascii="Fira Sans" w:hAnsi="Fira Sans"/>
          <w:b/>
        </w:rPr>
        <w:t xml:space="preserve">Negin Javaheri </w:t>
      </w:r>
      <w:r w:rsidR="005E21F7" w:rsidRPr="00FD0059">
        <w:rPr>
          <w:rFonts w:ascii="Fira Sans" w:hAnsi="Fira Sans"/>
          <w:b/>
          <w:vertAlign w:val="superscript"/>
        </w:rPr>
        <w:t>1</w:t>
      </w:r>
      <w:r w:rsidR="005E21F7">
        <w:rPr>
          <w:rFonts w:ascii="Fira Sans" w:hAnsi="Fira Sans"/>
          <w:b/>
          <w:vertAlign w:val="superscript"/>
        </w:rPr>
        <w:t>,2</w:t>
      </w:r>
      <w:r w:rsidR="005E21F7">
        <w:rPr>
          <w:rFonts w:ascii="Fira Sans" w:hAnsi="Fira Sans"/>
          <w:b/>
        </w:rPr>
        <w:t xml:space="preserve">, </w:t>
      </w:r>
      <w:r>
        <w:rPr>
          <w:rFonts w:ascii="Fira Sans" w:hAnsi="Fira Sans"/>
          <w:b/>
        </w:rPr>
        <w:t>Manfred Herrmann</w:t>
      </w:r>
      <w:r w:rsidR="007434B3">
        <w:rPr>
          <w:rFonts w:ascii="Fira Sans" w:hAnsi="Fira Sans"/>
          <w:b/>
        </w:rPr>
        <w:t xml:space="preserve"> </w:t>
      </w:r>
      <w:r w:rsidR="00FD0059" w:rsidRPr="00FD0059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</w:p>
    <w:p w14:paraId="373224CF" w14:textId="6C4E1B9B" w:rsidR="00FF6E5B" w:rsidRPr="000749E7" w:rsidRDefault="00FF6E5B" w:rsidP="00792185">
      <w:pPr>
        <w:spacing w:line="360" w:lineRule="auto"/>
        <w:jc w:val="center"/>
        <w:rPr>
          <w:rFonts w:ascii="Fira Sans" w:hAnsi="Fira Sans"/>
          <w:b/>
        </w:rPr>
      </w:pPr>
      <w:r w:rsidRPr="000749E7">
        <w:rPr>
          <w:rFonts w:ascii="Fira Sans" w:hAnsi="Fira Sans"/>
          <w:b/>
        </w:rPr>
        <w:t>Abstract</w:t>
      </w:r>
    </w:p>
    <w:p w14:paraId="037ED1A4" w14:textId="329CC503" w:rsidR="00FF6E5B" w:rsidRPr="000749E7" w:rsidRDefault="001F513C" w:rsidP="00585C91">
      <w:pPr>
        <w:spacing w:after="0" w:line="360" w:lineRule="auto"/>
        <w:jc w:val="both"/>
        <w:rPr>
          <w:rFonts w:ascii="Fira Sans" w:hAnsi="Fira Sans"/>
        </w:rPr>
      </w:pPr>
      <w:r w:rsidRPr="000749E7">
        <w:rPr>
          <w:rFonts w:ascii="Fira Sans" w:hAnsi="Fira Sans"/>
          <w:b/>
        </w:rPr>
        <w:t>Introduction:</w:t>
      </w:r>
      <w:r w:rsidRPr="000749E7">
        <w:rPr>
          <w:rFonts w:ascii="Fira Sans" w:hAnsi="Fira Sans"/>
        </w:rPr>
        <w:t xml:space="preserve"> </w:t>
      </w:r>
      <w:r w:rsidR="00051276">
        <w:rPr>
          <w:rFonts w:ascii="Fira Sans" w:hAnsi="Fira Sans"/>
        </w:rPr>
        <w:t xml:space="preserve">The </w:t>
      </w:r>
      <w:r w:rsidR="00B25CB2">
        <w:rPr>
          <w:rFonts w:ascii="Fira Sans" w:hAnsi="Fira Sans"/>
        </w:rPr>
        <w:t>impact</w:t>
      </w:r>
      <w:r w:rsidR="00B25CB2" w:rsidRPr="000749E7">
        <w:rPr>
          <w:rFonts w:ascii="Fira Sans" w:hAnsi="Fira Sans"/>
        </w:rPr>
        <w:t xml:space="preserve"> </w:t>
      </w:r>
      <w:r w:rsidR="00E248FB" w:rsidRPr="000749E7">
        <w:rPr>
          <w:rFonts w:ascii="Fira Sans" w:hAnsi="Fira Sans"/>
        </w:rPr>
        <w:t>of stress on decision-making</w:t>
      </w:r>
      <w:r w:rsidR="00B25CB2">
        <w:rPr>
          <w:rFonts w:ascii="Fira Sans" w:hAnsi="Fira Sans"/>
        </w:rPr>
        <w:t xml:space="preserve"> under</w:t>
      </w:r>
      <w:r w:rsidR="00BB73D8" w:rsidRPr="000749E7">
        <w:rPr>
          <w:rFonts w:ascii="Fira Sans" w:hAnsi="Fira Sans"/>
        </w:rPr>
        <w:t xml:space="preserve"> </w:t>
      </w:r>
      <w:r w:rsidR="00B25CB2" w:rsidRPr="000749E7">
        <w:rPr>
          <w:rFonts w:ascii="Fira Sans" w:hAnsi="Fira Sans"/>
        </w:rPr>
        <w:t xml:space="preserve">risk </w:t>
      </w:r>
      <w:r w:rsidR="00E248FB" w:rsidRPr="000749E7">
        <w:rPr>
          <w:rFonts w:ascii="Fira Sans" w:hAnsi="Fira Sans"/>
        </w:rPr>
        <w:t>has</w:t>
      </w:r>
      <w:r w:rsidR="002243D8">
        <w:rPr>
          <w:rFonts w:ascii="Fira Sans" w:hAnsi="Fira Sans"/>
        </w:rPr>
        <w:t xml:space="preserve"> been assessed </w:t>
      </w:r>
      <w:r w:rsidR="00051276">
        <w:rPr>
          <w:rFonts w:ascii="Fira Sans" w:hAnsi="Fira Sans"/>
        </w:rPr>
        <w:t>in</w:t>
      </w:r>
      <w:r w:rsidR="002243D8">
        <w:rPr>
          <w:rFonts w:ascii="Fira Sans" w:hAnsi="Fira Sans"/>
        </w:rPr>
        <w:t xml:space="preserve"> </w:t>
      </w:r>
      <w:r w:rsidR="00656C76">
        <w:rPr>
          <w:rFonts w:ascii="Fira Sans" w:hAnsi="Fira Sans"/>
        </w:rPr>
        <w:t xml:space="preserve">several </w:t>
      </w:r>
      <w:r w:rsidR="002243D8">
        <w:rPr>
          <w:rFonts w:ascii="Fira Sans" w:hAnsi="Fira Sans"/>
        </w:rPr>
        <w:t>behavioral studies</w:t>
      </w:r>
      <w:r w:rsidR="003E5BAF">
        <w:rPr>
          <w:rFonts w:ascii="Fira Sans" w:hAnsi="Fira Sans"/>
        </w:rPr>
        <w:t xml:space="preserve"> which have led to inconsistent findings</w:t>
      </w:r>
      <w:r w:rsidR="00E248FB" w:rsidRPr="000749E7">
        <w:rPr>
          <w:rFonts w:ascii="Fira Sans" w:hAnsi="Fira Sans"/>
        </w:rPr>
        <w:t xml:space="preserve">. </w:t>
      </w:r>
      <w:r w:rsidR="003E5BAF" w:rsidRPr="006830C1">
        <w:rPr>
          <w:rFonts w:ascii="Fira Sans" w:hAnsi="Fira Sans"/>
        </w:rPr>
        <w:t xml:space="preserve">The discrepancies in </w:t>
      </w:r>
      <w:r w:rsidR="003E5BAF" w:rsidRPr="006830C1">
        <w:rPr>
          <w:rFonts w:ascii="Fira Sans" w:hAnsi="Fira Sans" w:cs="Microsoft Sans Serif"/>
        </w:rPr>
        <w:t xml:space="preserve">behavioral results might be investigated further by assessing modulators of stress processing and </w:t>
      </w:r>
      <w:r w:rsidR="009C5F80" w:rsidRPr="006830C1">
        <w:rPr>
          <w:rFonts w:ascii="Fira Sans" w:hAnsi="Fira Sans" w:cs="Microsoft Sans Serif"/>
        </w:rPr>
        <w:t>r</w:t>
      </w:r>
      <w:r w:rsidR="003E5BAF" w:rsidRPr="006830C1">
        <w:rPr>
          <w:rFonts w:ascii="Fira Sans" w:hAnsi="Fira Sans" w:cs="Microsoft Sans Serif"/>
        </w:rPr>
        <w:t>isky decision-making with neuroimaging approach</w:t>
      </w:r>
      <w:r w:rsidR="00343A80" w:rsidRPr="006830C1">
        <w:rPr>
          <w:rFonts w:ascii="Fira Sans" w:hAnsi="Fira Sans"/>
        </w:rPr>
        <w:t xml:space="preserve">. </w:t>
      </w:r>
      <w:r w:rsidR="00343A80" w:rsidRPr="000749E7">
        <w:rPr>
          <w:rFonts w:ascii="Fira Sans" w:hAnsi="Fira Sans"/>
        </w:rPr>
        <w:t xml:space="preserve">However, there is </w:t>
      </w:r>
      <w:r w:rsidR="009C5F80">
        <w:rPr>
          <w:rFonts w:ascii="Fira Sans" w:hAnsi="Fira Sans"/>
        </w:rPr>
        <w:t xml:space="preserve">a </w:t>
      </w:r>
      <w:r w:rsidR="00343A80" w:rsidRPr="000749E7">
        <w:rPr>
          <w:rFonts w:ascii="Fira Sans" w:hAnsi="Fira Sans"/>
        </w:rPr>
        <w:t>lack of studies assessing neural correlates of</w:t>
      </w:r>
      <w:r w:rsidR="00343A80">
        <w:rPr>
          <w:rFonts w:ascii="Fira Sans" w:hAnsi="Fira Sans"/>
        </w:rPr>
        <w:t xml:space="preserve"> acute induced</w:t>
      </w:r>
      <w:r w:rsidR="00343A80" w:rsidRPr="000749E7">
        <w:rPr>
          <w:rFonts w:ascii="Fira Sans" w:hAnsi="Fira Sans"/>
        </w:rPr>
        <w:t xml:space="preserve"> stress and </w:t>
      </w:r>
      <w:r w:rsidR="00343A80">
        <w:rPr>
          <w:rFonts w:ascii="Fira Sans" w:hAnsi="Fira Sans"/>
        </w:rPr>
        <w:t xml:space="preserve">its impact on </w:t>
      </w:r>
      <w:r w:rsidR="00343A80" w:rsidRPr="000749E7">
        <w:rPr>
          <w:rFonts w:ascii="Fira Sans" w:hAnsi="Fira Sans"/>
        </w:rPr>
        <w:t>decision-making under risk.</w:t>
      </w:r>
      <w:r w:rsidR="00343A80">
        <w:rPr>
          <w:rFonts w:ascii="Fira Sans" w:hAnsi="Fira Sans"/>
        </w:rPr>
        <w:t xml:space="preserve"> </w:t>
      </w:r>
      <w:r w:rsidR="00ED6F50" w:rsidRPr="000749E7">
        <w:rPr>
          <w:rFonts w:ascii="Fira Sans" w:hAnsi="Fira Sans"/>
        </w:rPr>
        <w:t>The</w:t>
      </w:r>
      <w:r w:rsidR="00691EE9">
        <w:rPr>
          <w:rFonts w:ascii="Fira Sans" w:hAnsi="Fira Sans"/>
        </w:rPr>
        <w:t xml:space="preserve">refore, the </w:t>
      </w:r>
      <w:r w:rsidR="00ED6F50" w:rsidRPr="000749E7">
        <w:rPr>
          <w:rFonts w:ascii="Fira Sans" w:hAnsi="Fira Sans"/>
        </w:rPr>
        <w:t xml:space="preserve">present </w:t>
      </w:r>
      <w:r w:rsidR="00A0281D" w:rsidRPr="000749E7">
        <w:rPr>
          <w:rFonts w:ascii="Fira Sans" w:hAnsi="Fira Sans"/>
        </w:rPr>
        <w:t>functional magnetic resonance imaging (fMRI)</w:t>
      </w:r>
      <w:r w:rsidR="00A0281D">
        <w:rPr>
          <w:rFonts w:ascii="Fira Sans" w:hAnsi="Fira Sans"/>
        </w:rPr>
        <w:t xml:space="preserve"> </w:t>
      </w:r>
      <w:r w:rsidR="00ED6F50" w:rsidRPr="000749E7">
        <w:rPr>
          <w:rFonts w:ascii="Fira Sans" w:hAnsi="Fira Sans"/>
        </w:rPr>
        <w:t xml:space="preserve">study </w:t>
      </w:r>
      <w:r w:rsidR="0030513D">
        <w:rPr>
          <w:rFonts w:ascii="Fira Sans" w:hAnsi="Fira Sans"/>
        </w:rPr>
        <w:t xml:space="preserve">assessed </w:t>
      </w:r>
      <w:r w:rsidR="00ED6F50" w:rsidRPr="000749E7">
        <w:rPr>
          <w:rFonts w:ascii="Fira Sans" w:hAnsi="Fira Sans"/>
        </w:rPr>
        <w:t xml:space="preserve">the </w:t>
      </w:r>
      <w:r w:rsidR="00691EE9">
        <w:rPr>
          <w:rFonts w:ascii="Fira Sans" w:hAnsi="Fira Sans"/>
        </w:rPr>
        <w:t xml:space="preserve">neural correlates </w:t>
      </w:r>
      <w:r w:rsidR="00051276">
        <w:rPr>
          <w:rFonts w:ascii="Fira Sans" w:hAnsi="Fira Sans"/>
        </w:rPr>
        <w:t xml:space="preserve">of </w:t>
      </w:r>
      <w:r w:rsidR="00ED6F50" w:rsidRPr="000749E7">
        <w:rPr>
          <w:rFonts w:ascii="Fira Sans" w:hAnsi="Fira Sans"/>
        </w:rPr>
        <w:t>decision-making under risk</w:t>
      </w:r>
      <w:r w:rsidR="00750CFB">
        <w:rPr>
          <w:rFonts w:ascii="Fira Sans" w:hAnsi="Fira Sans"/>
        </w:rPr>
        <w:t xml:space="preserve"> pre-</w:t>
      </w:r>
      <w:r w:rsidR="00051276">
        <w:rPr>
          <w:rFonts w:ascii="Fira Sans" w:hAnsi="Fira Sans"/>
        </w:rPr>
        <w:t xml:space="preserve"> </w:t>
      </w:r>
      <w:r w:rsidR="00750CFB">
        <w:rPr>
          <w:rFonts w:ascii="Fira Sans" w:hAnsi="Fira Sans"/>
        </w:rPr>
        <w:t>and post-stress</w:t>
      </w:r>
      <w:r w:rsidR="00A0281D">
        <w:rPr>
          <w:rFonts w:ascii="Fira Sans" w:hAnsi="Fira Sans"/>
        </w:rPr>
        <w:t xml:space="preserve">. </w:t>
      </w:r>
    </w:p>
    <w:p w14:paraId="2E14DFAF" w14:textId="144BA94C" w:rsidR="00067CCF" w:rsidRPr="00067CCF" w:rsidRDefault="001F513C" w:rsidP="00067CCF">
      <w:pPr>
        <w:spacing w:after="0" w:line="360" w:lineRule="auto"/>
        <w:jc w:val="both"/>
        <w:rPr>
          <w:rFonts w:ascii="Fira Sans" w:hAnsi="Fira Sans" w:cs="Microsoft Sans Serif"/>
        </w:rPr>
      </w:pPr>
      <w:r w:rsidRPr="000749E7">
        <w:rPr>
          <w:rFonts w:ascii="Fira Sans" w:hAnsi="Fira Sans"/>
          <w:b/>
        </w:rPr>
        <w:t xml:space="preserve">Methods: </w:t>
      </w:r>
      <w:r w:rsidR="00DF766D" w:rsidRPr="000749E7">
        <w:rPr>
          <w:rFonts w:ascii="Fira Sans" w:hAnsi="Fira Sans" w:cs="Microsoft Sans Serif"/>
        </w:rPr>
        <w:t xml:space="preserve">The study </w:t>
      </w:r>
      <w:r w:rsidR="006C1641">
        <w:rPr>
          <w:rFonts w:ascii="Fira Sans" w:hAnsi="Fira Sans" w:cs="Microsoft Sans Serif"/>
        </w:rPr>
        <w:t>introduced</w:t>
      </w:r>
      <w:r w:rsidR="006C1641" w:rsidRPr="000749E7">
        <w:rPr>
          <w:rFonts w:ascii="Fira Sans" w:hAnsi="Fira Sans" w:cs="Microsoft Sans Serif"/>
        </w:rPr>
        <w:t xml:space="preserve"> </w:t>
      </w:r>
      <w:r w:rsidR="00DF766D" w:rsidRPr="000749E7">
        <w:rPr>
          <w:rFonts w:ascii="Fira Sans" w:hAnsi="Fira Sans" w:cs="Microsoft Sans Serif"/>
        </w:rPr>
        <w:t>a within-subject design</w:t>
      </w:r>
      <w:r w:rsidR="00067CCF">
        <w:rPr>
          <w:rFonts w:ascii="Fira Sans" w:hAnsi="Fira Sans" w:cs="Microsoft Sans Serif"/>
        </w:rPr>
        <w:t xml:space="preserve"> with 40 right-handed young adults with no neurological </w:t>
      </w:r>
      <w:r w:rsidR="006C1641">
        <w:rPr>
          <w:rFonts w:ascii="Fira Sans" w:hAnsi="Fira Sans" w:cs="Microsoft Sans Serif"/>
        </w:rPr>
        <w:t xml:space="preserve">or mental </w:t>
      </w:r>
      <w:r w:rsidR="00067CCF">
        <w:rPr>
          <w:rFonts w:ascii="Fira Sans" w:hAnsi="Fira Sans" w:cs="Microsoft Sans Serif"/>
        </w:rPr>
        <w:t xml:space="preserve">impairments (18 males, </w:t>
      </w:r>
      <w:r w:rsidR="00067CCF" w:rsidRPr="00067CCF">
        <w:rPr>
          <w:rFonts w:ascii="Fira Sans" w:hAnsi="Fira Sans" w:cs="Microsoft Sans Serif"/>
          <w:i/>
        </w:rPr>
        <w:t>M</w:t>
      </w:r>
      <w:r w:rsidR="00067CCF" w:rsidRPr="00067CCF">
        <w:rPr>
          <w:rFonts w:ascii="Fira Sans" w:hAnsi="Fira Sans" w:cs="Microsoft Sans Serif"/>
        </w:rPr>
        <w:t xml:space="preserve">= 24.6 years, </w:t>
      </w:r>
      <w:r w:rsidR="00067CCF" w:rsidRPr="00067CCF">
        <w:rPr>
          <w:rFonts w:ascii="Fira Sans" w:hAnsi="Fira Sans" w:cs="Microsoft Sans Serif"/>
          <w:i/>
        </w:rPr>
        <w:t xml:space="preserve">SD </w:t>
      </w:r>
      <w:r w:rsidR="00067CCF" w:rsidRPr="00067CCF">
        <w:rPr>
          <w:rFonts w:ascii="Fira Sans" w:hAnsi="Fira Sans" w:cs="Microsoft Sans Serif"/>
        </w:rPr>
        <w:t>= 3.9 years</w:t>
      </w:r>
      <w:r w:rsidR="00067CCF">
        <w:rPr>
          <w:rFonts w:ascii="Fira Sans" w:hAnsi="Fira Sans" w:cs="Microsoft Sans Serif"/>
        </w:rPr>
        <w:t>)</w:t>
      </w:r>
      <w:r w:rsidR="00067CCF" w:rsidRPr="00067CCF">
        <w:rPr>
          <w:rFonts w:ascii="Fira Sans" w:hAnsi="Fira Sans" w:cs="Microsoft Sans Serif"/>
        </w:rPr>
        <w:t>.</w:t>
      </w:r>
    </w:p>
    <w:p w14:paraId="6FCCC1C7" w14:textId="6CD457CE" w:rsidR="00CE6B27" w:rsidRPr="000749E7" w:rsidRDefault="006C1641" w:rsidP="00585C91">
      <w:pPr>
        <w:spacing w:after="0" w:line="360" w:lineRule="auto"/>
        <w:jc w:val="both"/>
        <w:rPr>
          <w:rFonts w:ascii="Fira Sans" w:hAnsi="Fira Sans" w:cs="Microsoft Sans Serif"/>
        </w:rPr>
      </w:pPr>
      <w:r>
        <w:rPr>
          <w:rFonts w:ascii="Fira Sans" w:hAnsi="Fira Sans" w:cs="Microsoft Sans Serif"/>
        </w:rPr>
        <w:t>P</w:t>
      </w:r>
      <w:r w:rsidR="00006B80" w:rsidRPr="000749E7">
        <w:rPr>
          <w:rFonts w:ascii="Fira Sans" w:hAnsi="Fira Sans" w:cs="Microsoft Sans Serif"/>
        </w:rPr>
        <w:t>articipant</w:t>
      </w:r>
      <w:r>
        <w:rPr>
          <w:rFonts w:ascii="Fira Sans" w:hAnsi="Fira Sans" w:cs="Microsoft Sans Serif"/>
        </w:rPr>
        <w:t>s</w:t>
      </w:r>
      <w:r w:rsidR="00006B80" w:rsidRPr="000749E7">
        <w:rPr>
          <w:rFonts w:ascii="Fira Sans" w:hAnsi="Fira Sans" w:cs="Microsoft Sans Serif"/>
        </w:rPr>
        <w:t xml:space="preserve"> perform</w:t>
      </w:r>
      <w:r w:rsidR="00406AEA">
        <w:rPr>
          <w:rFonts w:ascii="Fira Sans" w:hAnsi="Fira Sans" w:cs="Microsoft Sans Serif"/>
        </w:rPr>
        <w:t>ed</w:t>
      </w:r>
      <w:r w:rsidR="00006B80" w:rsidRPr="000749E7">
        <w:rPr>
          <w:rFonts w:ascii="Fira Sans" w:hAnsi="Fira Sans" w:cs="Microsoft Sans Serif"/>
        </w:rPr>
        <w:t xml:space="preserve"> </w:t>
      </w:r>
      <w:r w:rsidR="00051276">
        <w:rPr>
          <w:rFonts w:ascii="Fira Sans" w:hAnsi="Fira Sans" w:cs="Microsoft Sans Serif"/>
        </w:rPr>
        <w:t xml:space="preserve">the </w:t>
      </w:r>
      <w:r>
        <w:rPr>
          <w:rFonts w:ascii="Fira Sans" w:hAnsi="Fira Sans" w:cs="Microsoft Sans Serif"/>
        </w:rPr>
        <w:t xml:space="preserve">respective </w:t>
      </w:r>
      <w:r w:rsidR="00F157F4" w:rsidRPr="000749E7">
        <w:rPr>
          <w:rFonts w:ascii="Fira Sans" w:hAnsi="Fira Sans" w:cs="Microsoft Sans Serif"/>
        </w:rPr>
        <w:t>‘</w:t>
      </w:r>
      <w:r w:rsidR="00006B80" w:rsidRPr="000749E7">
        <w:rPr>
          <w:rFonts w:ascii="Fira Sans" w:hAnsi="Fira Sans" w:cs="Microsoft Sans Serif"/>
        </w:rPr>
        <w:t>decision-making under risk</w:t>
      </w:r>
      <w:r w:rsidR="00F157F4" w:rsidRPr="000749E7">
        <w:rPr>
          <w:rFonts w:ascii="Fira Sans" w:hAnsi="Fira Sans" w:cs="Microsoft Sans Serif"/>
        </w:rPr>
        <w:t>’</w:t>
      </w:r>
      <w:r w:rsidR="00006B80" w:rsidRPr="000749E7">
        <w:rPr>
          <w:rFonts w:ascii="Fira Sans" w:hAnsi="Fira Sans" w:cs="Microsoft Sans Serif"/>
        </w:rPr>
        <w:t xml:space="preserve"> task twice</w:t>
      </w:r>
      <w:r>
        <w:rPr>
          <w:rFonts w:ascii="Fira Sans" w:hAnsi="Fira Sans" w:cs="Microsoft Sans Serif"/>
        </w:rPr>
        <w:t xml:space="preserve"> in a counter-balanced manner</w:t>
      </w:r>
      <w:r w:rsidR="00006B80" w:rsidRPr="000749E7">
        <w:rPr>
          <w:rFonts w:ascii="Fira Sans" w:hAnsi="Fira Sans" w:cs="Microsoft Sans Serif"/>
        </w:rPr>
        <w:t>: once immediately following stress induction, and once after a control</w:t>
      </w:r>
      <w:r w:rsidR="00F3149A" w:rsidRPr="000749E7">
        <w:rPr>
          <w:rFonts w:ascii="Fira Sans" w:hAnsi="Fira Sans" w:cs="Microsoft Sans Serif"/>
        </w:rPr>
        <w:t xml:space="preserve"> task </w:t>
      </w:r>
      <w:r w:rsidR="00051276">
        <w:rPr>
          <w:rFonts w:ascii="Fira Sans" w:hAnsi="Fira Sans" w:cs="Microsoft Sans Serif"/>
        </w:rPr>
        <w:t>that</w:t>
      </w:r>
      <w:r w:rsidR="00F3149A" w:rsidRPr="000749E7">
        <w:rPr>
          <w:rFonts w:ascii="Fira Sans" w:hAnsi="Fira Sans" w:cs="Microsoft Sans Serif"/>
        </w:rPr>
        <w:t xml:space="preserve"> does not involve any stress induction</w:t>
      </w:r>
      <w:r w:rsidR="00006B80" w:rsidRPr="000749E7">
        <w:rPr>
          <w:rFonts w:ascii="Fira Sans" w:hAnsi="Fira Sans" w:cs="Microsoft Sans Serif"/>
        </w:rPr>
        <w:t>.</w:t>
      </w:r>
      <w:r w:rsidR="009C0B91">
        <w:rPr>
          <w:rFonts w:ascii="Fira Sans" w:hAnsi="Fira Sans" w:cs="Microsoft Sans Serif"/>
        </w:rPr>
        <w:t xml:space="preserve"> </w:t>
      </w:r>
      <w:r w:rsidR="00F174C1" w:rsidRPr="000749E7">
        <w:rPr>
          <w:rFonts w:ascii="Fira Sans" w:hAnsi="Fira Sans" w:cs="Microsoft Sans Serif"/>
        </w:rPr>
        <w:t xml:space="preserve">Stress </w:t>
      </w:r>
      <w:r w:rsidR="00406AEA">
        <w:rPr>
          <w:rFonts w:ascii="Fira Sans" w:hAnsi="Fira Sans" w:cs="Microsoft Sans Serif"/>
        </w:rPr>
        <w:t>wa</w:t>
      </w:r>
      <w:r w:rsidR="002F22A5" w:rsidRPr="000749E7">
        <w:rPr>
          <w:rFonts w:ascii="Fira Sans" w:hAnsi="Fira Sans" w:cs="Microsoft Sans Serif"/>
        </w:rPr>
        <w:t xml:space="preserve">s </w:t>
      </w:r>
      <w:r w:rsidR="00F174C1" w:rsidRPr="000749E7">
        <w:rPr>
          <w:rFonts w:ascii="Fira Sans" w:hAnsi="Fira Sans" w:cs="Microsoft Sans Serif"/>
        </w:rPr>
        <w:t xml:space="preserve">induced by asking </w:t>
      </w:r>
      <w:r w:rsidR="002F22A5" w:rsidRPr="000749E7">
        <w:rPr>
          <w:rFonts w:ascii="Fira Sans" w:hAnsi="Fira Sans" w:cs="Microsoft Sans Serif"/>
        </w:rPr>
        <w:t xml:space="preserve">participants </w:t>
      </w:r>
      <w:r w:rsidR="00F174C1" w:rsidRPr="000749E7">
        <w:rPr>
          <w:rFonts w:ascii="Fira Sans" w:hAnsi="Fira Sans" w:cs="Microsoft Sans Serif"/>
        </w:rPr>
        <w:t xml:space="preserve">to solve mental arithmetic tasks under time pressure with the threat of </w:t>
      </w:r>
      <w:r w:rsidR="00E24009">
        <w:rPr>
          <w:rFonts w:ascii="Fira Sans" w:hAnsi="Fira Sans" w:cs="Microsoft Sans Serif"/>
        </w:rPr>
        <w:t xml:space="preserve">receiving </w:t>
      </w:r>
      <w:r w:rsidR="005C08CD">
        <w:rPr>
          <w:rFonts w:ascii="Fira Sans" w:hAnsi="Fira Sans" w:cs="Microsoft Sans Serif"/>
        </w:rPr>
        <w:t xml:space="preserve">harsh </w:t>
      </w:r>
      <w:r w:rsidR="00F174C1" w:rsidRPr="000749E7">
        <w:rPr>
          <w:rFonts w:ascii="Fira Sans" w:hAnsi="Fira Sans" w:cs="Microsoft Sans Serif"/>
        </w:rPr>
        <w:t xml:space="preserve">negative feedback. </w:t>
      </w:r>
      <w:r>
        <w:rPr>
          <w:rFonts w:ascii="Fira Sans" w:hAnsi="Fira Sans" w:cs="Microsoft Sans Serif"/>
        </w:rPr>
        <w:t>S</w:t>
      </w:r>
      <w:r>
        <w:rPr>
          <w:rFonts w:ascii="Fira Sans" w:hAnsi="Fira Sans"/>
        </w:rPr>
        <w:t xml:space="preserve">tress induction was measured with </w:t>
      </w:r>
      <w:r w:rsidRPr="000749E7">
        <w:rPr>
          <w:rFonts w:ascii="Fira Sans" w:hAnsi="Fira Sans"/>
        </w:rPr>
        <w:t xml:space="preserve">a 10-point </w:t>
      </w:r>
      <w:r>
        <w:rPr>
          <w:rFonts w:ascii="Fira Sans" w:hAnsi="Fira Sans"/>
        </w:rPr>
        <w:t xml:space="preserve">self-reported </w:t>
      </w:r>
      <w:r w:rsidRPr="000749E7">
        <w:rPr>
          <w:rFonts w:ascii="Fira Sans" w:hAnsi="Fira Sans"/>
        </w:rPr>
        <w:t xml:space="preserve">scale, with 0 implying no stress at all and 10 implying extreme levels of stress. </w:t>
      </w:r>
      <w:r w:rsidR="00006B80" w:rsidRPr="000749E7">
        <w:rPr>
          <w:rFonts w:ascii="Fira Sans" w:hAnsi="Fira Sans" w:cs="Microsoft Sans Serif"/>
        </w:rPr>
        <w:t xml:space="preserve">During the decision-making under risk task, participants </w:t>
      </w:r>
      <w:r>
        <w:rPr>
          <w:rFonts w:ascii="Fira Sans" w:hAnsi="Fira Sans" w:cs="Microsoft Sans Serif"/>
        </w:rPr>
        <w:t xml:space="preserve">performed </w:t>
      </w:r>
      <w:r w:rsidR="00F174C1" w:rsidRPr="000749E7">
        <w:rPr>
          <w:rFonts w:ascii="Fira Sans" w:hAnsi="Fira Sans" w:cs="Microsoft Sans Serif"/>
        </w:rPr>
        <w:t>binary lottery decisions between a safe and a risky option</w:t>
      </w:r>
      <w:r w:rsidR="00CE6B27" w:rsidRPr="000749E7">
        <w:rPr>
          <w:rFonts w:ascii="Fira Sans" w:hAnsi="Fira Sans" w:cs="Microsoft Sans Serif"/>
        </w:rPr>
        <w:t xml:space="preserve"> with known probabilit</w:t>
      </w:r>
      <w:r w:rsidR="00F157F4" w:rsidRPr="000749E7">
        <w:rPr>
          <w:rFonts w:ascii="Fira Sans" w:hAnsi="Fira Sans" w:cs="Microsoft Sans Serif"/>
        </w:rPr>
        <w:t>ies</w:t>
      </w:r>
      <w:r w:rsidR="00CE6B27" w:rsidRPr="000749E7">
        <w:rPr>
          <w:rFonts w:ascii="Fira Sans" w:hAnsi="Fira Sans" w:cs="Microsoft Sans Serif"/>
        </w:rPr>
        <w:t xml:space="preserve"> of win</w:t>
      </w:r>
      <w:r w:rsidR="00051276">
        <w:rPr>
          <w:rFonts w:ascii="Fira Sans" w:hAnsi="Fira Sans" w:cs="Microsoft Sans Serif"/>
        </w:rPr>
        <w:t>ning</w:t>
      </w:r>
      <w:r>
        <w:rPr>
          <w:rFonts w:ascii="Fira Sans" w:hAnsi="Fira Sans" w:cs="Microsoft Sans Serif"/>
        </w:rPr>
        <w:t xml:space="preserve"> prior to the respective decisions</w:t>
      </w:r>
      <w:r w:rsidR="00F174C1" w:rsidRPr="000749E7">
        <w:rPr>
          <w:rFonts w:ascii="Fira Sans" w:hAnsi="Fira Sans" w:cs="Microsoft Sans Serif"/>
        </w:rPr>
        <w:t>.</w:t>
      </w:r>
      <w:r w:rsidR="009C0B91">
        <w:rPr>
          <w:rFonts w:ascii="Fira Sans" w:hAnsi="Fira Sans" w:cs="Microsoft Sans Serif"/>
        </w:rPr>
        <w:t xml:space="preserve"> </w:t>
      </w:r>
    </w:p>
    <w:p w14:paraId="71BB432A" w14:textId="3C4103E3" w:rsidR="003C2D88" w:rsidRDefault="00476669" w:rsidP="003C2D88">
      <w:pPr>
        <w:spacing w:after="0" w:line="360" w:lineRule="auto"/>
        <w:jc w:val="both"/>
        <w:rPr>
          <w:rFonts w:ascii="Fira Sans" w:hAnsi="Fira Sans"/>
          <w:bCs/>
          <w:lang w:val="en-GB"/>
        </w:rPr>
      </w:pPr>
      <w:r w:rsidRPr="000749E7">
        <w:rPr>
          <w:rFonts w:ascii="Fira Sans" w:hAnsi="Fira Sans" w:cs="Microsoft Sans Serif"/>
          <w:b/>
        </w:rPr>
        <w:t>Results:</w:t>
      </w:r>
      <w:r w:rsidRPr="000749E7">
        <w:rPr>
          <w:rFonts w:ascii="Fira Sans" w:hAnsi="Fira Sans" w:cs="Microsoft Sans Serif"/>
        </w:rPr>
        <w:t xml:space="preserve"> </w:t>
      </w:r>
      <w:r w:rsidR="006C1641">
        <w:rPr>
          <w:rFonts w:ascii="Fira Sans" w:hAnsi="Fira Sans"/>
        </w:rPr>
        <w:t>Behavioral data</w:t>
      </w:r>
      <w:r w:rsidR="00B35B45" w:rsidRPr="000749E7">
        <w:rPr>
          <w:rFonts w:ascii="Fira Sans" w:hAnsi="Fira Sans"/>
        </w:rPr>
        <w:t xml:space="preserve"> confirmed that the stress induction was successful</w:t>
      </w:r>
      <w:r w:rsidR="006D4468">
        <w:rPr>
          <w:rFonts w:ascii="Fira Sans" w:hAnsi="Fira Sans"/>
        </w:rPr>
        <w:t xml:space="preserve"> </w:t>
      </w:r>
      <w:r w:rsidR="00B35B45" w:rsidRPr="000749E7">
        <w:rPr>
          <w:rFonts w:ascii="Fira Sans" w:hAnsi="Fira Sans"/>
        </w:rPr>
        <w:t>(</w:t>
      </w:r>
      <w:r w:rsidR="006D4468" w:rsidRPr="006D4468">
        <w:rPr>
          <w:rFonts w:ascii="Fira Sans" w:hAnsi="Fira Sans"/>
          <w:i/>
          <w:iCs/>
        </w:rPr>
        <w:t>t</w:t>
      </w:r>
      <w:r w:rsidR="006D4468" w:rsidRPr="006D4468">
        <w:rPr>
          <w:rFonts w:ascii="Fira Sans" w:hAnsi="Fira Sans"/>
        </w:rPr>
        <w:t>(39) = 11.1, </w:t>
      </w:r>
      <w:r w:rsidR="006D4468" w:rsidRPr="006D4468">
        <w:rPr>
          <w:rFonts w:ascii="Fira Sans" w:hAnsi="Fira Sans"/>
          <w:i/>
          <w:iCs/>
        </w:rPr>
        <w:t>p</w:t>
      </w:r>
      <w:r w:rsidR="006D4468" w:rsidRPr="006D4468">
        <w:rPr>
          <w:rFonts w:ascii="Fira Sans" w:hAnsi="Fira Sans"/>
        </w:rPr>
        <w:t> &lt; .001</w:t>
      </w:r>
      <w:r w:rsidR="00B35B45" w:rsidRPr="000749E7">
        <w:rPr>
          <w:rFonts w:ascii="Fira Sans" w:hAnsi="Fira Sans"/>
        </w:rPr>
        <w:t xml:space="preserve">). </w:t>
      </w:r>
      <w:r w:rsidR="001A22C1" w:rsidRPr="000749E7">
        <w:rPr>
          <w:rFonts w:ascii="Fira Sans" w:hAnsi="Fira Sans"/>
        </w:rPr>
        <w:t xml:space="preserve">Furthermore, participants’ </w:t>
      </w:r>
      <w:r w:rsidR="00C51232">
        <w:rPr>
          <w:rFonts w:ascii="Fira Sans" w:hAnsi="Fira Sans"/>
        </w:rPr>
        <w:t xml:space="preserve">math </w:t>
      </w:r>
      <w:r w:rsidR="001A22C1" w:rsidRPr="000749E7">
        <w:rPr>
          <w:rFonts w:ascii="Fira Sans" w:hAnsi="Fira Sans"/>
        </w:rPr>
        <w:t>performance</w:t>
      </w:r>
      <w:r w:rsidR="00C51232">
        <w:rPr>
          <w:rFonts w:ascii="Fira Sans" w:hAnsi="Fira Sans"/>
        </w:rPr>
        <w:t xml:space="preserve"> </w:t>
      </w:r>
      <w:r w:rsidR="00F333FF">
        <w:rPr>
          <w:rFonts w:ascii="Fira Sans" w:hAnsi="Fira Sans"/>
        </w:rPr>
        <w:t xml:space="preserve">as </w:t>
      </w:r>
      <w:r w:rsidR="00C51232">
        <w:rPr>
          <w:rFonts w:ascii="Fira Sans" w:hAnsi="Fira Sans"/>
        </w:rPr>
        <w:t>measured by</w:t>
      </w:r>
      <w:r w:rsidR="001A22C1" w:rsidRPr="000749E7">
        <w:rPr>
          <w:rFonts w:ascii="Fira Sans" w:hAnsi="Fira Sans"/>
        </w:rPr>
        <w:t xml:space="preserve"> </w:t>
      </w:r>
      <w:r w:rsidR="00051276">
        <w:rPr>
          <w:rFonts w:ascii="Fira Sans" w:hAnsi="Fira Sans"/>
        </w:rPr>
        <w:t xml:space="preserve">the </w:t>
      </w:r>
      <w:r w:rsidR="00C51232">
        <w:rPr>
          <w:rFonts w:ascii="Fira Sans" w:hAnsi="Fira Sans"/>
        </w:rPr>
        <w:t xml:space="preserve">percentage of correct answers </w:t>
      </w:r>
      <w:r w:rsidR="001A22C1" w:rsidRPr="000749E7">
        <w:rPr>
          <w:rFonts w:ascii="Fira Sans" w:hAnsi="Fira Sans"/>
        </w:rPr>
        <w:t xml:space="preserve">was </w:t>
      </w:r>
      <w:r w:rsidR="006C1641">
        <w:rPr>
          <w:rFonts w:ascii="Fira Sans" w:hAnsi="Fira Sans"/>
        </w:rPr>
        <w:t>significantly lower</w:t>
      </w:r>
      <w:r w:rsidR="001A22C1" w:rsidRPr="000749E7">
        <w:rPr>
          <w:rFonts w:ascii="Fira Sans" w:hAnsi="Fira Sans"/>
        </w:rPr>
        <w:t xml:space="preserve"> during </w:t>
      </w:r>
      <w:r w:rsidR="00051276">
        <w:rPr>
          <w:rFonts w:ascii="Fira Sans" w:hAnsi="Fira Sans"/>
        </w:rPr>
        <w:t xml:space="preserve">the </w:t>
      </w:r>
      <w:r w:rsidR="001A22C1" w:rsidRPr="000749E7">
        <w:rPr>
          <w:rFonts w:ascii="Fira Sans" w:hAnsi="Fira Sans"/>
        </w:rPr>
        <w:t xml:space="preserve">stress condition </w:t>
      </w:r>
      <w:r w:rsidR="00227B94">
        <w:rPr>
          <w:rFonts w:ascii="Fira Sans" w:hAnsi="Fira Sans"/>
        </w:rPr>
        <w:t xml:space="preserve">as compared to </w:t>
      </w:r>
      <w:r w:rsidR="00051276">
        <w:rPr>
          <w:rFonts w:ascii="Fira Sans" w:hAnsi="Fira Sans"/>
        </w:rPr>
        <w:t xml:space="preserve">the </w:t>
      </w:r>
      <w:r w:rsidR="00227B94">
        <w:rPr>
          <w:rFonts w:ascii="Fira Sans" w:hAnsi="Fira Sans"/>
        </w:rPr>
        <w:t xml:space="preserve">control condition </w:t>
      </w:r>
      <w:r w:rsidR="00CA1EEF">
        <w:rPr>
          <w:rFonts w:ascii="Fira Sans" w:hAnsi="Fira Sans"/>
        </w:rPr>
        <w:t>(</w:t>
      </w:r>
      <w:r w:rsidR="00C51232" w:rsidRPr="00C51232">
        <w:rPr>
          <w:rFonts w:ascii="Fira Sans" w:hAnsi="Fira Sans"/>
          <w:i/>
        </w:rPr>
        <w:t>t(</w:t>
      </w:r>
      <w:r w:rsidR="00C51232" w:rsidRPr="00C51232">
        <w:rPr>
          <w:rFonts w:ascii="Fira Sans" w:hAnsi="Fira Sans"/>
        </w:rPr>
        <w:t>39) = 16.4, </w:t>
      </w:r>
      <w:r w:rsidR="00C51232" w:rsidRPr="00C51232">
        <w:rPr>
          <w:rFonts w:ascii="Fira Sans" w:hAnsi="Fira Sans"/>
          <w:i/>
        </w:rPr>
        <w:t>p</w:t>
      </w:r>
      <w:r w:rsidR="00C51232" w:rsidRPr="00C51232">
        <w:rPr>
          <w:rFonts w:ascii="Fira Sans" w:hAnsi="Fira Sans"/>
        </w:rPr>
        <w:t> &lt; .001</w:t>
      </w:r>
      <w:r w:rsidR="006C1641">
        <w:rPr>
          <w:rFonts w:ascii="Fira Sans" w:hAnsi="Fira Sans"/>
        </w:rPr>
        <w:t xml:space="preserve">), and participants </w:t>
      </w:r>
      <w:r w:rsidR="00C51232">
        <w:rPr>
          <w:rFonts w:ascii="Fira Sans" w:hAnsi="Fira Sans"/>
        </w:rPr>
        <w:t xml:space="preserve">took less risky decisions </w:t>
      </w:r>
      <w:r w:rsidR="000A2764">
        <w:rPr>
          <w:rFonts w:ascii="Fira Sans" w:hAnsi="Fira Sans"/>
        </w:rPr>
        <w:t xml:space="preserve">post-stress </w:t>
      </w:r>
      <w:r w:rsidR="008F3528">
        <w:rPr>
          <w:rFonts w:ascii="Fira Sans" w:hAnsi="Fira Sans"/>
        </w:rPr>
        <w:t xml:space="preserve">than </w:t>
      </w:r>
      <w:r w:rsidR="000A2764">
        <w:rPr>
          <w:rFonts w:ascii="Fira Sans" w:hAnsi="Fira Sans"/>
        </w:rPr>
        <w:t xml:space="preserve">post-control </w:t>
      </w:r>
      <w:r w:rsidR="004546D7">
        <w:rPr>
          <w:rFonts w:ascii="Fira Sans" w:hAnsi="Fira Sans"/>
        </w:rPr>
        <w:t>(</w:t>
      </w:r>
      <w:r w:rsidR="00C51232" w:rsidRPr="00C51232">
        <w:rPr>
          <w:rFonts w:ascii="Fira Sans" w:hAnsi="Fira Sans"/>
          <w:bCs/>
          <w:i/>
          <w:iCs/>
          <w:lang w:val="en-GB"/>
        </w:rPr>
        <w:t>t</w:t>
      </w:r>
      <w:r w:rsidR="00C51232" w:rsidRPr="00C51232">
        <w:rPr>
          <w:rFonts w:ascii="Fira Sans" w:hAnsi="Fira Sans"/>
          <w:bCs/>
          <w:lang w:val="en-GB"/>
        </w:rPr>
        <w:t xml:space="preserve">(39) = 2.4, </w:t>
      </w:r>
      <w:r w:rsidR="00C51232" w:rsidRPr="00C51232">
        <w:rPr>
          <w:rFonts w:ascii="Fira Sans" w:hAnsi="Fira Sans"/>
          <w:bCs/>
          <w:i/>
          <w:iCs/>
          <w:lang w:val="en-GB"/>
        </w:rPr>
        <w:t>p</w:t>
      </w:r>
      <w:r w:rsidR="00C51232" w:rsidRPr="00C51232">
        <w:rPr>
          <w:rFonts w:ascii="Fira Sans" w:hAnsi="Fira Sans"/>
          <w:bCs/>
          <w:lang w:val="en-GB"/>
        </w:rPr>
        <w:t xml:space="preserve"> = .02</w:t>
      </w:r>
      <w:r w:rsidR="004546D7">
        <w:rPr>
          <w:rFonts w:ascii="Fira Sans" w:hAnsi="Fira Sans"/>
          <w:bCs/>
          <w:lang w:val="en-GB"/>
        </w:rPr>
        <w:t>)</w:t>
      </w:r>
      <w:r w:rsidR="00C51232" w:rsidRPr="00C51232">
        <w:rPr>
          <w:rFonts w:ascii="Fira Sans" w:hAnsi="Fira Sans"/>
          <w:bCs/>
          <w:lang w:val="en-GB"/>
        </w:rPr>
        <w:t>.</w:t>
      </w:r>
      <w:r w:rsidR="009C0B91">
        <w:rPr>
          <w:rFonts w:ascii="Fira Sans" w:hAnsi="Fira Sans"/>
          <w:bCs/>
          <w:lang w:val="en-GB"/>
        </w:rPr>
        <w:t xml:space="preserve"> </w:t>
      </w:r>
      <w:r w:rsidR="009C0B91" w:rsidRPr="006830C1">
        <w:rPr>
          <w:rFonts w:ascii="Fira Sans" w:hAnsi="Fira Sans"/>
          <w:bCs/>
          <w:lang w:val="en-GB"/>
        </w:rPr>
        <w:t xml:space="preserve">The fMRI contrast analysis </w:t>
      </w:r>
      <w:r w:rsidR="00486678" w:rsidRPr="006830C1">
        <w:rPr>
          <w:rFonts w:ascii="Fira Sans" w:hAnsi="Fira Sans"/>
          <w:bCs/>
          <w:lang w:val="en-GB"/>
        </w:rPr>
        <w:t>revealed that the pre-frontal cortex</w:t>
      </w:r>
      <w:r w:rsidR="007C0DCA" w:rsidRPr="006830C1">
        <w:rPr>
          <w:rFonts w:ascii="Fira Sans" w:hAnsi="Fira Sans"/>
          <w:bCs/>
          <w:lang w:val="en-GB"/>
        </w:rPr>
        <w:t xml:space="preserve">, particularly middle frontal gyri </w:t>
      </w:r>
      <w:r w:rsidR="00052D76" w:rsidRPr="006830C1">
        <w:rPr>
          <w:rFonts w:ascii="Fira Sans" w:hAnsi="Fira Sans"/>
          <w:bCs/>
          <w:lang w:val="en-GB"/>
        </w:rPr>
        <w:t>exhibited</w:t>
      </w:r>
      <w:r w:rsidR="00486678" w:rsidRPr="006830C1">
        <w:rPr>
          <w:rFonts w:ascii="Fira Sans" w:hAnsi="Fira Sans"/>
          <w:bCs/>
          <w:lang w:val="en-GB"/>
        </w:rPr>
        <w:t xml:space="preserve"> significantly </w:t>
      </w:r>
      <w:r w:rsidR="004D3C33" w:rsidRPr="006830C1">
        <w:rPr>
          <w:rFonts w:ascii="Fira Sans" w:hAnsi="Fira Sans"/>
          <w:bCs/>
          <w:lang w:val="en-GB"/>
        </w:rPr>
        <w:t>lower</w:t>
      </w:r>
      <w:r w:rsidR="00486678" w:rsidRPr="006830C1">
        <w:rPr>
          <w:rFonts w:ascii="Fira Sans" w:hAnsi="Fira Sans"/>
          <w:bCs/>
          <w:lang w:val="en-GB"/>
        </w:rPr>
        <w:t xml:space="preserve"> activation</w:t>
      </w:r>
      <w:r w:rsidR="0053274A" w:rsidRPr="006830C1">
        <w:rPr>
          <w:rFonts w:ascii="Fira Sans" w:hAnsi="Fira Sans"/>
          <w:bCs/>
          <w:lang w:val="en-GB"/>
        </w:rPr>
        <w:t xml:space="preserve"> </w:t>
      </w:r>
      <w:r w:rsidR="0053274A">
        <w:rPr>
          <w:rFonts w:ascii="Fira Sans" w:hAnsi="Fira Sans"/>
          <w:bCs/>
          <w:lang w:val="en-GB"/>
        </w:rPr>
        <w:t>during decisions</w:t>
      </w:r>
      <w:r w:rsidR="00486678">
        <w:rPr>
          <w:rFonts w:ascii="Fira Sans" w:hAnsi="Fira Sans"/>
          <w:bCs/>
          <w:lang w:val="en-GB"/>
        </w:rPr>
        <w:t xml:space="preserve"> post-</w:t>
      </w:r>
      <w:r w:rsidR="004D3C33">
        <w:rPr>
          <w:rFonts w:ascii="Fira Sans" w:hAnsi="Fira Sans"/>
          <w:bCs/>
          <w:lang w:val="en-GB"/>
        </w:rPr>
        <w:t>stress</w:t>
      </w:r>
      <w:r w:rsidR="00486678">
        <w:rPr>
          <w:rFonts w:ascii="Fira Sans" w:hAnsi="Fira Sans"/>
          <w:bCs/>
          <w:lang w:val="en-GB"/>
        </w:rPr>
        <w:t xml:space="preserve"> than </w:t>
      </w:r>
      <w:r w:rsidR="002F2B0E">
        <w:rPr>
          <w:rFonts w:ascii="Fira Sans" w:hAnsi="Fira Sans"/>
          <w:bCs/>
          <w:lang w:val="en-GB"/>
        </w:rPr>
        <w:t xml:space="preserve">decisions </w:t>
      </w:r>
      <w:r w:rsidR="00486678">
        <w:rPr>
          <w:rFonts w:ascii="Fira Sans" w:hAnsi="Fira Sans"/>
          <w:bCs/>
          <w:lang w:val="en-GB"/>
        </w:rPr>
        <w:t>post-</w:t>
      </w:r>
      <w:r w:rsidR="004D3C33">
        <w:rPr>
          <w:rFonts w:ascii="Fira Sans" w:hAnsi="Fira Sans"/>
          <w:bCs/>
          <w:lang w:val="en-GB"/>
        </w:rPr>
        <w:t xml:space="preserve">control </w:t>
      </w:r>
      <w:r w:rsidR="009C0B91">
        <w:rPr>
          <w:rFonts w:ascii="Fira Sans" w:hAnsi="Fira Sans"/>
          <w:bCs/>
          <w:lang w:val="en-GB"/>
        </w:rPr>
        <w:t>(</w:t>
      </w:r>
      <w:r w:rsidR="005239F2" w:rsidRPr="005239F2">
        <w:rPr>
          <w:rFonts w:ascii="Fira Sans" w:hAnsi="Fira Sans"/>
          <w:bCs/>
          <w:i/>
          <w:lang w:val="en-GB"/>
        </w:rPr>
        <w:t xml:space="preserve">T </w:t>
      </w:r>
      <w:r w:rsidR="005239F2">
        <w:rPr>
          <w:rFonts w:ascii="Fira Sans" w:hAnsi="Fira Sans"/>
          <w:bCs/>
          <w:lang w:val="en-GB"/>
        </w:rPr>
        <w:t>=</w:t>
      </w:r>
      <w:r w:rsidR="00893272">
        <w:rPr>
          <w:rFonts w:ascii="Fira Sans" w:hAnsi="Fira Sans"/>
          <w:bCs/>
          <w:lang w:val="en-GB"/>
        </w:rPr>
        <w:t>&gt;</w:t>
      </w:r>
      <w:r w:rsidR="005239F2">
        <w:rPr>
          <w:rFonts w:ascii="Fira Sans" w:hAnsi="Fira Sans"/>
          <w:bCs/>
          <w:lang w:val="en-GB"/>
        </w:rPr>
        <w:t xml:space="preserve"> 3.</w:t>
      </w:r>
      <w:r w:rsidR="00A67EBB">
        <w:rPr>
          <w:rFonts w:ascii="Fira Sans" w:hAnsi="Fira Sans"/>
          <w:bCs/>
          <w:lang w:val="en-GB"/>
        </w:rPr>
        <w:t>6</w:t>
      </w:r>
      <w:r w:rsidR="005239F2">
        <w:rPr>
          <w:rFonts w:ascii="Fira Sans" w:hAnsi="Fira Sans"/>
          <w:bCs/>
          <w:lang w:val="en-GB"/>
        </w:rPr>
        <w:t xml:space="preserve">, </w:t>
      </w:r>
      <w:r w:rsidR="009C0B91" w:rsidRPr="009C0B91">
        <w:rPr>
          <w:rFonts w:ascii="Fira Sans" w:hAnsi="Fira Sans"/>
          <w:bCs/>
          <w:i/>
          <w:lang w:val="en-GB"/>
        </w:rPr>
        <w:t>p</w:t>
      </w:r>
      <w:r w:rsidR="009C0B91">
        <w:rPr>
          <w:rFonts w:ascii="Fira Sans" w:hAnsi="Fira Sans"/>
          <w:bCs/>
          <w:lang w:val="en-GB"/>
        </w:rPr>
        <w:t xml:space="preserve"> &lt; 0.001</w:t>
      </w:r>
      <w:r w:rsidR="005239F2">
        <w:rPr>
          <w:rFonts w:ascii="Fira Sans" w:hAnsi="Fira Sans"/>
          <w:bCs/>
          <w:lang w:val="en-GB"/>
        </w:rPr>
        <w:t>, cluster size &gt;= 100 voxels</w:t>
      </w:r>
      <w:r w:rsidR="009C0B91">
        <w:rPr>
          <w:rFonts w:ascii="Fira Sans" w:hAnsi="Fira Sans"/>
          <w:bCs/>
          <w:lang w:val="en-GB"/>
        </w:rPr>
        <w:t xml:space="preserve">). </w:t>
      </w:r>
    </w:p>
    <w:p w14:paraId="1C13DA62" w14:textId="11A6F463" w:rsidR="00FD0059" w:rsidRPr="005239F2" w:rsidRDefault="006311B8" w:rsidP="003C2D88">
      <w:pPr>
        <w:spacing w:after="0" w:line="360" w:lineRule="auto"/>
        <w:jc w:val="both"/>
        <w:rPr>
          <w:rFonts w:ascii="Fira Sans" w:hAnsi="Fira Sans"/>
          <w:bCs/>
          <w:lang w:val="en-GB"/>
        </w:rPr>
      </w:pPr>
      <w:r w:rsidRPr="000749E7">
        <w:rPr>
          <w:rFonts w:ascii="Fira Sans" w:hAnsi="Fira Sans" w:cs="Microsoft Sans Serif"/>
          <w:b/>
        </w:rPr>
        <w:t>Conclusion</w:t>
      </w:r>
      <w:r w:rsidR="00116F3F" w:rsidRPr="000749E7">
        <w:rPr>
          <w:rFonts w:ascii="Fira Sans" w:hAnsi="Fira Sans" w:cs="Microsoft Sans Serif"/>
          <w:b/>
        </w:rPr>
        <w:t>:</w:t>
      </w:r>
      <w:r w:rsidR="00116F3F" w:rsidRPr="000749E7">
        <w:rPr>
          <w:rFonts w:ascii="Fira Sans" w:hAnsi="Fira Sans" w:cs="Microsoft Sans Serif"/>
        </w:rPr>
        <w:t xml:space="preserve"> </w:t>
      </w:r>
      <w:r w:rsidR="00051276">
        <w:rPr>
          <w:rFonts w:ascii="Fira Sans" w:hAnsi="Fira Sans" w:cs="Microsoft Sans Serif"/>
        </w:rPr>
        <w:t>The c</w:t>
      </w:r>
      <w:r w:rsidR="001404B7">
        <w:rPr>
          <w:rFonts w:ascii="Fira Sans" w:hAnsi="Fira Sans" w:cs="Microsoft Sans Serif"/>
        </w:rPr>
        <w:t xml:space="preserve">urrent </w:t>
      </w:r>
      <w:r w:rsidR="002D54C2">
        <w:rPr>
          <w:rFonts w:ascii="Fira Sans" w:hAnsi="Fira Sans" w:cs="Microsoft Sans Serif"/>
        </w:rPr>
        <w:t>study</w:t>
      </w:r>
      <w:r w:rsidR="001404B7">
        <w:rPr>
          <w:rFonts w:ascii="Fira Sans" w:hAnsi="Fira Sans" w:cs="Microsoft Sans Serif"/>
        </w:rPr>
        <w:t xml:space="preserve"> established</w:t>
      </w:r>
      <w:r w:rsidR="002D54C2">
        <w:rPr>
          <w:rFonts w:ascii="Fira Sans" w:hAnsi="Fira Sans" w:cs="Microsoft Sans Serif"/>
        </w:rPr>
        <w:t xml:space="preserve"> </w:t>
      </w:r>
      <w:r w:rsidR="00116F3F" w:rsidRPr="000749E7">
        <w:rPr>
          <w:rFonts w:ascii="Fira Sans" w:hAnsi="Fira Sans" w:cs="Microsoft Sans Serif"/>
        </w:rPr>
        <w:t>novel</w:t>
      </w:r>
      <w:r w:rsidR="0067744C">
        <w:rPr>
          <w:rFonts w:ascii="Fira Sans" w:hAnsi="Fira Sans" w:cs="Microsoft Sans Serif"/>
        </w:rPr>
        <w:t xml:space="preserve"> </w:t>
      </w:r>
      <w:r w:rsidR="002E6111">
        <w:rPr>
          <w:rFonts w:ascii="Fira Sans" w:hAnsi="Fira Sans" w:cs="Microsoft Sans Serif"/>
        </w:rPr>
        <w:t>paradigm</w:t>
      </w:r>
      <w:r w:rsidR="0067744C">
        <w:rPr>
          <w:rFonts w:ascii="Fira Sans" w:hAnsi="Fira Sans" w:cs="Microsoft Sans Serif"/>
        </w:rPr>
        <w:t xml:space="preserve"> with a minimal stress-to-task latency</w:t>
      </w:r>
      <w:r w:rsidRPr="000749E7">
        <w:rPr>
          <w:rFonts w:ascii="Fira Sans" w:hAnsi="Fira Sans" w:cs="Microsoft Sans Serif"/>
        </w:rPr>
        <w:t xml:space="preserve"> </w:t>
      </w:r>
      <w:r w:rsidR="00DB62D6" w:rsidRPr="000749E7">
        <w:rPr>
          <w:rFonts w:ascii="Fira Sans" w:hAnsi="Fira Sans" w:cs="Microsoft Sans Serif"/>
        </w:rPr>
        <w:t xml:space="preserve">to assess </w:t>
      </w:r>
      <w:r w:rsidR="00EA7140">
        <w:rPr>
          <w:rFonts w:ascii="Fira Sans" w:hAnsi="Fira Sans" w:cs="Microsoft Sans Serif"/>
        </w:rPr>
        <w:t xml:space="preserve">neural correlates of </w:t>
      </w:r>
      <w:r w:rsidR="00401C70">
        <w:rPr>
          <w:rFonts w:ascii="Fira Sans" w:hAnsi="Fira Sans" w:cs="Microsoft Sans Serif"/>
        </w:rPr>
        <w:t xml:space="preserve">risky </w:t>
      </w:r>
      <w:r w:rsidRPr="000749E7">
        <w:rPr>
          <w:rFonts w:ascii="Fira Sans" w:hAnsi="Fira Sans" w:cs="Microsoft Sans Serif"/>
        </w:rPr>
        <w:t>decision-making</w:t>
      </w:r>
      <w:r w:rsidR="00AC026C">
        <w:rPr>
          <w:rFonts w:ascii="Fira Sans" w:hAnsi="Fira Sans" w:cs="Microsoft Sans Serif"/>
        </w:rPr>
        <w:t xml:space="preserve"> post-stress</w:t>
      </w:r>
      <w:r w:rsidRPr="000749E7">
        <w:rPr>
          <w:rFonts w:ascii="Fira Sans" w:hAnsi="Fira Sans" w:cs="Microsoft Sans Serif"/>
        </w:rPr>
        <w:t xml:space="preserve">. </w:t>
      </w:r>
      <w:r w:rsidR="005B0310">
        <w:rPr>
          <w:rFonts w:ascii="Fira Sans" w:hAnsi="Fira Sans" w:cs="Microsoft Sans Serif"/>
        </w:rPr>
        <w:t xml:space="preserve">The results indicate that </w:t>
      </w:r>
      <w:r w:rsidR="001A2A77">
        <w:rPr>
          <w:rFonts w:ascii="Fira Sans" w:hAnsi="Fira Sans" w:cs="Microsoft Sans Serif"/>
        </w:rPr>
        <w:t>decision</w:t>
      </w:r>
      <w:r w:rsidR="00BD73D4">
        <w:rPr>
          <w:rFonts w:ascii="Fira Sans" w:hAnsi="Fira Sans" w:cs="Microsoft Sans Serif"/>
        </w:rPr>
        <w:t>s</w:t>
      </w:r>
      <w:r w:rsidR="001A2A77">
        <w:rPr>
          <w:rFonts w:ascii="Fira Sans" w:hAnsi="Fira Sans" w:cs="Microsoft Sans Serif"/>
        </w:rPr>
        <w:t xml:space="preserve"> post-stress </w:t>
      </w:r>
      <w:r w:rsidR="00BD73D4">
        <w:rPr>
          <w:rFonts w:ascii="Fira Sans" w:hAnsi="Fira Sans" w:cs="Microsoft Sans Serif"/>
        </w:rPr>
        <w:t xml:space="preserve">are </w:t>
      </w:r>
      <w:r w:rsidR="001A2A77">
        <w:rPr>
          <w:rFonts w:ascii="Fira Sans" w:hAnsi="Fira Sans" w:cs="Microsoft Sans Serif"/>
        </w:rPr>
        <w:t xml:space="preserve">risk-averse and </w:t>
      </w:r>
      <w:r w:rsidR="00893AE5" w:rsidRPr="00BA6E47">
        <w:rPr>
          <w:rFonts w:ascii="Fira Sans" w:hAnsi="Fira Sans" w:cs="Microsoft Sans Serif"/>
        </w:rPr>
        <w:t xml:space="preserve">are </w:t>
      </w:r>
      <w:r w:rsidR="00312098" w:rsidRPr="00BA6E47">
        <w:rPr>
          <w:rFonts w:ascii="Fira Sans" w:hAnsi="Fira Sans" w:cs="Microsoft Sans Serif"/>
        </w:rPr>
        <w:t xml:space="preserve">associated </w:t>
      </w:r>
      <w:r w:rsidR="001A2A77">
        <w:rPr>
          <w:rFonts w:ascii="Fira Sans" w:hAnsi="Fira Sans" w:cs="Microsoft Sans Serif"/>
        </w:rPr>
        <w:t xml:space="preserve">with pre-frontal cortex inhibition. </w:t>
      </w:r>
    </w:p>
    <w:p w14:paraId="775F25AA" w14:textId="77777777" w:rsidR="0067744C" w:rsidRPr="00D05010" w:rsidRDefault="00F61553" w:rsidP="00A17D87">
      <w:pPr>
        <w:spacing w:after="0" w:line="360" w:lineRule="auto"/>
        <w:jc w:val="both"/>
        <w:rPr>
          <w:rFonts w:ascii="Fira Sans" w:hAnsi="Fira Sans"/>
          <w:i/>
          <w:sz w:val="14"/>
          <w:szCs w:val="14"/>
        </w:rPr>
      </w:pPr>
      <w:r w:rsidRPr="00D05010">
        <w:rPr>
          <w:rFonts w:ascii="Fira Sans" w:hAnsi="Fira Sans"/>
          <w:i/>
          <w:sz w:val="14"/>
          <w:szCs w:val="14"/>
        </w:rPr>
        <w:t>1: Department of Neuropsychology and Behavioral Neurobiology, University of Bremen</w:t>
      </w:r>
      <w:r w:rsidR="009F43F1" w:rsidRPr="00D05010">
        <w:rPr>
          <w:rFonts w:ascii="Fira Sans" w:hAnsi="Fira Sans"/>
          <w:i/>
          <w:sz w:val="14"/>
          <w:szCs w:val="14"/>
        </w:rPr>
        <w:t>, German</w:t>
      </w:r>
    </w:p>
    <w:p w14:paraId="4D050857" w14:textId="51024795" w:rsidR="008D7F87" w:rsidRPr="009D3FF8" w:rsidRDefault="001B3680" w:rsidP="009D3FF8">
      <w:pPr>
        <w:spacing w:after="0" w:line="360" w:lineRule="auto"/>
        <w:jc w:val="both"/>
        <w:rPr>
          <w:rFonts w:ascii="Fira Sans" w:hAnsi="Fira Sans"/>
          <w:i/>
          <w:sz w:val="14"/>
          <w:szCs w:val="14"/>
        </w:rPr>
      </w:pPr>
      <w:r w:rsidRPr="00D05010">
        <w:rPr>
          <w:rFonts w:ascii="Fira Sans" w:hAnsi="Fira Sans"/>
          <w:i/>
          <w:sz w:val="14"/>
          <w:szCs w:val="14"/>
        </w:rPr>
        <w:t xml:space="preserve">2: </w:t>
      </w:r>
      <w:r w:rsidRPr="00D05010">
        <w:rPr>
          <w:rFonts w:ascii="Fira Sans" w:hAnsi="Fira Sans" w:cs="Microsoft Sans Serif"/>
          <w:i/>
          <w:sz w:val="14"/>
          <w:szCs w:val="14"/>
        </w:rPr>
        <w:t xml:space="preserve">Affiliation </w:t>
      </w:r>
      <w:r w:rsidR="00051276" w:rsidRPr="00D05010">
        <w:rPr>
          <w:rFonts w:ascii="Fira Sans" w:hAnsi="Fira Sans" w:cs="Microsoft Sans Serif"/>
          <w:i/>
          <w:sz w:val="14"/>
          <w:szCs w:val="14"/>
        </w:rPr>
        <w:t>with</w:t>
      </w:r>
      <w:r w:rsidR="00FD0059" w:rsidRPr="00D05010">
        <w:rPr>
          <w:rFonts w:ascii="Fira Sans" w:hAnsi="Fira Sans" w:cs="Microsoft Sans Serif"/>
          <w:i/>
          <w:sz w:val="14"/>
          <w:szCs w:val="14"/>
        </w:rPr>
        <w:t xml:space="preserve"> DFG funded graduate program </w:t>
      </w:r>
      <w:r w:rsidR="005B6510" w:rsidRPr="00D05010">
        <w:rPr>
          <w:rFonts w:ascii="Fira Sans" w:hAnsi="Fira Sans" w:cs="Microsoft Sans Serif"/>
          <w:i/>
          <w:sz w:val="14"/>
          <w:szCs w:val="14"/>
        </w:rPr>
        <w:t>“</w:t>
      </w:r>
      <w:r w:rsidR="00FD0059" w:rsidRPr="00D05010">
        <w:rPr>
          <w:rFonts w:ascii="Fira Sans" w:hAnsi="Fira Sans" w:cs="Microsoft Sans Serif"/>
          <w:i/>
          <w:sz w:val="14"/>
          <w:szCs w:val="14"/>
        </w:rPr>
        <w:t xml:space="preserve">KD2 </w:t>
      </w:r>
      <w:r w:rsidR="00051276" w:rsidRPr="00D05010">
        <w:rPr>
          <w:rFonts w:ascii="Fira Sans" w:hAnsi="Fira Sans" w:cs="Microsoft Sans Serif"/>
          <w:i/>
          <w:sz w:val="14"/>
          <w:szCs w:val="14"/>
        </w:rPr>
        <w:t>S</w:t>
      </w:r>
      <w:r w:rsidR="00FD0059" w:rsidRPr="00D05010">
        <w:rPr>
          <w:rFonts w:ascii="Fira Sans" w:hAnsi="Fira Sans" w:cs="Microsoft Sans Serif"/>
          <w:i/>
          <w:sz w:val="14"/>
          <w:szCs w:val="14"/>
        </w:rPr>
        <w:t>chool</w:t>
      </w:r>
      <w:r w:rsidRPr="00D05010">
        <w:rPr>
          <w:rFonts w:ascii="Fira Sans" w:hAnsi="Fira Sans" w:cs="Microsoft Sans Serif"/>
          <w:i/>
          <w:sz w:val="14"/>
          <w:szCs w:val="14"/>
        </w:rPr>
        <w:t>: Designing Adaptive Systems for Economic Decision-Making</w:t>
      </w:r>
      <w:r w:rsidR="00B66F29" w:rsidRPr="00D05010">
        <w:rPr>
          <w:rFonts w:ascii="Fira Sans" w:hAnsi="Fira Sans" w:cs="Microsoft Sans Serif"/>
          <w:sz w:val="14"/>
          <w:szCs w:val="14"/>
        </w:rPr>
        <w:t>” (</w:t>
      </w:r>
      <w:r w:rsidR="00FF1052" w:rsidRPr="00D05010">
        <w:rPr>
          <w:rFonts w:ascii="Fira Sans" w:hAnsi="Fira Sans" w:cs="Microsoft Sans Serif"/>
          <w:sz w:val="14"/>
          <w:szCs w:val="14"/>
        </w:rPr>
        <w:t>DFG-GRK 2739)</w:t>
      </w:r>
      <w:bookmarkStart w:id="0" w:name="_GoBack"/>
      <w:bookmarkEnd w:id="0"/>
    </w:p>
    <w:sectPr w:rsidR="008D7F87" w:rsidRPr="009D3FF8" w:rsidSect="001B3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FDD26" w14:textId="77777777" w:rsidR="00856E9D" w:rsidRDefault="00856E9D" w:rsidP="001B3680">
      <w:pPr>
        <w:spacing w:after="0" w:line="240" w:lineRule="auto"/>
      </w:pPr>
      <w:r>
        <w:separator/>
      </w:r>
    </w:p>
  </w:endnote>
  <w:endnote w:type="continuationSeparator" w:id="0">
    <w:p w14:paraId="147E3985" w14:textId="77777777" w:rsidR="00856E9D" w:rsidRDefault="00856E9D" w:rsidP="001B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75DDE" w14:textId="77777777" w:rsidR="001B3680" w:rsidRDefault="001B3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3298234"/>
      <w:docPartObj>
        <w:docPartGallery w:val="Page Numbers (Bottom of Page)"/>
        <w:docPartUnique/>
      </w:docPartObj>
    </w:sdtPr>
    <w:sdtEndPr/>
    <w:sdtContent>
      <w:sdt>
        <w:sdtPr>
          <w:id w:val="-1759358634"/>
          <w:docPartObj>
            <w:docPartGallery w:val="Page Numbers (Top of Page)"/>
            <w:docPartUnique/>
          </w:docPartObj>
        </w:sdtPr>
        <w:sdtEndPr/>
        <w:sdtContent>
          <w:p w14:paraId="56846955" w14:textId="47C2E18A" w:rsidR="001B3680" w:rsidRDefault="001B36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7BFAAA" w14:textId="77777777" w:rsidR="001B3680" w:rsidRDefault="001B36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3949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4DF8BF" w14:textId="23D048B0" w:rsidR="001B3680" w:rsidRDefault="001B36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6F36BE" w14:textId="264A1F69" w:rsidR="001B3680" w:rsidRPr="001B3680" w:rsidRDefault="001B3680">
    <w:pPr>
      <w:pStyle w:val="Footer"/>
      <w:rPr>
        <w:rFonts w:ascii="Fira Sans" w:hAnsi="Fira Sans"/>
      </w:rPr>
    </w:pPr>
    <w:r w:rsidRPr="001B3680">
      <w:rPr>
        <w:rFonts w:ascii="Fira Sans" w:hAnsi="Fira Sans"/>
      </w:rPr>
      <w:t>Corresponding author: Revati Mulay; mulay@uni-bremen.de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B4078" w14:textId="77777777" w:rsidR="00856E9D" w:rsidRDefault="00856E9D" w:rsidP="001B3680">
      <w:pPr>
        <w:spacing w:after="0" w:line="240" w:lineRule="auto"/>
      </w:pPr>
      <w:r>
        <w:separator/>
      </w:r>
    </w:p>
  </w:footnote>
  <w:footnote w:type="continuationSeparator" w:id="0">
    <w:p w14:paraId="0C6D1609" w14:textId="77777777" w:rsidR="00856E9D" w:rsidRDefault="00856E9D" w:rsidP="001B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ED73" w14:textId="77777777" w:rsidR="001B3680" w:rsidRDefault="001B3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FBF2" w14:textId="77777777" w:rsidR="001B3680" w:rsidRDefault="001B36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42510" w14:textId="77777777" w:rsidR="001B3680" w:rsidRDefault="001B3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5412"/>
    <w:multiLevelType w:val="hybridMultilevel"/>
    <w:tmpl w:val="1042F24C"/>
    <w:lvl w:ilvl="0" w:tplc="1034D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E9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62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63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07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7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29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2B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A0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1D496E"/>
    <w:multiLevelType w:val="multilevel"/>
    <w:tmpl w:val="591C0A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sTQ0BkIDUzNjIyUdpeDU4uLM/DyQAiPzWgB6uIi8LQAAAA=="/>
  </w:docVars>
  <w:rsids>
    <w:rsidRoot w:val="00495074"/>
    <w:rsid w:val="00000B7B"/>
    <w:rsid w:val="00001625"/>
    <w:rsid w:val="00006B80"/>
    <w:rsid w:val="000109C4"/>
    <w:rsid w:val="00011074"/>
    <w:rsid w:val="00012DBD"/>
    <w:rsid w:val="00015F37"/>
    <w:rsid w:val="000260A0"/>
    <w:rsid w:val="0002653A"/>
    <w:rsid w:val="000306BC"/>
    <w:rsid w:val="0004231A"/>
    <w:rsid w:val="00042639"/>
    <w:rsid w:val="00042804"/>
    <w:rsid w:val="00046820"/>
    <w:rsid w:val="000473FF"/>
    <w:rsid w:val="00050F9A"/>
    <w:rsid w:val="00051276"/>
    <w:rsid w:val="00052D76"/>
    <w:rsid w:val="00060D21"/>
    <w:rsid w:val="00061914"/>
    <w:rsid w:val="00061CB6"/>
    <w:rsid w:val="00062EA6"/>
    <w:rsid w:val="00064386"/>
    <w:rsid w:val="00064940"/>
    <w:rsid w:val="000670BF"/>
    <w:rsid w:val="00067CCF"/>
    <w:rsid w:val="00073B8E"/>
    <w:rsid w:val="000749E7"/>
    <w:rsid w:val="00074E6C"/>
    <w:rsid w:val="000857DB"/>
    <w:rsid w:val="00086F23"/>
    <w:rsid w:val="00087A11"/>
    <w:rsid w:val="00096724"/>
    <w:rsid w:val="000A2644"/>
    <w:rsid w:val="000A2764"/>
    <w:rsid w:val="000A2E7C"/>
    <w:rsid w:val="000A6FC1"/>
    <w:rsid w:val="000B068E"/>
    <w:rsid w:val="000B17BD"/>
    <w:rsid w:val="000B5DD6"/>
    <w:rsid w:val="000B5F84"/>
    <w:rsid w:val="000C3544"/>
    <w:rsid w:val="000C6329"/>
    <w:rsid w:val="000D065E"/>
    <w:rsid w:val="000D411F"/>
    <w:rsid w:val="000D5B74"/>
    <w:rsid w:val="000E170F"/>
    <w:rsid w:val="000E5664"/>
    <w:rsid w:val="000F1FAD"/>
    <w:rsid w:val="000F2A30"/>
    <w:rsid w:val="000F5CCE"/>
    <w:rsid w:val="00100011"/>
    <w:rsid w:val="00100E74"/>
    <w:rsid w:val="00101059"/>
    <w:rsid w:val="00104C49"/>
    <w:rsid w:val="0010544A"/>
    <w:rsid w:val="00106900"/>
    <w:rsid w:val="00111B2F"/>
    <w:rsid w:val="001162DB"/>
    <w:rsid w:val="001169F3"/>
    <w:rsid w:val="00116F3F"/>
    <w:rsid w:val="0012135A"/>
    <w:rsid w:val="00124EE1"/>
    <w:rsid w:val="00135082"/>
    <w:rsid w:val="001404B7"/>
    <w:rsid w:val="00144339"/>
    <w:rsid w:val="001475E3"/>
    <w:rsid w:val="0016051A"/>
    <w:rsid w:val="001637A9"/>
    <w:rsid w:val="001645FB"/>
    <w:rsid w:val="00166A78"/>
    <w:rsid w:val="001673F4"/>
    <w:rsid w:val="0017044A"/>
    <w:rsid w:val="00173808"/>
    <w:rsid w:val="00174375"/>
    <w:rsid w:val="001758E4"/>
    <w:rsid w:val="00181F94"/>
    <w:rsid w:val="001826BC"/>
    <w:rsid w:val="00187F9E"/>
    <w:rsid w:val="00190D88"/>
    <w:rsid w:val="00192EE9"/>
    <w:rsid w:val="00193829"/>
    <w:rsid w:val="0019566C"/>
    <w:rsid w:val="001A1786"/>
    <w:rsid w:val="001A1DEB"/>
    <w:rsid w:val="001A1FF1"/>
    <w:rsid w:val="001A22C1"/>
    <w:rsid w:val="001A2A77"/>
    <w:rsid w:val="001A3835"/>
    <w:rsid w:val="001A3D0E"/>
    <w:rsid w:val="001B0882"/>
    <w:rsid w:val="001B109F"/>
    <w:rsid w:val="001B1D83"/>
    <w:rsid w:val="001B3680"/>
    <w:rsid w:val="001B6799"/>
    <w:rsid w:val="001C03C7"/>
    <w:rsid w:val="001C20A5"/>
    <w:rsid w:val="001C241D"/>
    <w:rsid w:val="001C6772"/>
    <w:rsid w:val="001C69F7"/>
    <w:rsid w:val="001C7964"/>
    <w:rsid w:val="001D2211"/>
    <w:rsid w:val="001D5B74"/>
    <w:rsid w:val="001E69A1"/>
    <w:rsid w:val="001F257D"/>
    <w:rsid w:val="001F33D1"/>
    <w:rsid w:val="001F4485"/>
    <w:rsid w:val="001F513C"/>
    <w:rsid w:val="001F5787"/>
    <w:rsid w:val="001F7954"/>
    <w:rsid w:val="002017B5"/>
    <w:rsid w:val="00202078"/>
    <w:rsid w:val="00203DBE"/>
    <w:rsid w:val="00207DD3"/>
    <w:rsid w:val="00214AB5"/>
    <w:rsid w:val="00215C1C"/>
    <w:rsid w:val="002243D8"/>
    <w:rsid w:val="002244E0"/>
    <w:rsid w:val="00227B94"/>
    <w:rsid w:val="00230FA1"/>
    <w:rsid w:val="00231E2C"/>
    <w:rsid w:val="00232B15"/>
    <w:rsid w:val="00240CA3"/>
    <w:rsid w:val="002430FD"/>
    <w:rsid w:val="00244343"/>
    <w:rsid w:val="00245D97"/>
    <w:rsid w:val="00245E07"/>
    <w:rsid w:val="00246DB9"/>
    <w:rsid w:val="00252571"/>
    <w:rsid w:val="00261C69"/>
    <w:rsid w:val="00266BE4"/>
    <w:rsid w:val="0026759B"/>
    <w:rsid w:val="002701C5"/>
    <w:rsid w:val="00272252"/>
    <w:rsid w:val="00272D54"/>
    <w:rsid w:val="00274A44"/>
    <w:rsid w:val="00284D94"/>
    <w:rsid w:val="00291BCE"/>
    <w:rsid w:val="002925DF"/>
    <w:rsid w:val="002A411D"/>
    <w:rsid w:val="002A4427"/>
    <w:rsid w:val="002A46CA"/>
    <w:rsid w:val="002B09C3"/>
    <w:rsid w:val="002B24CF"/>
    <w:rsid w:val="002B6084"/>
    <w:rsid w:val="002B71F9"/>
    <w:rsid w:val="002C4536"/>
    <w:rsid w:val="002C66FA"/>
    <w:rsid w:val="002D152C"/>
    <w:rsid w:val="002D1774"/>
    <w:rsid w:val="002D54C2"/>
    <w:rsid w:val="002E3485"/>
    <w:rsid w:val="002E6111"/>
    <w:rsid w:val="002E6DAC"/>
    <w:rsid w:val="002F22A5"/>
    <w:rsid w:val="002F2B0E"/>
    <w:rsid w:val="003024C7"/>
    <w:rsid w:val="0030513D"/>
    <w:rsid w:val="00306BDF"/>
    <w:rsid w:val="00310BCC"/>
    <w:rsid w:val="00312098"/>
    <w:rsid w:val="00313ABA"/>
    <w:rsid w:val="00321733"/>
    <w:rsid w:val="00326937"/>
    <w:rsid w:val="00332D9C"/>
    <w:rsid w:val="00334ACE"/>
    <w:rsid w:val="003376D9"/>
    <w:rsid w:val="00343A80"/>
    <w:rsid w:val="00344C19"/>
    <w:rsid w:val="0034531B"/>
    <w:rsid w:val="003467C4"/>
    <w:rsid w:val="00346C55"/>
    <w:rsid w:val="00347BAF"/>
    <w:rsid w:val="00357C40"/>
    <w:rsid w:val="003615E7"/>
    <w:rsid w:val="00362C3A"/>
    <w:rsid w:val="003672E4"/>
    <w:rsid w:val="0037104C"/>
    <w:rsid w:val="003717A6"/>
    <w:rsid w:val="003746EC"/>
    <w:rsid w:val="00374F1D"/>
    <w:rsid w:val="00376034"/>
    <w:rsid w:val="00376853"/>
    <w:rsid w:val="0038760C"/>
    <w:rsid w:val="00392FFA"/>
    <w:rsid w:val="00394612"/>
    <w:rsid w:val="0039617A"/>
    <w:rsid w:val="003A6C31"/>
    <w:rsid w:val="003B35DB"/>
    <w:rsid w:val="003B7D3D"/>
    <w:rsid w:val="003C1A5B"/>
    <w:rsid w:val="003C2D88"/>
    <w:rsid w:val="003C34CE"/>
    <w:rsid w:val="003C387A"/>
    <w:rsid w:val="003C5205"/>
    <w:rsid w:val="003C6B28"/>
    <w:rsid w:val="003D0DDA"/>
    <w:rsid w:val="003D50B5"/>
    <w:rsid w:val="003E00A3"/>
    <w:rsid w:val="003E0D2C"/>
    <w:rsid w:val="003E2836"/>
    <w:rsid w:val="003E379C"/>
    <w:rsid w:val="003E5BAF"/>
    <w:rsid w:val="003F0A47"/>
    <w:rsid w:val="003F31B5"/>
    <w:rsid w:val="003F3ECC"/>
    <w:rsid w:val="003F3F62"/>
    <w:rsid w:val="003F6442"/>
    <w:rsid w:val="003F6B92"/>
    <w:rsid w:val="003F6CBE"/>
    <w:rsid w:val="0040167F"/>
    <w:rsid w:val="00401C70"/>
    <w:rsid w:val="004056DC"/>
    <w:rsid w:val="00406A24"/>
    <w:rsid w:val="00406AEA"/>
    <w:rsid w:val="004111A5"/>
    <w:rsid w:val="0041197C"/>
    <w:rsid w:val="0041215C"/>
    <w:rsid w:val="00412428"/>
    <w:rsid w:val="00412E89"/>
    <w:rsid w:val="00413D6C"/>
    <w:rsid w:val="004166C8"/>
    <w:rsid w:val="004275AD"/>
    <w:rsid w:val="00430E33"/>
    <w:rsid w:val="00434377"/>
    <w:rsid w:val="00435C4B"/>
    <w:rsid w:val="0043692D"/>
    <w:rsid w:val="00442E95"/>
    <w:rsid w:val="004546D7"/>
    <w:rsid w:val="00461451"/>
    <w:rsid w:val="00465031"/>
    <w:rsid w:val="004663D4"/>
    <w:rsid w:val="0047120D"/>
    <w:rsid w:val="00471FCE"/>
    <w:rsid w:val="004748D9"/>
    <w:rsid w:val="00476669"/>
    <w:rsid w:val="004826DB"/>
    <w:rsid w:val="004851A8"/>
    <w:rsid w:val="00485FB2"/>
    <w:rsid w:val="00486678"/>
    <w:rsid w:val="00486841"/>
    <w:rsid w:val="00491BCD"/>
    <w:rsid w:val="004943D7"/>
    <w:rsid w:val="00495074"/>
    <w:rsid w:val="00495335"/>
    <w:rsid w:val="004960E9"/>
    <w:rsid w:val="004A5464"/>
    <w:rsid w:val="004A553E"/>
    <w:rsid w:val="004A6BB6"/>
    <w:rsid w:val="004A75E3"/>
    <w:rsid w:val="004B2932"/>
    <w:rsid w:val="004C0E66"/>
    <w:rsid w:val="004C0F93"/>
    <w:rsid w:val="004C1275"/>
    <w:rsid w:val="004C134C"/>
    <w:rsid w:val="004C5711"/>
    <w:rsid w:val="004D3C33"/>
    <w:rsid w:val="004D5A98"/>
    <w:rsid w:val="004D73DD"/>
    <w:rsid w:val="004E1E18"/>
    <w:rsid w:val="004E4374"/>
    <w:rsid w:val="004E51BC"/>
    <w:rsid w:val="004E62E2"/>
    <w:rsid w:val="004F0F33"/>
    <w:rsid w:val="004F3EB3"/>
    <w:rsid w:val="004F4711"/>
    <w:rsid w:val="004F686F"/>
    <w:rsid w:val="004F700F"/>
    <w:rsid w:val="00500614"/>
    <w:rsid w:val="005068A0"/>
    <w:rsid w:val="00507A54"/>
    <w:rsid w:val="00510A10"/>
    <w:rsid w:val="00510BBE"/>
    <w:rsid w:val="0051356D"/>
    <w:rsid w:val="00522F3C"/>
    <w:rsid w:val="00523300"/>
    <w:rsid w:val="005239F2"/>
    <w:rsid w:val="005276FD"/>
    <w:rsid w:val="005323FC"/>
    <w:rsid w:val="0053274A"/>
    <w:rsid w:val="00535649"/>
    <w:rsid w:val="005366BA"/>
    <w:rsid w:val="0054335D"/>
    <w:rsid w:val="00543390"/>
    <w:rsid w:val="005444A0"/>
    <w:rsid w:val="0054474C"/>
    <w:rsid w:val="00546D7E"/>
    <w:rsid w:val="005506C0"/>
    <w:rsid w:val="005517C5"/>
    <w:rsid w:val="005535B2"/>
    <w:rsid w:val="005625AE"/>
    <w:rsid w:val="0056397E"/>
    <w:rsid w:val="00566F21"/>
    <w:rsid w:val="0056708A"/>
    <w:rsid w:val="005713EF"/>
    <w:rsid w:val="00573A8F"/>
    <w:rsid w:val="00574BEA"/>
    <w:rsid w:val="005804B1"/>
    <w:rsid w:val="00583722"/>
    <w:rsid w:val="005850E3"/>
    <w:rsid w:val="0058541D"/>
    <w:rsid w:val="00585C91"/>
    <w:rsid w:val="00592BE5"/>
    <w:rsid w:val="00594EC7"/>
    <w:rsid w:val="005967A0"/>
    <w:rsid w:val="00597DAD"/>
    <w:rsid w:val="005A0F0D"/>
    <w:rsid w:val="005A163C"/>
    <w:rsid w:val="005A2224"/>
    <w:rsid w:val="005A22EE"/>
    <w:rsid w:val="005A4205"/>
    <w:rsid w:val="005A5A7E"/>
    <w:rsid w:val="005B0310"/>
    <w:rsid w:val="005B0C0B"/>
    <w:rsid w:val="005B1CC7"/>
    <w:rsid w:val="005B21E6"/>
    <w:rsid w:val="005B2AE7"/>
    <w:rsid w:val="005B2E7D"/>
    <w:rsid w:val="005B6510"/>
    <w:rsid w:val="005B6525"/>
    <w:rsid w:val="005B6991"/>
    <w:rsid w:val="005B7744"/>
    <w:rsid w:val="005C029F"/>
    <w:rsid w:val="005C08CD"/>
    <w:rsid w:val="005C56B9"/>
    <w:rsid w:val="005D18C6"/>
    <w:rsid w:val="005D1DFA"/>
    <w:rsid w:val="005D25F3"/>
    <w:rsid w:val="005D28A2"/>
    <w:rsid w:val="005E0520"/>
    <w:rsid w:val="005E21F7"/>
    <w:rsid w:val="005F21F4"/>
    <w:rsid w:val="005F3EB7"/>
    <w:rsid w:val="005F7350"/>
    <w:rsid w:val="0060156A"/>
    <w:rsid w:val="006024C0"/>
    <w:rsid w:val="00604816"/>
    <w:rsid w:val="00607541"/>
    <w:rsid w:val="00610C1D"/>
    <w:rsid w:val="00617AE2"/>
    <w:rsid w:val="006257A2"/>
    <w:rsid w:val="006311B8"/>
    <w:rsid w:val="00632B97"/>
    <w:rsid w:val="00634A95"/>
    <w:rsid w:val="00636F57"/>
    <w:rsid w:val="00641B4B"/>
    <w:rsid w:val="00647354"/>
    <w:rsid w:val="006552BF"/>
    <w:rsid w:val="0065660C"/>
    <w:rsid w:val="00656C76"/>
    <w:rsid w:val="00665E7E"/>
    <w:rsid w:val="00666191"/>
    <w:rsid w:val="006703E2"/>
    <w:rsid w:val="00670E9B"/>
    <w:rsid w:val="006716D1"/>
    <w:rsid w:val="006761E0"/>
    <w:rsid w:val="0067744C"/>
    <w:rsid w:val="006830C1"/>
    <w:rsid w:val="00683181"/>
    <w:rsid w:val="006875BB"/>
    <w:rsid w:val="00691EE9"/>
    <w:rsid w:val="006946D9"/>
    <w:rsid w:val="0069591F"/>
    <w:rsid w:val="006A2204"/>
    <w:rsid w:val="006A23A8"/>
    <w:rsid w:val="006B34EB"/>
    <w:rsid w:val="006B3C72"/>
    <w:rsid w:val="006B4FA8"/>
    <w:rsid w:val="006B5365"/>
    <w:rsid w:val="006B5597"/>
    <w:rsid w:val="006C1641"/>
    <w:rsid w:val="006C2C58"/>
    <w:rsid w:val="006C7FA4"/>
    <w:rsid w:val="006D0C30"/>
    <w:rsid w:val="006D3C00"/>
    <w:rsid w:val="006D4468"/>
    <w:rsid w:val="006D52F7"/>
    <w:rsid w:val="006D705D"/>
    <w:rsid w:val="006E405A"/>
    <w:rsid w:val="006E77CA"/>
    <w:rsid w:val="006F559A"/>
    <w:rsid w:val="006F55F0"/>
    <w:rsid w:val="006F56C0"/>
    <w:rsid w:val="0070691D"/>
    <w:rsid w:val="00713F6B"/>
    <w:rsid w:val="0071499F"/>
    <w:rsid w:val="00715D8B"/>
    <w:rsid w:val="0071699B"/>
    <w:rsid w:val="00726D3B"/>
    <w:rsid w:val="007344D8"/>
    <w:rsid w:val="0073485B"/>
    <w:rsid w:val="007406B6"/>
    <w:rsid w:val="007434B3"/>
    <w:rsid w:val="007448B8"/>
    <w:rsid w:val="00750CFB"/>
    <w:rsid w:val="00751118"/>
    <w:rsid w:val="007571CA"/>
    <w:rsid w:val="007611CF"/>
    <w:rsid w:val="00766ABB"/>
    <w:rsid w:val="00767FA2"/>
    <w:rsid w:val="0077142C"/>
    <w:rsid w:val="007727EB"/>
    <w:rsid w:val="007750B4"/>
    <w:rsid w:val="00782687"/>
    <w:rsid w:val="007851E4"/>
    <w:rsid w:val="00785332"/>
    <w:rsid w:val="00792185"/>
    <w:rsid w:val="00792281"/>
    <w:rsid w:val="007A7EDC"/>
    <w:rsid w:val="007B4346"/>
    <w:rsid w:val="007B735E"/>
    <w:rsid w:val="007C0DCA"/>
    <w:rsid w:val="007C0F2B"/>
    <w:rsid w:val="007C1D86"/>
    <w:rsid w:val="007C318D"/>
    <w:rsid w:val="007C7070"/>
    <w:rsid w:val="007D08EF"/>
    <w:rsid w:val="007E0D78"/>
    <w:rsid w:val="007E1410"/>
    <w:rsid w:val="007E660A"/>
    <w:rsid w:val="007F0305"/>
    <w:rsid w:val="007F08CC"/>
    <w:rsid w:val="007F6097"/>
    <w:rsid w:val="007F62A3"/>
    <w:rsid w:val="00802816"/>
    <w:rsid w:val="008053D6"/>
    <w:rsid w:val="0080703B"/>
    <w:rsid w:val="00807F19"/>
    <w:rsid w:val="008107CB"/>
    <w:rsid w:val="00815CD0"/>
    <w:rsid w:val="00817C1C"/>
    <w:rsid w:val="0082148E"/>
    <w:rsid w:val="00823492"/>
    <w:rsid w:val="00830947"/>
    <w:rsid w:val="00835B41"/>
    <w:rsid w:val="00837303"/>
    <w:rsid w:val="008412C8"/>
    <w:rsid w:val="0084388B"/>
    <w:rsid w:val="00852DDC"/>
    <w:rsid w:val="00856E9D"/>
    <w:rsid w:val="00867152"/>
    <w:rsid w:val="0087397B"/>
    <w:rsid w:val="0088174C"/>
    <w:rsid w:val="008828AF"/>
    <w:rsid w:val="0088421A"/>
    <w:rsid w:val="00885746"/>
    <w:rsid w:val="008917BF"/>
    <w:rsid w:val="00892212"/>
    <w:rsid w:val="00893272"/>
    <w:rsid w:val="00893383"/>
    <w:rsid w:val="00893AE5"/>
    <w:rsid w:val="008977E8"/>
    <w:rsid w:val="008A35D3"/>
    <w:rsid w:val="008A425E"/>
    <w:rsid w:val="008A4AE2"/>
    <w:rsid w:val="008A6222"/>
    <w:rsid w:val="008A6BE5"/>
    <w:rsid w:val="008A766C"/>
    <w:rsid w:val="008B6000"/>
    <w:rsid w:val="008B6F04"/>
    <w:rsid w:val="008C2269"/>
    <w:rsid w:val="008C4335"/>
    <w:rsid w:val="008C7C2A"/>
    <w:rsid w:val="008D20D0"/>
    <w:rsid w:val="008D24CC"/>
    <w:rsid w:val="008D45D0"/>
    <w:rsid w:val="008D7F87"/>
    <w:rsid w:val="008E5499"/>
    <w:rsid w:val="008F13C7"/>
    <w:rsid w:val="008F17FC"/>
    <w:rsid w:val="008F3528"/>
    <w:rsid w:val="008F4B45"/>
    <w:rsid w:val="0091363F"/>
    <w:rsid w:val="0091401E"/>
    <w:rsid w:val="0091401F"/>
    <w:rsid w:val="00916DA7"/>
    <w:rsid w:val="00917CA1"/>
    <w:rsid w:val="00921C60"/>
    <w:rsid w:val="00923E65"/>
    <w:rsid w:val="009359FF"/>
    <w:rsid w:val="00936F03"/>
    <w:rsid w:val="00937B6D"/>
    <w:rsid w:val="00940277"/>
    <w:rsid w:val="009460BC"/>
    <w:rsid w:val="00947A73"/>
    <w:rsid w:val="009513FF"/>
    <w:rsid w:val="00953817"/>
    <w:rsid w:val="0095595D"/>
    <w:rsid w:val="00957091"/>
    <w:rsid w:val="00960342"/>
    <w:rsid w:val="009616F7"/>
    <w:rsid w:val="009720D6"/>
    <w:rsid w:val="0097343B"/>
    <w:rsid w:val="00973B5C"/>
    <w:rsid w:val="00980A83"/>
    <w:rsid w:val="00981BED"/>
    <w:rsid w:val="009825CD"/>
    <w:rsid w:val="009840CA"/>
    <w:rsid w:val="00984FFA"/>
    <w:rsid w:val="009852BD"/>
    <w:rsid w:val="00987A00"/>
    <w:rsid w:val="00987A4A"/>
    <w:rsid w:val="009A0266"/>
    <w:rsid w:val="009A2479"/>
    <w:rsid w:val="009A4E76"/>
    <w:rsid w:val="009B2DB6"/>
    <w:rsid w:val="009C0B91"/>
    <w:rsid w:val="009C5F80"/>
    <w:rsid w:val="009C66A5"/>
    <w:rsid w:val="009C78C2"/>
    <w:rsid w:val="009D2DE2"/>
    <w:rsid w:val="009D33F7"/>
    <w:rsid w:val="009D3FF8"/>
    <w:rsid w:val="009D6B59"/>
    <w:rsid w:val="009E0A46"/>
    <w:rsid w:val="009E2CF9"/>
    <w:rsid w:val="009E2E06"/>
    <w:rsid w:val="009E6291"/>
    <w:rsid w:val="009F0F57"/>
    <w:rsid w:val="009F43F1"/>
    <w:rsid w:val="009F4913"/>
    <w:rsid w:val="00A01621"/>
    <w:rsid w:val="00A0281D"/>
    <w:rsid w:val="00A028F7"/>
    <w:rsid w:val="00A03EBF"/>
    <w:rsid w:val="00A04853"/>
    <w:rsid w:val="00A04B34"/>
    <w:rsid w:val="00A05DF5"/>
    <w:rsid w:val="00A06ACC"/>
    <w:rsid w:val="00A101A9"/>
    <w:rsid w:val="00A1120B"/>
    <w:rsid w:val="00A17D87"/>
    <w:rsid w:val="00A233BE"/>
    <w:rsid w:val="00A305FE"/>
    <w:rsid w:val="00A30B89"/>
    <w:rsid w:val="00A36FB2"/>
    <w:rsid w:val="00A40422"/>
    <w:rsid w:val="00A60C0E"/>
    <w:rsid w:val="00A66F71"/>
    <w:rsid w:val="00A67EBB"/>
    <w:rsid w:val="00A725E7"/>
    <w:rsid w:val="00A726D5"/>
    <w:rsid w:val="00A833E7"/>
    <w:rsid w:val="00A8440C"/>
    <w:rsid w:val="00A86567"/>
    <w:rsid w:val="00A86D93"/>
    <w:rsid w:val="00A90070"/>
    <w:rsid w:val="00A927B6"/>
    <w:rsid w:val="00A946E6"/>
    <w:rsid w:val="00A94906"/>
    <w:rsid w:val="00AA667C"/>
    <w:rsid w:val="00AB6C23"/>
    <w:rsid w:val="00AB714F"/>
    <w:rsid w:val="00AB71A9"/>
    <w:rsid w:val="00AB737D"/>
    <w:rsid w:val="00AB7561"/>
    <w:rsid w:val="00AC026C"/>
    <w:rsid w:val="00AC3DFB"/>
    <w:rsid w:val="00AD03AB"/>
    <w:rsid w:val="00AD2D51"/>
    <w:rsid w:val="00AD3113"/>
    <w:rsid w:val="00AD5510"/>
    <w:rsid w:val="00AD71E7"/>
    <w:rsid w:val="00AD77FE"/>
    <w:rsid w:val="00AE2C30"/>
    <w:rsid w:val="00AE36B2"/>
    <w:rsid w:val="00AF5228"/>
    <w:rsid w:val="00AF58F5"/>
    <w:rsid w:val="00AF6022"/>
    <w:rsid w:val="00B00967"/>
    <w:rsid w:val="00B0139E"/>
    <w:rsid w:val="00B05F35"/>
    <w:rsid w:val="00B13712"/>
    <w:rsid w:val="00B15105"/>
    <w:rsid w:val="00B1696B"/>
    <w:rsid w:val="00B2022C"/>
    <w:rsid w:val="00B204F8"/>
    <w:rsid w:val="00B23AC7"/>
    <w:rsid w:val="00B25CB2"/>
    <w:rsid w:val="00B269DE"/>
    <w:rsid w:val="00B27B7E"/>
    <w:rsid w:val="00B303B8"/>
    <w:rsid w:val="00B35B45"/>
    <w:rsid w:val="00B37FB4"/>
    <w:rsid w:val="00B40CC5"/>
    <w:rsid w:val="00B43505"/>
    <w:rsid w:val="00B4639F"/>
    <w:rsid w:val="00B46631"/>
    <w:rsid w:val="00B526C8"/>
    <w:rsid w:val="00B5405C"/>
    <w:rsid w:val="00B5497E"/>
    <w:rsid w:val="00B54F8E"/>
    <w:rsid w:val="00B55105"/>
    <w:rsid w:val="00B60923"/>
    <w:rsid w:val="00B61925"/>
    <w:rsid w:val="00B66E1C"/>
    <w:rsid w:val="00B66F29"/>
    <w:rsid w:val="00B70023"/>
    <w:rsid w:val="00B710F0"/>
    <w:rsid w:val="00B713AF"/>
    <w:rsid w:val="00B72D34"/>
    <w:rsid w:val="00B738A8"/>
    <w:rsid w:val="00B77FB9"/>
    <w:rsid w:val="00B8073F"/>
    <w:rsid w:val="00B807B5"/>
    <w:rsid w:val="00B81AE0"/>
    <w:rsid w:val="00B82C92"/>
    <w:rsid w:val="00B86DFC"/>
    <w:rsid w:val="00B93D1E"/>
    <w:rsid w:val="00B94C8E"/>
    <w:rsid w:val="00B95554"/>
    <w:rsid w:val="00BA12B4"/>
    <w:rsid w:val="00BA2E7B"/>
    <w:rsid w:val="00BA53E1"/>
    <w:rsid w:val="00BA5D00"/>
    <w:rsid w:val="00BA6BEA"/>
    <w:rsid w:val="00BA6E47"/>
    <w:rsid w:val="00BB3594"/>
    <w:rsid w:val="00BB73D8"/>
    <w:rsid w:val="00BB7EF1"/>
    <w:rsid w:val="00BC420E"/>
    <w:rsid w:val="00BD6ED2"/>
    <w:rsid w:val="00BD73D4"/>
    <w:rsid w:val="00BE547C"/>
    <w:rsid w:val="00BF201A"/>
    <w:rsid w:val="00BF20A8"/>
    <w:rsid w:val="00BF433F"/>
    <w:rsid w:val="00BF5E29"/>
    <w:rsid w:val="00C041F5"/>
    <w:rsid w:val="00C05F36"/>
    <w:rsid w:val="00C10316"/>
    <w:rsid w:val="00C16128"/>
    <w:rsid w:val="00C1761B"/>
    <w:rsid w:val="00C21DFE"/>
    <w:rsid w:val="00C23533"/>
    <w:rsid w:val="00C2419B"/>
    <w:rsid w:val="00C3019C"/>
    <w:rsid w:val="00C32AE8"/>
    <w:rsid w:val="00C33325"/>
    <w:rsid w:val="00C33B73"/>
    <w:rsid w:val="00C35C8D"/>
    <w:rsid w:val="00C4455C"/>
    <w:rsid w:val="00C455BB"/>
    <w:rsid w:val="00C50984"/>
    <w:rsid w:val="00C51232"/>
    <w:rsid w:val="00C633D5"/>
    <w:rsid w:val="00C63BB7"/>
    <w:rsid w:val="00C662D7"/>
    <w:rsid w:val="00C675FE"/>
    <w:rsid w:val="00C67944"/>
    <w:rsid w:val="00C719B5"/>
    <w:rsid w:val="00C736FE"/>
    <w:rsid w:val="00C75F70"/>
    <w:rsid w:val="00C777EC"/>
    <w:rsid w:val="00C8296C"/>
    <w:rsid w:val="00C84A2D"/>
    <w:rsid w:val="00C91EBA"/>
    <w:rsid w:val="00C94F16"/>
    <w:rsid w:val="00CA1EEF"/>
    <w:rsid w:val="00CA4A49"/>
    <w:rsid w:val="00CB01DD"/>
    <w:rsid w:val="00CB3D52"/>
    <w:rsid w:val="00CC017C"/>
    <w:rsid w:val="00CC377E"/>
    <w:rsid w:val="00CC5193"/>
    <w:rsid w:val="00CC790C"/>
    <w:rsid w:val="00CC7C01"/>
    <w:rsid w:val="00CD108C"/>
    <w:rsid w:val="00CE36B8"/>
    <w:rsid w:val="00CE459E"/>
    <w:rsid w:val="00CE4B06"/>
    <w:rsid w:val="00CE62AC"/>
    <w:rsid w:val="00CE6B27"/>
    <w:rsid w:val="00CF0BEC"/>
    <w:rsid w:val="00CF14CB"/>
    <w:rsid w:val="00CF206F"/>
    <w:rsid w:val="00CF377C"/>
    <w:rsid w:val="00CF542C"/>
    <w:rsid w:val="00CF6FE9"/>
    <w:rsid w:val="00CF7903"/>
    <w:rsid w:val="00D001C3"/>
    <w:rsid w:val="00D00B6B"/>
    <w:rsid w:val="00D05010"/>
    <w:rsid w:val="00D051F8"/>
    <w:rsid w:val="00D10FBF"/>
    <w:rsid w:val="00D11148"/>
    <w:rsid w:val="00D15095"/>
    <w:rsid w:val="00D174C0"/>
    <w:rsid w:val="00D2308E"/>
    <w:rsid w:val="00D25A36"/>
    <w:rsid w:val="00D25CAC"/>
    <w:rsid w:val="00D2632F"/>
    <w:rsid w:val="00D2720C"/>
    <w:rsid w:val="00D40DFB"/>
    <w:rsid w:val="00D41392"/>
    <w:rsid w:val="00D449DC"/>
    <w:rsid w:val="00D4663C"/>
    <w:rsid w:val="00D54649"/>
    <w:rsid w:val="00D5752F"/>
    <w:rsid w:val="00D60CE6"/>
    <w:rsid w:val="00D60E8C"/>
    <w:rsid w:val="00D64617"/>
    <w:rsid w:val="00D661FF"/>
    <w:rsid w:val="00D66860"/>
    <w:rsid w:val="00D6774F"/>
    <w:rsid w:val="00D67CC1"/>
    <w:rsid w:val="00D72AC0"/>
    <w:rsid w:val="00D72D7E"/>
    <w:rsid w:val="00D72DD8"/>
    <w:rsid w:val="00D73B9A"/>
    <w:rsid w:val="00D74B94"/>
    <w:rsid w:val="00D77E0E"/>
    <w:rsid w:val="00D80209"/>
    <w:rsid w:val="00D80E8C"/>
    <w:rsid w:val="00D8290E"/>
    <w:rsid w:val="00D94122"/>
    <w:rsid w:val="00DA1CE5"/>
    <w:rsid w:val="00DA1ED1"/>
    <w:rsid w:val="00DA27B6"/>
    <w:rsid w:val="00DA4374"/>
    <w:rsid w:val="00DA774E"/>
    <w:rsid w:val="00DA77F8"/>
    <w:rsid w:val="00DB0D80"/>
    <w:rsid w:val="00DB2DEF"/>
    <w:rsid w:val="00DB62D6"/>
    <w:rsid w:val="00DC306A"/>
    <w:rsid w:val="00DC7948"/>
    <w:rsid w:val="00DD2131"/>
    <w:rsid w:val="00DE1F92"/>
    <w:rsid w:val="00DE4B64"/>
    <w:rsid w:val="00DE4C76"/>
    <w:rsid w:val="00DF0095"/>
    <w:rsid w:val="00DF668D"/>
    <w:rsid w:val="00DF766D"/>
    <w:rsid w:val="00E0042A"/>
    <w:rsid w:val="00E0688E"/>
    <w:rsid w:val="00E07EA9"/>
    <w:rsid w:val="00E07EEF"/>
    <w:rsid w:val="00E10B95"/>
    <w:rsid w:val="00E11739"/>
    <w:rsid w:val="00E12D88"/>
    <w:rsid w:val="00E1592D"/>
    <w:rsid w:val="00E16154"/>
    <w:rsid w:val="00E22808"/>
    <w:rsid w:val="00E24009"/>
    <w:rsid w:val="00E248FB"/>
    <w:rsid w:val="00E25B44"/>
    <w:rsid w:val="00E31132"/>
    <w:rsid w:val="00E32203"/>
    <w:rsid w:val="00E366F2"/>
    <w:rsid w:val="00E3718D"/>
    <w:rsid w:val="00E4009A"/>
    <w:rsid w:val="00E42CC5"/>
    <w:rsid w:val="00E44A7A"/>
    <w:rsid w:val="00E4527B"/>
    <w:rsid w:val="00E53E33"/>
    <w:rsid w:val="00E55357"/>
    <w:rsid w:val="00E57DAA"/>
    <w:rsid w:val="00E622E8"/>
    <w:rsid w:val="00E64A8A"/>
    <w:rsid w:val="00E73B27"/>
    <w:rsid w:val="00E752EB"/>
    <w:rsid w:val="00E82BBE"/>
    <w:rsid w:val="00E85562"/>
    <w:rsid w:val="00E86439"/>
    <w:rsid w:val="00E87265"/>
    <w:rsid w:val="00E9013C"/>
    <w:rsid w:val="00E92861"/>
    <w:rsid w:val="00E96B9F"/>
    <w:rsid w:val="00E96C54"/>
    <w:rsid w:val="00EA15EC"/>
    <w:rsid w:val="00EA4B0A"/>
    <w:rsid w:val="00EA4EDF"/>
    <w:rsid w:val="00EA6301"/>
    <w:rsid w:val="00EA7140"/>
    <w:rsid w:val="00EB1014"/>
    <w:rsid w:val="00EB11B0"/>
    <w:rsid w:val="00EB1B58"/>
    <w:rsid w:val="00EB23DC"/>
    <w:rsid w:val="00ED0ADA"/>
    <w:rsid w:val="00ED5574"/>
    <w:rsid w:val="00ED6F50"/>
    <w:rsid w:val="00EE4DBB"/>
    <w:rsid w:val="00EF4AA9"/>
    <w:rsid w:val="00EF7AD3"/>
    <w:rsid w:val="00F003AB"/>
    <w:rsid w:val="00F052AE"/>
    <w:rsid w:val="00F07CE0"/>
    <w:rsid w:val="00F116CE"/>
    <w:rsid w:val="00F1323C"/>
    <w:rsid w:val="00F157F4"/>
    <w:rsid w:val="00F174C1"/>
    <w:rsid w:val="00F206A5"/>
    <w:rsid w:val="00F30E7C"/>
    <w:rsid w:val="00F3149A"/>
    <w:rsid w:val="00F333FF"/>
    <w:rsid w:val="00F36A7B"/>
    <w:rsid w:val="00F46B7B"/>
    <w:rsid w:val="00F61553"/>
    <w:rsid w:val="00F61C2B"/>
    <w:rsid w:val="00F7596A"/>
    <w:rsid w:val="00F76B65"/>
    <w:rsid w:val="00F865C9"/>
    <w:rsid w:val="00F87899"/>
    <w:rsid w:val="00F90F13"/>
    <w:rsid w:val="00F93C68"/>
    <w:rsid w:val="00F97102"/>
    <w:rsid w:val="00F9761A"/>
    <w:rsid w:val="00FA7F03"/>
    <w:rsid w:val="00FB479B"/>
    <w:rsid w:val="00FD0059"/>
    <w:rsid w:val="00FD1642"/>
    <w:rsid w:val="00FD17BA"/>
    <w:rsid w:val="00FD57BE"/>
    <w:rsid w:val="00FD7E95"/>
    <w:rsid w:val="00FE427B"/>
    <w:rsid w:val="00FF0FBE"/>
    <w:rsid w:val="00FF1052"/>
    <w:rsid w:val="00FF3CDF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5D02"/>
  <w15:chartTrackingRefBased/>
  <w15:docId w15:val="{D0627103-D1B3-47A2-915B-A6B86200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B5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US"/>
    </w:rPr>
  </w:style>
  <w:style w:type="table" w:styleId="TableGrid">
    <w:name w:val="Table Grid"/>
    <w:basedOn w:val="TableNormal"/>
    <w:uiPriority w:val="39"/>
    <w:rsid w:val="008053D6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80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5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C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C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B2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8440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5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Mulay</dc:creator>
  <cp:keywords/>
  <dc:description/>
  <cp:lastModifiedBy>Revati Mulay</cp:lastModifiedBy>
  <cp:revision>126</cp:revision>
  <dcterms:created xsi:type="dcterms:W3CDTF">2024-02-16T10:08:00Z</dcterms:created>
  <dcterms:modified xsi:type="dcterms:W3CDTF">2024-04-10T13:45:00Z</dcterms:modified>
</cp:coreProperties>
</file>