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xygiqrm5c4w" w:id="0"/>
      <w:bookmarkEnd w:id="0"/>
      <w:r w:rsidDel="00000000" w:rsidR="00000000" w:rsidRPr="00000000">
        <w:rPr>
          <w:b w:val="1"/>
          <w:sz w:val="46"/>
          <w:szCs w:val="46"/>
          <w:rtl w:val="0"/>
        </w:rPr>
        <w:t xml:space="preserve">Comprehensive SWOT Analysis: Green Bio Compute Wet Lab Equipment Tracking Module</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Strategic Assessment for Pre-Development Stage</w:t>
      </w:r>
    </w:p>
    <w:p w:rsidR="00000000" w:rsidDel="00000000" w:rsidP="00000000" w:rsidRDefault="00000000" w:rsidRPr="00000000" w14:paraId="00000003">
      <w:pPr>
        <w:pStyle w:val="Heading2"/>
        <w:keepNext w:val="0"/>
        <w:keepLines w:val="0"/>
        <w:spacing w:after="80" w:lineRule="auto"/>
        <w:rPr>
          <w:b w:val="1"/>
          <w:sz w:val="34"/>
          <w:szCs w:val="34"/>
          <w:shd w:fill="ffe599" w:val="clear"/>
        </w:rPr>
      </w:pPr>
      <w:bookmarkStart w:colFirst="0" w:colLast="0" w:name="_nt8koa6w9r0o" w:id="1"/>
      <w:bookmarkEnd w:id="1"/>
      <w:r w:rsidDel="00000000" w:rsidR="00000000" w:rsidRPr="00000000">
        <w:rPr>
          <w:b w:val="1"/>
          <w:sz w:val="34"/>
          <w:szCs w:val="34"/>
          <w:rtl w:val="0"/>
        </w:rPr>
        <w:t xml:space="preserve">Strengths (Internal Positive Factors)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vmi3m5vl8l0s" w:id="2"/>
      <w:bookmarkEnd w:id="2"/>
      <w:r w:rsidDel="00000000" w:rsidR="00000000" w:rsidRPr="00000000">
        <w:rPr>
          <w:b w:val="1"/>
          <w:color w:val="000000"/>
          <w:sz w:val="26"/>
          <w:szCs w:val="26"/>
          <w:rtl w:val="0"/>
        </w:rPr>
        <w:t xml:space="preserve">Research Foundation &amp; Domain Knowledge</w:t>
      </w:r>
    </w:p>
    <w:p w:rsidR="00000000" w:rsidDel="00000000" w:rsidP="00000000" w:rsidRDefault="00000000" w:rsidRPr="00000000" w14:paraId="00000005">
      <w:pPr>
        <w:spacing w:after="240" w:before="240" w:lineRule="auto"/>
        <w:rPr/>
      </w:pPr>
      <w:r w:rsidDel="00000000" w:rsidR="00000000" w:rsidRPr="00000000">
        <w:rPr>
          <w:b w:val="1"/>
          <w:rtl w:val="0"/>
        </w:rPr>
        <w:t xml:space="preserve">Comprehensive Equipment Carbon Database</w:t>
      </w:r>
      <w:r w:rsidDel="00000000" w:rsidR="00000000" w:rsidRPr="00000000">
        <w:rPr>
          <w:rtl w:val="0"/>
        </w:rPr>
        <w:t xml:space="preserve">: Documented specific emissions across 25+ biotech equipment types providing credible baseline measurements. Ultra-low temperature freezers (-80°C) generate 43,800 kgCO2e annually, CO2 incubators produce 7,008 kgCO2e annually, biosafety cabinets contribute 2,400 kgCO2e annually, and autoclaves emit 1,500 kgCO2e annually. This granular data surpasses generic laboratory equipment categories used </w:t>
        <w:tab/>
        <w:t xml:space="preserve">by most existing tools.</w:t>
      </w:r>
    </w:p>
    <w:p w:rsidR="00000000" w:rsidDel="00000000" w:rsidP="00000000" w:rsidRDefault="00000000" w:rsidRPr="00000000" w14:paraId="00000006">
      <w:pPr>
        <w:spacing w:after="240" w:before="240" w:lineRule="auto"/>
        <w:rPr/>
      </w:pPr>
      <w:r w:rsidDel="00000000" w:rsidR="00000000" w:rsidRPr="00000000">
        <w:rPr>
          <w:b w:val="1"/>
          <w:rtl w:val="0"/>
        </w:rPr>
        <w:t xml:space="preserve">Equipment Category Breadth</w:t>
      </w:r>
      <w:r w:rsidDel="00000000" w:rsidR="00000000" w:rsidRPr="00000000">
        <w:rPr>
          <w:rtl w:val="0"/>
        </w:rPr>
        <w:t xml:space="preserve">: Database spans critical wet lab categories including laboratory instruments (PCR machines at 100 kgCO2e/year, mass spectrometers at 800 kgCO2e/year, flow cytometers at 300 kgCO2e/year), storage systems across temperature ranges, waste management equipment, and experimental process emissions (DNA sequencing at 1,500 kgCO2e/year, CRISPR editing at 3 kgCO2e/run).</w:t>
      </w:r>
    </w:p>
    <w:p w:rsidR="00000000" w:rsidDel="00000000" w:rsidP="00000000" w:rsidRDefault="00000000" w:rsidRPr="00000000" w14:paraId="00000007">
      <w:pPr>
        <w:spacing w:after="240" w:before="240" w:lineRule="auto"/>
        <w:rPr/>
      </w:pPr>
      <w:r w:rsidDel="00000000" w:rsidR="00000000" w:rsidRPr="00000000">
        <w:rPr>
          <w:b w:val="1"/>
          <w:rtl w:val="0"/>
        </w:rPr>
        <w:t xml:space="preserve">Biotech Industry Contextualization</w:t>
      </w:r>
      <w:r w:rsidDel="00000000" w:rsidR="00000000" w:rsidRPr="00000000">
        <w:rPr>
          <w:rtl w:val="0"/>
        </w:rPr>
        <w:t xml:space="preserve">: Research includes industry-specific benchmarks showing typical 7-10 person biotech labs generate over 20 metric tons CO2e annually, with equipment representing a significant portion of operational footprint. Understanding of biotech workflows (genomic analysis, cell culture, protein expression) enables relevant equipment prioritization.</w:t>
      </w:r>
    </w:p>
    <w:p w:rsidR="00000000" w:rsidDel="00000000" w:rsidP="00000000" w:rsidRDefault="00000000" w:rsidRPr="00000000" w14:paraId="00000008">
      <w:pPr>
        <w:spacing w:after="240" w:before="240" w:lineRule="auto"/>
        <w:rPr/>
      </w:pPr>
      <w:r w:rsidDel="00000000" w:rsidR="00000000" w:rsidRPr="00000000">
        <w:rPr>
          <w:b w:val="1"/>
          <w:rtl w:val="0"/>
        </w:rPr>
        <w:t xml:space="preserve">Computational Platform Development Experience</w:t>
      </w:r>
      <w:r w:rsidDel="00000000" w:rsidR="00000000" w:rsidRPr="00000000">
        <w:rPr>
          <w:rtl w:val="0"/>
        </w:rPr>
        <w:t xml:space="preserve">: Existing dashboard prototype for computational carbon tracking demonstrates capability in data visualization, ESG reporting automation, and optimization recommendation engines. This experience provides transferable technical knowledge for equipment tracking interface design.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j66qm6xl2fnn" w:id="3"/>
      <w:bookmarkEnd w:id="3"/>
      <w:r w:rsidDel="00000000" w:rsidR="00000000" w:rsidRPr="00000000">
        <w:rPr>
          <w:b w:val="1"/>
          <w:color w:val="000000"/>
          <w:sz w:val="26"/>
          <w:szCs w:val="26"/>
          <w:rtl w:val="0"/>
        </w:rPr>
        <w:t xml:space="preserve">Market Intelligence &amp; Customer Access</w:t>
      </w:r>
    </w:p>
    <w:p w:rsidR="00000000" w:rsidDel="00000000" w:rsidP="00000000" w:rsidRDefault="00000000" w:rsidRPr="00000000" w14:paraId="0000000A">
      <w:pPr>
        <w:spacing w:after="240" w:before="240" w:lineRule="auto"/>
        <w:rPr/>
      </w:pPr>
      <w:r w:rsidDel="00000000" w:rsidR="00000000" w:rsidRPr="00000000">
        <w:rPr>
          <w:b w:val="1"/>
          <w:rtl w:val="0"/>
        </w:rPr>
        <w:t xml:space="preserve">Identified Target Customer Segments</w:t>
      </w:r>
      <w:r w:rsidDel="00000000" w:rsidR="00000000" w:rsidRPr="00000000">
        <w:rPr>
          <w:rtl w:val="0"/>
        </w:rPr>
        <w:t xml:space="preserve">: Detailed prospect research identifying Cambridge biotech cluster companies including Generate Biomedicine (201-500 employees), Q-State Biosciences (51-200 employees), Epigene Labs (11-50 employees), Cellarity, and Asimov with documented contact information and company descriptions.</w:t>
      </w:r>
    </w:p>
    <w:p w:rsidR="00000000" w:rsidDel="00000000" w:rsidP="00000000" w:rsidRDefault="00000000" w:rsidRPr="00000000" w14:paraId="0000000B">
      <w:pPr>
        <w:spacing w:after="240" w:before="240" w:lineRule="auto"/>
        <w:rPr/>
      </w:pPr>
      <w:r w:rsidDel="00000000" w:rsidR="00000000" w:rsidRPr="00000000">
        <w:rPr>
          <w:b w:val="1"/>
          <w:rtl w:val="0"/>
        </w:rPr>
        <w:t xml:space="preserve">Industry Trend Awareness</w:t>
      </w:r>
      <w:r w:rsidDel="00000000" w:rsidR="00000000" w:rsidRPr="00000000">
        <w:rPr>
          <w:rtl w:val="0"/>
        </w:rPr>
        <w:t xml:space="preserve">: Understanding of emerging biotech equipment trends including automated liquid handlers, advanced genomic sequencers, and AI-integrated laboratory automation systems. Knowledge of cell therapy and regenerative medicine growth creating demand for cell culture optimization.</w:t>
      </w:r>
    </w:p>
    <w:p w:rsidR="00000000" w:rsidDel="00000000" w:rsidP="00000000" w:rsidRDefault="00000000" w:rsidRPr="00000000" w14:paraId="0000000C">
      <w:pPr>
        <w:spacing w:after="240" w:before="240" w:lineRule="auto"/>
        <w:rPr/>
      </w:pPr>
      <w:r w:rsidDel="00000000" w:rsidR="00000000" w:rsidRPr="00000000">
        <w:rPr>
          <w:b w:val="1"/>
          <w:rtl w:val="0"/>
        </w:rPr>
        <w:t xml:space="preserve">ESG Reporting Requirements Understanding</w:t>
      </w:r>
      <w:r w:rsidDel="00000000" w:rsidR="00000000" w:rsidRPr="00000000">
        <w:rPr>
          <w:rtl w:val="0"/>
        </w:rPr>
        <w:t xml:space="preserve">: Research into grant reporting needs (NSF, NIH, EU funding agencies) and investor ESG criteria affecting biotech companies. Awareness that Scope 3 emissions are 3.3-4.3x higher than direct emissions, highlighting supply chain and equipment lifecycle tracking importance.</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np4wh2o4nz59" w:id="4"/>
      <w:bookmarkEnd w:id="4"/>
      <w:r w:rsidDel="00000000" w:rsidR="00000000" w:rsidRPr="00000000">
        <w:rPr>
          <w:b w:val="1"/>
          <w:color w:val="000000"/>
          <w:sz w:val="26"/>
          <w:szCs w:val="26"/>
          <w:rtl w:val="0"/>
        </w:rPr>
        <w:t xml:space="preserve">Competitive Analysis Depth</w:t>
      </w:r>
    </w:p>
    <w:p w:rsidR="00000000" w:rsidDel="00000000" w:rsidP="00000000" w:rsidRDefault="00000000" w:rsidRPr="00000000" w14:paraId="0000000E">
      <w:pPr>
        <w:spacing w:after="240" w:before="240" w:lineRule="auto"/>
        <w:rPr/>
      </w:pPr>
      <w:r w:rsidDel="00000000" w:rsidR="00000000" w:rsidRPr="00000000">
        <w:rPr>
          <w:b w:val="1"/>
          <w:rtl w:val="0"/>
        </w:rPr>
        <w:t xml:space="preserve">Comprehensive Competitor Mapping</w:t>
      </w:r>
      <w:r w:rsidDel="00000000" w:rsidR="00000000" w:rsidRPr="00000000">
        <w:rPr>
          <w:rtl w:val="0"/>
        </w:rPr>
        <w:t xml:space="preserve">: Detailed analysis of 15+ existing wet lab carbon tracking tools including their features, pricing models, target markets, and limitations. Understanding spans from spreadsheet-based tools (GES 1point5, EPFL CO2 Calculator) to product certification systems (My Green Lab ACT) to institutional benchmarking platforms (Labs2Zero/I2SL).</w:t>
      </w:r>
    </w:p>
    <w:p w:rsidR="00000000" w:rsidDel="00000000" w:rsidP="00000000" w:rsidRDefault="00000000" w:rsidRPr="00000000" w14:paraId="0000000F">
      <w:pPr>
        <w:spacing w:after="240" w:before="240" w:lineRule="auto"/>
        <w:rPr/>
      </w:pPr>
      <w:r w:rsidDel="00000000" w:rsidR="00000000" w:rsidRPr="00000000">
        <w:rPr>
          <w:b w:val="1"/>
          <w:rtl w:val="0"/>
        </w:rPr>
        <w:t xml:space="preserve">Gap Identification</w:t>
      </w:r>
      <w:r w:rsidDel="00000000" w:rsidR="00000000" w:rsidRPr="00000000">
        <w:rPr>
          <w:rtl w:val="0"/>
        </w:rPr>
        <w:t xml:space="preserve">: Clear documentation that existing tools rely on periodic manual data entry rather than real-time monitoring, lack integration between equipment tracking and computational carbon analysis, and primarily target academic rather than commercial biotech markets.</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38jvs4hybnms" w:id="5"/>
      <w:bookmarkEnd w:id="5"/>
      <w:r w:rsidDel="00000000" w:rsidR="00000000" w:rsidRPr="00000000">
        <w:rPr>
          <w:b w:val="1"/>
          <w:sz w:val="34"/>
          <w:szCs w:val="34"/>
          <w:rtl w:val="0"/>
        </w:rPr>
        <w:t xml:space="preserve">Weaknesses (Internal Negative Factors)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100i7fhumu4" w:id="6"/>
      <w:bookmarkEnd w:id="6"/>
      <w:r w:rsidDel="00000000" w:rsidR="00000000" w:rsidRPr="00000000">
        <w:rPr>
          <w:b w:val="1"/>
          <w:color w:val="000000"/>
          <w:sz w:val="26"/>
          <w:szCs w:val="26"/>
          <w:rtl w:val="0"/>
        </w:rPr>
        <w:t xml:space="preserve">Fundamental Technical Uncertainties</w:t>
      </w:r>
    </w:p>
    <w:p w:rsidR="00000000" w:rsidDel="00000000" w:rsidP="00000000" w:rsidRDefault="00000000" w:rsidRPr="00000000" w14:paraId="00000012">
      <w:pPr>
        <w:spacing w:after="240" w:before="240" w:lineRule="auto"/>
        <w:rPr/>
      </w:pPr>
      <w:r w:rsidDel="00000000" w:rsidR="00000000" w:rsidRPr="00000000">
        <w:rPr>
          <w:b w:val="1"/>
          <w:rtl w:val="0"/>
        </w:rPr>
        <w:t xml:space="preserve">Real-Time Monitoring Approach Undefined</w:t>
      </w:r>
      <w:r w:rsidDel="00000000" w:rsidR="00000000" w:rsidRPr="00000000">
        <w:rPr>
          <w:rtl w:val="0"/>
        </w:rPr>
        <w:t xml:space="preserve">: No established technical methodology for collecting real-time equipment operational data. Critical decision pending between multiple approaches:</w:t>
      </w:r>
    </w:p>
    <w:p w:rsidR="00000000" w:rsidDel="00000000" w:rsidP="00000000" w:rsidRDefault="00000000" w:rsidRPr="00000000" w14:paraId="00000013">
      <w:pPr>
        <w:numPr>
          <w:ilvl w:val="0"/>
          <w:numId w:val="7"/>
        </w:numPr>
        <w:spacing w:after="0" w:afterAutospacing="0" w:before="240" w:lineRule="auto"/>
        <w:ind w:left="720" w:hanging="360"/>
      </w:pPr>
      <w:r w:rsidDel="00000000" w:rsidR="00000000" w:rsidRPr="00000000">
        <w:rPr>
          <w:rtl w:val="0"/>
        </w:rPr>
        <w:t xml:space="preserve">Equipment manufacturer API integration (requires partnerships not yet established)</w:t>
      </w:r>
    </w:p>
    <w:p w:rsidR="00000000" w:rsidDel="00000000" w:rsidP="00000000" w:rsidRDefault="00000000" w:rsidRPr="00000000" w14:paraId="00000014">
      <w:pPr>
        <w:numPr>
          <w:ilvl w:val="0"/>
          <w:numId w:val="7"/>
        </w:numPr>
        <w:spacing w:after="0" w:afterAutospacing="0" w:before="0" w:beforeAutospacing="0" w:lineRule="auto"/>
        <w:ind w:left="720" w:hanging="360"/>
      </w:pPr>
      <w:r w:rsidDel="00000000" w:rsidR="00000000" w:rsidRPr="00000000">
        <w:rPr>
          <w:rtl w:val="0"/>
        </w:rPr>
        <w:t xml:space="preserve">IoT sensor deployment (requires hardware expertise and installation infrastructure)</w:t>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rtl w:val="0"/>
        </w:rPr>
        <w:t xml:space="preserve">Smart plug power monitoring (provides limited operational context)</w:t>
      </w:r>
    </w:p>
    <w:p w:rsidR="00000000" w:rsidDel="00000000" w:rsidP="00000000" w:rsidRDefault="00000000" w:rsidRPr="00000000" w14:paraId="00000016">
      <w:pPr>
        <w:numPr>
          <w:ilvl w:val="0"/>
          <w:numId w:val="7"/>
        </w:numPr>
        <w:spacing w:after="0" w:afterAutospacing="0" w:before="0" w:beforeAutospacing="0" w:lineRule="auto"/>
        <w:ind w:left="720" w:hanging="360"/>
      </w:pPr>
      <w:r w:rsidDel="00000000" w:rsidR="00000000" w:rsidRPr="00000000">
        <w:rPr>
          <w:rtl w:val="0"/>
        </w:rPr>
        <w:t xml:space="preserve">Building management system integration (requires facility department access and permissions)</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rtl w:val="0"/>
        </w:rPr>
        <w:t xml:space="preserve">Manual data entry with periodic updates (undermines real-time value proposition)</w:t>
      </w:r>
    </w:p>
    <w:p w:rsidR="00000000" w:rsidDel="00000000" w:rsidP="00000000" w:rsidRDefault="00000000" w:rsidRPr="00000000" w14:paraId="00000018">
      <w:pPr>
        <w:spacing w:after="240" w:before="240" w:lineRule="auto"/>
        <w:rPr/>
      </w:pPr>
      <w:r w:rsidDel="00000000" w:rsidR="00000000" w:rsidRPr="00000000">
        <w:rPr>
          <w:b w:val="1"/>
          <w:rtl w:val="0"/>
        </w:rPr>
        <w:t xml:space="preserve">Equipment Data Access Challenges</w:t>
      </w:r>
      <w:r w:rsidDel="00000000" w:rsidR="00000000" w:rsidRPr="00000000">
        <w:rPr>
          <w:rtl w:val="0"/>
        </w:rPr>
        <w:t xml:space="preserve">: Majority of existing lab equipment lacks IoT connectivity, cloud integration, or accessible data export capabilities. Manufacturers often restrict operational data access to proprietary service networks. Retrofit solutions face calibration complexity and accuracy validation requirements.</w:t>
      </w:r>
    </w:p>
    <w:p w:rsidR="00000000" w:rsidDel="00000000" w:rsidP="00000000" w:rsidRDefault="00000000" w:rsidRPr="00000000" w14:paraId="00000019">
      <w:pPr>
        <w:spacing w:after="240" w:before="240" w:lineRule="auto"/>
        <w:rPr/>
      </w:pPr>
      <w:r w:rsidDel="00000000" w:rsidR="00000000" w:rsidRPr="00000000">
        <w:rPr>
          <w:b w:val="1"/>
          <w:rtl w:val="0"/>
        </w:rPr>
        <w:t xml:space="preserve">Hardware Integration Inexperience</w:t>
      </w:r>
      <w:r w:rsidDel="00000000" w:rsidR="00000000" w:rsidRPr="00000000">
        <w:rPr>
          <w:rtl w:val="0"/>
        </w:rPr>
        <w:t xml:space="preserve">: Current development experience limited to software platform development (Replit, Cursor, web dashboards). Wet lab equipment monitoring requires expertise in IoT protocols, sensor calibration, electrical monitoring, and potentially facility management systems - capabilities not currently demonstrated.</w:t>
      </w:r>
    </w:p>
    <w:p w:rsidR="00000000" w:rsidDel="00000000" w:rsidP="00000000" w:rsidRDefault="00000000" w:rsidRPr="00000000" w14:paraId="0000001A">
      <w:pPr>
        <w:spacing w:after="240" w:before="240" w:lineRule="auto"/>
        <w:rPr/>
      </w:pPr>
      <w:r w:rsidDel="00000000" w:rsidR="00000000" w:rsidRPr="00000000">
        <w:rPr>
          <w:b w:val="1"/>
          <w:rtl w:val="0"/>
        </w:rPr>
        <w:t xml:space="preserve">Scalability Architecture Unknown</w:t>
      </w:r>
      <w:r w:rsidDel="00000000" w:rsidR="00000000" w:rsidRPr="00000000">
        <w:rPr>
          <w:rtl w:val="0"/>
        </w:rPr>
        <w:t xml:space="preserve">: Laboratory equipment diversity spanning multiple manufacturers, decades of vintages, and varying connectivity capabilities creates integration complexity. Unclear how platform would handle equipment inventory variability across different customer facilities without extensive custom integration work per installation.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nvo9mtukisvi" w:id="7"/>
      <w:bookmarkEnd w:id="7"/>
      <w:r w:rsidDel="00000000" w:rsidR="00000000" w:rsidRPr="00000000">
        <w:rPr>
          <w:b w:val="1"/>
          <w:color w:val="000000"/>
          <w:sz w:val="26"/>
          <w:szCs w:val="26"/>
          <w:rtl w:val="0"/>
        </w:rPr>
        <w:t xml:space="preserve">Development Stage Limitations</w:t>
      </w:r>
    </w:p>
    <w:p w:rsidR="00000000" w:rsidDel="00000000" w:rsidP="00000000" w:rsidRDefault="00000000" w:rsidRPr="00000000" w14:paraId="0000001C">
      <w:pPr>
        <w:spacing w:after="240" w:before="240" w:lineRule="auto"/>
        <w:rPr/>
      </w:pPr>
      <w:r w:rsidDel="00000000" w:rsidR="00000000" w:rsidRPr="00000000">
        <w:rPr>
          <w:b w:val="1"/>
          <w:rtl w:val="0"/>
        </w:rPr>
        <w:t xml:space="preserve">No Working Prototype</w:t>
      </w:r>
      <w:r w:rsidDel="00000000" w:rsidR="00000000" w:rsidRPr="00000000">
        <w:rPr>
          <w:rtl w:val="0"/>
        </w:rPr>
        <w:t xml:space="preserve">: Conceptual stage only for wet lab equipment tracking without functional demonstration of data collection, real-time monitoring, or equipment-specific optimization recommendations. Cannot demonstrate technical feasibility or user experience to potential customers or partners.</w:t>
      </w:r>
    </w:p>
    <w:p w:rsidR="00000000" w:rsidDel="00000000" w:rsidP="00000000" w:rsidRDefault="00000000" w:rsidRPr="00000000" w14:paraId="0000001D">
      <w:pPr>
        <w:spacing w:after="240" w:before="240" w:lineRule="auto"/>
        <w:rPr/>
      </w:pPr>
      <w:r w:rsidDel="00000000" w:rsidR="00000000" w:rsidRPr="00000000">
        <w:rPr>
          <w:b w:val="1"/>
          <w:rtl w:val="0"/>
        </w:rPr>
        <w:t xml:space="preserve">Undefined Development Timeline</w:t>
      </w:r>
      <w:r w:rsidDel="00000000" w:rsidR="00000000" w:rsidRPr="00000000">
        <w:rPr>
          <w:rtl w:val="0"/>
        </w:rPr>
        <w:t xml:space="preserve">: Without clarity on technical approach, cannot estimate realistic development timeline from concept to functional prototype to production-ready platform. Resource requirements (technical talent, hardware costs, integration partnerships) remain unquantified.</w:t>
      </w:r>
    </w:p>
    <w:p w:rsidR="00000000" w:rsidDel="00000000" w:rsidP="00000000" w:rsidRDefault="00000000" w:rsidRPr="00000000" w14:paraId="0000001E">
      <w:pPr>
        <w:spacing w:after="240" w:before="240" w:lineRule="auto"/>
        <w:rPr/>
      </w:pPr>
      <w:r w:rsidDel="00000000" w:rsidR="00000000" w:rsidRPr="00000000">
        <w:rPr>
          <w:b w:val="1"/>
          <w:rtl w:val="0"/>
        </w:rPr>
        <w:t xml:space="preserve">No Pilot Customer Validation</w:t>
      </w:r>
      <w:r w:rsidDel="00000000" w:rsidR="00000000" w:rsidRPr="00000000">
        <w:rPr>
          <w:rtl w:val="0"/>
        </w:rPr>
        <w:t xml:space="preserve">: Despite prospect list development, no confirmed interest from biotech companies specifically for wet lab equipment tracking functionality. Unclear whether real-time equipment monitoring addresses actual customer pain point or if periodic tracking suffices.</w:t>
      </w:r>
    </w:p>
    <w:p w:rsidR="00000000" w:rsidDel="00000000" w:rsidP="00000000" w:rsidRDefault="00000000" w:rsidRPr="00000000" w14:paraId="0000001F">
      <w:pPr>
        <w:spacing w:after="240" w:before="240" w:lineRule="auto"/>
        <w:rPr/>
      </w:pPr>
      <w:r w:rsidDel="00000000" w:rsidR="00000000" w:rsidRPr="00000000">
        <w:rPr>
          <w:b w:val="1"/>
          <w:rtl w:val="0"/>
        </w:rPr>
        <w:t xml:space="preserve">Technical Complexity Mismatch</w:t>
      </w:r>
      <w:r w:rsidDel="00000000" w:rsidR="00000000" w:rsidRPr="00000000">
        <w:rPr>
          <w:rtl w:val="0"/>
        </w:rPr>
        <w:t xml:space="preserve">: Real-time wet lab equipment monitoring represents significantly higher technical complexity than computational carbon tracking. Equipment integration, hardware deployment, and facility system access requirements may exceed current team capabilities and resource availability.</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9rf81urs6vf" w:id="8"/>
      <w:bookmarkEnd w:id="8"/>
      <w:r w:rsidDel="00000000" w:rsidR="00000000" w:rsidRPr="00000000">
        <w:rPr>
          <w:b w:val="1"/>
          <w:color w:val="000000"/>
          <w:sz w:val="26"/>
          <w:szCs w:val="26"/>
          <w:rtl w:val="0"/>
        </w:rPr>
        <w:t xml:space="preserve">Market Position Vulnerabilities</w:t>
      </w:r>
    </w:p>
    <w:p w:rsidR="00000000" w:rsidDel="00000000" w:rsidP="00000000" w:rsidRDefault="00000000" w:rsidRPr="00000000" w14:paraId="00000021">
      <w:pPr>
        <w:spacing w:after="240" w:before="240" w:lineRule="auto"/>
        <w:rPr/>
      </w:pPr>
      <w:r w:rsidDel="00000000" w:rsidR="00000000" w:rsidRPr="00000000">
        <w:rPr>
          <w:b w:val="1"/>
          <w:rtl w:val="0"/>
        </w:rPr>
        <w:t xml:space="preserve">Late Entry to Established Market</w:t>
      </w:r>
      <w:r w:rsidDel="00000000" w:rsidR="00000000" w:rsidRPr="00000000">
        <w:rPr>
          <w:rtl w:val="0"/>
        </w:rPr>
        <w:t xml:space="preserve">: Competing against mature, widely-adopted free tools with proven functionality:</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b w:val="1"/>
          <w:rtl w:val="0"/>
        </w:rPr>
        <w:t xml:space="preserve">GES 1point5</w:t>
      </w:r>
      <w:r w:rsidDel="00000000" w:rsidR="00000000" w:rsidRPr="00000000">
        <w:rPr>
          <w:rtl w:val="0"/>
        </w:rPr>
        <w:t xml:space="preserve">: Open-source platform with 479 tCO2e/year average benchmark, established in French and international academic communities, comprehensive coverage of equipment electricity, procurement, and travel</w:t>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b w:val="1"/>
          <w:rtl w:val="0"/>
        </w:rPr>
        <w:t xml:space="preserve">My Green Lab ACT Ecolabel 2.0</w:t>
      </w:r>
      <w:r w:rsidDel="00000000" w:rsidR="00000000" w:rsidRPr="00000000">
        <w:rPr>
          <w:rtl w:val="0"/>
        </w:rPr>
        <w:t xml:space="preserve">: Third-party verified product scorecard with energy ratings for wet lab items (pipettes, centrifuges, gloves), covers manufacturing and end-of-life emissions, industry-recognized certification</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b w:val="1"/>
          <w:rtl w:val="0"/>
        </w:rPr>
        <w:t xml:space="preserve">Labs2Zero/I2SL</w:t>
      </w:r>
      <w:r w:rsidDel="00000000" w:rsidR="00000000" w:rsidRPr="00000000">
        <w:rPr>
          <w:rtl w:val="0"/>
        </w:rPr>
        <w:t xml:space="preserve">: Institutional backing from International Institute for Sustainable Laboratories, peer comparison capabilities for wet labs, operational emissions tracking for HVAC and equipment</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EPFL CO2 Calculator</w:t>
      </w:r>
      <w:r w:rsidDel="00000000" w:rsidR="00000000" w:rsidRPr="00000000">
        <w:rPr>
          <w:rtl w:val="0"/>
        </w:rPr>
        <w:t xml:space="preserve">: Swiss academic tool following GHG Protocol, project-specific breakdowns, planned open-source release by 2026</w:t>
      </w:r>
    </w:p>
    <w:p w:rsidR="00000000" w:rsidDel="00000000" w:rsidP="00000000" w:rsidRDefault="00000000" w:rsidRPr="00000000" w14:paraId="00000026">
      <w:pPr>
        <w:spacing w:after="240" w:before="240" w:lineRule="auto"/>
        <w:rPr/>
      </w:pPr>
      <w:r w:rsidDel="00000000" w:rsidR="00000000" w:rsidRPr="00000000">
        <w:rPr>
          <w:b w:val="1"/>
          <w:rtl w:val="0"/>
        </w:rPr>
        <w:t xml:space="preserve">No Demonstrated Differentiation</w:t>
      </w:r>
      <w:r w:rsidDel="00000000" w:rsidR="00000000" w:rsidRPr="00000000">
        <w:rPr>
          <w:rtl w:val="0"/>
        </w:rPr>
        <w:t xml:space="preserve">: Without working prototype showing real-time monitoring advantage, unclear how platform meaningfully differs from existing spreadsheet-based equipment tracking that already captures electricity consumption, equipment inventories, and carbon calculations.</w:t>
      </w:r>
    </w:p>
    <w:p w:rsidR="00000000" w:rsidDel="00000000" w:rsidP="00000000" w:rsidRDefault="00000000" w:rsidRPr="00000000" w14:paraId="00000027">
      <w:pPr>
        <w:spacing w:after="240" w:before="240" w:lineRule="auto"/>
        <w:rPr/>
      </w:pPr>
      <w:r w:rsidDel="00000000" w:rsidR="00000000" w:rsidRPr="00000000">
        <w:rPr>
          <w:b w:val="1"/>
          <w:rtl w:val="0"/>
        </w:rPr>
        <w:t xml:space="preserve">Credibility Gap</w:t>
      </w:r>
      <w:r w:rsidDel="00000000" w:rsidR="00000000" w:rsidRPr="00000000">
        <w:rPr>
          <w:rtl w:val="0"/>
        </w:rPr>
        <w:t xml:space="preserve">: Existing tools benefit from institutional backing (I2SL), third-party verification (My Green Lab), government authority (EPA calculators), or established academic adoption (GES 1point5). New commercial entrant faces "why should we trust your calculations?" challenge without equivalent validation.</w:t>
      </w:r>
    </w:p>
    <w:p w:rsidR="00000000" w:rsidDel="00000000" w:rsidP="00000000" w:rsidRDefault="00000000" w:rsidRPr="00000000" w14:paraId="00000028">
      <w:pPr>
        <w:spacing w:after="240" w:before="240" w:lineRule="auto"/>
        <w:rPr/>
      </w:pPr>
      <w:r w:rsidDel="00000000" w:rsidR="00000000" w:rsidRPr="00000000">
        <w:rPr>
          <w:b w:val="1"/>
          <w:rtl w:val="0"/>
        </w:rPr>
        <w:t xml:space="preserve">Customer Acquisition Cost Uncertainty</w:t>
      </w:r>
      <w:r w:rsidDel="00000000" w:rsidR="00000000" w:rsidRPr="00000000">
        <w:rPr>
          <w:rtl w:val="0"/>
        </w:rPr>
        <w:t xml:space="preserve">: Commercial biotech market requires enterprise sales processes, compliance demonstrations, and integration support. Customer acquisition costs for equipment tracking module unclear, particularly when free alternatives exist with adequate functionality.</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ndbca7u9r061" w:id="9"/>
      <w:bookmarkEnd w:id="9"/>
      <w:r w:rsidDel="00000000" w:rsidR="00000000" w:rsidRPr="00000000">
        <w:rPr>
          <w:b w:val="1"/>
          <w:color w:val="000000"/>
          <w:sz w:val="26"/>
          <w:szCs w:val="26"/>
          <w:rtl w:val="0"/>
        </w:rPr>
        <w:t xml:space="preserve">Resource and Expertise Constraints</w:t>
      </w:r>
    </w:p>
    <w:p w:rsidR="00000000" w:rsidDel="00000000" w:rsidP="00000000" w:rsidRDefault="00000000" w:rsidRPr="00000000" w14:paraId="0000002A">
      <w:pPr>
        <w:spacing w:after="240" w:before="240" w:lineRule="auto"/>
        <w:rPr/>
      </w:pPr>
      <w:r w:rsidDel="00000000" w:rsidR="00000000" w:rsidRPr="00000000">
        <w:rPr>
          <w:b w:val="1"/>
          <w:rtl w:val="0"/>
        </w:rPr>
        <w:t xml:space="preserve">Partnership Development Requirements</w:t>
      </w:r>
      <w:r w:rsidDel="00000000" w:rsidR="00000000" w:rsidRPr="00000000">
        <w:rPr>
          <w:rtl w:val="0"/>
        </w:rPr>
        <w:t xml:space="preserve">: Equipment manufacturer relationships, building management system vendor partnerships, or facility service provider integrations likely essential for viable real-time monitoring. No documented progress on partnership discussions or potential collaboration agreements.</w:t>
      </w:r>
    </w:p>
    <w:p w:rsidR="00000000" w:rsidDel="00000000" w:rsidP="00000000" w:rsidRDefault="00000000" w:rsidRPr="00000000" w14:paraId="0000002B">
      <w:pPr>
        <w:spacing w:after="240" w:before="240" w:lineRule="auto"/>
        <w:rPr/>
      </w:pPr>
      <w:r w:rsidDel="00000000" w:rsidR="00000000" w:rsidRPr="00000000">
        <w:rPr>
          <w:b w:val="1"/>
          <w:rtl w:val="0"/>
        </w:rPr>
        <w:t xml:space="preserve">Certification and Validation Needs</w:t>
      </w:r>
      <w:r w:rsidDel="00000000" w:rsidR="00000000" w:rsidRPr="00000000">
        <w:rPr>
          <w:rtl w:val="0"/>
        </w:rPr>
        <w:t xml:space="preserve">: Platform accuracy requires third-party verification similar to My Green Lab ACT certification or institutional validation similar to I2SL backing. Process for obtaining credibility markers undefined and potentially lengthy/expensive.</w:t>
      </w:r>
    </w:p>
    <w:p w:rsidR="00000000" w:rsidDel="00000000" w:rsidP="00000000" w:rsidRDefault="00000000" w:rsidRPr="00000000" w14:paraId="0000002C">
      <w:pPr>
        <w:spacing w:after="240" w:before="240" w:lineRule="auto"/>
        <w:rPr/>
      </w:pPr>
      <w:r w:rsidDel="00000000" w:rsidR="00000000" w:rsidRPr="00000000">
        <w:rPr>
          <w:b w:val="1"/>
          <w:rtl w:val="0"/>
        </w:rPr>
        <w:t xml:space="preserve">Hardware Deployment Infrastructure</w:t>
      </w:r>
      <w:r w:rsidDel="00000000" w:rsidR="00000000" w:rsidRPr="00000000">
        <w:rPr>
          <w:rtl w:val="0"/>
        </w:rPr>
        <w:t xml:space="preserve">: If solution requires IoT sensor deployment, need installation expertise, calibration protocols, maintenance procedures, and customer support capabilities not currently demonstrated.</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dgkofbg7cp0c" w:id="10"/>
      <w:bookmarkEnd w:id="10"/>
      <w:r w:rsidDel="00000000" w:rsidR="00000000" w:rsidRPr="00000000">
        <w:rPr>
          <w:b w:val="1"/>
          <w:sz w:val="34"/>
          <w:szCs w:val="34"/>
          <w:rtl w:val="0"/>
        </w:rPr>
        <w:t xml:space="preserve">Opportunities (External Positive Factors)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bkwq0lyqmrc" w:id="11"/>
      <w:bookmarkEnd w:id="11"/>
      <w:r w:rsidDel="00000000" w:rsidR="00000000" w:rsidRPr="00000000">
        <w:rPr>
          <w:b w:val="1"/>
          <w:color w:val="000000"/>
          <w:sz w:val="26"/>
          <w:szCs w:val="26"/>
          <w:rtl w:val="0"/>
        </w:rPr>
        <w:t xml:space="preserve">Technical Solution Pathways</w:t>
      </w:r>
    </w:p>
    <w:p w:rsidR="00000000" w:rsidDel="00000000" w:rsidP="00000000" w:rsidRDefault="00000000" w:rsidRPr="00000000" w14:paraId="0000002F">
      <w:pPr>
        <w:spacing w:after="240" w:before="240" w:lineRule="auto"/>
        <w:rPr/>
      </w:pPr>
      <w:r w:rsidDel="00000000" w:rsidR="00000000" w:rsidRPr="00000000">
        <w:rPr>
          <w:b w:val="1"/>
          <w:rtl w:val="0"/>
        </w:rPr>
        <w:t xml:space="preserve">Building Management System Integration</w:t>
      </w:r>
      <w:r w:rsidDel="00000000" w:rsidR="00000000" w:rsidRPr="00000000">
        <w:rPr>
          <w:rtl w:val="0"/>
        </w:rPr>
        <w:t xml:space="preserve">: Modern research facilities increasingly use sophisticated building management systems (BMS) from Johnson Controls, Siemens, Honeywell monitoring equipment power consumption for facility energy optimization. Integration with BMS platforms could provide equipment-level data without individual device integration. Many biotech companies in newly-constructed lab spaces have this infrastructure already deployed.</w:t>
      </w:r>
    </w:p>
    <w:p w:rsidR="00000000" w:rsidDel="00000000" w:rsidP="00000000" w:rsidRDefault="00000000" w:rsidRPr="00000000" w14:paraId="00000030">
      <w:pPr>
        <w:spacing w:after="240" w:before="240" w:lineRule="auto"/>
        <w:rPr/>
      </w:pPr>
      <w:r w:rsidDel="00000000" w:rsidR="00000000" w:rsidRPr="00000000">
        <w:rPr>
          <w:b w:val="1"/>
          <w:rtl w:val="0"/>
        </w:rPr>
        <w:t xml:space="preserve">Smart Plug Intermediate Solution</w:t>
      </w:r>
      <w:r w:rsidDel="00000000" w:rsidR="00000000" w:rsidRPr="00000000">
        <w:rPr>
          <w:rtl w:val="0"/>
        </w:rPr>
        <w:t xml:space="preserve">: IoT-enabled power monitoring devices provide real-time wattage data without requiring equipment manufacturer cooperation. Commercial solutions like Sense Energy Monitor, Emporia Vue, or TP-Link Kasa smart plugs offer APIs for data integration. Could provide 80% of monitoring value at fraction of full equipment integration complexity. Pilot deployment possible without manufacturer partnerships.</w:t>
      </w:r>
    </w:p>
    <w:p w:rsidR="00000000" w:rsidDel="00000000" w:rsidP="00000000" w:rsidRDefault="00000000" w:rsidRPr="00000000" w14:paraId="00000031">
      <w:pPr>
        <w:spacing w:after="240" w:before="240" w:lineRule="auto"/>
        <w:rPr/>
      </w:pPr>
      <w:r w:rsidDel="00000000" w:rsidR="00000000" w:rsidRPr="00000000">
        <w:rPr>
          <w:b w:val="1"/>
          <w:rtl w:val="0"/>
        </w:rPr>
        <w:t xml:space="preserve">Equipment Service Contract Partnerships</w:t>
      </w:r>
      <w:r w:rsidDel="00000000" w:rsidR="00000000" w:rsidRPr="00000000">
        <w:rPr>
          <w:rtl w:val="0"/>
        </w:rPr>
        <w:t xml:space="preserve">: Laboratory equipment maintenance providers (service contracts, calibration services, preventive maintenance) already access equipment operational data during regular service visits. Partnership with service providers could enable periodic rather than real-time monitoring as initial market entry, later upgrading to continuous monitoring as technical capabilities mature.</w:t>
      </w:r>
    </w:p>
    <w:p w:rsidR="00000000" w:rsidDel="00000000" w:rsidP="00000000" w:rsidRDefault="00000000" w:rsidRPr="00000000" w14:paraId="00000032">
      <w:pPr>
        <w:spacing w:after="240" w:before="240" w:lineRule="auto"/>
        <w:rPr/>
      </w:pPr>
      <w:r w:rsidDel="00000000" w:rsidR="00000000" w:rsidRPr="00000000">
        <w:rPr>
          <w:b w:val="1"/>
          <w:rtl w:val="0"/>
        </w:rPr>
        <w:t xml:space="preserve">LIMS Integration Opportunities</w:t>
      </w:r>
      <w:r w:rsidDel="00000000" w:rsidR="00000000" w:rsidRPr="00000000">
        <w:rPr>
          <w:rtl w:val="0"/>
        </w:rPr>
        <w:t xml:space="preserve">: Laboratory Information Management Systems (LIMS platforms like Benchling, LabVantage, STARLIMS from your research) track equipment usage for regulatory compliance and experiment tracking. Integration with LIMS could provide equipment runtime data, utilization patterns, and process associations without direct equipment APIs.</w:t>
      </w:r>
    </w:p>
    <w:p w:rsidR="00000000" w:rsidDel="00000000" w:rsidP="00000000" w:rsidRDefault="00000000" w:rsidRPr="00000000" w14:paraId="00000033">
      <w:pPr>
        <w:spacing w:after="240" w:before="240" w:lineRule="auto"/>
        <w:rPr/>
      </w:pPr>
      <w:r w:rsidDel="00000000" w:rsidR="00000000" w:rsidRPr="00000000">
        <w:rPr>
          <w:b w:val="1"/>
          <w:rtl w:val="0"/>
        </w:rPr>
        <w:t xml:space="preserve">Equipment Manufacturer Sustainability Initiatives</w:t>
      </w:r>
      <w:r w:rsidDel="00000000" w:rsidR="00000000" w:rsidRPr="00000000">
        <w:rPr>
          <w:rtl w:val="0"/>
        </w:rPr>
        <w:t xml:space="preserve">: Growing pressure on equipment manufacturers to demonstrate product sustainability creates potential partnership opportunities. Manufacturers may welcome integrated carbon tracking as value-added feature differentiating their equipment in sustainability-conscious procurement decisions.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ahikdyxr67d" w:id="12"/>
      <w:bookmarkEnd w:id="12"/>
      <w:r w:rsidDel="00000000" w:rsidR="00000000" w:rsidRPr="00000000">
        <w:rPr>
          <w:b w:val="1"/>
          <w:color w:val="000000"/>
          <w:sz w:val="26"/>
          <w:szCs w:val="26"/>
          <w:rtl w:val="0"/>
        </w:rPr>
        <w:t xml:space="preserve">Market Gap Exploitation</w:t>
      </w:r>
    </w:p>
    <w:p w:rsidR="00000000" w:rsidDel="00000000" w:rsidP="00000000" w:rsidRDefault="00000000" w:rsidRPr="00000000" w14:paraId="00000035">
      <w:pPr>
        <w:spacing w:after="240" w:before="240" w:lineRule="auto"/>
        <w:rPr/>
      </w:pPr>
      <w:r w:rsidDel="00000000" w:rsidR="00000000" w:rsidRPr="00000000">
        <w:rPr>
          <w:b w:val="1"/>
          <w:rtl w:val="0"/>
        </w:rPr>
        <w:t xml:space="preserve">Real-Time vs Periodic Tracking Differentiation</w:t>
      </w:r>
      <w:r w:rsidDel="00000000" w:rsidR="00000000" w:rsidRPr="00000000">
        <w:rPr>
          <w:rtl w:val="0"/>
        </w:rPr>
        <w:t xml:space="preserve">: All existing competitor tools (GES 1point5, EPFL Calculator, spreadsheet-based solutions) rely on periodic manual data entry and retrospective analysis. True real-time monitoring with predictive maintenance alerts, efficiency degradation detection, and proactive optimization recommendations could provide meaningful differentiation if technically achievable.</w:t>
      </w:r>
    </w:p>
    <w:p w:rsidR="00000000" w:rsidDel="00000000" w:rsidP="00000000" w:rsidRDefault="00000000" w:rsidRPr="00000000" w14:paraId="00000036">
      <w:pPr>
        <w:spacing w:after="240" w:before="240" w:lineRule="auto"/>
        <w:rPr/>
      </w:pPr>
      <w:r w:rsidDel="00000000" w:rsidR="00000000" w:rsidRPr="00000000">
        <w:rPr>
          <w:b w:val="1"/>
          <w:rtl w:val="0"/>
        </w:rPr>
        <w:t xml:space="preserve">Commercial vs Academic Market Positioning</w:t>
      </w:r>
      <w:r w:rsidDel="00000000" w:rsidR="00000000" w:rsidRPr="00000000">
        <w:rPr>
          <w:rtl w:val="0"/>
        </w:rPr>
        <w:t xml:space="preserve">: Existing free tools primarily target academic labs with limited budgets and tolerance for manual processes. Commercial biotech companies (your prospect list) may prefer professional platforms with:</w:t>
      </w:r>
    </w:p>
    <w:p w:rsidR="00000000" w:rsidDel="00000000" w:rsidP="00000000" w:rsidRDefault="00000000" w:rsidRPr="00000000" w14:paraId="00000037">
      <w:pPr>
        <w:numPr>
          <w:ilvl w:val="0"/>
          <w:numId w:val="4"/>
        </w:numPr>
        <w:spacing w:after="0" w:afterAutospacing="0" w:before="240" w:lineRule="auto"/>
        <w:ind w:left="720" w:hanging="360"/>
      </w:pPr>
      <w:r w:rsidDel="00000000" w:rsidR="00000000" w:rsidRPr="00000000">
        <w:rPr>
          <w:rtl w:val="0"/>
        </w:rPr>
        <w:t xml:space="preserve">Dedicated customer support and SLA guarantees</w:t>
      </w:r>
    </w:p>
    <w:p w:rsidR="00000000" w:rsidDel="00000000" w:rsidP="00000000" w:rsidRDefault="00000000" w:rsidRPr="00000000" w14:paraId="00000038">
      <w:pPr>
        <w:numPr>
          <w:ilvl w:val="0"/>
          <w:numId w:val="4"/>
        </w:numPr>
        <w:spacing w:after="0" w:afterAutospacing="0" w:before="0" w:beforeAutospacing="0" w:lineRule="auto"/>
        <w:ind w:left="720" w:hanging="360"/>
      </w:pPr>
      <w:r w:rsidDel="00000000" w:rsidR="00000000" w:rsidRPr="00000000">
        <w:rPr>
          <w:rtl w:val="0"/>
        </w:rPr>
        <w:t xml:space="preserve">Enterprise integration capabilities (SSO, audit trails, compliance reporting)</w:t>
      </w:r>
    </w:p>
    <w:p w:rsidR="00000000" w:rsidDel="00000000" w:rsidP="00000000" w:rsidRDefault="00000000" w:rsidRPr="00000000" w14:paraId="00000039">
      <w:pPr>
        <w:numPr>
          <w:ilvl w:val="0"/>
          <w:numId w:val="4"/>
        </w:numPr>
        <w:spacing w:after="0" w:afterAutospacing="0" w:before="0" w:beforeAutospacing="0" w:lineRule="auto"/>
        <w:ind w:left="720" w:hanging="360"/>
      </w:pPr>
      <w:r w:rsidDel="00000000" w:rsidR="00000000" w:rsidRPr="00000000">
        <w:rPr>
          <w:rtl w:val="0"/>
        </w:rPr>
        <w:t xml:space="preserve">Automated ESG report generation for investor relations</w:t>
      </w:r>
    </w:p>
    <w:p w:rsidR="00000000" w:rsidDel="00000000" w:rsidP="00000000" w:rsidRDefault="00000000" w:rsidRPr="00000000" w14:paraId="0000003A">
      <w:pPr>
        <w:numPr>
          <w:ilvl w:val="0"/>
          <w:numId w:val="4"/>
        </w:numPr>
        <w:spacing w:after="240" w:before="0" w:beforeAutospacing="0" w:lineRule="auto"/>
        <w:ind w:left="720" w:hanging="360"/>
      </w:pPr>
      <w:r w:rsidDel="00000000" w:rsidR="00000000" w:rsidRPr="00000000">
        <w:rPr>
          <w:rtl w:val="0"/>
        </w:rPr>
        <w:t xml:space="preserve">Multi-facility aggregation for companies with distributed labs</w:t>
      </w:r>
    </w:p>
    <w:p w:rsidR="00000000" w:rsidDel="00000000" w:rsidP="00000000" w:rsidRDefault="00000000" w:rsidRPr="00000000" w14:paraId="0000003B">
      <w:pPr>
        <w:spacing w:after="240" w:before="240" w:lineRule="auto"/>
        <w:rPr/>
      </w:pPr>
      <w:r w:rsidDel="00000000" w:rsidR="00000000" w:rsidRPr="00000000">
        <w:rPr>
          <w:b w:val="1"/>
          <w:rtl w:val="0"/>
        </w:rPr>
        <w:t xml:space="preserve">Integration Platform Strategy</w:t>
      </w:r>
      <w:r w:rsidDel="00000000" w:rsidR="00000000" w:rsidRPr="00000000">
        <w:rPr>
          <w:rtl w:val="0"/>
        </w:rPr>
        <w:t xml:space="preserve">: Rather than competing head-to-head with established equipment trackers, position as comprehensive biotech carbon platform integrating multiple emission sources:</w:t>
      </w:r>
    </w:p>
    <w:p w:rsidR="00000000" w:rsidDel="00000000" w:rsidP="00000000" w:rsidRDefault="00000000" w:rsidRPr="00000000" w14:paraId="0000003C">
      <w:pPr>
        <w:numPr>
          <w:ilvl w:val="0"/>
          <w:numId w:val="6"/>
        </w:numPr>
        <w:spacing w:after="0" w:afterAutospacing="0" w:before="240" w:lineRule="auto"/>
        <w:ind w:left="720" w:hanging="360"/>
      </w:pPr>
      <w:r w:rsidDel="00000000" w:rsidR="00000000" w:rsidRPr="00000000">
        <w:rPr>
          <w:rtl w:val="0"/>
        </w:rPr>
        <w:t xml:space="preserve">Wet lab equipment (competing with GES 1point5)</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Computational workflows (limited competition)</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Supply chain and procurement (vendor carbon scoring)</w:t>
      </w:r>
    </w:p>
    <w:p w:rsidR="00000000" w:rsidDel="00000000" w:rsidP="00000000" w:rsidRDefault="00000000" w:rsidRPr="00000000" w14:paraId="0000003F">
      <w:pPr>
        <w:numPr>
          <w:ilvl w:val="0"/>
          <w:numId w:val="6"/>
        </w:numPr>
        <w:spacing w:after="0" w:afterAutospacing="0" w:before="0" w:beforeAutospacing="0" w:lineRule="auto"/>
        <w:ind w:left="720" w:hanging="360"/>
      </w:pPr>
      <w:r w:rsidDel="00000000" w:rsidR="00000000" w:rsidRPr="00000000">
        <w:rPr>
          <w:rtl w:val="0"/>
        </w:rPr>
        <w:t xml:space="preserve">Transportation and logistics</w:t>
      </w:r>
    </w:p>
    <w:p w:rsidR="00000000" w:rsidDel="00000000" w:rsidP="00000000" w:rsidRDefault="00000000" w:rsidRPr="00000000" w14:paraId="00000040">
      <w:pPr>
        <w:numPr>
          <w:ilvl w:val="0"/>
          <w:numId w:val="6"/>
        </w:numPr>
        <w:spacing w:after="240" w:before="0" w:beforeAutospacing="0" w:lineRule="auto"/>
        <w:ind w:left="720" w:hanging="360"/>
      </w:pPr>
      <w:r w:rsidDel="00000000" w:rsidR="00000000" w:rsidRPr="00000000">
        <w:rPr>
          <w:rtl w:val="0"/>
        </w:rPr>
        <w:t xml:space="preserve">Unified ESG reporting across all sources</w:t>
      </w:r>
    </w:p>
    <w:p w:rsidR="00000000" w:rsidDel="00000000" w:rsidP="00000000" w:rsidRDefault="00000000" w:rsidRPr="00000000" w14:paraId="00000041">
      <w:pPr>
        <w:spacing w:after="240" w:before="240" w:lineRule="auto"/>
        <w:rPr/>
      </w:pPr>
      <w:r w:rsidDel="00000000" w:rsidR="00000000" w:rsidRPr="00000000">
        <w:rPr>
          <w:rtl w:val="0"/>
        </w:rPr>
        <w:t xml:space="preserve">Single-source carbon management may justify premium over free specialized tools.</w:t>
      </w:r>
    </w:p>
    <w:p w:rsidR="00000000" w:rsidDel="00000000" w:rsidP="00000000" w:rsidRDefault="00000000" w:rsidRPr="00000000" w14:paraId="00000042">
      <w:pPr>
        <w:spacing w:after="240" w:before="240" w:lineRule="auto"/>
        <w:rPr/>
      </w:pPr>
      <w:r w:rsidDel="00000000" w:rsidR="00000000" w:rsidRPr="00000000">
        <w:rPr>
          <w:b w:val="1"/>
          <w:rtl w:val="0"/>
        </w:rPr>
        <w:t xml:space="preserve">Predictive Maintenance Value Addition</w:t>
      </w:r>
      <w:r w:rsidDel="00000000" w:rsidR="00000000" w:rsidRPr="00000000">
        <w:rPr>
          <w:rtl w:val="0"/>
        </w:rPr>
        <w:t xml:space="preserve">: Equipment efficiency monitoring enables predictive maintenance recommendations addressing both carbon and cost optimization. Ultra-low freezers degrading from 43,800 kgCO2e baseline to 52,000+ kgCO2e due to maintenance delays creates dual value proposition beyond compliance tracking.</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eaagvwyneeth" w:id="13"/>
      <w:bookmarkEnd w:id="13"/>
      <w:r w:rsidDel="00000000" w:rsidR="00000000" w:rsidRPr="00000000">
        <w:rPr>
          <w:b w:val="1"/>
          <w:color w:val="000000"/>
          <w:sz w:val="26"/>
          <w:szCs w:val="26"/>
          <w:rtl w:val="0"/>
        </w:rPr>
        <w:t xml:space="preserve">Regulatory and Market Trends</w:t>
      </w:r>
    </w:p>
    <w:p w:rsidR="00000000" w:rsidDel="00000000" w:rsidP="00000000" w:rsidRDefault="00000000" w:rsidRPr="00000000" w14:paraId="00000044">
      <w:pPr>
        <w:spacing w:after="240" w:before="240" w:lineRule="auto"/>
        <w:rPr/>
      </w:pPr>
      <w:r w:rsidDel="00000000" w:rsidR="00000000" w:rsidRPr="00000000">
        <w:rPr>
          <w:b w:val="1"/>
          <w:rtl w:val="0"/>
        </w:rPr>
        <w:t xml:space="preserve">ESG Reporting Automation Demand</w:t>
      </w:r>
      <w:r w:rsidDel="00000000" w:rsidR="00000000" w:rsidRPr="00000000">
        <w:rPr>
          <w:rtl w:val="0"/>
        </w:rPr>
        <w:t xml:space="preserve">: Growing regulatory requirements (SEC climate disclosure rules, EU taxonomy) create market pull for automated data collection versus manual spreadsheet compilation. Even with established free tools, companies seeking audit-ready automated reporting may pay for professional platforms.</w:t>
      </w:r>
    </w:p>
    <w:p w:rsidR="00000000" w:rsidDel="00000000" w:rsidP="00000000" w:rsidRDefault="00000000" w:rsidRPr="00000000" w14:paraId="00000045">
      <w:pPr>
        <w:spacing w:after="240" w:before="240" w:lineRule="auto"/>
        <w:rPr/>
      </w:pPr>
      <w:r w:rsidDel="00000000" w:rsidR="00000000" w:rsidRPr="00000000">
        <w:rPr>
          <w:b w:val="1"/>
          <w:rtl w:val="0"/>
        </w:rPr>
        <w:t xml:space="preserve">Green Lab Certification Growth</w:t>
      </w:r>
      <w:r w:rsidDel="00000000" w:rsidR="00000000" w:rsidRPr="00000000">
        <w:rPr>
          <w:rtl w:val="0"/>
        </w:rPr>
        <w:t xml:space="preserve">: My Green Lab ACT certification demonstrates market demand for verified sustainable laboratory operations. Platform could position as complementary real-time monitoring solution for labs pursuing or maintaining certification, providing continuous verification versus periodic assessment.</w:t>
      </w:r>
    </w:p>
    <w:p w:rsidR="00000000" w:rsidDel="00000000" w:rsidP="00000000" w:rsidRDefault="00000000" w:rsidRPr="00000000" w14:paraId="00000046">
      <w:pPr>
        <w:spacing w:after="240" w:before="240" w:lineRule="auto"/>
        <w:rPr/>
      </w:pPr>
      <w:r w:rsidDel="00000000" w:rsidR="00000000" w:rsidRPr="00000000">
        <w:rPr>
          <w:b w:val="1"/>
          <w:rtl w:val="0"/>
        </w:rPr>
        <w:t xml:space="preserve">Institutional Sustainability Mandates</w:t>
      </w:r>
      <w:r w:rsidDel="00000000" w:rsidR="00000000" w:rsidRPr="00000000">
        <w:rPr>
          <w:rtl w:val="0"/>
        </w:rPr>
        <w:t xml:space="preserve">: Universities and research institutions implementing carbon reduction goals need granular lab equipment tracking since lab buildings represent 5-10x higher energy intensity than typical office buildings. Facilities departments may have budget authority for monitoring systems that research departments lack.</w:t>
      </w:r>
    </w:p>
    <w:p w:rsidR="00000000" w:rsidDel="00000000" w:rsidP="00000000" w:rsidRDefault="00000000" w:rsidRPr="00000000" w14:paraId="00000047">
      <w:pPr>
        <w:spacing w:after="240" w:before="240" w:lineRule="auto"/>
        <w:rPr/>
      </w:pPr>
      <w:r w:rsidDel="00000000" w:rsidR="00000000" w:rsidRPr="00000000">
        <w:rPr>
          <w:b w:val="1"/>
          <w:rtl w:val="0"/>
        </w:rPr>
        <w:t xml:space="preserve">Grant Funding ESG Requirements</w:t>
      </w:r>
      <w:r w:rsidDel="00000000" w:rsidR="00000000" w:rsidRPr="00000000">
        <w:rPr>
          <w:rtl w:val="0"/>
        </w:rPr>
        <w:t xml:space="preserve">: Research funding agencies (NSF, NIH, EU programs) increasingly incorporate environmental impact assessment in grant applications and progress reporting. Equipment-specific carbon data could strengthen grant competitiveness and simplify compliance reporting obligations.</w:t>
      </w:r>
    </w:p>
    <w:p w:rsidR="00000000" w:rsidDel="00000000" w:rsidP="00000000" w:rsidRDefault="00000000" w:rsidRPr="00000000" w14:paraId="00000048">
      <w:pPr>
        <w:spacing w:after="240" w:before="240" w:lineRule="auto"/>
        <w:rPr/>
      </w:pPr>
      <w:r w:rsidDel="00000000" w:rsidR="00000000" w:rsidRPr="00000000">
        <w:rPr>
          <w:b w:val="1"/>
          <w:rtl w:val="0"/>
        </w:rPr>
        <w:t xml:space="preserve">Biotech Industry Consolidation</w:t>
      </w:r>
      <w:r w:rsidDel="00000000" w:rsidR="00000000" w:rsidRPr="00000000">
        <w:rPr>
          <w:rtl w:val="0"/>
        </w:rPr>
        <w:t xml:space="preserve">: Larger pharmaceutical companies acquiring biotech startups increasingly impose sustainability reporting requirements on acquired facilities. Platform supporting multi-site aggregation and standardized reporting across facility types could address post-acquisition integration needs.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ip4tyln1nvd5" w:id="14"/>
      <w:bookmarkEnd w:id="14"/>
      <w:r w:rsidDel="00000000" w:rsidR="00000000" w:rsidRPr="00000000">
        <w:rPr>
          <w:b w:val="1"/>
          <w:color w:val="000000"/>
          <w:sz w:val="26"/>
          <w:szCs w:val="26"/>
          <w:rtl w:val="0"/>
        </w:rPr>
        <w:t xml:space="preserve">Emerging Technology Convergence</w:t>
      </w:r>
    </w:p>
    <w:p w:rsidR="00000000" w:rsidDel="00000000" w:rsidP="00000000" w:rsidRDefault="00000000" w:rsidRPr="00000000" w14:paraId="0000004A">
      <w:pPr>
        <w:spacing w:after="240" w:before="240" w:lineRule="auto"/>
        <w:rPr/>
      </w:pPr>
      <w:r w:rsidDel="00000000" w:rsidR="00000000" w:rsidRPr="00000000">
        <w:rPr>
          <w:b w:val="1"/>
          <w:rtl w:val="0"/>
        </w:rPr>
        <w:t xml:space="preserve">Smart Lab Equipment Evolution</w:t>
      </w:r>
      <w:r w:rsidDel="00000000" w:rsidR="00000000" w:rsidRPr="00000000">
        <w:rPr>
          <w:rtl w:val="0"/>
        </w:rPr>
        <w:t xml:space="preserve">: Next-generation laboratory equipment increasingly includes IoT connectivity, cloud data transmission, and remote monitoring capabilities. Early partnerships establishing platform as standard carbon tracking integration for connected equipment could create network effects as smart lab equipment adoption accelerates.</w:t>
      </w:r>
    </w:p>
    <w:p w:rsidR="00000000" w:rsidDel="00000000" w:rsidP="00000000" w:rsidRDefault="00000000" w:rsidRPr="00000000" w14:paraId="0000004B">
      <w:pPr>
        <w:spacing w:after="240" w:before="240" w:lineRule="auto"/>
        <w:rPr/>
      </w:pPr>
      <w:r w:rsidDel="00000000" w:rsidR="00000000" w:rsidRPr="00000000">
        <w:rPr>
          <w:b w:val="1"/>
          <w:rtl w:val="0"/>
        </w:rPr>
        <w:t xml:space="preserve">AI-Powered Facility Optimization</w:t>
      </w:r>
      <w:r w:rsidDel="00000000" w:rsidR="00000000" w:rsidRPr="00000000">
        <w:rPr>
          <w:rtl w:val="0"/>
        </w:rPr>
        <w:t xml:space="preserve">: Building management systems incorporating AI for energy optimization create integration opportunities where equipment carbon tracking enhances facility-wide optimization algorithms. Platform providing equipment-level granularity could improve BMS optimization effectiveness.</w:t>
      </w:r>
    </w:p>
    <w:p w:rsidR="00000000" w:rsidDel="00000000" w:rsidP="00000000" w:rsidRDefault="00000000" w:rsidRPr="00000000" w14:paraId="0000004C">
      <w:pPr>
        <w:spacing w:after="240" w:before="240" w:lineRule="auto"/>
        <w:rPr/>
      </w:pPr>
      <w:r w:rsidDel="00000000" w:rsidR="00000000" w:rsidRPr="00000000">
        <w:rPr>
          <w:b w:val="1"/>
          <w:rtl w:val="0"/>
        </w:rPr>
        <w:t xml:space="preserve">Digital Twin Laboratory Concepts</w:t>
      </w:r>
      <w:r w:rsidDel="00000000" w:rsidR="00000000" w:rsidRPr="00000000">
        <w:rPr>
          <w:rtl w:val="0"/>
        </w:rPr>
        <w:t xml:space="preserve">: Emerging "digital twin" concepts for laboratory operations (virtual representations enabling simulation and optimization) require comprehensive equipment operational data. Carbon tracking could provide foundational data infrastructure for broader digital lab transformation initiatives.</w:t>
      </w:r>
    </w:p>
    <w:p w:rsidR="00000000" w:rsidDel="00000000" w:rsidP="00000000" w:rsidRDefault="00000000" w:rsidRPr="00000000" w14:paraId="0000004D">
      <w:pPr>
        <w:spacing w:after="240" w:before="240" w:lineRule="auto"/>
        <w:rPr/>
      </w:pPr>
      <w:r w:rsidDel="00000000" w:rsidR="00000000" w:rsidRPr="00000000">
        <w:rPr>
          <w:b w:val="1"/>
          <w:rtl w:val="0"/>
        </w:rPr>
        <w:t xml:space="preserve">Sensor Technology Cost Reduction</w:t>
      </w:r>
      <w:r w:rsidDel="00000000" w:rsidR="00000000" w:rsidRPr="00000000">
        <w:rPr>
          <w:rtl w:val="0"/>
        </w:rPr>
        <w:t xml:space="preserve">: IoT sensor costs continuing to decline while capabilities improve makes retrofit monitoring solutions increasingly economically viable. What required expensive custom installation five years ago may now be achievable with commodity smart plugs and standardized protocols.</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ysp7xqfle4xq" w:id="15"/>
      <w:bookmarkEnd w:id="15"/>
      <w:r w:rsidDel="00000000" w:rsidR="00000000" w:rsidRPr="00000000">
        <w:rPr>
          <w:b w:val="1"/>
          <w:sz w:val="34"/>
          <w:szCs w:val="34"/>
          <w:rtl w:val="0"/>
        </w:rPr>
        <w:t xml:space="preserve">Threats (External Negative Factors)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zabu0w4sntoe" w:id="16"/>
      <w:bookmarkEnd w:id="16"/>
      <w:r w:rsidDel="00000000" w:rsidR="00000000" w:rsidRPr="00000000">
        <w:rPr>
          <w:b w:val="1"/>
          <w:color w:val="000000"/>
          <w:sz w:val="26"/>
          <w:szCs w:val="26"/>
          <w:rtl w:val="0"/>
        </w:rPr>
        <w:t xml:space="preserve">Competitive Tool Maturity and Market Position</w:t>
      </w:r>
    </w:p>
    <w:p w:rsidR="00000000" w:rsidDel="00000000" w:rsidP="00000000" w:rsidRDefault="00000000" w:rsidRPr="00000000" w14:paraId="00000050">
      <w:pPr>
        <w:spacing w:after="240" w:before="240" w:lineRule="auto"/>
        <w:rPr/>
      </w:pPr>
      <w:r w:rsidDel="00000000" w:rsidR="00000000" w:rsidRPr="00000000">
        <w:rPr>
          <w:b w:val="1"/>
          <w:rtl w:val="0"/>
        </w:rPr>
        <w:t xml:space="preserve">GES 1point5 Open Source Ecosystem</w:t>
      </w:r>
      <w:r w:rsidDel="00000000" w:rsidR="00000000" w:rsidRPr="00000000">
        <w:rPr>
          <w:rtl w:val="0"/>
        </w:rPr>
        <w:t xml:space="preserve">: Free, established platform with documented 479 tCO2e/year average lab benchmark and active community support. Academic labs using GES 1point5 have low motivation to switch to commercial alternative when open-source option provides adequate functionality. Network effects of shared benchmarking data and community methodologies create switching costs despite zero licensing fees.</w:t>
      </w:r>
    </w:p>
    <w:p w:rsidR="00000000" w:rsidDel="00000000" w:rsidP="00000000" w:rsidRDefault="00000000" w:rsidRPr="00000000" w14:paraId="00000051">
      <w:pPr>
        <w:spacing w:after="240" w:before="240" w:lineRule="auto"/>
        <w:rPr/>
      </w:pPr>
      <w:r w:rsidDel="00000000" w:rsidR="00000000" w:rsidRPr="00000000">
        <w:rPr>
          <w:b w:val="1"/>
          <w:rtl w:val="0"/>
        </w:rPr>
        <w:t xml:space="preserve">My Green Lab Market Authority</w:t>
      </w:r>
      <w:r w:rsidDel="00000000" w:rsidR="00000000" w:rsidRPr="00000000">
        <w:rPr>
          <w:rtl w:val="0"/>
        </w:rPr>
        <w:t xml:space="preserve">: Third-party verified ecolabel with industry recognition creates high credibility barrier. Energy use ratings for wet lab equipment covering manufacturing and end-of-life emissions provide comprehensive lifecycle perspective. Certification framework establishes industry standards that new entrants must match or exceed. Platform attempting equipment tracking without equivalent third-party verification faces credibility questions.</w:t>
      </w:r>
    </w:p>
    <w:p w:rsidR="00000000" w:rsidDel="00000000" w:rsidP="00000000" w:rsidRDefault="00000000" w:rsidRPr="00000000" w14:paraId="00000052">
      <w:pPr>
        <w:spacing w:after="240" w:before="240" w:lineRule="auto"/>
        <w:rPr/>
      </w:pPr>
      <w:r w:rsidDel="00000000" w:rsidR="00000000" w:rsidRPr="00000000">
        <w:rPr>
          <w:b w:val="1"/>
          <w:rtl w:val="0"/>
        </w:rPr>
        <w:t xml:space="preserve">EPA and DOE Calculator Authority</w:t>
      </w:r>
      <w:r w:rsidDel="00000000" w:rsidR="00000000" w:rsidRPr="00000000">
        <w:rPr>
          <w:rtl w:val="0"/>
        </w:rPr>
        <w:t xml:space="preserve">: Government-backed tools (EPA Simplified GHG Emissions Calculator, DOE Estimating Appliance Energy Use calculator) provide authoritative carbon factors and calculation methodologies. Platform faces "why not just use EPA methodology with free spreadsheet?" objection without demonstrating clear incremental value beyond government-endorsed approaches.</w:t>
      </w:r>
    </w:p>
    <w:p w:rsidR="00000000" w:rsidDel="00000000" w:rsidP="00000000" w:rsidRDefault="00000000" w:rsidRPr="00000000" w14:paraId="00000053">
      <w:pPr>
        <w:spacing w:after="240" w:before="240" w:lineRule="auto"/>
        <w:rPr/>
      </w:pPr>
      <w:r w:rsidDel="00000000" w:rsidR="00000000" w:rsidRPr="00000000">
        <w:rPr>
          <w:b w:val="1"/>
          <w:rtl w:val="0"/>
        </w:rPr>
        <w:t xml:space="preserve">Labs2Zero/I2SL Institutional Network</w:t>
      </w:r>
      <w:r w:rsidDel="00000000" w:rsidR="00000000" w:rsidRPr="00000000">
        <w:rPr>
          <w:rtl w:val="0"/>
        </w:rPr>
        <w:t xml:space="preserve">: International Institute for Sustainable Laboratories provides peer comparison networks and benchmarking capabilities backed by research institution membership. Free anonymized data submission model and established relationships with university sustainability offices create distribution advantages. Commercial platform must overcome institutional purchasing processes and demonstrate value exceeding free institutional alternative.</w:t>
      </w:r>
    </w:p>
    <w:p w:rsidR="00000000" w:rsidDel="00000000" w:rsidP="00000000" w:rsidRDefault="00000000" w:rsidRPr="00000000" w14:paraId="00000054">
      <w:pPr>
        <w:spacing w:after="240" w:before="240" w:lineRule="auto"/>
        <w:rPr/>
      </w:pPr>
      <w:r w:rsidDel="00000000" w:rsidR="00000000" w:rsidRPr="00000000">
        <w:rPr>
          <w:b w:val="1"/>
          <w:rtl w:val="0"/>
        </w:rPr>
        <w:t xml:space="preserve">Spreadsheet Tool "Good Enough" Effect</w:t>
      </w:r>
      <w:r w:rsidDel="00000000" w:rsidR="00000000" w:rsidRPr="00000000">
        <w:rPr>
          <w:rtl w:val="0"/>
        </w:rPr>
        <w:t xml:space="preserve">: Multiple free spreadsheet options (UCSC Energy Consumption Spreadsheet, SERC Energy Calculation Spreadsheet, Regreener templates) provide adequate functionality for many labs' periodic reporting needs. If annual or quarterly carbon reporting satisfies compliance requirements, labs may resist paying for real-time monitoring complexity when periodic manual entry suffices.</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is78xbqutv79" w:id="17"/>
      <w:bookmarkEnd w:id="17"/>
      <w:r w:rsidDel="00000000" w:rsidR="00000000" w:rsidRPr="00000000">
        <w:rPr>
          <w:b w:val="1"/>
          <w:color w:val="000000"/>
          <w:sz w:val="26"/>
          <w:szCs w:val="26"/>
          <w:rtl w:val="0"/>
        </w:rPr>
        <w:t xml:space="preserve">Technical Implementation Barriers</w:t>
      </w:r>
    </w:p>
    <w:p w:rsidR="00000000" w:rsidDel="00000000" w:rsidP="00000000" w:rsidRDefault="00000000" w:rsidRPr="00000000" w14:paraId="00000056">
      <w:pPr>
        <w:spacing w:after="240" w:before="240" w:lineRule="auto"/>
        <w:rPr/>
      </w:pPr>
      <w:r w:rsidDel="00000000" w:rsidR="00000000" w:rsidRPr="00000000">
        <w:rPr>
          <w:b w:val="1"/>
          <w:rtl w:val="0"/>
        </w:rPr>
        <w:t xml:space="preserve">Equipment Data Access Restrictions</w:t>
      </w:r>
      <w:r w:rsidDel="00000000" w:rsidR="00000000" w:rsidRPr="00000000">
        <w:rPr>
          <w:rtl w:val="0"/>
        </w:rPr>
        <w:t xml:space="preserve">: Majority of laboratory equipment lacks accessible APIs, data export capabilities, or IoT connectivity. Equipment manufacturers often restrict operational data access to proprietary service networks requiring authorized technician credentials. Building APIs or data integrations without manufacturer cooperation faces technical and potentially legal obstacles.</w:t>
      </w:r>
    </w:p>
    <w:p w:rsidR="00000000" w:rsidDel="00000000" w:rsidP="00000000" w:rsidRDefault="00000000" w:rsidRPr="00000000" w14:paraId="00000057">
      <w:pPr>
        <w:spacing w:after="240" w:before="240" w:lineRule="auto"/>
        <w:rPr/>
      </w:pPr>
      <w:r w:rsidDel="00000000" w:rsidR="00000000" w:rsidRPr="00000000">
        <w:rPr>
          <w:b w:val="1"/>
          <w:rtl w:val="0"/>
        </w:rPr>
        <w:t xml:space="preserve">Equipment Diversity Complexity</w:t>
      </w:r>
      <w:r w:rsidDel="00000000" w:rsidR="00000000" w:rsidRPr="00000000">
        <w:rPr>
          <w:rtl w:val="0"/>
        </w:rPr>
        <w:t xml:space="preserve">: Laboratory equipment spans multiple manufacturers (Thermo Fisher, Agilent, Bio-Rad, Eppendorf, etc.), decades of equipment vintages, and varying connectivity capabilities. Solution working for Thermo Fisher freezers may require complete re-engineering for Eppendorf equipment. Comprehensive monitoring supporting equipment diversity requires extensive integration library development and ongoing maintenance.</w:t>
      </w:r>
    </w:p>
    <w:p w:rsidR="00000000" w:rsidDel="00000000" w:rsidP="00000000" w:rsidRDefault="00000000" w:rsidRPr="00000000" w14:paraId="00000058">
      <w:pPr>
        <w:spacing w:after="240" w:before="240" w:lineRule="auto"/>
        <w:rPr/>
      </w:pPr>
      <w:r w:rsidDel="00000000" w:rsidR="00000000" w:rsidRPr="00000000">
        <w:rPr>
          <w:b w:val="1"/>
          <w:rtl w:val="0"/>
        </w:rPr>
        <w:t xml:space="preserve">Accuracy Verification Requirements</w:t>
      </w:r>
      <w:r w:rsidDel="00000000" w:rsidR="00000000" w:rsidRPr="00000000">
        <w:rPr>
          <w:rtl w:val="0"/>
        </w:rPr>
        <w:t xml:space="preserve">: Smart plug or building management system data provides aggregate power consumption without operational context. A freezer consuming 50 kWh could be operating efficiently at -80°C or inefficiently at -70°C due to maintenance issues - aggregate power data cannot distinguish. Without direct equipment integration accessing temperature logs, door opening frequency, and operational parameters, optimization recommendations lack precision.</w:t>
      </w:r>
    </w:p>
    <w:p w:rsidR="00000000" w:rsidDel="00000000" w:rsidP="00000000" w:rsidRDefault="00000000" w:rsidRPr="00000000" w14:paraId="00000059">
      <w:pPr>
        <w:spacing w:after="240" w:before="240" w:lineRule="auto"/>
        <w:rPr/>
      </w:pPr>
      <w:r w:rsidDel="00000000" w:rsidR="00000000" w:rsidRPr="00000000">
        <w:rPr>
          <w:b w:val="1"/>
          <w:rtl w:val="0"/>
        </w:rPr>
        <w:t xml:space="preserve">Calibration and Validation Challenges</w:t>
      </w:r>
      <w:r w:rsidDel="00000000" w:rsidR="00000000" w:rsidRPr="00000000">
        <w:rPr>
          <w:rtl w:val="0"/>
        </w:rPr>
        <w:t xml:space="preserve">: IoT sensors require proper installation, calibration, and ongoing validation to ensure accuracy. Incorrectly installed current transformers or improperly configured smart plugs could provide misleading data. Platform faces liability concerns if optimization recommendations based on inaccurate sensor data lead customers to equipment damage or sample loss.</w:t>
      </w:r>
    </w:p>
    <w:p w:rsidR="00000000" w:rsidDel="00000000" w:rsidP="00000000" w:rsidRDefault="00000000" w:rsidRPr="00000000" w14:paraId="0000005A">
      <w:pPr>
        <w:spacing w:after="240" w:before="240" w:lineRule="auto"/>
        <w:rPr/>
      </w:pPr>
      <w:r w:rsidDel="00000000" w:rsidR="00000000" w:rsidRPr="00000000">
        <w:rPr>
          <w:b w:val="1"/>
          <w:rtl w:val="0"/>
        </w:rPr>
        <w:t xml:space="preserve">Retrofit Installation Economics</w:t>
      </w:r>
      <w:r w:rsidDel="00000000" w:rsidR="00000000" w:rsidRPr="00000000">
        <w:rPr>
          <w:rtl w:val="0"/>
        </w:rPr>
        <w:t xml:space="preserve">: If solution requires hardware deployment (IoT sensors, smart plugs, current transformers), installation costs multiply across equipment inventory. Lab with 50+ monitored devices faces thousands in hardware costs plus installation labor. Economics may only work for highest-impact equipment (ultra-low freezers, large incubators) rather than comprehensive monitoring.</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2c561u9v45hj" w:id="18"/>
      <w:bookmarkEnd w:id="18"/>
      <w:r w:rsidDel="00000000" w:rsidR="00000000" w:rsidRPr="00000000">
        <w:rPr>
          <w:b w:val="1"/>
          <w:color w:val="000000"/>
          <w:sz w:val="26"/>
          <w:szCs w:val="26"/>
          <w:rtl w:val="0"/>
        </w:rPr>
        <w:t xml:space="preserve">Market Structure and Economics</w:t>
      </w:r>
    </w:p>
    <w:p w:rsidR="00000000" w:rsidDel="00000000" w:rsidP="00000000" w:rsidRDefault="00000000" w:rsidRPr="00000000" w14:paraId="0000005C">
      <w:pPr>
        <w:spacing w:after="240" w:before="240" w:lineRule="auto"/>
        <w:rPr/>
      </w:pPr>
      <w:r w:rsidDel="00000000" w:rsidR="00000000" w:rsidRPr="00000000">
        <w:rPr>
          <w:b w:val="1"/>
          <w:rtl w:val="0"/>
        </w:rPr>
        <w:t xml:space="preserve">Academic Market Budget Constraints</w:t>
      </w:r>
      <w:r w:rsidDel="00000000" w:rsidR="00000000" w:rsidRPr="00000000">
        <w:rPr>
          <w:rtl w:val="0"/>
        </w:rPr>
        <w:t xml:space="preserve">: Primary wet lab users (universities, research institutions) operate under tight budgets with strong preference for open-source or free tools. Institutional purchasing processes favor one-time capital expenditures over recurring software subscriptions. Academic market may be fundamentally incompatible with commercial SaaS business model.</w:t>
      </w:r>
    </w:p>
    <w:p w:rsidR="00000000" w:rsidDel="00000000" w:rsidP="00000000" w:rsidRDefault="00000000" w:rsidRPr="00000000" w14:paraId="0000005D">
      <w:pPr>
        <w:spacing w:after="240" w:before="240" w:lineRule="auto"/>
        <w:rPr/>
      </w:pPr>
      <w:r w:rsidDel="00000000" w:rsidR="00000000" w:rsidRPr="00000000">
        <w:rPr>
          <w:b w:val="1"/>
          <w:rtl w:val="0"/>
        </w:rPr>
        <w:t xml:space="preserve">Commercial Biotech Market Size Limitations</w:t>
      </w:r>
      <w:r w:rsidDel="00000000" w:rsidR="00000000" w:rsidRPr="00000000">
        <w:rPr>
          <w:rtl w:val="0"/>
        </w:rPr>
        <w:t xml:space="preserve">: Commercial biotech companies represent smaller addressable market compared to academic labs. Within commercial segment, ESG reporting requirements strongest among larger, publicly-traded companies or those pursuing IPO - excluding early-stage startups from target market. Viable market size may be insufficient to support standalone business.</w:t>
      </w:r>
    </w:p>
    <w:p w:rsidR="00000000" w:rsidDel="00000000" w:rsidP="00000000" w:rsidRDefault="00000000" w:rsidRPr="00000000" w14:paraId="0000005E">
      <w:pPr>
        <w:spacing w:after="240" w:before="240" w:lineRule="auto"/>
        <w:rPr/>
      </w:pPr>
      <w:r w:rsidDel="00000000" w:rsidR="00000000" w:rsidRPr="00000000">
        <w:rPr>
          <w:b w:val="1"/>
          <w:rtl w:val="0"/>
        </w:rPr>
        <w:t xml:space="preserve">Low Willingness-to-Pay for Compliance Tools</w:t>
      </w:r>
      <w:r w:rsidDel="00000000" w:rsidR="00000000" w:rsidRPr="00000000">
        <w:rPr>
          <w:rtl w:val="0"/>
        </w:rPr>
        <w:t xml:space="preserve">: Equipment carbon tracking provides primarily compliance and reporting value without direct financial ROI (unlike computational carbon tracking where cloud optimization reduces costs). Companies resist paying significant fees for tools addressing regulatory compliance versus operational improvement. Pricing power limited when value proposition is "better ESG reports" rather than "lower operating costs."</w:t>
      </w:r>
    </w:p>
    <w:p w:rsidR="00000000" w:rsidDel="00000000" w:rsidP="00000000" w:rsidRDefault="00000000" w:rsidRPr="00000000" w14:paraId="0000005F">
      <w:pPr>
        <w:spacing w:after="240" w:before="240" w:lineRule="auto"/>
        <w:rPr/>
      </w:pPr>
      <w:r w:rsidDel="00000000" w:rsidR="00000000" w:rsidRPr="00000000">
        <w:rPr>
          <w:b w:val="1"/>
          <w:rtl w:val="0"/>
        </w:rPr>
        <w:t xml:space="preserve">Facility Department vs Research Department Divide</w:t>
      </w:r>
      <w:r w:rsidDel="00000000" w:rsidR="00000000" w:rsidRPr="00000000">
        <w:rPr>
          <w:rtl w:val="0"/>
        </w:rPr>
        <w:t xml:space="preserve">: Equipment energy management often falls under facility operations or EH&amp;S departments rather than research leadership. Sales process requires navigating institutional hierarchies, demonstrating value to non-scientific stakeholders (facilities managers care about energy costs and equipment reliability, not carbon accounting), and securing budget from departments that may not control research equipment decisions.</w:t>
      </w:r>
    </w:p>
    <w:p w:rsidR="00000000" w:rsidDel="00000000" w:rsidP="00000000" w:rsidRDefault="00000000" w:rsidRPr="00000000" w14:paraId="00000060">
      <w:pPr>
        <w:spacing w:after="240" w:before="240" w:lineRule="auto"/>
        <w:rPr/>
      </w:pPr>
      <w:r w:rsidDel="00000000" w:rsidR="00000000" w:rsidRPr="00000000">
        <w:rPr>
          <w:b w:val="1"/>
          <w:rtl w:val="0"/>
        </w:rPr>
        <w:t xml:space="preserve">Procurement Complexity</w:t>
      </w:r>
      <w:r w:rsidDel="00000000" w:rsidR="00000000" w:rsidRPr="00000000">
        <w:rPr>
          <w:rtl w:val="0"/>
        </w:rPr>
        <w:t xml:space="preserve">: Enterprise customers require vendor security assessments, legal reviews, compliance certifications (SOC 2, HIPAA for some applications), insurance verification, and lengthy contract negotiations. Sales cycles potentially 6-12 months even for customers expressing interest. Long sales cycles increase customer acquisition costs and cash burn before revenue realization.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xivd3m9hkipq" w:id="19"/>
      <w:bookmarkEnd w:id="19"/>
      <w:r w:rsidDel="00000000" w:rsidR="00000000" w:rsidRPr="00000000">
        <w:rPr>
          <w:b w:val="1"/>
          <w:color w:val="000000"/>
          <w:sz w:val="26"/>
          <w:szCs w:val="26"/>
          <w:rtl w:val="0"/>
        </w:rPr>
        <w:t xml:space="preserve">Equipment Manufacturer Competitive Response</w:t>
      </w:r>
    </w:p>
    <w:p w:rsidR="00000000" w:rsidDel="00000000" w:rsidP="00000000" w:rsidRDefault="00000000" w:rsidRPr="00000000" w14:paraId="00000062">
      <w:pPr>
        <w:spacing w:after="240" w:before="240" w:lineRule="auto"/>
        <w:rPr/>
      </w:pPr>
      <w:r w:rsidDel="00000000" w:rsidR="00000000" w:rsidRPr="00000000">
        <w:rPr>
          <w:b w:val="1"/>
          <w:rtl w:val="0"/>
        </w:rPr>
        <w:t xml:space="preserve">Direct Manufacturer Integration</w:t>
      </w:r>
      <w:r w:rsidDel="00000000" w:rsidR="00000000" w:rsidRPr="00000000">
        <w:rPr>
          <w:rtl w:val="0"/>
        </w:rPr>
        <w:t xml:space="preserve">: Equipment vendors (Thermo Fisher Scientific, Agilent Technologies, Eppendorf) could integrate carbon tracking directly into instrument firmware and cloud platforms as value-added feature. Manufacturers' existing customer relationships, service networks, and equipment access provide distribution advantages third-party platforms cannot match. Once manufacturers recognize market demand, could rapidly deploy integrated solutions.</w:t>
      </w:r>
    </w:p>
    <w:p w:rsidR="00000000" w:rsidDel="00000000" w:rsidP="00000000" w:rsidRDefault="00000000" w:rsidRPr="00000000" w14:paraId="00000063">
      <w:pPr>
        <w:spacing w:after="240" w:before="240" w:lineRule="auto"/>
        <w:rPr/>
      </w:pPr>
      <w:r w:rsidDel="00000000" w:rsidR="00000000" w:rsidRPr="00000000">
        <w:rPr>
          <w:b w:val="1"/>
          <w:rtl w:val="0"/>
        </w:rPr>
        <w:t xml:space="preserve">Service Network Exclusion</w:t>
      </w:r>
      <w:r w:rsidDel="00000000" w:rsidR="00000000" w:rsidRPr="00000000">
        <w:rPr>
          <w:rtl w:val="0"/>
        </w:rPr>
        <w:t xml:space="preserve">: Equipment manufacturers controlling service contracts and maintenance networks could restrict third-party data access or void warranties if unauthorized monitoring devices installed. Manufacturer policies requiring authorized service partners could effectively exclude platform from certain customer facilities.</w:t>
      </w:r>
    </w:p>
    <w:p w:rsidR="00000000" w:rsidDel="00000000" w:rsidP="00000000" w:rsidRDefault="00000000" w:rsidRPr="00000000" w14:paraId="00000064">
      <w:pPr>
        <w:spacing w:after="240" w:before="240" w:lineRule="auto"/>
        <w:rPr/>
      </w:pPr>
      <w:r w:rsidDel="00000000" w:rsidR="00000000" w:rsidRPr="00000000">
        <w:rPr>
          <w:b w:val="1"/>
          <w:rtl w:val="0"/>
        </w:rPr>
        <w:t xml:space="preserve">Bundling and Pricing Power</w:t>
      </w:r>
      <w:r w:rsidDel="00000000" w:rsidR="00000000" w:rsidRPr="00000000">
        <w:rPr>
          <w:rtl w:val="0"/>
        </w:rPr>
        <w:t xml:space="preserve">: Manufacturers could bundle carbon tracking with equipment purchases or service contracts at marginal additional cost, undercutting standalone platform pricing. Free equipment carbon reporting included with service contract eliminates customer willingness to pay for third-party alternative.</w:t>
      </w:r>
    </w:p>
    <w:p w:rsidR="00000000" w:rsidDel="00000000" w:rsidP="00000000" w:rsidRDefault="00000000" w:rsidRPr="00000000" w14:paraId="00000065">
      <w:pPr>
        <w:spacing w:after="240" w:before="240" w:lineRule="auto"/>
        <w:rPr/>
      </w:pPr>
      <w:r w:rsidDel="00000000" w:rsidR="00000000" w:rsidRPr="00000000">
        <w:rPr>
          <w:b w:val="1"/>
          <w:rtl w:val="0"/>
        </w:rPr>
        <w:t xml:space="preserve">Building Management System Vendor Expansion</w:t>
      </w:r>
      <w:r w:rsidDel="00000000" w:rsidR="00000000" w:rsidRPr="00000000">
        <w:rPr>
          <w:rtl w:val="0"/>
        </w:rPr>
        <w:t xml:space="preserve">: Facility management system vendors (Johnson Controls, Siemens Building Technologies, Honeywell) expanding into laboratory equipment monitoring as natural extension of building energy management. These vendors have existing facility department relationships, integration expertise, and comprehensive building data access. Lab equipment monitoring represents natural product line extension rather than new market entry.</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8qob3yj05ayl" w:id="20"/>
      <w:bookmarkEnd w:id="20"/>
      <w:r w:rsidDel="00000000" w:rsidR="00000000" w:rsidRPr="00000000">
        <w:rPr>
          <w:b w:val="1"/>
          <w:color w:val="000000"/>
          <w:sz w:val="26"/>
          <w:szCs w:val="26"/>
          <w:rtl w:val="0"/>
        </w:rPr>
        <w:t xml:space="preserve">Data Quality and Standardization Challenges</w:t>
      </w:r>
    </w:p>
    <w:p w:rsidR="00000000" w:rsidDel="00000000" w:rsidP="00000000" w:rsidRDefault="00000000" w:rsidRPr="00000000" w14:paraId="00000067">
      <w:pPr>
        <w:spacing w:after="240" w:before="240" w:lineRule="auto"/>
        <w:rPr/>
      </w:pPr>
      <w:r w:rsidDel="00000000" w:rsidR="00000000" w:rsidRPr="00000000">
        <w:rPr>
          <w:b w:val="1"/>
          <w:rtl w:val="0"/>
        </w:rPr>
        <w:t xml:space="preserve">Lack of Equipment Emission Standards</w:t>
      </w:r>
      <w:r w:rsidDel="00000000" w:rsidR="00000000" w:rsidRPr="00000000">
        <w:rPr>
          <w:rtl w:val="0"/>
        </w:rPr>
        <w:t xml:space="preserve">: Unlike computational carbon footprinting with emerging ISO/IEC 21031:2024 standards, wet lab equipment lacks industry-accepted measurement protocols and calculation methodologies. Platform calculations may face credibility challenges without recognized standards to reference. "Our methodology" versus "industry standard" creates customer confidence gap.</w:t>
      </w:r>
    </w:p>
    <w:p w:rsidR="00000000" w:rsidDel="00000000" w:rsidP="00000000" w:rsidRDefault="00000000" w:rsidRPr="00000000" w14:paraId="00000068">
      <w:pPr>
        <w:spacing w:after="240" w:before="240" w:lineRule="auto"/>
        <w:rPr/>
      </w:pPr>
      <w:r w:rsidDel="00000000" w:rsidR="00000000" w:rsidRPr="00000000">
        <w:rPr>
          <w:b w:val="1"/>
          <w:rtl w:val="0"/>
        </w:rPr>
        <w:t xml:space="preserve">Regional Electricity Factor Complexity</w:t>
      </w:r>
      <w:r w:rsidDel="00000000" w:rsidR="00000000" w:rsidRPr="00000000">
        <w:rPr>
          <w:rtl w:val="0"/>
        </w:rPr>
        <w:t xml:space="preserve">: Research documents electricity grid carbon intensity varies 5-10x regionally. Equipment tracking requires accurate regional factors, regular updates reflecting grid composition changes, and potentially real-time carbon intensity APIs for time-of-use optimization. Data maintenance burden and accuracy challenges scale with geographic coverage.</w:t>
      </w:r>
    </w:p>
    <w:p w:rsidR="00000000" w:rsidDel="00000000" w:rsidP="00000000" w:rsidRDefault="00000000" w:rsidRPr="00000000" w14:paraId="00000069">
      <w:pPr>
        <w:spacing w:after="240" w:before="240" w:lineRule="auto"/>
        <w:rPr/>
      </w:pPr>
      <w:r w:rsidDel="00000000" w:rsidR="00000000" w:rsidRPr="00000000">
        <w:rPr>
          <w:b w:val="1"/>
          <w:rtl w:val="0"/>
        </w:rPr>
        <w:t xml:space="preserve">Equipment Usage Pattern Variability</w:t>
      </w:r>
      <w:r w:rsidDel="00000000" w:rsidR="00000000" w:rsidRPr="00000000">
        <w:rPr>
          <w:rtl w:val="0"/>
        </w:rPr>
        <w:t xml:space="preserve">: Carbon footprint heavily depends on actual usage patterns, operational settings, maintenance status, and facility conditions. Ultra-low freezer baseline 43,800 kgCO2e assumes continuous operation, but actual usage varies dramatically (location in climate-controlled vs non-climate-controlled space, door opening frequency, sample density, age and condition). Generic benchmarks may poorly predict specific equipment performance.</w:t>
      </w:r>
    </w:p>
    <w:p w:rsidR="00000000" w:rsidDel="00000000" w:rsidP="00000000" w:rsidRDefault="00000000" w:rsidRPr="00000000" w14:paraId="0000006A">
      <w:pPr>
        <w:spacing w:after="240" w:before="240" w:lineRule="auto"/>
        <w:rPr/>
      </w:pPr>
      <w:r w:rsidDel="00000000" w:rsidR="00000000" w:rsidRPr="00000000">
        <w:rPr>
          <w:b w:val="1"/>
          <w:rtl w:val="0"/>
        </w:rPr>
        <w:t xml:space="preserve">Operational Context Requirements</w:t>
      </w:r>
      <w:r w:rsidDel="00000000" w:rsidR="00000000" w:rsidRPr="00000000">
        <w:rPr>
          <w:rtl w:val="0"/>
        </w:rPr>
        <w:t xml:space="preserve">: Meaningful equipment optimization requires understanding experimental workflows, sample criticality, regulatory requirements, and acceptable operational parameter ranges. Platform lacking laboratory operational context may generate recommendations that conflict with scientific or compliance requirements (e.g., suggesting temperature range adjustments that compromise sample integrity).</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gth08qlim63" w:id="21"/>
      <w:bookmarkEnd w:id="21"/>
      <w:r w:rsidDel="00000000" w:rsidR="00000000" w:rsidRPr="00000000">
        <w:rPr>
          <w:b w:val="1"/>
          <w:color w:val="000000"/>
          <w:sz w:val="26"/>
          <w:szCs w:val="26"/>
          <w:rtl w:val="0"/>
        </w:rPr>
        <w:t xml:space="preserve">Technology and Market Evolution Risks</w:t>
      </w:r>
    </w:p>
    <w:p w:rsidR="00000000" w:rsidDel="00000000" w:rsidP="00000000" w:rsidRDefault="00000000" w:rsidRPr="00000000" w14:paraId="0000006C">
      <w:pPr>
        <w:spacing w:after="240" w:before="240" w:lineRule="auto"/>
        <w:rPr/>
      </w:pPr>
      <w:r w:rsidDel="00000000" w:rsidR="00000000" w:rsidRPr="00000000">
        <w:rPr>
          <w:b w:val="1"/>
          <w:rtl w:val="0"/>
        </w:rPr>
        <w:t xml:space="preserve">Consolidation of Free Tools</w:t>
      </w:r>
      <w:r w:rsidDel="00000000" w:rsidR="00000000" w:rsidRPr="00000000">
        <w:rPr>
          <w:rtl w:val="0"/>
        </w:rPr>
        <w:t xml:space="preserve">: Open-source community or institutional consortium could consolidate existing fragmented tools into comprehensive free platform matching commercial feature set. My Green Lab, I2SL, or major research institutions collaborating on unified open-source laboratory carbon platform would effectively eliminate commercial market opportunity.</w:t>
      </w:r>
    </w:p>
    <w:p w:rsidR="00000000" w:rsidDel="00000000" w:rsidP="00000000" w:rsidRDefault="00000000" w:rsidRPr="00000000" w14:paraId="0000006D">
      <w:pPr>
        <w:spacing w:after="240" w:before="240" w:lineRule="auto"/>
        <w:rPr/>
      </w:pPr>
      <w:r w:rsidDel="00000000" w:rsidR="00000000" w:rsidRPr="00000000">
        <w:rPr>
          <w:b w:val="1"/>
          <w:rtl w:val="0"/>
        </w:rPr>
        <w:t xml:space="preserve">Equipment Efficiency Improvements</w:t>
      </w:r>
      <w:r w:rsidDel="00000000" w:rsidR="00000000" w:rsidRPr="00000000">
        <w:rPr>
          <w:rtl w:val="0"/>
        </w:rPr>
        <w:t xml:space="preserve">: If equipment manufacturers dramatically improve energy efficiency in response to sustainability pressure, equipment carbon footprint may become less significant issue. Next-generation ultra-low freezers operating at 25,000 kgCO2e versus current 43,800 kgCO2e reduces monitoring and optimization value proposition.</w:t>
      </w:r>
    </w:p>
    <w:p w:rsidR="00000000" w:rsidDel="00000000" w:rsidP="00000000" w:rsidRDefault="00000000" w:rsidRPr="00000000" w14:paraId="0000006E">
      <w:pPr>
        <w:spacing w:after="240" w:before="240" w:lineRule="auto"/>
        <w:rPr/>
      </w:pPr>
      <w:r w:rsidDel="00000000" w:rsidR="00000000" w:rsidRPr="00000000">
        <w:rPr>
          <w:b w:val="1"/>
          <w:rtl w:val="0"/>
        </w:rPr>
        <w:t xml:space="preserve">Alternative Decarbonization Approaches</w:t>
      </w:r>
      <w:r w:rsidDel="00000000" w:rsidR="00000000" w:rsidRPr="00000000">
        <w:rPr>
          <w:rtl w:val="0"/>
        </w:rPr>
        <w:t xml:space="preserve">: Laboratories may address carbon footprint through facility-level renewable energy procurement or carbon offset purchases rather than equipment-level optimization. If biotech company's entire facility operates on renewable energy, individual equipment monitoring provides limited optimization value beyond operational efficiency.</w:t>
      </w:r>
    </w:p>
    <w:p w:rsidR="00000000" w:rsidDel="00000000" w:rsidP="00000000" w:rsidRDefault="00000000" w:rsidRPr="00000000" w14:paraId="0000006F">
      <w:pPr>
        <w:spacing w:after="240" w:before="240" w:lineRule="auto"/>
        <w:rPr/>
      </w:pPr>
      <w:r w:rsidDel="00000000" w:rsidR="00000000" w:rsidRPr="00000000">
        <w:rPr>
          <w:b w:val="1"/>
          <w:rtl w:val="0"/>
        </w:rPr>
        <w:t xml:space="preserve">Regulatory Approach Uncertainty</w:t>
      </w:r>
      <w:r w:rsidDel="00000000" w:rsidR="00000000" w:rsidRPr="00000000">
        <w:rPr>
          <w:rtl w:val="0"/>
        </w:rPr>
        <w:t xml:space="preserve">: Future carbon accounting regulations may mandate specific methodologies, third-party verification requirements, or reporting formats that platform doesn't support. Regulatory uncertainty creates risk that significant development investment becomes obsolete if requirements shift toward approaches incompatible with platform architecture.</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mhmwdnfa4ivb" w:id="22"/>
      <w:bookmarkEnd w:id="22"/>
      <w:r w:rsidDel="00000000" w:rsidR="00000000" w:rsidRPr="00000000">
        <w:rPr>
          <w:b w:val="1"/>
          <w:sz w:val="34"/>
          <w:szCs w:val="34"/>
          <w:rtl w:val="0"/>
        </w:rPr>
        <w:t xml:space="preserve">Strategic Assessment and Critical Recommendations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jhswz8vxcqx7" w:id="23"/>
      <w:bookmarkEnd w:id="23"/>
      <w:r w:rsidDel="00000000" w:rsidR="00000000" w:rsidRPr="00000000">
        <w:rPr>
          <w:b w:val="1"/>
          <w:color w:val="000000"/>
          <w:sz w:val="26"/>
          <w:szCs w:val="26"/>
          <w:rtl w:val="0"/>
        </w:rPr>
        <w:t xml:space="preserve">Fundamental Viability Questions Requiring Resolution</w:t>
      </w:r>
    </w:p>
    <w:p w:rsidR="00000000" w:rsidDel="00000000" w:rsidP="00000000" w:rsidRDefault="00000000" w:rsidRPr="00000000" w14:paraId="00000072">
      <w:pPr>
        <w:spacing w:after="240" w:before="240" w:lineRule="auto"/>
        <w:rPr/>
      </w:pPr>
      <w:r w:rsidDel="00000000" w:rsidR="00000000" w:rsidRPr="00000000">
        <w:rPr>
          <w:b w:val="1"/>
          <w:rtl w:val="0"/>
        </w:rPr>
        <w:t xml:space="preserve">Technical Feasibility First</w:t>
      </w:r>
      <w:r w:rsidDel="00000000" w:rsidR="00000000" w:rsidRPr="00000000">
        <w:rPr>
          <w:rtl w:val="0"/>
        </w:rPr>
        <w:t xml:space="preserve">: Before significant development investment, must answer core question: "How will we actually collect real-time equipment data?" Requires selecting specific technical approach (BMS integration, smart plugs, equipment APIs, or hybrid), validating feasibility with pilot installation, and establishing realistic cost/complexity parameters.</w:t>
      </w:r>
    </w:p>
    <w:p w:rsidR="00000000" w:rsidDel="00000000" w:rsidP="00000000" w:rsidRDefault="00000000" w:rsidRPr="00000000" w14:paraId="00000073">
      <w:pPr>
        <w:spacing w:after="240" w:before="240" w:lineRule="auto"/>
        <w:rPr/>
      </w:pPr>
      <w:r w:rsidDel="00000000" w:rsidR="00000000" w:rsidRPr="00000000">
        <w:rPr>
          <w:b w:val="1"/>
          <w:rtl w:val="0"/>
        </w:rPr>
        <w:t xml:space="preserve">Customer Need Validation</w:t>
      </w:r>
      <w:r w:rsidDel="00000000" w:rsidR="00000000" w:rsidRPr="00000000">
        <w:rPr>
          <w:rtl w:val="0"/>
        </w:rPr>
        <w:t xml:space="preserve">: Conduct interviews with prospect companies to determine:</w:t>
      </w:r>
    </w:p>
    <w:p w:rsidR="00000000" w:rsidDel="00000000" w:rsidP="00000000" w:rsidRDefault="00000000" w:rsidRPr="00000000" w14:paraId="00000074">
      <w:pPr>
        <w:numPr>
          <w:ilvl w:val="0"/>
          <w:numId w:val="1"/>
        </w:numPr>
        <w:spacing w:after="0" w:afterAutospacing="0" w:before="240" w:lineRule="auto"/>
        <w:ind w:left="720" w:hanging="360"/>
      </w:pPr>
      <w:r w:rsidDel="00000000" w:rsidR="00000000" w:rsidRPr="00000000">
        <w:rPr>
          <w:rtl w:val="0"/>
        </w:rPr>
        <w:t xml:space="preserve">Do they currently track equipment carbon footprint? Using what tools?</w:t>
      </w:r>
    </w:p>
    <w:p w:rsidR="00000000" w:rsidDel="00000000" w:rsidP="00000000" w:rsidRDefault="00000000" w:rsidRPr="00000000" w14:paraId="00000075">
      <w:pPr>
        <w:numPr>
          <w:ilvl w:val="0"/>
          <w:numId w:val="1"/>
        </w:numPr>
        <w:spacing w:after="0" w:afterAutospacing="0" w:before="0" w:beforeAutospacing="0" w:lineRule="auto"/>
        <w:ind w:left="720" w:hanging="360"/>
      </w:pPr>
      <w:r w:rsidDel="00000000" w:rsidR="00000000" w:rsidRPr="00000000">
        <w:rPr>
          <w:rtl w:val="0"/>
        </w:rPr>
        <w:t xml:space="preserve">Is periodic reporting sufficient or does real-time monitoring address specific pain point?</w:t>
      </w:r>
    </w:p>
    <w:p w:rsidR="00000000" w:rsidDel="00000000" w:rsidP="00000000" w:rsidRDefault="00000000" w:rsidRPr="00000000" w14:paraId="00000076">
      <w:pPr>
        <w:numPr>
          <w:ilvl w:val="0"/>
          <w:numId w:val="1"/>
        </w:numPr>
        <w:spacing w:after="0" w:afterAutospacing="0" w:before="0" w:beforeAutospacing="0" w:lineRule="auto"/>
        <w:ind w:left="720" w:hanging="360"/>
      </w:pPr>
      <w:r w:rsidDel="00000000" w:rsidR="00000000" w:rsidRPr="00000000">
        <w:rPr>
          <w:rtl w:val="0"/>
        </w:rPr>
        <w:t xml:space="preserve">What would they pay for equipment tracking versus free alternatives?</w:t>
      </w:r>
    </w:p>
    <w:p w:rsidR="00000000" w:rsidDel="00000000" w:rsidP="00000000" w:rsidRDefault="00000000" w:rsidRPr="00000000" w14:paraId="00000077">
      <w:pPr>
        <w:numPr>
          <w:ilvl w:val="0"/>
          <w:numId w:val="1"/>
        </w:numPr>
        <w:spacing w:after="240" w:before="0" w:beforeAutospacing="0" w:lineRule="auto"/>
        <w:ind w:left="720" w:hanging="360"/>
      </w:pPr>
      <w:r w:rsidDel="00000000" w:rsidR="00000000" w:rsidRPr="00000000">
        <w:rPr>
          <w:rtl w:val="0"/>
        </w:rPr>
        <w:t xml:space="preserve">Who controls purchasing decision (research, facilities, EH&amp;S, sustainability)?</w:t>
      </w:r>
    </w:p>
    <w:p w:rsidR="00000000" w:rsidDel="00000000" w:rsidP="00000000" w:rsidRDefault="00000000" w:rsidRPr="00000000" w14:paraId="00000078">
      <w:pPr>
        <w:spacing w:after="240" w:before="240" w:lineRule="auto"/>
        <w:rPr/>
      </w:pPr>
      <w:r w:rsidDel="00000000" w:rsidR="00000000" w:rsidRPr="00000000">
        <w:rPr>
          <w:b w:val="1"/>
          <w:rtl w:val="0"/>
        </w:rPr>
        <w:t xml:space="preserve">Market Size Reality Check</w:t>
      </w:r>
      <w:r w:rsidDel="00000000" w:rsidR="00000000" w:rsidRPr="00000000">
        <w:rPr>
          <w:rtl w:val="0"/>
        </w:rPr>
        <w:t xml:space="preserve">: Calculate viable addressable market considering:</w:t>
      </w:r>
    </w:p>
    <w:p w:rsidR="00000000" w:rsidDel="00000000" w:rsidP="00000000" w:rsidRDefault="00000000" w:rsidRPr="00000000" w14:paraId="00000079">
      <w:pPr>
        <w:numPr>
          <w:ilvl w:val="0"/>
          <w:numId w:val="3"/>
        </w:numPr>
        <w:spacing w:after="0" w:afterAutospacing="0" w:before="240" w:lineRule="auto"/>
        <w:ind w:left="720" w:hanging="360"/>
      </w:pPr>
      <w:r w:rsidDel="00000000" w:rsidR="00000000" w:rsidRPr="00000000">
        <w:rPr>
          <w:rtl w:val="0"/>
        </w:rPr>
        <w:t xml:space="preserve">Total commercial biotech companies with ESG reporting requirements</w:t>
      </w:r>
    </w:p>
    <w:p w:rsidR="00000000" w:rsidDel="00000000" w:rsidP="00000000" w:rsidRDefault="00000000" w:rsidRPr="00000000" w14:paraId="0000007A">
      <w:pPr>
        <w:numPr>
          <w:ilvl w:val="0"/>
          <w:numId w:val="3"/>
        </w:numPr>
        <w:spacing w:after="0" w:afterAutospacing="0" w:before="0" w:beforeAutospacing="0" w:lineRule="auto"/>
        <w:ind w:left="720" w:hanging="360"/>
      </w:pPr>
      <w:r w:rsidDel="00000000" w:rsidR="00000000" w:rsidRPr="00000000">
        <w:rPr>
          <w:rtl w:val="0"/>
        </w:rPr>
        <w:t xml:space="preserve">Subset willing to pay for commercial platform versus using free tools</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Realistic customer acquisition costs and sales cycle lengths</w:t>
      </w:r>
    </w:p>
    <w:p w:rsidR="00000000" w:rsidDel="00000000" w:rsidP="00000000" w:rsidRDefault="00000000" w:rsidRPr="00000000" w14:paraId="0000007C">
      <w:pPr>
        <w:numPr>
          <w:ilvl w:val="0"/>
          <w:numId w:val="3"/>
        </w:numPr>
        <w:spacing w:after="240" w:before="0" w:beforeAutospacing="0" w:lineRule="auto"/>
        <w:ind w:left="720" w:hanging="360"/>
      </w:pPr>
      <w:r w:rsidDel="00000000" w:rsidR="00000000" w:rsidRPr="00000000">
        <w:rPr>
          <w:rtl w:val="0"/>
        </w:rPr>
        <w:t xml:space="preserve">Required customer count to achieve sustainable revenue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kmkxtwv7mil3" w:id="24"/>
      <w:bookmarkEnd w:id="24"/>
      <w:r w:rsidDel="00000000" w:rsidR="00000000" w:rsidRPr="00000000">
        <w:rPr>
          <w:b w:val="1"/>
          <w:color w:val="000000"/>
          <w:sz w:val="26"/>
          <w:szCs w:val="26"/>
          <w:rtl w:val="0"/>
        </w:rPr>
        <w:t xml:space="preserve">Positioning Strategy Options</w:t>
      </w:r>
    </w:p>
    <w:p w:rsidR="00000000" w:rsidDel="00000000" w:rsidP="00000000" w:rsidRDefault="00000000" w:rsidRPr="00000000" w14:paraId="0000007E">
      <w:pPr>
        <w:spacing w:after="240" w:before="240" w:lineRule="auto"/>
        <w:rPr/>
      </w:pPr>
      <w:r w:rsidDel="00000000" w:rsidR="00000000" w:rsidRPr="00000000">
        <w:rPr>
          <w:b w:val="1"/>
          <w:rtl w:val="0"/>
        </w:rPr>
        <w:t xml:space="preserve">Option 1 - Integrated Platform Module</w:t>
      </w:r>
      <w:r w:rsidDel="00000000" w:rsidR="00000000" w:rsidRPr="00000000">
        <w:rPr>
          <w:rtl w:val="0"/>
        </w:rPr>
        <w:t xml:space="preserve">: Position wet lab equipment tracking as one component of comprehensive biotech carbon platform alongside computational tracking, supply chain analysis, and ESG reporting. Justify premium pricing through integration value rather than competing on equipment tracking alone against established free tools.</w:t>
      </w:r>
    </w:p>
    <w:p w:rsidR="00000000" w:rsidDel="00000000" w:rsidP="00000000" w:rsidRDefault="00000000" w:rsidRPr="00000000" w14:paraId="0000007F">
      <w:pPr>
        <w:spacing w:after="240" w:before="240" w:lineRule="auto"/>
        <w:rPr/>
      </w:pPr>
      <w:r w:rsidDel="00000000" w:rsidR="00000000" w:rsidRPr="00000000">
        <w:rPr>
          <w:b w:val="1"/>
          <w:rtl w:val="0"/>
        </w:rPr>
        <w:t xml:space="preserve">Option 2 - Partnership Integration</w:t>
      </w:r>
      <w:r w:rsidDel="00000000" w:rsidR="00000000" w:rsidRPr="00000000">
        <w:rPr>
          <w:rtl w:val="0"/>
        </w:rPr>
        <w:t xml:space="preserve">: Partner with My Green Lab ACT as complementary real-time monitoring solution for certified labs rather than competing. Integrate with GES 1point5 as commercial wrapper providing enterprise features (automation, support, multi-facility aggregation) for companies requiring professional tools.</w:t>
      </w:r>
    </w:p>
    <w:p w:rsidR="00000000" w:rsidDel="00000000" w:rsidP="00000000" w:rsidRDefault="00000000" w:rsidRPr="00000000" w14:paraId="00000080">
      <w:pPr>
        <w:spacing w:after="240" w:before="240" w:lineRule="auto"/>
        <w:rPr/>
      </w:pPr>
      <w:r w:rsidDel="00000000" w:rsidR="00000000" w:rsidRPr="00000000">
        <w:rPr>
          <w:b w:val="1"/>
          <w:rtl w:val="0"/>
        </w:rPr>
        <w:t xml:space="preserve">Option 3 - High-Impact Equipment Focus</w:t>
      </w:r>
      <w:r w:rsidDel="00000000" w:rsidR="00000000" w:rsidRPr="00000000">
        <w:rPr>
          <w:rtl w:val="0"/>
        </w:rPr>
        <w:t xml:space="preserve">: Start with ultra-low freezers and incubators only (representing highest carbon impact at 43,800 and 7,008 kgCO2e annually) rather than comprehensive equipment coverage. Prove value on highest-impact equipment before expanding scope.</w:t>
      </w:r>
    </w:p>
    <w:p w:rsidR="00000000" w:rsidDel="00000000" w:rsidP="00000000" w:rsidRDefault="00000000" w:rsidRPr="00000000" w14:paraId="00000081">
      <w:pPr>
        <w:spacing w:after="240" w:before="240" w:lineRule="auto"/>
        <w:rPr/>
      </w:pPr>
      <w:r w:rsidDel="00000000" w:rsidR="00000000" w:rsidRPr="00000000">
        <w:rPr>
          <w:b w:val="1"/>
          <w:rtl w:val="0"/>
        </w:rPr>
        <w:t xml:space="preserve">Option 4 - Commercial Market Exclusively</w:t>
      </w:r>
      <w:r w:rsidDel="00000000" w:rsidR="00000000" w:rsidRPr="00000000">
        <w:rPr>
          <w:rtl w:val="0"/>
        </w:rPr>
        <w:t xml:space="preserve">: Accept that academic market will use free tools and focus entirely on commercial biotech companies with ESG investor requirements, multi-facility operations, and budget for professional platforms. Position as enterprise solution versus competing with academic-focused free tools.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qhi6im2gwlxg" w:id="25"/>
      <w:bookmarkEnd w:id="25"/>
      <w:r w:rsidDel="00000000" w:rsidR="00000000" w:rsidRPr="00000000">
        <w:rPr>
          <w:b w:val="1"/>
          <w:color w:val="000000"/>
          <w:sz w:val="26"/>
          <w:szCs w:val="26"/>
          <w:rtl w:val="0"/>
        </w:rPr>
        <w:t xml:space="preserve">Honest Risk Assessment</w:t>
      </w:r>
    </w:p>
    <w:p w:rsidR="00000000" w:rsidDel="00000000" w:rsidP="00000000" w:rsidRDefault="00000000" w:rsidRPr="00000000" w14:paraId="00000083">
      <w:pPr>
        <w:spacing w:after="240" w:before="240" w:lineRule="auto"/>
        <w:rPr/>
      </w:pPr>
      <w:r w:rsidDel="00000000" w:rsidR="00000000" w:rsidRPr="00000000">
        <w:rPr>
          <w:rtl w:val="0"/>
        </w:rPr>
        <w:t xml:space="preserve">The wet lab equipment tracking concept faces substantial challenges:</w:t>
      </w:r>
    </w:p>
    <w:p w:rsidR="00000000" w:rsidDel="00000000" w:rsidP="00000000" w:rsidRDefault="00000000" w:rsidRPr="00000000" w14:paraId="00000084">
      <w:pPr>
        <w:spacing w:after="240" w:before="240" w:lineRule="auto"/>
        <w:rPr/>
      </w:pPr>
      <w:r w:rsidDel="00000000" w:rsidR="00000000" w:rsidRPr="00000000">
        <w:rPr>
          <w:b w:val="1"/>
          <w:rtl w:val="0"/>
        </w:rPr>
        <w:t xml:space="preserve">Technical Risk</w:t>
      </w:r>
      <w:r w:rsidDel="00000000" w:rsidR="00000000" w:rsidRPr="00000000">
        <w:rPr>
          <w:rtl w:val="0"/>
        </w:rPr>
        <w:t xml:space="preserve">: High complexity with undefined solution approach </w:t>
      </w:r>
      <w:r w:rsidDel="00000000" w:rsidR="00000000" w:rsidRPr="00000000">
        <w:rPr>
          <w:b w:val="1"/>
          <w:rtl w:val="0"/>
        </w:rPr>
        <w:t xml:space="preserve">Market Risk</w:t>
      </w:r>
      <w:r w:rsidDel="00000000" w:rsidR="00000000" w:rsidRPr="00000000">
        <w:rPr>
          <w:rtl w:val="0"/>
        </w:rPr>
        <w:t xml:space="preserve">: Established free competitors with adequate functionality</w:t>
        <w:br w:type="textWrapping"/>
        <w:t xml:space="preserve"> </w:t>
      </w:r>
      <w:r w:rsidDel="00000000" w:rsidR="00000000" w:rsidRPr="00000000">
        <w:rPr>
          <w:b w:val="1"/>
          <w:rtl w:val="0"/>
        </w:rPr>
        <w:t xml:space="preserve">Economic Risk</w:t>
      </w:r>
      <w:r w:rsidDel="00000000" w:rsidR="00000000" w:rsidRPr="00000000">
        <w:rPr>
          <w:rtl w:val="0"/>
        </w:rPr>
        <w:t xml:space="preserve">: Low willingness-to-pay for compliance-focused tools </w:t>
      </w:r>
      <w:r w:rsidDel="00000000" w:rsidR="00000000" w:rsidRPr="00000000">
        <w:rPr>
          <w:b w:val="1"/>
          <w:rtl w:val="0"/>
        </w:rPr>
        <w:t xml:space="preserve">Resource Risk</w:t>
      </w:r>
      <w:r w:rsidDel="00000000" w:rsidR="00000000" w:rsidRPr="00000000">
        <w:rPr>
          <w:rtl w:val="0"/>
        </w:rPr>
        <w:t xml:space="preserve">: Significant investment required before revenue validation</w:t>
      </w:r>
    </w:p>
    <w:p w:rsidR="00000000" w:rsidDel="00000000" w:rsidP="00000000" w:rsidRDefault="00000000" w:rsidRPr="00000000" w14:paraId="00000085">
      <w:pPr>
        <w:spacing w:after="240" w:before="240" w:lineRule="auto"/>
        <w:rPr/>
      </w:pPr>
      <w:r w:rsidDel="00000000" w:rsidR="00000000" w:rsidRPr="00000000">
        <w:rPr>
          <w:rtl w:val="0"/>
        </w:rPr>
        <w:t xml:space="preserve">Success requires either breakthrough technical approach providing clear differentiation from free tools, or positioning as premium integrated solution where equipment tracking is value-add rather than primary product.</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qvij8a4wzo3d" w:id="26"/>
      <w:bookmarkEnd w:id="26"/>
      <w:r w:rsidDel="00000000" w:rsidR="00000000" w:rsidRPr="00000000">
        <w:rPr>
          <w:b w:val="1"/>
          <w:color w:val="000000"/>
          <w:sz w:val="26"/>
          <w:szCs w:val="26"/>
          <w:rtl w:val="0"/>
        </w:rPr>
        <w:t xml:space="preserve">Recommended Action Sequence</w:t>
      </w:r>
    </w:p>
    <w:p w:rsidR="00000000" w:rsidDel="00000000" w:rsidP="00000000" w:rsidRDefault="00000000" w:rsidRPr="00000000" w14:paraId="00000087">
      <w:pPr>
        <w:numPr>
          <w:ilvl w:val="0"/>
          <w:numId w:val="5"/>
        </w:numPr>
        <w:spacing w:after="0" w:afterAutospacing="0" w:before="240" w:lineRule="auto"/>
        <w:ind w:left="720" w:hanging="360"/>
      </w:pPr>
      <w:r w:rsidDel="00000000" w:rsidR="00000000" w:rsidRPr="00000000">
        <w:rPr>
          <w:b w:val="1"/>
          <w:rtl w:val="0"/>
        </w:rPr>
        <w:t xml:space="preserve">Technical proof-of-concept</w:t>
      </w:r>
      <w:r w:rsidDel="00000000" w:rsidR="00000000" w:rsidRPr="00000000">
        <w:rPr>
          <w:rtl w:val="0"/>
        </w:rPr>
        <w:t xml:space="preserve">: Deploy smart plug monitoring in single pilot lab validating data quality and optimization recommendation feasibility</w:t>
      </w:r>
    </w:p>
    <w:p w:rsidR="00000000" w:rsidDel="00000000" w:rsidP="00000000" w:rsidRDefault="00000000" w:rsidRPr="00000000" w14:paraId="00000088">
      <w:pPr>
        <w:numPr>
          <w:ilvl w:val="0"/>
          <w:numId w:val="5"/>
        </w:numPr>
        <w:spacing w:after="0" w:afterAutospacing="0" w:before="0" w:beforeAutospacing="0" w:lineRule="auto"/>
        <w:ind w:left="720" w:hanging="360"/>
      </w:pPr>
      <w:r w:rsidDel="00000000" w:rsidR="00000000" w:rsidRPr="00000000">
        <w:rPr>
          <w:b w:val="1"/>
          <w:rtl w:val="0"/>
        </w:rPr>
        <w:t xml:space="preserve">Customer discovery</w:t>
      </w:r>
      <w:r w:rsidDel="00000000" w:rsidR="00000000" w:rsidRPr="00000000">
        <w:rPr>
          <w:rtl w:val="0"/>
        </w:rPr>
        <w:t xml:space="preserve">: Interview 10+ prospect companies validating need and willingness-to-pay before broader development</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Partnership exploration</w:t>
      </w:r>
      <w:r w:rsidDel="00000000" w:rsidR="00000000" w:rsidRPr="00000000">
        <w:rPr>
          <w:rtl w:val="0"/>
        </w:rPr>
        <w:t xml:space="preserve">: Approach My Green Lab and equipment manufacturers assessing collaboration potential</w:t>
      </w:r>
    </w:p>
    <w:p w:rsidR="00000000" w:rsidDel="00000000" w:rsidP="00000000" w:rsidRDefault="00000000" w:rsidRPr="00000000" w14:paraId="0000008A">
      <w:pPr>
        <w:numPr>
          <w:ilvl w:val="0"/>
          <w:numId w:val="5"/>
        </w:numPr>
        <w:spacing w:after="0" w:afterAutospacing="0" w:before="0" w:beforeAutospacing="0" w:lineRule="auto"/>
        <w:ind w:left="720" w:hanging="360"/>
      </w:pPr>
      <w:r w:rsidDel="00000000" w:rsidR="00000000" w:rsidRPr="00000000">
        <w:rPr>
          <w:b w:val="1"/>
          <w:rtl w:val="0"/>
        </w:rPr>
        <w:t xml:space="preserve">Scope reduction</w:t>
      </w:r>
      <w:r w:rsidDel="00000000" w:rsidR="00000000" w:rsidRPr="00000000">
        <w:rPr>
          <w:rtl w:val="0"/>
        </w:rPr>
        <w:t xml:space="preserve">: If pursuing, start with freezer/incubator-only MVP rather than comprehensive equipment coverage</w:t>
      </w:r>
    </w:p>
    <w:p w:rsidR="00000000" w:rsidDel="00000000" w:rsidP="00000000" w:rsidRDefault="00000000" w:rsidRPr="00000000" w14:paraId="0000008B">
      <w:pPr>
        <w:numPr>
          <w:ilvl w:val="0"/>
          <w:numId w:val="5"/>
        </w:numPr>
        <w:spacing w:after="240" w:before="0" w:beforeAutospacing="0" w:lineRule="auto"/>
        <w:ind w:left="720" w:hanging="360"/>
      </w:pPr>
      <w:r w:rsidDel="00000000" w:rsidR="00000000" w:rsidRPr="00000000">
        <w:rPr>
          <w:b w:val="1"/>
          <w:rtl w:val="0"/>
        </w:rPr>
        <w:t xml:space="preserve">Decision gate</w:t>
      </w:r>
      <w:r w:rsidDel="00000000" w:rsidR="00000000" w:rsidRPr="00000000">
        <w:rPr>
          <w:rtl w:val="0"/>
        </w:rPr>
        <w:t xml:space="preserve">: Determine whether to proceed, pivot to computational-only platform, or reposition as integrated solution based on validation results</w:t>
      </w:r>
    </w:p>
    <w:p w:rsidR="00000000" w:rsidDel="00000000" w:rsidP="00000000" w:rsidRDefault="00000000" w:rsidRPr="00000000" w14:paraId="000000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