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AE70D" w14:textId="77777777" w:rsidR="00EA3904" w:rsidRDefault="00000000">
      <w:pPr>
        <w:pStyle w:val="Title"/>
      </w:pPr>
      <w:r>
        <w:t>Spatial Analysis of breast cancer tumor microenvironment</w:t>
      </w:r>
    </w:p>
    <w:p w14:paraId="3BAECC9E" w14:textId="77777777" w:rsidR="00EA3904" w:rsidRDefault="00000000">
      <w:pPr>
        <w:pStyle w:val="Author"/>
      </w:pPr>
      <w:r>
        <w:t>Aymen Maqsood</w:t>
      </w:r>
    </w:p>
    <w:p w14:paraId="3BEC9CA5" w14:textId="63FE30F7" w:rsidR="00EA3904" w:rsidRDefault="00000000">
      <w:pPr>
        <w:pStyle w:val="Date"/>
      </w:pPr>
      <w:r>
        <w:t>2025-01-2</w:t>
      </w:r>
      <w:r w:rsidR="007C2A16">
        <w:t>3</w:t>
      </w:r>
    </w:p>
    <w:p w14:paraId="2A735A64" w14:textId="77777777" w:rsidR="00EA3904" w:rsidRDefault="00000000">
      <w:pPr>
        <w:pStyle w:val="Heading1"/>
      </w:pPr>
      <w:bookmarkStart w:id="0" w:name="Xb2cf80b44463e6ee325d471523361686f3bfbc4"/>
      <w:r>
        <w:t>Spatial Data Analysis Report: Xenium Human Breast Cancer Dataset</w:t>
      </w:r>
    </w:p>
    <w:p w14:paraId="265F8206" w14:textId="77777777" w:rsidR="00EA3904" w:rsidRDefault="00000000">
      <w:pPr>
        <w:pStyle w:val="FirstParagraph"/>
      </w:pPr>
      <w:r>
        <w:t>Independent Project of analysis workflow performed to study the spatial transcriptomics of a human breast cancer dataset generated using the Xenium platform. The analysis follows standard steps like:</w:t>
      </w:r>
    </w:p>
    <w:p w14:paraId="390BF5E6" w14:textId="77777777" w:rsidR="00EA3904" w:rsidRDefault="00000000">
      <w:pPr>
        <w:pStyle w:val="Compact"/>
        <w:numPr>
          <w:ilvl w:val="0"/>
          <w:numId w:val="2"/>
        </w:numPr>
      </w:pPr>
      <w:r>
        <w:rPr>
          <w:b/>
          <w:bCs/>
        </w:rPr>
        <w:t>Data Preprocessing</w:t>
      </w:r>
    </w:p>
    <w:p w14:paraId="1AE54A9B" w14:textId="77777777" w:rsidR="00EA3904" w:rsidRDefault="00000000">
      <w:pPr>
        <w:pStyle w:val="Compact"/>
        <w:numPr>
          <w:ilvl w:val="0"/>
          <w:numId w:val="2"/>
        </w:numPr>
      </w:pPr>
      <w:r>
        <w:rPr>
          <w:b/>
          <w:bCs/>
        </w:rPr>
        <w:t>Normalization</w:t>
      </w:r>
    </w:p>
    <w:p w14:paraId="696BCBD0" w14:textId="77777777" w:rsidR="00EA3904" w:rsidRDefault="00000000">
      <w:pPr>
        <w:pStyle w:val="Compact"/>
        <w:numPr>
          <w:ilvl w:val="0"/>
          <w:numId w:val="2"/>
        </w:numPr>
      </w:pPr>
      <w:r>
        <w:rPr>
          <w:b/>
          <w:bCs/>
        </w:rPr>
        <w:t>Dimensionality Reduction</w:t>
      </w:r>
    </w:p>
    <w:p w14:paraId="6776CA8B" w14:textId="77777777" w:rsidR="00EA3904" w:rsidRDefault="00000000">
      <w:pPr>
        <w:pStyle w:val="Compact"/>
        <w:numPr>
          <w:ilvl w:val="0"/>
          <w:numId w:val="2"/>
        </w:numPr>
      </w:pPr>
      <w:r>
        <w:rPr>
          <w:b/>
          <w:bCs/>
        </w:rPr>
        <w:t>Clustering</w:t>
      </w:r>
    </w:p>
    <w:p w14:paraId="53452A7C" w14:textId="77777777" w:rsidR="00EA3904" w:rsidRDefault="00000000">
      <w:pPr>
        <w:pStyle w:val="Compact"/>
        <w:numPr>
          <w:ilvl w:val="0"/>
          <w:numId w:val="2"/>
        </w:numPr>
      </w:pPr>
      <w:r>
        <w:rPr>
          <w:b/>
          <w:bCs/>
        </w:rPr>
        <w:t>Cell Type Annotation</w:t>
      </w:r>
    </w:p>
    <w:p w14:paraId="1F7BB7C8" w14:textId="77777777" w:rsidR="00EA3904" w:rsidRDefault="00000000">
      <w:pPr>
        <w:pStyle w:val="Compact"/>
        <w:numPr>
          <w:ilvl w:val="0"/>
          <w:numId w:val="2"/>
        </w:numPr>
      </w:pPr>
      <w:r>
        <w:rPr>
          <w:b/>
          <w:bCs/>
        </w:rPr>
        <w:t>Spatial Visualization</w:t>
      </w:r>
    </w:p>
    <w:p w14:paraId="68463A3D" w14:textId="77777777" w:rsidR="00EA3904" w:rsidRDefault="00000000">
      <w:pPr>
        <w:pStyle w:val="Heading2"/>
      </w:pPr>
      <w:bookmarkStart w:id="1" w:name="key-findings"/>
      <w:r>
        <w:t>Key Findings</w:t>
      </w:r>
    </w:p>
    <w:p w14:paraId="6935140B" w14:textId="77777777" w:rsidR="00EA3904" w:rsidRDefault="00000000">
      <w:pPr>
        <w:pStyle w:val="FirstParagraph"/>
      </w:pPr>
      <w:r>
        <w:t>The analysis found distinct cell populations, with invasive carcinoma cells concentrated in specific areas, potentially indicating tumor boundaries. FAS expression was notably high in these invasive regions, surprising given its role in tumor metabolism, while CEACAM6 marked ductal carcinoma areas. Immune cells were scattered, suggesting infiltration into the tumor.</w:t>
      </w:r>
    </w:p>
    <w:p w14:paraId="344EDAB0" w14:textId="77777777" w:rsidR="00EA3904" w:rsidRDefault="00000000">
      <w:pPr>
        <w:pStyle w:val="Heading2"/>
      </w:pPr>
      <w:bookmarkStart w:id="2" w:name="introduction"/>
      <w:bookmarkEnd w:id="1"/>
      <w:r>
        <w:t>Introduction</w:t>
      </w:r>
    </w:p>
    <w:p w14:paraId="502872F8" w14:textId="77777777" w:rsidR="00EA3904" w:rsidRDefault="00000000">
      <w:pPr>
        <w:pStyle w:val="FirstParagraph"/>
      </w:pPr>
      <w:r>
        <w:t>The Xenium platform is a spatial transcriptomics technology that allows for the simultaneous measurement of gene expression and spatial location of cells in a tissue section. The dataset contains gene expression data from thousands of cells, as well as spatial information about the location of each cell in the tissue section. In this analysis, we will conduct a comprehensive analysis of the Dataset to identify cell types, spatial patterns, and marker genes associated with breast cancer.</w:t>
      </w:r>
    </w:p>
    <w:p w14:paraId="3ACF768D" w14:textId="77777777" w:rsidR="00EA3904" w:rsidRDefault="00000000">
      <w:pPr>
        <w:pStyle w:val="BodyText"/>
      </w:pPr>
      <w:r>
        <w:rPr>
          <w:b/>
          <w:bCs/>
        </w:rPr>
        <w:t>Data Source:</w:t>
      </w:r>
      <w:r>
        <w:t xml:space="preserve"> </w:t>
      </w:r>
      <w:hyperlink r:id="rId5">
        <w:r>
          <w:rPr>
            <w:rStyle w:val="Hyperlink"/>
          </w:rPr>
          <w:t>10x Genomics Xenium In-Situ Preview Dataset</w:t>
        </w:r>
      </w:hyperlink>
    </w:p>
    <w:p w14:paraId="4403CCA0" w14:textId="77777777" w:rsidR="00EA3904" w:rsidRDefault="00000000">
      <w:pPr>
        <w:pStyle w:val="Heading3"/>
      </w:pPr>
      <w:bookmarkStart w:id="3" w:name="loading-packages"/>
      <w:r>
        <w:lastRenderedPageBreak/>
        <w:t>Loading Packages</w:t>
      </w:r>
    </w:p>
    <w:p w14:paraId="60CDE1F3" w14:textId="77777777" w:rsidR="00EA3904" w:rsidRDefault="00000000">
      <w:pPr>
        <w:pStyle w:val="SourceCode"/>
      </w:pPr>
      <w:r>
        <w:rPr>
          <w:rStyle w:val="FunctionTok"/>
        </w:rPr>
        <w:t>library</w:t>
      </w:r>
      <w:r>
        <w:rPr>
          <w:rStyle w:val="NormalTok"/>
        </w:rPr>
        <w:t>(Seurat)</w:t>
      </w:r>
      <w:r>
        <w:br/>
      </w:r>
      <w:r>
        <w:rPr>
          <w:rStyle w:val="FunctionTok"/>
        </w:rPr>
        <w:t>library</w:t>
      </w:r>
      <w:r>
        <w:rPr>
          <w:rStyle w:val="NormalTok"/>
        </w:rPr>
        <w:t>(tidyverse)</w:t>
      </w:r>
      <w:r>
        <w:br/>
      </w:r>
      <w:r>
        <w:rPr>
          <w:rStyle w:val="FunctionTok"/>
        </w:rPr>
        <w:t>library</w:t>
      </w:r>
      <w:r>
        <w:rPr>
          <w:rStyle w:val="NormalTok"/>
        </w:rPr>
        <w:t>(SeuratObject)</w:t>
      </w:r>
    </w:p>
    <w:p w14:paraId="7E104D59" w14:textId="77777777" w:rsidR="007C2A16" w:rsidRDefault="007C2A16">
      <w:pPr>
        <w:pStyle w:val="Heading3"/>
      </w:pPr>
      <w:bookmarkStart w:id="4" w:name="loading-data"/>
      <w:bookmarkEnd w:id="3"/>
    </w:p>
    <w:p w14:paraId="55622096" w14:textId="0138E0AF" w:rsidR="00EA3904" w:rsidRDefault="00000000">
      <w:pPr>
        <w:pStyle w:val="Heading3"/>
      </w:pPr>
      <w:r>
        <w:t>Loading Data</w:t>
      </w:r>
    </w:p>
    <w:p w14:paraId="19C4B619" w14:textId="704B1DB8" w:rsidR="007C2A16" w:rsidRPr="007C2A16" w:rsidRDefault="00000000">
      <w:pPr>
        <w:pStyle w:val="SourceCode"/>
        <w:rPr>
          <w:rFonts w:ascii="Consolas" w:hAnsi="Consolas"/>
          <w:sz w:val="22"/>
          <w:shd w:val="clear" w:color="auto" w:fill="F8F8F8"/>
        </w:rPr>
      </w:pPr>
      <w:r>
        <w:rPr>
          <w:rStyle w:val="NormalTok"/>
        </w:rPr>
        <w:t xml:space="preserve">xenium.obj </w:t>
      </w:r>
      <w:r>
        <w:rPr>
          <w:rStyle w:val="OtherTok"/>
        </w:rPr>
        <w:t>&lt;-</w:t>
      </w:r>
      <w:r>
        <w:rPr>
          <w:rStyle w:val="NormalTok"/>
        </w:rPr>
        <w:t xml:space="preserve"> </w:t>
      </w:r>
      <w:r>
        <w:rPr>
          <w:rStyle w:val="FunctionTok"/>
        </w:rPr>
        <w:t>LoadXenium</w:t>
      </w:r>
      <w:r>
        <w:rPr>
          <w:rStyle w:val="NormalTok"/>
        </w:rPr>
        <w:t>(</w:t>
      </w:r>
      <w:r>
        <w:br/>
      </w:r>
      <w:r>
        <w:rPr>
          <w:rStyle w:val="NormalTok"/>
        </w:rPr>
        <w:t xml:space="preserve">  </w:t>
      </w:r>
      <w:r>
        <w:rPr>
          <w:rStyle w:val="StringTok"/>
        </w:rPr>
        <w:t>"~/Desktop/Projects/V1.0/Spatial-scRNA-Seq/Xenium Human Breast Cancer Dataset/data/outs/"</w:t>
      </w:r>
      <w:r>
        <w:rPr>
          <w:rStyle w:val="NormalTok"/>
        </w:rPr>
        <w:t>,</w:t>
      </w:r>
      <w:r>
        <w:br/>
      </w:r>
      <w:r>
        <w:rPr>
          <w:rStyle w:val="NormalTok"/>
        </w:rPr>
        <w:t xml:space="preserve">  </w:t>
      </w:r>
      <w:r>
        <w:rPr>
          <w:rStyle w:val="AttributeTok"/>
        </w:rPr>
        <w:t>fov =</w:t>
      </w:r>
      <w:r>
        <w:rPr>
          <w:rStyle w:val="NormalTok"/>
        </w:rPr>
        <w:t xml:space="preserve"> </w:t>
      </w:r>
      <w:r>
        <w:rPr>
          <w:rStyle w:val="StringTok"/>
        </w:rPr>
        <w:t>"fov"</w:t>
      </w:r>
      <w:r>
        <w:rPr>
          <w:rStyle w:val="NormalTok"/>
        </w:rPr>
        <w:t xml:space="preserve">, </w:t>
      </w:r>
      <w:r>
        <w:br/>
      </w:r>
      <w:r>
        <w:rPr>
          <w:rStyle w:val="NormalTok"/>
        </w:rPr>
        <w:t xml:space="preserve">  </w:t>
      </w:r>
      <w:r>
        <w:rPr>
          <w:rStyle w:val="AttributeTok"/>
        </w:rPr>
        <w:t>assay =</w:t>
      </w:r>
      <w:r>
        <w:rPr>
          <w:rStyle w:val="NormalTok"/>
        </w:rPr>
        <w:t xml:space="preserve"> </w:t>
      </w:r>
      <w:r>
        <w:rPr>
          <w:rStyle w:val="StringTok"/>
        </w:rPr>
        <w:t>"Xenium"</w:t>
      </w:r>
      <w:r>
        <w:br/>
      </w:r>
      <w:r>
        <w:rPr>
          <w:rStyle w:val="NormalTok"/>
        </w:rPr>
        <w:t>)</w:t>
      </w:r>
    </w:p>
    <w:p w14:paraId="75ED9B8B" w14:textId="77777777" w:rsidR="007C2A16" w:rsidRDefault="007C2A16">
      <w:pPr>
        <w:pStyle w:val="Heading3"/>
      </w:pPr>
      <w:bookmarkStart w:id="5" w:name="data-preprocessing-quality-control"/>
      <w:bookmarkEnd w:id="4"/>
    </w:p>
    <w:p w14:paraId="11824D83" w14:textId="155EEE6D" w:rsidR="00EA3904" w:rsidRDefault="00000000">
      <w:pPr>
        <w:pStyle w:val="Heading3"/>
      </w:pPr>
      <w:r>
        <w:t>Data Preprocessing / Quality Control</w:t>
      </w:r>
    </w:p>
    <w:p w14:paraId="4EE44659" w14:textId="77777777" w:rsidR="00EA3904" w:rsidRDefault="00000000">
      <w:pPr>
        <w:pStyle w:val="FirstParagraph"/>
      </w:pPr>
      <w:r>
        <w:t>Initial preprocessing removes low-quality cells and visualizes key metrics:</w:t>
      </w:r>
    </w:p>
    <w:p w14:paraId="266BA12C" w14:textId="77777777" w:rsidR="00EA3904" w:rsidRDefault="00000000">
      <w:pPr>
        <w:pStyle w:val="Compact"/>
        <w:numPr>
          <w:ilvl w:val="0"/>
          <w:numId w:val="3"/>
        </w:numPr>
      </w:pPr>
      <w:r>
        <w:rPr>
          <w:b/>
          <w:bCs/>
        </w:rPr>
        <w:t>Remove cells with zero counts:</w:t>
      </w:r>
      <w:r>
        <w:t xml:space="preserve"> Ensures only cells with detectable transcripts are analyzed.</w:t>
      </w:r>
    </w:p>
    <w:p w14:paraId="0A12CA7D" w14:textId="77777777" w:rsidR="00EA3904" w:rsidRDefault="00000000">
      <w:pPr>
        <w:pStyle w:val="Compact"/>
        <w:numPr>
          <w:ilvl w:val="0"/>
          <w:numId w:val="3"/>
        </w:numPr>
      </w:pPr>
      <w:r>
        <w:rPr>
          <w:b/>
          <w:bCs/>
        </w:rPr>
        <w:t>Visualize distributions:</w:t>
      </w:r>
      <w:r>
        <w:t xml:space="preserve"> Violin plots display genes per cell (</w:t>
      </w:r>
      <w:r>
        <w:rPr>
          <w:rStyle w:val="VerbatimChar"/>
        </w:rPr>
        <w:t>nFeature_Xenium</w:t>
      </w:r>
      <w:r>
        <w:t>) and transcript counts per cell (</w:t>
      </w:r>
      <w:r>
        <w:rPr>
          <w:rStyle w:val="VerbatimChar"/>
        </w:rPr>
        <w:t>nCount_Xenium</w:t>
      </w:r>
      <w:r>
        <w:t>).</w:t>
      </w:r>
    </w:p>
    <w:p w14:paraId="0DEEC50D" w14:textId="77777777" w:rsidR="00EA3904" w:rsidRDefault="00000000">
      <w:pPr>
        <w:pStyle w:val="Compact"/>
        <w:numPr>
          <w:ilvl w:val="0"/>
          <w:numId w:val="3"/>
        </w:numPr>
      </w:pPr>
      <w:r>
        <w:rPr>
          <w:b/>
          <w:bCs/>
        </w:rPr>
        <w:t>Filtering:</w:t>
      </w:r>
      <w:r>
        <w:t xml:space="preserve"> Cells are subsetted to retain those with 5–200 features and 10–1000 counts, reducing noise from low-quality cells or outliers.</w:t>
      </w:r>
    </w:p>
    <w:p w14:paraId="1C0A3A93" w14:textId="77777777" w:rsidR="00EA3904" w:rsidRDefault="00000000">
      <w:pPr>
        <w:pStyle w:val="SourceCode"/>
      </w:pPr>
      <w:r>
        <w:rPr>
          <w:rStyle w:val="CommentTok"/>
        </w:rPr>
        <w:t># remove cells with 0 counts</w:t>
      </w:r>
      <w:r>
        <w:br/>
      </w:r>
      <w:r>
        <w:rPr>
          <w:rStyle w:val="NormalTok"/>
        </w:rPr>
        <w:t xml:space="preserve">xenium.obj </w:t>
      </w:r>
      <w:r>
        <w:rPr>
          <w:rStyle w:val="OtherTok"/>
        </w:rPr>
        <w:t>&lt;-</w:t>
      </w:r>
      <w:r>
        <w:rPr>
          <w:rStyle w:val="NormalTok"/>
        </w:rPr>
        <w:t xml:space="preserve"> </w:t>
      </w:r>
      <w:r>
        <w:rPr>
          <w:rStyle w:val="FunctionTok"/>
        </w:rPr>
        <w:t>subset</w:t>
      </w:r>
      <w:r>
        <w:rPr>
          <w:rStyle w:val="NormalTok"/>
        </w:rPr>
        <w:t xml:space="preserve">(xenium.obj, </w:t>
      </w:r>
      <w:r>
        <w:rPr>
          <w:rStyle w:val="AttributeTok"/>
        </w:rPr>
        <w:t>subset =</w:t>
      </w:r>
      <w:r>
        <w:rPr>
          <w:rStyle w:val="NormalTok"/>
        </w:rPr>
        <w:t xml:space="preserve"> nCount_Xenium </w:t>
      </w:r>
      <w:r>
        <w:rPr>
          <w:rStyle w:val="SpecialCharTok"/>
        </w:rPr>
        <w:t>&gt;</w:t>
      </w:r>
      <w:r>
        <w:rPr>
          <w:rStyle w:val="NormalTok"/>
        </w:rPr>
        <w:t xml:space="preserve"> </w:t>
      </w:r>
      <w:r>
        <w:rPr>
          <w:rStyle w:val="DecValTok"/>
        </w:rPr>
        <w:t>0</w:t>
      </w:r>
      <w:r>
        <w:rPr>
          <w:rStyle w:val="NormalTok"/>
        </w:rPr>
        <w:t>)</w:t>
      </w:r>
      <w:r>
        <w:br/>
      </w:r>
      <w:r>
        <w:br/>
      </w:r>
      <w:r>
        <w:rPr>
          <w:rStyle w:val="CommentTok"/>
        </w:rPr>
        <w:t># Genes/cell (nFeature_Xenium) and transcript counts/cell (nCount_Xenium)</w:t>
      </w:r>
      <w:r>
        <w:br/>
      </w:r>
      <w:r>
        <w:rPr>
          <w:rStyle w:val="FunctionTok"/>
        </w:rPr>
        <w:t>VlnPlot</w:t>
      </w:r>
      <w:r>
        <w:rPr>
          <w:rStyle w:val="NormalTok"/>
        </w:rPr>
        <w:t xml:space="preserve">(xenium.obj, </w:t>
      </w:r>
      <w:r>
        <w:rPr>
          <w:rStyle w:val="AttributeTok"/>
        </w:rPr>
        <w:t>features =</w:t>
      </w:r>
      <w:r>
        <w:rPr>
          <w:rStyle w:val="NormalTok"/>
        </w:rPr>
        <w:t xml:space="preserve"> </w:t>
      </w:r>
      <w:r>
        <w:rPr>
          <w:rStyle w:val="FunctionTok"/>
        </w:rPr>
        <w:t>c</w:t>
      </w:r>
      <w:r>
        <w:rPr>
          <w:rStyle w:val="NormalTok"/>
        </w:rPr>
        <w:t>(</w:t>
      </w:r>
      <w:r>
        <w:rPr>
          <w:rStyle w:val="StringTok"/>
        </w:rPr>
        <w:t>"nFeature_Xenium"</w:t>
      </w:r>
      <w:r>
        <w:rPr>
          <w:rStyle w:val="NormalTok"/>
        </w:rPr>
        <w:t xml:space="preserve">, </w:t>
      </w:r>
      <w:r>
        <w:rPr>
          <w:rStyle w:val="StringTok"/>
        </w:rPr>
        <w:t>"nCount_Xenium"</w:t>
      </w:r>
      <w:r>
        <w:rPr>
          <w:rStyle w:val="NormalTok"/>
        </w:rPr>
        <w:t xml:space="preserve">), </w:t>
      </w:r>
      <w:r>
        <w:br/>
      </w:r>
      <w:r>
        <w:rPr>
          <w:rStyle w:val="NormalTok"/>
        </w:rPr>
        <w:t xml:space="preserve">        </w:t>
      </w:r>
      <w:r>
        <w:rPr>
          <w:rStyle w:val="AttributeTok"/>
        </w:rPr>
        <w:t>ncol =</w:t>
      </w:r>
      <w:r>
        <w:rPr>
          <w:rStyle w:val="NormalTok"/>
        </w:rPr>
        <w:t xml:space="preserve"> </w:t>
      </w:r>
      <w:r>
        <w:rPr>
          <w:rStyle w:val="DecValTok"/>
        </w:rPr>
        <w:t>2</w:t>
      </w:r>
      <w:r>
        <w:rPr>
          <w:rStyle w:val="NormalTok"/>
        </w:rPr>
        <w:t xml:space="preserve">, </w:t>
      </w:r>
      <w:r>
        <w:rPr>
          <w:rStyle w:val="AttributeTok"/>
        </w:rPr>
        <w:t>pt.size =</w:t>
      </w:r>
      <w:r>
        <w:rPr>
          <w:rStyle w:val="NormalTok"/>
        </w:rPr>
        <w:t xml:space="preserve"> </w:t>
      </w:r>
      <w:r>
        <w:rPr>
          <w:rStyle w:val="DecValTok"/>
        </w:rPr>
        <w:t>0</w:t>
      </w:r>
      <w:r>
        <w:rPr>
          <w:rStyle w:val="NormalTok"/>
        </w:rPr>
        <w:t>)</w:t>
      </w:r>
    </w:p>
    <w:p w14:paraId="4F75CB61" w14:textId="77777777" w:rsidR="00EA3904" w:rsidRDefault="00000000">
      <w:pPr>
        <w:pStyle w:val="FirstParagraph"/>
      </w:pPr>
      <w:r>
        <w:rPr>
          <w:noProof/>
        </w:rPr>
        <w:lastRenderedPageBreak/>
        <w:drawing>
          <wp:inline distT="0" distB="0" distL="0" distR="0" wp14:anchorId="63FB8AB9" wp14:editId="4405B5DF">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Sample_report_DFCI_files/figure-docx/unnamed-chunk-4-1.png"/>
                    <pic:cNvPicPr>
                      <a:picLocks noChangeAspect="1" noChangeArrowheads="1"/>
                    </pic:cNvPicPr>
                  </pic:nvPicPr>
                  <pic:blipFill>
                    <a:blip r:embed="rId6"/>
                    <a:stretch>
                      <a:fillRect/>
                    </a:stretch>
                  </pic:blipFill>
                  <pic:spPr bwMode="auto">
                    <a:xfrm>
                      <a:off x="0" y="0"/>
                      <a:ext cx="5334000" cy="4267200"/>
                    </a:xfrm>
                    <a:prstGeom prst="rect">
                      <a:avLst/>
                    </a:prstGeom>
                    <a:noFill/>
                    <a:ln w="9525">
                      <a:noFill/>
                      <a:headEnd/>
                      <a:tailEnd/>
                    </a:ln>
                  </pic:spPr>
                </pic:pic>
              </a:graphicData>
            </a:graphic>
          </wp:inline>
        </w:drawing>
      </w:r>
    </w:p>
    <w:p w14:paraId="750827FE" w14:textId="77777777" w:rsidR="00EA3904" w:rsidRDefault="00000000">
      <w:pPr>
        <w:pStyle w:val="SourceCode"/>
      </w:pPr>
      <w:r>
        <w:rPr>
          <w:rStyle w:val="CommentTok"/>
        </w:rPr>
        <w:t># Save the plot</w:t>
      </w:r>
      <w:r>
        <w:br/>
      </w:r>
      <w:r>
        <w:rPr>
          <w:rStyle w:val="FunctionTok"/>
        </w:rPr>
        <w:t>ggsave</w:t>
      </w:r>
      <w:r>
        <w:rPr>
          <w:rStyle w:val="NormalTok"/>
        </w:rPr>
        <w:t>(</w:t>
      </w:r>
      <w:r>
        <w:rPr>
          <w:rStyle w:val="StringTok"/>
        </w:rPr>
        <w:t>"VlnPlot_QC.png"</w:t>
      </w:r>
      <w:r>
        <w:rPr>
          <w:rStyle w:val="NormalTok"/>
        </w:rPr>
        <w:t xml:space="preserve">, </w:t>
      </w:r>
      <w:r>
        <w:rPr>
          <w:rStyle w:val="AttributeTok"/>
        </w:rPr>
        <w:t>width =</w:t>
      </w:r>
      <w:r>
        <w:rPr>
          <w:rStyle w:val="NormalTok"/>
        </w:rPr>
        <w:t xml:space="preserve"> </w:t>
      </w:r>
      <w:r>
        <w:rPr>
          <w:rStyle w:val="DecValTok"/>
        </w:rPr>
        <w:t>8</w:t>
      </w:r>
      <w:r>
        <w:rPr>
          <w:rStyle w:val="NormalTok"/>
        </w:rPr>
        <w:t xml:space="preserve">, </w:t>
      </w:r>
      <w:r>
        <w:rPr>
          <w:rStyle w:val="AttributeTok"/>
        </w:rPr>
        <w:t>height =</w:t>
      </w:r>
      <w:r>
        <w:rPr>
          <w:rStyle w:val="NormalTok"/>
        </w:rPr>
        <w:t xml:space="preserve"> </w:t>
      </w:r>
      <w:r>
        <w:rPr>
          <w:rStyle w:val="DecValTok"/>
        </w:rPr>
        <w:t>4</w:t>
      </w:r>
      <w:r>
        <w:rPr>
          <w:rStyle w:val="NormalTok"/>
        </w:rPr>
        <w:t>)</w:t>
      </w:r>
      <w:r>
        <w:br/>
      </w:r>
      <w:r>
        <w:br/>
      </w:r>
      <w:r>
        <w:rPr>
          <w:rStyle w:val="CommentTok"/>
        </w:rPr>
        <w:t># 166363 cells X 313 genes , initially reduced to quality cells</w:t>
      </w:r>
      <w:r>
        <w:br/>
      </w:r>
      <w:r>
        <w:rPr>
          <w:rStyle w:val="NormalTok"/>
        </w:rPr>
        <w:t xml:space="preserve">xenium.obj </w:t>
      </w:r>
      <w:r>
        <w:rPr>
          <w:rStyle w:val="OtherTok"/>
        </w:rPr>
        <w:t>&lt;-</w:t>
      </w:r>
      <w:r>
        <w:rPr>
          <w:rStyle w:val="NormalTok"/>
        </w:rPr>
        <w:t xml:space="preserve"> </w:t>
      </w:r>
      <w:r>
        <w:rPr>
          <w:rStyle w:val="FunctionTok"/>
        </w:rPr>
        <w:t>subset</w:t>
      </w:r>
      <w:r>
        <w:rPr>
          <w:rStyle w:val="NormalTok"/>
        </w:rPr>
        <w:t xml:space="preserve">(xenium.obj, </w:t>
      </w:r>
      <w:r>
        <w:br/>
      </w:r>
      <w:r>
        <w:rPr>
          <w:rStyle w:val="NormalTok"/>
        </w:rPr>
        <w:t xml:space="preserve">                     </w:t>
      </w:r>
      <w:r>
        <w:rPr>
          <w:rStyle w:val="AttributeTok"/>
        </w:rPr>
        <w:t>subset =</w:t>
      </w:r>
      <w:r>
        <w:rPr>
          <w:rStyle w:val="NormalTok"/>
        </w:rPr>
        <w:t xml:space="preserve"> nFeature_Xenium </w:t>
      </w:r>
      <w:r>
        <w:rPr>
          <w:rStyle w:val="SpecialCharTok"/>
        </w:rPr>
        <w:t>&gt;</w:t>
      </w:r>
      <w:r>
        <w:rPr>
          <w:rStyle w:val="NormalTok"/>
        </w:rPr>
        <w:t xml:space="preserve"> </w:t>
      </w:r>
      <w:r>
        <w:rPr>
          <w:rStyle w:val="DecValTok"/>
        </w:rPr>
        <w:t>5</w:t>
      </w:r>
      <w:r>
        <w:rPr>
          <w:rStyle w:val="NormalTok"/>
        </w:rPr>
        <w:t xml:space="preserve"> </w:t>
      </w:r>
      <w:r>
        <w:rPr>
          <w:rStyle w:val="SpecialCharTok"/>
        </w:rPr>
        <w:t>&amp;</w:t>
      </w:r>
      <w:r>
        <w:rPr>
          <w:rStyle w:val="NormalTok"/>
        </w:rPr>
        <w:t xml:space="preserve"> nFeature_Xenium </w:t>
      </w:r>
      <w:r>
        <w:rPr>
          <w:rStyle w:val="SpecialCharTok"/>
        </w:rPr>
        <w:t>&lt;</w:t>
      </w:r>
      <w:r>
        <w:rPr>
          <w:rStyle w:val="NormalTok"/>
        </w:rPr>
        <w:t xml:space="preserve"> </w:t>
      </w:r>
      <w:r>
        <w:rPr>
          <w:rStyle w:val="DecValTok"/>
        </w:rPr>
        <w:t>200</w:t>
      </w:r>
      <w:r>
        <w:rPr>
          <w:rStyle w:val="NormalTok"/>
        </w:rPr>
        <w:t xml:space="preserve"> </w:t>
      </w:r>
      <w:r>
        <w:rPr>
          <w:rStyle w:val="SpecialCharTok"/>
        </w:rPr>
        <w:t>&amp;</w:t>
      </w:r>
      <w:r>
        <w:rPr>
          <w:rStyle w:val="NormalTok"/>
        </w:rPr>
        <w:t xml:space="preserve"> </w:t>
      </w:r>
      <w:r>
        <w:br/>
      </w:r>
      <w:r>
        <w:rPr>
          <w:rStyle w:val="NormalTok"/>
        </w:rPr>
        <w:t xml:space="preserve">                       nCount_Xenium </w:t>
      </w:r>
      <w:r>
        <w:rPr>
          <w:rStyle w:val="SpecialCharTok"/>
        </w:rPr>
        <w:t>&gt;</w:t>
      </w:r>
      <w:r>
        <w:rPr>
          <w:rStyle w:val="NormalTok"/>
        </w:rPr>
        <w:t xml:space="preserve"> </w:t>
      </w:r>
      <w:r>
        <w:rPr>
          <w:rStyle w:val="DecValTok"/>
        </w:rPr>
        <w:t>10</w:t>
      </w:r>
      <w:r>
        <w:rPr>
          <w:rStyle w:val="NormalTok"/>
        </w:rPr>
        <w:t xml:space="preserve"> </w:t>
      </w:r>
      <w:r>
        <w:rPr>
          <w:rStyle w:val="SpecialCharTok"/>
        </w:rPr>
        <w:t>&amp;</w:t>
      </w:r>
      <w:r>
        <w:rPr>
          <w:rStyle w:val="NormalTok"/>
        </w:rPr>
        <w:t xml:space="preserve"> nCount_Xenium </w:t>
      </w:r>
      <w:r>
        <w:rPr>
          <w:rStyle w:val="SpecialCharTok"/>
        </w:rPr>
        <w:t>&lt;</w:t>
      </w:r>
      <w:r>
        <w:rPr>
          <w:rStyle w:val="NormalTok"/>
        </w:rPr>
        <w:t xml:space="preserve"> </w:t>
      </w:r>
      <w:r>
        <w:rPr>
          <w:rStyle w:val="DecValTok"/>
        </w:rPr>
        <w:t>1000</w:t>
      </w:r>
      <w:r>
        <w:rPr>
          <w:rStyle w:val="NormalTok"/>
        </w:rPr>
        <w:t>)</w:t>
      </w:r>
    </w:p>
    <w:p w14:paraId="5050582F" w14:textId="77777777" w:rsidR="007C2A16" w:rsidRDefault="007C2A16">
      <w:pPr>
        <w:pStyle w:val="Heading3"/>
      </w:pPr>
      <w:bookmarkStart w:id="6" w:name="normalization-and-scaling"/>
      <w:bookmarkEnd w:id="5"/>
    </w:p>
    <w:p w14:paraId="54F340B8" w14:textId="52743CE1" w:rsidR="00EA3904" w:rsidRDefault="00000000">
      <w:pPr>
        <w:pStyle w:val="Heading3"/>
      </w:pPr>
      <w:r>
        <w:t>Normalization and Scaling</w:t>
      </w:r>
    </w:p>
    <w:p w14:paraId="1306C004" w14:textId="77777777" w:rsidR="00EA3904" w:rsidRDefault="00000000">
      <w:pPr>
        <w:pStyle w:val="FirstParagraph"/>
      </w:pPr>
      <w:r>
        <w:t xml:space="preserve">To correct for technical variations (e.g., sequencing depth), we apply </w:t>
      </w:r>
      <w:r>
        <w:rPr>
          <w:rStyle w:val="VerbatimChar"/>
        </w:rPr>
        <w:t>SCTransform</w:t>
      </w:r>
      <w:r>
        <w:t>, a variance-stabilizing normalization method that accounts for gene expression dependencies on sequencing depth. note: The method also scales the data to account for differences in gene expression magnitude.</w:t>
      </w:r>
    </w:p>
    <w:p w14:paraId="050125E2" w14:textId="77777777" w:rsidR="00EA3904" w:rsidRDefault="00000000">
      <w:pPr>
        <w:pStyle w:val="SourceCode"/>
      </w:pPr>
      <w:r>
        <w:rPr>
          <w:rStyle w:val="NormalTok"/>
        </w:rPr>
        <w:t xml:space="preserve">xenium.obj </w:t>
      </w:r>
      <w:r>
        <w:rPr>
          <w:rStyle w:val="OtherTok"/>
        </w:rPr>
        <w:t>&lt;-</w:t>
      </w:r>
      <w:r>
        <w:rPr>
          <w:rStyle w:val="NormalTok"/>
        </w:rPr>
        <w:t xml:space="preserve"> </w:t>
      </w:r>
      <w:r>
        <w:rPr>
          <w:rStyle w:val="FunctionTok"/>
        </w:rPr>
        <w:t>SCTransform</w:t>
      </w:r>
      <w:r>
        <w:rPr>
          <w:rStyle w:val="NormalTok"/>
        </w:rPr>
        <w:t xml:space="preserve">(xenium.obj, </w:t>
      </w:r>
      <w:r>
        <w:rPr>
          <w:rStyle w:val="AttributeTok"/>
        </w:rPr>
        <w:t>assay =</w:t>
      </w:r>
      <w:r>
        <w:rPr>
          <w:rStyle w:val="NormalTok"/>
        </w:rPr>
        <w:t xml:space="preserve"> </w:t>
      </w:r>
      <w:r>
        <w:rPr>
          <w:rStyle w:val="StringTok"/>
        </w:rPr>
        <w:t>"Xenium"</w:t>
      </w:r>
      <w:r>
        <w:rPr>
          <w:rStyle w:val="NormalTok"/>
        </w:rPr>
        <w:t>)</w:t>
      </w:r>
    </w:p>
    <w:p w14:paraId="18170D12" w14:textId="77777777" w:rsidR="00EA3904" w:rsidRDefault="00000000">
      <w:pPr>
        <w:pStyle w:val="Heading3"/>
      </w:pPr>
      <w:bookmarkStart w:id="7" w:name="dimensionality-reduction"/>
      <w:bookmarkEnd w:id="6"/>
      <w:r>
        <w:t>Dimensionality Reduction</w:t>
      </w:r>
    </w:p>
    <w:p w14:paraId="475D2755" w14:textId="77777777" w:rsidR="00EA3904" w:rsidRDefault="00000000">
      <w:pPr>
        <w:pStyle w:val="FirstParagraph"/>
      </w:pPr>
      <w:r>
        <w:t>Dimensionality reduction simplifies the dataset while preserving biologically relevant variation:</w:t>
      </w:r>
    </w:p>
    <w:p w14:paraId="5BBABFC5" w14:textId="77777777" w:rsidR="00EA3904" w:rsidRDefault="00000000">
      <w:pPr>
        <w:pStyle w:val="Compact"/>
        <w:numPr>
          <w:ilvl w:val="0"/>
          <w:numId w:val="4"/>
        </w:numPr>
      </w:pPr>
      <w:r>
        <w:rPr>
          <w:b/>
          <w:bCs/>
        </w:rPr>
        <w:lastRenderedPageBreak/>
        <w:t>PCA:</w:t>
      </w:r>
      <w:r>
        <w:t xml:space="preserve"> Computes the top 30 principal components.</w:t>
      </w:r>
    </w:p>
    <w:p w14:paraId="265BC4E1" w14:textId="77777777" w:rsidR="00EA3904" w:rsidRDefault="00000000">
      <w:pPr>
        <w:pStyle w:val="Compact"/>
        <w:numPr>
          <w:ilvl w:val="0"/>
          <w:numId w:val="4"/>
        </w:numPr>
      </w:pPr>
      <w:r>
        <w:rPr>
          <w:b/>
          <w:bCs/>
        </w:rPr>
        <w:t>UMAP:</w:t>
      </w:r>
      <w:r>
        <w:t xml:space="preserve"> Projects the data into a 2D space for visualization.</w:t>
      </w:r>
    </w:p>
    <w:p w14:paraId="299CBD30" w14:textId="77777777" w:rsidR="00EA3904" w:rsidRDefault="00000000">
      <w:pPr>
        <w:pStyle w:val="SourceCode"/>
      </w:pPr>
      <w:r>
        <w:rPr>
          <w:rStyle w:val="CommentTok"/>
        </w:rPr>
        <w:t># Run PCA</w:t>
      </w:r>
      <w:r>
        <w:br/>
      </w:r>
      <w:r>
        <w:rPr>
          <w:rStyle w:val="NormalTok"/>
        </w:rPr>
        <w:t xml:space="preserve">xenium.obj </w:t>
      </w:r>
      <w:r>
        <w:rPr>
          <w:rStyle w:val="OtherTok"/>
        </w:rPr>
        <w:t>&lt;-</w:t>
      </w:r>
      <w:r>
        <w:rPr>
          <w:rStyle w:val="NormalTok"/>
        </w:rPr>
        <w:t xml:space="preserve"> </w:t>
      </w:r>
      <w:r>
        <w:rPr>
          <w:rStyle w:val="FunctionTok"/>
        </w:rPr>
        <w:t>RunPCA</w:t>
      </w:r>
      <w:r>
        <w:rPr>
          <w:rStyle w:val="NormalTok"/>
        </w:rPr>
        <w:t xml:space="preserve">(xenium.obj, </w:t>
      </w:r>
      <w:r>
        <w:rPr>
          <w:rStyle w:val="AttributeTok"/>
        </w:rPr>
        <w:t>npcs =</w:t>
      </w:r>
      <w:r>
        <w:rPr>
          <w:rStyle w:val="NormalTok"/>
        </w:rPr>
        <w:t xml:space="preserve"> </w:t>
      </w:r>
      <w:r>
        <w:rPr>
          <w:rStyle w:val="DecValTok"/>
        </w:rPr>
        <w:t>30</w:t>
      </w:r>
      <w:r>
        <w:rPr>
          <w:rStyle w:val="NormalTok"/>
        </w:rPr>
        <w:t xml:space="preserve">, </w:t>
      </w:r>
      <w:r>
        <w:rPr>
          <w:rStyle w:val="AttributeTok"/>
        </w:rPr>
        <w:t>features =</w:t>
      </w:r>
      <w:r>
        <w:rPr>
          <w:rStyle w:val="NormalTok"/>
        </w:rPr>
        <w:t xml:space="preserve"> </w:t>
      </w:r>
      <w:r>
        <w:rPr>
          <w:rStyle w:val="FunctionTok"/>
        </w:rPr>
        <w:t>rownames</w:t>
      </w:r>
      <w:r>
        <w:rPr>
          <w:rStyle w:val="NormalTok"/>
        </w:rPr>
        <w:t>(xenium.obj))</w:t>
      </w:r>
      <w:r>
        <w:br/>
      </w:r>
      <w:r>
        <w:br/>
      </w:r>
      <w:r>
        <w:rPr>
          <w:rStyle w:val="CommentTok"/>
        </w:rPr>
        <w:t># Run UMAP</w:t>
      </w:r>
      <w:r>
        <w:br/>
      </w:r>
      <w:r>
        <w:rPr>
          <w:rStyle w:val="NormalTok"/>
        </w:rPr>
        <w:t xml:space="preserve">xenium.obj </w:t>
      </w:r>
      <w:r>
        <w:rPr>
          <w:rStyle w:val="OtherTok"/>
        </w:rPr>
        <w:t>&lt;-</w:t>
      </w:r>
      <w:r>
        <w:rPr>
          <w:rStyle w:val="NormalTok"/>
        </w:rPr>
        <w:t xml:space="preserve"> </w:t>
      </w:r>
      <w:r>
        <w:rPr>
          <w:rStyle w:val="FunctionTok"/>
        </w:rPr>
        <w:t>RunUMAP</w:t>
      </w:r>
      <w:r>
        <w:rPr>
          <w:rStyle w:val="NormalTok"/>
        </w:rPr>
        <w:t xml:space="preserve">(xenium.obj,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p>
    <w:p w14:paraId="7D129EEB" w14:textId="77777777" w:rsidR="00EA3904" w:rsidRDefault="00000000">
      <w:pPr>
        <w:pStyle w:val="Heading3"/>
      </w:pPr>
      <w:bookmarkStart w:id="8" w:name="clustering"/>
      <w:bookmarkEnd w:id="7"/>
      <w:r>
        <w:t>Clustering</w:t>
      </w:r>
    </w:p>
    <w:p w14:paraId="4E679E52" w14:textId="77777777" w:rsidR="00EA3904" w:rsidRDefault="00000000">
      <w:pPr>
        <w:pStyle w:val="FirstParagraph"/>
      </w:pPr>
      <w:r>
        <w:t>groupeing cells based on shared expression profiles:</w:t>
      </w:r>
    </w:p>
    <w:p w14:paraId="7831A0DA" w14:textId="77777777" w:rsidR="00EA3904" w:rsidRDefault="00000000">
      <w:pPr>
        <w:pStyle w:val="Compact"/>
        <w:numPr>
          <w:ilvl w:val="0"/>
          <w:numId w:val="5"/>
        </w:numPr>
      </w:pPr>
      <w:r>
        <w:rPr>
          <w:b/>
          <w:bCs/>
        </w:rPr>
        <w:t>Find Neighbors:</w:t>
      </w:r>
      <w:r>
        <w:t xml:space="preserve"> Uses PCA-reduced data to identify cell neighbors.</w:t>
      </w:r>
    </w:p>
    <w:p w14:paraId="22F4CF12" w14:textId="77777777" w:rsidR="00EA3904" w:rsidRDefault="00000000">
      <w:pPr>
        <w:pStyle w:val="Compact"/>
        <w:numPr>
          <w:ilvl w:val="0"/>
          <w:numId w:val="5"/>
        </w:numPr>
      </w:pPr>
      <w:r>
        <w:rPr>
          <w:b/>
          <w:bCs/>
        </w:rPr>
        <w:t>Find Clusters:</w:t>
      </w:r>
      <w:r>
        <w:t xml:space="preserve"> Applies a resolution of 0.2 to define clusters, visualized with a UMAP plot.</w:t>
      </w:r>
    </w:p>
    <w:p w14:paraId="24B8B364" w14:textId="77777777" w:rsidR="00EA3904" w:rsidRDefault="00000000">
      <w:pPr>
        <w:pStyle w:val="SourceCode"/>
      </w:pPr>
      <w:r>
        <w:rPr>
          <w:rStyle w:val="CommentTok"/>
        </w:rPr>
        <w:t># Find neighbors</w:t>
      </w:r>
      <w:r>
        <w:br/>
      </w:r>
      <w:r>
        <w:rPr>
          <w:rStyle w:val="NormalTok"/>
        </w:rPr>
        <w:t xml:space="preserve">xenium.obj </w:t>
      </w:r>
      <w:r>
        <w:rPr>
          <w:rStyle w:val="OtherTok"/>
        </w:rPr>
        <w:t>&lt;-</w:t>
      </w:r>
      <w:r>
        <w:rPr>
          <w:rStyle w:val="NormalTok"/>
        </w:rPr>
        <w:t xml:space="preserve"> </w:t>
      </w:r>
      <w:r>
        <w:rPr>
          <w:rStyle w:val="FunctionTok"/>
        </w:rPr>
        <w:t>FindNeighbors</w:t>
      </w:r>
      <w:r>
        <w:rPr>
          <w:rStyle w:val="NormalTok"/>
        </w:rPr>
        <w:t xml:space="preserve">(xenium.obj,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br/>
      </w:r>
      <w:r>
        <w:rPr>
          <w:rStyle w:val="CommentTok"/>
        </w:rPr>
        <w:t># Find clusters</w:t>
      </w:r>
      <w:r>
        <w:br/>
      </w:r>
      <w:r>
        <w:rPr>
          <w:rStyle w:val="NormalTok"/>
        </w:rPr>
        <w:t xml:space="preserve">xenium.obj </w:t>
      </w:r>
      <w:r>
        <w:rPr>
          <w:rStyle w:val="OtherTok"/>
        </w:rPr>
        <w:t>&lt;-</w:t>
      </w:r>
      <w:r>
        <w:rPr>
          <w:rStyle w:val="NormalTok"/>
        </w:rPr>
        <w:t xml:space="preserve"> </w:t>
      </w:r>
      <w:r>
        <w:rPr>
          <w:rStyle w:val="FunctionTok"/>
        </w:rPr>
        <w:t>FindClusters</w:t>
      </w:r>
      <w:r>
        <w:rPr>
          <w:rStyle w:val="NormalTok"/>
        </w:rPr>
        <w:t xml:space="preserve">(xenium.obj, </w:t>
      </w:r>
      <w:r>
        <w:rPr>
          <w:rStyle w:val="AttributeTok"/>
        </w:rPr>
        <w:t>resolution =</w:t>
      </w:r>
      <w:r>
        <w:rPr>
          <w:rStyle w:val="NormalTok"/>
        </w:rPr>
        <w:t xml:space="preserve"> </w:t>
      </w:r>
      <w:r>
        <w:rPr>
          <w:rStyle w:val="FloatTok"/>
        </w:rPr>
        <w:t>0.2</w:t>
      </w:r>
      <w:r>
        <w:rPr>
          <w:rStyle w:val="NormalTok"/>
        </w:rPr>
        <w:t>)</w:t>
      </w:r>
    </w:p>
    <w:p w14:paraId="5CC6D29A" w14:textId="77777777" w:rsidR="00EA3904" w:rsidRDefault="00000000">
      <w:pPr>
        <w:pStyle w:val="SourceCode"/>
      </w:pPr>
      <w:r>
        <w:rPr>
          <w:rStyle w:val="VerbatimChar"/>
        </w:rPr>
        <w:t>## Modularity Optimizer version 1.3.0 by Ludo Waltman and Nees Jan van Eck</w:t>
      </w:r>
      <w:r>
        <w:br/>
      </w:r>
      <w:r>
        <w:rPr>
          <w:rStyle w:val="VerbatimChar"/>
        </w:rPr>
        <w:t xml:space="preserve">## </w:t>
      </w:r>
      <w:r>
        <w:br/>
      </w:r>
      <w:r>
        <w:rPr>
          <w:rStyle w:val="VerbatimChar"/>
        </w:rPr>
        <w:t>## Number of nodes: 163779</w:t>
      </w:r>
      <w:r>
        <w:br/>
      </w:r>
      <w:r>
        <w:rPr>
          <w:rStyle w:val="VerbatimChar"/>
        </w:rPr>
        <w:t>## Number of edges: 5297889</w:t>
      </w:r>
      <w:r>
        <w:br/>
      </w:r>
      <w:r>
        <w:rPr>
          <w:rStyle w:val="VerbatimChar"/>
        </w:rPr>
        <w:t xml:space="preserve">## </w:t>
      </w:r>
      <w:r>
        <w:br/>
      </w:r>
      <w:r>
        <w:rPr>
          <w:rStyle w:val="VerbatimChar"/>
        </w:rPr>
        <w:t>## Running Louvain algorithm...</w:t>
      </w:r>
      <w:r>
        <w:br/>
      </w:r>
      <w:r>
        <w:rPr>
          <w:rStyle w:val="VerbatimChar"/>
        </w:rPr>
        <w:t>## Maximum modularity in 10 random starts: 0.9488</w:t>
      </w:r>
      <w:r>
        <w:br/>
      </w:r>
      <w:r>
        <w:rPr>
          <w:rStyle w:val="VerbatimChar"/>
        </w:rPr>
        <w:t>## Number of communities: 11</w:t>
      </w:r>
      <w:r>
        <w:br/>
      </w:r>
      <w:r>
        <w:rPr>
          <w:rStyle w:val="VerbatimChar"/>
        </w:rPr>
        <w:t>## Elapsed time: 100 seconds</w:t>
      </w:r>
    </w:p>
    <w:p w14:paraId="528A3E87" w14:textId="77777777" w:rsidR="00EA3904" w:rsidRDefault="00000000">
      <w:pPr>
        <w:pStyle w:val="SourceCode"/>
      </w:pPr>
      <w:r>
        <w:rPr>
          <w:rStyle w:val="CommentTok"/>
        </w:rPr>
        <w:t># Visualize clusters</w:t>
      </w:r>
      <w:r>
        <w:br/>
      </w:r>
      <w:r>
        <w:rPr>
          <w:rStyle w:val="FunctionTok"/>
        </w:rPr>
        <w:t>DimPlot</w:t>
      </w:r>
      <w:r>
        <w:rPr>
          <w:rStyle w:val="NormalTok"/>
        </w:rPr>
        <w:t xml:space="preserve">(xenium.obj, </w:t>
      </w:r>
      <w:r>
        <w:rPr>
          <w:rStyle w:val="AttributeTok"/>
        </w:rPr>
        <w:t>group.by =</w:t>
      </w:r>
      <w:r>
        <w:rPr>
          <w:rStyle w:val="NormalTok"/>
        </w:rPr>
        <w:t xml:space="preserve"> </w:t>
      </w:r>
      <w:r>
        <w:rPr>
          <w:rStyle w:val="StringTok"/>
        </w:rPr>
        <w:t>"seurat_clusters"</w:t>
      </w:r>
      <w:r>
        <w:rPr>
          <w:rStyle w:val="NormalTok"/>
        </w:rPr>
        <w:t xml:space="preserve">, </w:t>
      </w:r>
      <w:r>
        <w:rPr>
          <w:rStyle w:val="AttributeTok"/>
        </w:rPr>
        <w:t>label =</w:t>
      </w:r>
      <w:r>
        <w:rPr>
          <w:rStyle w:val="NormalTok"/>
        </w:rPr>
        <w:t xml:space="preserve"> </w:t>
      </w:r>
      <w:r>
        <w:rPr>
          <w:rStyle w:val="ConstantTok"/>
        </w:rPr>
        <w:t>TRUE</w:t>
      </w:r>
      <w:r>
        <w:rPr>
          <w:rStyle w:val="NormalTok"/>
        </w:rPr>
        <w:t>)</w:t>
      </w:r>
    </w:p>
    <w:p w14:paraId="1C8DA00E" w14:textId="77777777" w:rsidR="00EA3904" w:rsidRDefault="00000000">
      <w:pPr>
        <w:pStyle w:val="FirstParagraph"/>
      </w:pPr>
      <w:r>
        <w:rPr>
          <w:noProof/>
        </w:rPr>
        <w:lastRenderedPageBreak/>
        <w:drawing>
          <wp:inline distT="0" distB="0" distL="0" distR="0" wp14:anchorId="2A1EFD9C" wp14:editId="01F41C19">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Sample_report_DFCI_files/figure-docx/unnamed-chunk-7-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0041F8DB" w14:textId="77777777" w:rsidR="00EA3904" w:rsidRDefault="00000000">
      <w:pPr>
        <w:pStyle w:val="SourceCode"/>
      </w:pPr>
      <w:r>
        <w:rPr>
          <w:rStyle w:val="CommentTok"/>
        </w:rPr>
        <w:t># Save the plot</w:t>
      </w:r>
      <w:r>
        <w:br/>
      </w:r>
      <w:r>
        <w:rPr>
          <w:rStyle w:val="FunctionTok"/>
        </w:rPr>
        <w:t>ggsave</w:t>
      </w:r>
      <w:r>
        <w:rPr>
          <w:rStyle w:val="NormalTok"/>
        </w:rPr>
        <w:t>(</w:t>
      </w:r>
      <w:r>
        <w:rPr>
          <w:rStyle w:val="StringTok"/>
        </w:rPr>
        <w:t>"Cluster_UMAP.png"</w:t>
      </w:r>
      <w:r>
        <w:rPr>
          <w:rStyle w:val="NormalTok"/>
        </w:rPr>
        <w:t xml:space="preserve">, </w:t>
      </w:r>
      <w:r>
        <w:rPr>
          <w:rStyle w:val="AttributeTok"/>
        </w:rPr>
        <w:t>width =</w:t>
      </w:r>
      <w:r>
        <w:rPr>
          <w:rStyle w:val="NormalTok"/>
        </w:rPr>
        <w:t xml:space="preserve"> </w:t>
      </w:r>
      <w:r>
        <w:rPr>
          <w:rStyle w:val="DecValTok"/>
        </w:rPr>
        <w:t>6</w:t>
      </w:r>
      <w:r>
        <w:rPr>
          <w:rStyle w:val="NormalTok"/>
        </w:rPr>
        <w:t xml:space="preserve">, </w:t>
      </w:r>
      <w:r>
        <w:rPr>
          <w:rStyle w:val="AttributeTok"/>
        </w:rPr>
        <w:t>height =</w:t>
      </w:r>
      <w:r>
        <w:rPr>
          <w:rStyle w:val="NormalTok"/>
        </w:rPr>
        <w:t xml:space="preserve"> </w:t>
      </w:r>
      <w:r>
        <w:rPr>
          <w:rStyle w:val="DecValTok"/>
        </w:rPr>
        <w:t>6</w:t>
      </w:r>
      <w:r>
        <w:rPr>
          <w:rStyle w:val="NormalTok"/>
        </w:rPr>
        <w:t>)</w:t>
      </w:r>
    </w:p>
    <w:p w14:paraId="3947689A" w14:textId="77777777" w:rsidR="007C2A16" w:rsidRDefault="007C2A16">
      <w:pPr>
        <w:pStyle w:val="Heading3"/>
      </w:pPr>
      <w:bookmarkStart w:id="9" w:name="cell-type-annotation"/>
      <w:bookmarkEnd w:id="8"/>
    </w:p>
    <w:p w14:paraId="1410DF46" w14:textId="77777777" w:rsidR="007C2A16" w:rsidRDefault="007C2A16">
      <w:pPr>
        <w:pStyle w:val="Heading3"/>
      </w:pPr>
    </w:p>
    <w:p w14:paraId="7DF48CC5" w14:textId="0384ADEC" w:rsidR="00EA3904" w:rsidRDefault="00000000">
      <w:pPr>
        <w:pStyle w:val="Heading3"/>
      </w:pPr>
      <w:r>
        <w:t>Cell Type Annotation</w:t>
      </w:r>
    </w:p>
    <w:p w14:paraId="29C97002" w14:textId="77777777" w:rsidR="00EA3904" w:rsidRDefault="00000000">
      <w:pPr>
        <w:pStyle w:val="FirstParagraph"/>
      </w:pPr>
      <w:r>
        <w:t>The above Clusters are annotated using differential expression analysis and known marker genes:</w:t>
      </w:r>
    </w:p>
    <w:p w14:paraId="2FDAC9FB" w14:textId="77777777" w:rsidR="00EA3904" w:rsidRDefault="00000000">
      <w:pPr>
        <w:pStyle w:val="Compact"/>
        <w:numPr>
          <w:ilvl w:val="0"/>
          <w:numId w:val="6"/>
        </w:numPr>
      </w:pPr>
      <w:r>
        <w:rPr>
          <w:b/>
          <w:bCs/>
        </w:rPr>
        <w:t>Find Markers:</w:t>
      </w:r>
      <w:r>
        <w:t xml:space="preserve"> Identifies genes differentially expressed in each cluster.</w:t>
      </w:r>
    </w:p>
    <w:p w14:paraId="77836012" w14:textId="77777777" w:rsidR="00EA3904" w:rsidRDefault="00000000">
      <w:pPr>
        <w:pStyle w:val="Compact"/>
        <w:numPr>
          <w:ilvl w:val="0"/>
          <w:numId w:val="6"/>
        </w:numPr>
      </w:pPr>
      <w:r>
        <w:rPr>
          <w:b/>
          <w:bCs/>
        </w:rPr>
        <w:t>Visualize Markers:</w:t>
      </w:r>
      <w:r>
        <w:t xml:space="preserve"> Feature plots display expression of cell-type-specific genes.</w:t>
      </w:r>
    </w:p>
    <w:p w14:paraId="06099418" w14:textId="77777777" w:rsidR="00EA3904" w:rsidRDefault="00000000">
      <w:pPr>
        <w:pStyle w:val="Compact"/>
        <w:numPr>
          <w:ilvl w:val="0"/>
          <w:numId w:val="6"/>
        </w:numPr>
      </w:pPr>
      <w:r>
        <w:rPr>
          <w:b/>
          <w:bCs/>
        </w:rPr>
        <w:t>Assign Identities:</w:t>
      </w:r>
      <w:r>
        <w:t xml:space="preserve"> Clusters are renamed based on marker expression.</w:t>
      </w:r>
    </w:p>
    <w:p w14:paraId="38831271" w14:textId="77777777" w:rsidR="00EA3904" w:rsidRDefault="00000000">
      <w:pPr>
        <w:pStyle w:val="FirstParagraph"/>
      </w:pPr>
      <w:r>
        <w:rPr>
          <w:b/>
          <w:bCs/>
        </w:rPr>
        <w:t>Marker Genes Used:</w:t>
      </w:r>
      <w:r>
        <w:t xml:space="preserve"> - </w:t>
      </w:r>
      <w:r>
        <w:rPr>
          <w:b/>
          <w:bCs/>
        </w:rPr>
        <w:t>B cells:</w:t>
      </w:r>
      <w:r>
        <w:t xml:space="preserve"> MS4A1, CD79A - </w:t>
      </w:r>
      <w:r>
        <w:rPr>
          <w:b/>
          <w:bCs/>
        </w:rPr>
        <w:t>Macrophages:</w:t>
      </w:r>
      <w:r>
        <w:t xml:space="preserve"> ITGAX - </w:t>
      </w:r>
      <w:r>
        <w:rPr>
          <w:b/>
          <w:bCs/>
        </w:rPr>
        <w:t>T cells:</w:t>
      </w:r>
      <w:r>
        <w:t xml:space="preserve"> CD3E, CD4, CD8A - </w:t>
      </w:r>
      <w:r>
        <w:rPr>
          <w:b/>
          <w:bCs/>
        </w:rPr>
        <w:t>NK cells:</w:t>
      </w:r>
      <w:r>
        <w:t xml:space="preserve"> NKG7 - </w:t>
      </w:r>
      <w:r>
        <w:rPr>
          <w:b/>
          <w:bCs/>
        </w:rPr>
        <w:t>Mast cells:</w:t>
      </w:r>
      <w:r>
        <w:t xml:space="preserve"> KIT - </w:t>
      </w:r>
      <w:r>
        <w:rPr>
          <w:b/>
          <w:bCs/>
        </w:rPr>
        <w:t>Endothelial cells:</w:t>
      </w:r>
      <w:r>
        <w:t xml:space="preserve"> PECAM1 - </w:t>
      </w:r>
      <w:r>
        <w:rPr>
          <w:b/>
          <w:bCs/>
        </w:rPr>
        <w:t>Myoepithelial cells:</w:t>
      </w:r>
      <w:r>
        <w:t xml:space="preserve"> KRT15 - </w:t>
      </w:r>
      <w:r>
        <w:rPr>
          <w:b/>
          <w:bCs/>
        </w:rPr>
        <w:t>Fibroblasts:</w:t>
      </w:r>
      <w:r>
        <w:t xml:space="preserve"> LUM - </w:t>
      </w:r>
      <w:r>
        <w:rPr>
          <w:b/>
          <w:bCs/>
        </w:rPr>
        <w:t>Proliferating cells:</w:t>
      </w:r>
      <w:r>
        <w:t xml:space="preserve"> MKI67 - </w:t>
      </w:r>
      <w:r>
        <w:rPr>
          <w:b/>
          <w:bCs/>
        </w:rPr>
        <w:t>Ductal carcinoma:</w:t>
      </w:r>
      <w:r>
        <w:t xml:space="preserve"> CEACAM6 - </w:t>
      </w:r>
      <w:r>
        <w:rPr>
          <w:b/>
          <w:bCs/>
        </w:rPr>
        <w:t>Invasive tumor:</w:t>
      </w:r>
      <w:r>
        <w:t xml:space="preserve"> FASN</w:t>
      </w:r>
    </w:p>
    <w:p w14:paraId="17675BF5" w14:textId="77777777" w:rsidR="00EA3904" w:rsidRDefault="00000000">
      <w:pPr>
        <w:pStyle w:val="SourceCode"/>
      </w:pPr>
      <w:r>
        <w:rPr>
          <w:rStyle w:val="CommentTok"/>
        </w:rPr>
        <w:t># Find marker genes for all clusters</w:t>
      </w:r>
      <w:r>
        <w:br/>
      </w:r>
      <w:r>
        <w:rPr>
          <w:rStyle w:val="NormalTok"/>
        </w:rPr>
        <w:t xml:space="preserve">AllMarkers </w:t>
      </w:r>
      <w:r>
        <w:rPr>
          <w:rStyle w:val="OtherTok"/>
        </w:rPr>
        <w:t>&lt;-</w:t>
      </w:r>
      <w:r>
        <w:rPr>
          <w:rStyle w:val="NormalTok"/>
        </w:rPr>
        <w:t xml:space="preserve"> </w:t>
      </w:r>
      <w:r>
        <w:rPr>
          <w:rStyle w:val="FunctionTok"/>
        </w:rPr>
        <w:t>FindAllMarkers</w:t>
      </w:r>
      <w:r>
        <w:rPr>
          <w:rStyle w:val="NormalTok"/>
        </w:rPr>
        <w:t>(xenium.obj)</w:t>
      </w:r>
      <w:r>
        <w:br/>
      </w:r>
      <w:r>
        <w:lastRenderedPageBreak/>
        <w:br/>
      </w:r>
      <w:r>
        <w:rPr>
          <w:rStyle w:val="CommentTok"/>
        </w:rPr>
        <w:t># Feature plots for key marker genes</w:t>
      </w:r>
      <w:r>
        <w:br/>
      </w:r>
      <w:r>
        <w:rPr>
          <w:rStyle w:val="FunctionTok"/>
        </w:rPr>
        <w:t>FeaturePlot</w:t>
      </w:r>
      <w:r>
        <w:rPr>
          <w:rStyle w:val="NormalTok"/>
        </w:rPr>
        <w:t xml:space="preserve">(xenium.obj, </w:t>
      </w:r>
      <w:r>
        <w:rPr>
          <w:rStyle w:val="AttributeTok"/>
        </w:rPr>
        <w:t>features =</w:t>
      </w:r>
      <w:r>
        <w:rPr>
          <w:rStyle w:val="NormalTok"/>
        </w:rPr>
        <w:t xml:space="preserve"> </w:t>
      </w:r>
      <w:r>
        <w:rPr>
          <w:rStyle w:val="FunctionTok"/>
        </w:rPr>
        <w:t>c</w:t>
      </w:r>
      <w:r>
        <w:rPr>
          <w:rStyle w:val="NormalTok"/>
        </w:rPr>
        <w:t>(</w:t>
      </w:r>
      <w:r>
        <w:rPr>
          <w:rStyle w:val="StringTok"/>
        </w:rPr>
        <w:t>"MS4A1"</w:t>
      </w:r>
      <w:r>
        <w:rPr>
          <w:rStyle w:val="NormalTok"/>
        </w:rPr>
        <w:t xml:space="preserve">, </w:t>
      </w:r>
      <w:r>
        <w:rPr>
          <w:rStyle w:val="StringTok"/>
        </w:rPr>
        <w:t>"CD79A"</w:t>
      </w:r>
      <w:r>
        <w:rPr>
          <w:rStyle w:val="NormalTok"/>
        </w:rPr>
        <w:t xml:space="preserve">, </w:t>
      </w:r>
      <w:r>
        <w:rPr>
          <w:rStyle w:val="StringTok"/>
        </w:rPr>
        <w:t>"ITGAX"</w:t>
      </w:r>
      <w:r>
        <w:rPr>
          <w:rStyle w:val="NormalTok"/>
        </w:rPr>
        <w:t xml:space="preserve">, </w:t>
      </w:r>
      <w:r>
        <w:rPr>
          <w:rStyle w:val="StringTok"/>
        </w:rPr>
        <w:t>"CD3E"</w:t>
      </w:r>
      <w:r>
        <w:rPr>
          <w:rStyle w:val="NormalTok"/>
        </w:rPr>
        <w:t xml:space="preserve">))  </w:t>
      </w:r>
      <w:r>
        <w:rPr>
          <w:rStyle w:val="CommentTok"/>
        </w:rPr>
        <w:t># B cells, macrophages, T cells</w:t>
      </w:r>
    </w:p>
    <w:p w14:paraId="733F96D9" w14:textId="77777777" w:rsidR="00EA3904" w:rsidRDefault="00000000">
      <w:pPr>
        <w:pStyle w:val="FirstParagraph"/>
      </w:pPr>
      <w:r>
        <w:rPr>
          <w:noProof/>
        </w:rPr>
        <w:drawing>
          <wp:inline distT="0" distB="0" distL="0" distR="0" wp14:anchorId="0CE69712" wp14:editId="053E328F">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Sample_report_DFCI_files/figure-docx/unnamed-chunk-8-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698B02A8" w14:textId="77777777" w:rsidR="00EA3904" w:rsidRDefault="00000000">
      <w:pPr>
        <w:pStyle w:val="SourceCode"/>
      </w:pPr>
      <w:r>
        <w:rPr>
          <w:rStyle w:val="FunctionTok"/>
        </w:rPr>
        <w:t>ggsave</w:t>
      </w:r>
      <w:r>
        <w:rPr>
          <w:rStyle w:val="NormalTok"/>
        </w:rPr>
        <w:t>(</w:t>
      </w:r>
      <w:r>
        <w:rPr>
          <w:rStyle w:val="StringTok"/>
        </w:rPr>
        <w:t>"FeaturePlot_Immune.png"</w:t>
      </w:r>
      <w:r>
        <w:rPr>
          <w:rStyle w:val="NormalTok"/>
        </w:rPr>
        <w:t xml:space="preserve">, </w:t>
      </w:r>
      <w:r>
        <w:rPr>
          <w:rStyle w:val="AttributeTok"/>
        </w:rPr>
        <w:t>width =</w:t>
      </w:r>
      <w:r>
        <w:rPr>
          <w:rStyle w:val="NormalTok"/>
        </w:rPr>
        <w:t xml:space="preserve"> </w:t>
      </w:r>
      <w:r>
        <w:rPr>
          <w:rStyle w:val="DecValTok"/>
        </w:rPr>
        <w:t>8</w:t>
      </w:r>
      <w:r>
        <w:rPr>
          <w:rStyle w:val="NormalTok"/>
        </w:rPr>
        <w:t xml:space="preserve">, </w:t>
      </w:r>
      <w:r>
        <w:rPr>
          <w:rStyle w:val="AttributeTok"/>
        </w:rPr>
        <w:t>height =</w:t>
      </w:r>
      <w:r>
        <w:rPr>
          <w:rStyle w:val="NormalTok"/>
        </w:rPr>
        <w:t xml:space="preserve"> </w:t>
      </w:r>
      <w:r>
        <w:rPr>
          <w:rStyle w:val="DecValTok"/>
        </w:rPr>
        <w:t>8</w:t>
      </w:r>
      <w:r>
        <w:rPr>
          <w:rStyle w:val="NormalTok"/>
        </w:rPr>
        <w:t>)</w:t>
      </w:r>
      <w:r>
        <w:br/>
      </w:r>
      <w:r>
        <w:br/>
      </w:r>
      <w:r>
        <w:rPr>
          <w:rStyle w:val="FunctionTok"/>
        </w:rPr>
        <w:t>FeaturePlot</w:t>
      </w:r>
      <w:r>
        <w:rPr>
          <w:rStyle w:val="NormalTok"/>
        </w:rPr>
        <w:t xml:space="preserve">(xenium.obj, </w:t>
      </w:r>
      <w:r>
        <w:rPr>
          <w:rStyle w:val="AttributeTok"/>
        </w:rPr>
        <w:t>features =</w:t>
      </w:r>
      <w:r>
        <w:rPr>
          <w:rStyle w:val="NormalTok"/>
        </w:rPr>
        <w:t xml:space="preserve"> </w:t>
      </w:r>
      <w:r>
        <w:rPr>
          <w:rStyle w:val="FunctionTok"/>
        </w:rPr>
        <w:t>c</w:t>
      </w:r>
      <w:r>
        <w:rPr>
          <w:rStyle w:val="NormalTok"/>
        </w:rPr>
        <w:t>(</w:t>
      </w:r>
      <w:r>
        <w:rPr>
          <w:rStyle w:val="StringTok"/>
        </w:rPr>
        <w:t>"CD4"</w:t>
      </w:r>
      <w:r>
        <w:rPr>
          <w:rStyle w:val="NormalTok"/>
        </w:rPr>
        <w:t xml:space="preserve">, </w:t>
      </w:r>
      <w:r>
        <w:rPr>
          <w:rStyle w:val="StringTok"/>
        </w:rPr>
        <w:t>"CD8A"</w:t>
      </w:r>
      <w:r>
        <w:rPr>
          <w:rStyle w:val="NormalTok"/>
        </w:rPr>
        <w:t xml:space="preserve">, </w:t>
      </w:r>
      <w:r>
        <w:rPr>
          <w:rStyle w:val="StringTok"/>
        </w:rPr>
        <w:t>"NKG7"</w:t>
      </w:r>
      <w:r>
        <w:rPr>
          <w:rStyle w:val="NormalTok"/>
        </w:rPr>
        <w:t xml:space="preserve">, </w:t>
      </w:r>
      <w:r>
        <w:rPr>
          <w:rStyle w:val="StringTok"/>
        </w:rPr>
        <w:t>"KIT"</w:t>
      </w:r>
      <w:r>
        <w:rPr>
          <w:rStyle w:val="NormalTok"/>
        </w:rPr>
        <w:t xml:space="preserve">))       </w:t>
      </w:r>
      <w:r>
        <w:rPr>
          <w:rStyle w:val="CommentTok"/>
        </w:rPr>
        <w:t># T cells, NK cells, Mast cells</w:t>
      </w:r>
    </w:p>
    <w:p w14:paraId="14F1E297" w14:textId="77777777" w:rsidR="00EA3904" w:rsidRDefault="00000000">
      <w:pPr>
        <w:pStyle w:val="FirstParagraph"/>
      </w:pPr>
      <w:r>
        <w:rPr>
          <w:noProof/>
        </w:rPr>
        <w:lastRenderedPageBreak/>
        <w:drawing>
          <wp:inline distT="0" distB="0" distL="0" distR="0" wp14:anchorId="3E265814" wp14:editId="600DD46E">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Sample_report_DFCI_files/figure-docx/unnamed-chunk-8-2.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E8E827D" w14:textId="77777777" w:rsidR="00EA3904" w:rsidRDefault="00000000">
      <w:pPr>
        <w:pStyle w:val="SourceCode"/>
      </w:pPr>
      <w:r>
        <w:rPr>
          <w:rStyle w:val="FunctionTok"/>
        </w:rPr>
        <w:t>ggsave</w:t>
      </w:r>
      <w:r>
        <w:rPr>
          <w:rStyle w:val="NormalTok"/>
        </w:rPr>
        <w:t>(</w:t>
      </w:r>
      <w:r>
        <w:rPr>
          <w:rStyle w:val="StringTok"/>
        </w:rPr>
        <w:t>"FeaturePlot_Immune2.png"</w:t>
      </w:r>
      <w:r>
        <w:rPr>
          <w:rStyle w:val="NormalTok"/>
        </w:rPr>
        <w:t xml:space="preserve">, </w:t>
      </w:r>
      <w:r>
        <w:rPr>
          <w:rStyle w:val="AttributeTok"/>
        </w:rPr>
        <w:t>width =</w:t>
      </w:r>
      <w:r>
        <w:rPr>
          <w:rStyle w:val="NormalTok"/>
        </w:rPr>
        <w:t xml:space="preserve"> </w:t>
      </w:r>
      <w:r>
        <w:rPr>
          <w:rStyle w:val="DecValTok"/>
        </w:rPr>
        <w:t>8</w:t>
      </w:r>
      <w:r>
        <w:rPr>
          <w:rStyle w:val="NormalTok"/>
        </w:rPr>
        <w:t xml:space="preserve">, </w:t>
      </w:r>
      <w:r>
        <w:rPr>
          <w:rStyle w:val="AttributeTok"/>
        </w:rPr>
        <w:t>height =</w:t>
      </w:r>
      <w:r>
        <w:rPr>
          <w:rStyle w:val="NormalTok"/>
        </w:rPr>
        <w:t xml:space="preserve"> </w:t>
      </w:r>
      <w:r>
        <w:rPr>
          <w:rStyle w:val="DecValTok"/>
        </w:rPr>
        <w:t>8</w:t>
      </w:r>
      <w:r>
        <w:rPr>
          <w:rStyle w:val="NormalTok"/>
        </w:rPr>
        <w:t>)</w:t>
      </w:r>
      <w:r>
        <w:br/>
      </w:r>
      <w:r>
        <w:br/>
      </w:r>
      <w:r>
        <w:rPr>
          <w:rStyle w:val="FunctionTok"/>
        </w:rPr>
        <w:t>FeaturePlot</w:t>
      </w:r>
      <w:r>
        <w:rPr>
          <w:rStyle w:val="NormalTok"/>
        </w:rPr>
        <w:t xml:space="preserve">(xenium.obj, </w:t>
      </w:r>
      <w:r>
        <w:rPr>
          <w:rStyle w:val="AttributeTok"/>
        </w:rPr>
        <w:t>features =</w:t>
      </w:r>
      <w:r>
        <w:rPr>
          <w:rStyle w:val="NormalTok"/>
        </w:rPr>
        <w:t xml:space="preserve"> </w:t>
      </w:r>
      <w:r>
        <w:rPr>
          <w:rStyle w:val="FunctionTok"/>
        </w:rPr>
        <w:t>c</w:t>
      </w:r>
      <w:r>
        <w:rPr>
          <w:rStyle w:val="NormalTok"/>
        </w:rPr>
        <w:t>(</w:t>
      </w:r>
      <w:r>
        <w:rPr>
          <w:rStyle w:val="StringTok"/>
        </w:rPr>
        <w:t>"PECAM1"</w:t>
      </w:r>
      <w:r>
        <w:rPr>
          <w:rStyle w:val="NormalTok"/>
        </w:rPr>
        <w:t xml:space="preserve">, </w:t>
      </w:r>
      <w:r>
        <w:rPr>
          <w:rStyle w:val="StringTok"/>
        </w:rPr>
        <w:t>"KRT15"</w:t>
      </w:r>
      <w:r>
        <w:rPr>
          <w:rStyle w:val="NormalTok"/>
        </w:rPr>
        <w:t xml:space="preserve">, </w:t>
      </w:r>
      <w:r>
        <w:rPr>
          <w:rStyle w:val="StringTok"/>
        </w:rPr>
        <w:t>"LUM"</w:t>
      </w:r>
      <w:r>
        <w:rPr>
          <w:rStyle w:val="NormalTok"/>
        </w:rPr>
        <w:t xml:space="preserve">, </w:t>
      </w:r>
      <w:r>
        <w:rPr>
          <w:rStyle w:val="StringTok"/>
        </w:rPr>
        <w:t>"MKI67"</w:t>
      </w:r>
      <w:r>
        <w:rPr>
          <w:rStyle w:val="NormalTok"/>
        </w:rPr>
        <w:t xml:space="preserve">))  </w:t>
      </w:r>
      <w:r>
        <w:rPr>
          <w:rStyle w:val="CommentTok"/>
        </w:rPr>
        <w:t># Endothelial, myoepithelial, fibroblasts, proliferating</w:t>
      </w:r>
    </w:p>
    <w:p w14:paraId="5C30C1C3" w14:textId="77777777" w:rsidR="00EA3904" w:rsidRDefault="00000000">
      <w:pPr>
        <w:pStyle w:val="FirstParagraph"/>
      </w:pPr>
      <w:r>
        <w:rPr>
          <w:noProof/>
        </w:rPr>
        <w:lastRenderedPageBreak/>
        <w:drawing>
          <wp:inline distT="0" distB="0" distL="0" distR="0" wp14:anchorId="0D9B58C1" wp14:editId="27A1A52D">
            <wp:extent cx="5194300" cy="38608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Sample_report_DFCI_files/figure-docx/unnamed-chunk-8-3.png"/>
                    <pic:cNvPicPr>
                      <a:picLocks noChangeAspect="1" noChangeArrowheads="1"/>
                    </pic:cNvPicPr>
                  </pic:nvPicPr>
                  <pic:blipFill>
                    <a:blip r:embed="rId10"/>
                    <a:stretch>
                      <a:fillRect/>
                    </a:stretch>
                  </pic:blipFill>
                  <pic:spPr bwMode="auto">
                    <a:xfrm>
                      <a:off x="0" y="0"/>
                      <a:ext cx="5194300" cy="3860800"/>
                    </a:xfrm>
                    <a:prstGeom prst="rect">
                      <a:avLst/>
                    </a:prstGeom>
                    <a:noFill/>
                    <a:ln w="9525">
                      <a:noFill/>
                      <a:headEnd/>
                      <a:tailEnd/>
                    </a:ln>
                  </pic:spPr>
                </pic:pic>
              </a:graphicData>
            </a:graphic>
          </wp:inline>
        </w:drawing>
      </w:r>
    </w:p>
    <w:p w14:paraId="55863333" w14:textId="77777777" w:rsidR="00EA3904" w:rsidRDefault="00000000">
      <w:pPr>
        <w:pStyle w:val="SourceCode"/>
      </w:pPr>
      <w:r>
        <w:rPr>
          <w:rStyle w:val="FunctionTok"/>
        </w:rPr>
        <w:t>ggsave</w:t>
      </w:r>
      <w:r>
        <w:rPr>
          <w:rStyle w:val="NormalTok"/>
        </w:rPr>
        <w:t>(</w:t>
      </w:r>
      <w:r>
        <w:rPr>
          <w:rStyle w:val="StringTok"/>
        </w:rPr>
        <w:t>"FeaturePlot_Stroma.png"</w:t>
      </w:r>
      <w:r>
        <w:rPr>
          <w:rStyle w:val="NormalTok"/>
        </w:rPr>
        <w:t xml:space="preserve">, </w:t>
      </w:r>
      <w:r>
        <w:rPr>
          <w:rStyle w:val="AttributeTok"/>
        </w:rPr>
        <w:t>width =</w:t>
      </w:r>
      <w:r>
        <w:rPr>
          <w:rStyle w:val="NormalTok"/>
        </w:rPr>
        <w:t xml:space="preserve"> </w:t>
      </w:r>
      <w:r>
        <w:rPr>
          <w:rStyle w:val="DecValTok"/>
        </w:rPr>
        <w:t>8</w:t>
      </w:r>
      <w:r>
        <w:rPr>
          <w:rStyle w:val="NormalTok"/>
        </w:rPr>
        <w:t xml:space="preserve">, </w:t>
      </w:r>
      <w:r>
        <w:rPr>
          <w:rStyle w:val="AttributeTok"/>
        </w:rPr>
        <w:t>height =</w:t>
      </w:r>
      <w:r>
        <w:rPr>
          <w:rStyle w:val="NormalTok"/>
        </w:rPr>
        <w:t xml:space="preserve"> </w:t>
      </w:r>
      <w:r>
        <w:rPr>
          <w:rStyle w:val="DecValTok"/>
        </w:rPr>
        <w:t>8</w:t>
      </w:r>
      <w:r>
        <w:rPr>
          <w:rStyle w:val="NormalTok"/>
        </w:rPr>
        <w:t>)</w:t>
      </w:r>
      <w:r>
        <w:br/>
      </w:r>
      <w:r>
        <w:br/>
      </w:r>
      <w:r>
        <w:rPr>
          <w:rStyle w:val="FunctionTok"/>
        </w:rPr>
        <w:t>FeaturePlot</w:t>
      </w:r>
      <w:r>
        <w:rPr>
          <w:rStyle w:val="NormalTok"/>
        </w:rPr>
        <w:t xml:space="preserve">(xenium.obj, </w:t>
      </w:r>
      <w:r>
        <w:rPr>
          <w:rStyle w:val="AttributeTok"/>
        </w:rPr>
        <w:t>features =</w:t>
      </w:r>
      <w:r>
        <w:rPr>
          <w:rStyle w:val="NormalTok"/>
        </w:rPr>
        <w:t xml:space="preserve"> </w:t>
      </w:r>
      <w:r>
        <w:rPr>
          <w:rStyle w:val="FunctionTok"/>
        </w:rPr>
        <w:t>c</w:t>
      </w:r>
      <w:r>
        <w:rPr>
          <w:rStyle w:val="NormalTok"/>
        </w:rPr>
        <w:t>(</w:t>
      </w:r>
      <w:r>
        <w:rPr>
          <w:rStyle w:val="StringTok"/>
        </w:rPr>
        <w:t>"CEACAM6"</w:t>
      </w:r>
      <w:r>
        <w:rPr>
          <w:rStyle w:val="NormalTok"/>
        </w:rPr>
        <w:t xml:space="preserve">, </w:t>
      </w:r>
      <w:r>
        <w:rPr>
          <w:rStyle w:val="StringTok"/>
        </w:rPr>
        <w:t>"FASN"</w:t>
      </w:r>
      <w:r>
        <w:rPr>
          <w:rStyle w:val="NormalTok"/>
        </w:rPr>
        <w:t xml:space="preserve">))                  </w:t>
      </w:r>
      <w:r>
        <w:rPr>
          <w:rStyle w:val="CommentTok"/>
        </w:rPr>
        <w:t># Ductal carcinoma, invasive tumor</w:t>
      </w:r>
    </w:p>
    <w:p w14:paraId="186711CF" w14:textId="77777777" w:rsidR="00EA3904" w:rsidRDefault="00000000">
      <w:pPr>
        <w:pStyle w:val="FirstParagraph"/>
      </w:pPr>
      <w:r>
        <w:rPr>
          <w:noProof/>
        </w:rPr>
        <w:lastRenderedPageBreak/>
        <w:drawing>
          <wp:inline distT="0" distB="0" distL="0" distR="0" wp14:anchorId="2F339D5D" wp14:editId="7EF3DC5E">
            <wp:extent cx="59563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Sample_report_DFCI_files/figure-docx/unnamed-chunk-8-4.png"/>
                    <pic:cNvPicPr>
                      <a:picLocks noChangeAspect="1" noChangeArrowheads="1"/>
                    </pic:cNvPicPr>
                  </pic:nvPicPr>
                  <pic:blipFill>
                    <a:blip r:embed="rId11"/>
                    <a:stretch>
                      <a:fillRect/>
                    </a:stretch>
                  </pic:blipFill>
                  <pic:spPr bwMode="auto">
                    <a:xfrm>
                      <a:off x="0" y="0"/>
                      <a:ext cx="5956300" cy="4267200"/>
                    </a:xfrm>
                    <a:prstGeom prst="rect">
                      <a:avLst/>
                    </a:prstGeom>
                    <a:noFill/>
                    <a:ln w="9525">
                      <a:noFill/>
                      <a:headEnd/>
                      <a:tailEnd/>
                    </a:ln>
                  </pic:spPr>
                </pic:pic>
              </a:graphicData>
            </a:graphic>
          </wp:inline>
        </w:drawing>
      </w:r>
    </w:p>
    <w:p w14:paraId="4522E35A" w14:textId="77777777" w:rsidR="00EA3904" w:rsidRDefault="00000000">
      <w:pPr>
        <w:pStyle w:val="SourceCode"/>
      </w:pPr>
      <w:r>
        <w:rPr>
          <w:rStyle w:val="FunctionTok"/>
        </w:rPr>
        <w:t>ggsave</w:t>
      </w:r>
      <w:r>
        <w:rPr>
          <w:rStyle w:val="NormalTok"/>
        </w:rPr>
        <w:t>(</w:t>
      </w:r>
      <w:r>
        <w:rPr>
          <w:rStyle w:val="StringTok"/>
        </w:rPr>
        <w:t>"FeaturePlot_Tumor.png"</w:t>
      </w:r>
      <w:r>
        <w:rPr>
          <w:rStyle w:val="NormalTok"/>
        </w:rPr>
        <w:t xml:space="preserve">, </w:t>
      </w:r>
      <w:r>
        <w:rPr>
          <w:rStyle w:val="AttributeTok"/>
        </w:rPr>
        <w:t>width =</w:t>
      </w:r>
      <w:r>
        <w:rPr>
          <w:rStyle w:val="NormalTok"/>
        </w:rPr>
        <w:t xml:space="preserve"> </w:t>
      </w:r>
      <w:r>
        <w:rPr>
          <w:rStyle w:val="DecValTok"/>
        </w:rPr>
        <w:t>8</w:t>
      </w:r>
      <w:r>
        <w:rPr>
          <w:rStyle w:val="NormalTok"/>
        </w:rPr>
        <w:t xml:space="preserve">, </w:t>
      </w:r>
      <w:r>
        <w:rPr>
          <w:rStyle w:val="AttributeTok"/>
        </w:rPr>
        <w:t>height =</w:t>
      </w:r>
      <w:r>
        <w:rPr>
          <w:rStyle w:val="NormalTok"/>
        </w:rPr>
        <w:t xml:space="preserve"> </w:t>
      </w:r>
      <w:r>
        <w:rPr>
          <w:rStyle w:val="DecValTok"/>
        </w:rPr>
        <w:t>8</w:t>
      </w:r>
      <w:r>
        <w:rPr>
          <w:rStyle w:val="NormalTok"/>
        </w:rPr>
        <w:t>)</w:t>
      </w:r>
      <w:r>
        <w:br/>
      </w:r>
      <w:r>
        <w:br/>
      </w:r>
      <w:r>
        <w:rPr>
          <w:rStyle w:val="CommentTok"/>
        </w:rPr>
        <w:t># Rename clusters to cell types</w:t>
      </w:r>
      <w:r>
        <w:br/>
      </w:r>
      <w:r>
        <w:rPr>
          <w:rStyle w:val="NormalTok"/>
        </w:rPr>
        <w:t xml:space="preserve">xenium.obj </w:t>
      </w:r>
      <w:r>
        <w:rPr>
          <w:rStyle w:val="OtherTok"/>
        </w:rPr>
        <w:t>&lt;-</w:t>
      </w:r>
      <w:r>
        <w:rPr>
          <w:rStyle w:val="NormalTok"/>
        </w:rPr>
        <w:t xml:space="preserve"> </w:t>
      </w:r>
      <w:r>
        <w:rPr>
          <w:rStyle w:val="FunctionTok"/>
        </w:rPr>
        <w:t>RenameIdents</w:t>
      </w:r>
      <w:r>
        <w:rPr>
          <w:rStyle w:val="NormalTok"/>
        </w:rPr>
        <w:t xml:space="preserve">(xenium.obj, </w:t>
      </w:r>
      <w:r>
        <w:br/>
      </w:r>
      <w:r>
        <w:rPr>
          <w:rStyle w:val="NormalTok"/>
        </w:rPr>
        <w:t xml:space="preserve">                           </w:t>
      </w:r>
      <w:r>
        <w:rPr>
          <w:rStyle w:val="StringTok"/>
        </w:rPr>
        <w:t>`</w:t>
      </w:r>
      <w:r>
        <w:rPr>
          <w:rStyle w:val="AttributeTok"/>
        </w:rPr>
        <w:t>0</w:t>
      </w:r>
      <w:r>
        <w:rPr>
          <w:rStyle w:val="StringTok"/>
        </w:rPr>
        <w:t>`</w:t>
      </w:r>
      <w:r>
        <w:rPr>
          <w:rStyle w:val="NormalTok"/>
        </w:rPr>
        <w:t xml:space="preserve"> </w:t>
      </w:r>
      <w:r>
        <w:rPr>
          <w:rStyle w:val="OtherTok"/>
        </w:rPr>
        <w:t>=</w:t>
      </w:r>
      <w:r>
        <w:rPr>
          <w:rStyle w:val="NormalTok"/>
        </w:rPr>
        <w:t xml:space="preserve"> </w:t>
      </w:r>
      <w:r>
        <w:rPr>
          <w:rStyle w:val="StringTok"/>
        </w:rPr>
        <w:t>"invasive"</w:t>
      </w:r>
      <w:r>
        <w:rPr>
          <w:rStyle w:val="NormalTok"/>
        </w:rPr>
        <w:t xml:space="preserve">, </w:t>
      </w:r>
      <w:r>
        <w:rPr>
          <w:rStyle w:val="StringTok"/>
        </w:rPr>
        <w:t>`</w:t>
      </w:r>
      <w:r>
        <w:rPr>
          <w:rStyle w:val="AttributeTok"/>
        </w:rPr>
        <w:t>2</w:t>
      </w:r>
      <w:r>
        <w:rPr>
          <w:rStyle w:val="StringTok"/>
        </w:rPr>
        <w:t>`</w:t>
      </w:r>
      <w:r>
        <w:rPr>
          <w:rStyle w:val="NormalTok"/>
        </w:rPr>
        <w:t xml:space="preserve"> </w:t>
      </w:r>
      <w:r>
        <w:rPr>
          <w:rStyle w:val="OtherTok"/>
        </w:rPr>
        <w:t>=</w:t>
      </w:r>
      <w:r>
        <w:rPr>
          <w:rStyle w:val="NormalTok"/>
        </w:rPr>
        <w:t xml:space="preserve"> </w:t>
      </w:r>
      <w:r>
        <w:rPr>
          <w:rStyle w:val="StringTok"/>
        </w:rPr>
        <w:t>"ductal"</w:t>
      </w:r>
      <w:r>
        <w:rPr>
          <w:rStyle w:val="NormalTok"/>
        </w:rPr>
        <w:t xml:space="preserve">, </w:t>
      </w:r>
      <w:r>
        <w:rPr>
          <w:rStyle w:val="StringTok"/>
        </w:rPr>
        <w:t>`</w:t>
      </w:r>
      <w:r>
        <w:rPr>
          <w:rStyle w:val="AttributeTok"/>
        </w:rPr>
        <w:t>11</w:t>
      </w:r>
      <w:r>
        <w:rPr>
          <w:rStyle w:val="StringTok"/>
        </w:rPr>
        <w:t>`</w:t>
      </w:r>
      <w:r>
        <w:rPr>
          <w:rStyle w:val="NormalTok"/>
        </w:rPr>
        <w:t xml:space="preserve"> </w:t>
      </w:r>
      <w:r>
        <w:rPr>
          <w:rStyle w:val="OtherTok"/>
        </w:rPr>
        <w:t>=</w:t>
      </w:r>
      <w:r>
        <w:rPr>
          <w:rStyle w:val="NormalTok"/>
        </w:rPr>
        <w:t xml:space="preserve"> </w:t>
      </w:r>
      <w:r>
        <w:rPr>
          <w:rStyle w:val="StringTok"/>
        </w:rPr>
        <w:t>"ductal"</w:t>
      </w:r>
      <w:r>
        <w:rPr>
          <w:rStyle w:val="NormalTok"/>
        </w:rPr>
        <w:t xml:space="preserve">, </w:t>
      </w:r>
      <w:r>
        <w:rPr>
          <w:rStyle w:val="StringTok"/>
        </w:rPr>
        <w:t>`</w:t>
      </w:r>
      <w:r>
        <w:rPr>
          <w:rStyle w:val="AttributeTok"/>
        </w:rPr>
        <w:t>6</w:t>
      </w:r>
      <w:r>
        <w:rPr>
          <w:rStyle w:val="StringTok"/>
        </w:rPr>
        <w:t>`</w:t>
      </w:r>
      <w:r>
        <w:rPr>
          <w:rStyle w:val="NormalTok"/>
        </w:rPr>
        <w:t xml:space="preserve"> </w:t>
      </w:r>
      <w:r>
        <w:rPr>
          <w:rStyle w:val="OtherTok"/>
        </w:rPr>
        <w:t>=</w:t>
      </w:r>
      <w:r>
        <w:rPr>
          <w:rStyle w:val="NormalTok"/>
        </w:rPr>
        <w:t xml:space="preserve"> </w:t>
      </w:r>
      <w:r>
        <w:rPr>
          <w:rStyle w:val="StringTok"/>
        </w:rPr>
        <w:t>"myoepithelial"</w:t>
      </w:r>
      <w:r>
        <w:rPr>
          <w:rStyle w:val="NormalTok"/>
        </w:rPr>
        <w:t xml:space="preserve">, </w:t>
      </w:r>
      <w:r>
        <w:br/>
      </w:r>
      <w:r>
        <w:rPr>
          <w:rStyle w:val="NormalTok"/>
        </w:rPr>
        <w:t xml:space="preserve">                           </w:t>
      </w:r>
      <w:r>
        <w:rPr>
          <w:rStyle w:val="StringTok"/>
        </w:rPr>
        <w:t>`</w:t>
      </w:r>
      <w:r>
        <w:rPr>
          <w:rStyle w:val="AttributeTok"/>
        </w:rPr>
        <w:t>3</w:t>
      </w:r>
      <w:r>
        <w:rPr>
          <w:rStyle w:val="StringTok"/>
        </w:rPr>
        <w:t>`</w:t>
      </w:r>
      <w:r>
        <w:rPr>
          <w:rStyle w:val="NormalTok"/>
        </w:rPr>
        <w:t xml:space="preserve"> </w:t>
      </w:r>
      <w:r>
        <w:rPr>
          <w:rStyle w:val="OtherTok"/>
        </w:rPr>
        <w:t>=</w:t>
      </w:r>
      <w:r>
        <w:rPr>
          <w:rStyle w:val="NormalTok"/>
        </w:rPr>
        <w:t xml:space="preserve"> </w:t>
      </w:r>
      <w:r>
        <w:rPr>
          <w:rStyle w:val="StringTok"/>
        </w:rPr>
        <w:t>"Fibroblasts"</w:t>
      </w:r>
      <w:r>
        <w:rPr>
          <w:rStyle w:val="NormalTok"/>
        </w:rPr>
        <w:t xml:space="preserve">, </w:t>
      </w:r>
      <w:r>
        <w:rPr>
          <w:rStyle w:val="StringTok"/>
        </w:rPr>
        <w:t>`</w:t>
      </w:r>
      <w:r>
        <w:rPr>
          <w:rStyle w:val="AttributeTok"/>
        </w:rPr>
        <w:t>4</w:t>
      </w:r>
      <w:r>
        <w:rPr>
          <w:rStyle w:val="StringTok"/>
        </w:rPr>
        <w:t>`</w:t>
      </w:r>
      <w:r>
        <w:rPr>
          <w:rStyle w:val="NormalTok"/>
        </w:rPr>
        <w:t xml:space="preserve"> </w:t>
      </w:r>
      <w:r>
        <w:rPr>
          <w:rStyle w:val="OtherTok"/>
        </w:rPr>
        <w:t>=</w:t>
      </w:r>
      <w:r>
        <w:rPr>
          <w:rStyle w:val="NormalTok"/>
        </w:rPr>
        <w:t xml:space="preserve"> </w:t>
      </w:r>
      <w:r>
        <w:rPr>
          <w:rStyle w:val="StringTok"/>
        </w:rPr>
        <w:t>"macrophages"</w:t>
      </w:r>
      <w:r>
        <w:rPr>
          <w:rStyle w:val="NormalTok"/>
        </w:rPr>
        <w:t xml:space="preserve">, </w:t>
      </w:r>
      <w:r>
        <w:rPr>
          <w:rStyle w:val="StringTok"/>
        </w:rPr>
        <w:t>`</w:t>
      </w:r>
      <w:r>
        <w:rPr>
          <w:rStyle w:val="AttributeTok"/>
        </w:rPr>
        <w:t>5</w:t>
      </w:r>
      <w:r>
        <w:rPr>
          <w:rStyle w:val="StringTok"/>
        </w:rPr>
        <w:t>`</w:t>
      </w:r>
      <w:r>
        <w:rPr>
          <w:rStyle w:val="NormalTok"/>
        </w:rPr>
        <w:t xml:space="preserve"> </w:t>
      </w:r>
      <w:r>
        <w:rPr>
          <w:rStyle w:val="OtherTok"/>
        </w:rPr>
        <w:t>=</w:t>
      </w:r>
      <w:r>
        <w:rPr>
          <w:rStyle w:val="NormalTok"/>
        </w:rPr>
        <w:t xml:space="preserve"> </w:t>
      </w:r>
      <w:r>
        <w:rPr>
          <w:rStyle w:val="StringTok"/>
        </w:rPr>
        <w:t>"Endothelial"</w:t>
      </w:r>
      <w:r>
        <w:rPr>
          <w:rStyle w:val="NormalTok"/>
        </w:rPr>
        <w:t xml:space="preserve">, </w:t>
      </w:r>
      <w:r>
        <w:br/>
      </w:r>
      <w:r>
        <w:rPr>
          <w:rStyle w:val="NormalTok"/>
        </w:rPr>
        <w:t xml:space="preserve">                           </w:t>
      </w:r>
      <w:r>
        <w:rPr>
          <w:rStyle w:val="StringTok"/>
        </w:rPr>
        <w:t>`</w:t>
      </w:r>
      <w:r>
        <w:rPr>
          <w:rStyle w:val="AttributeTok"/>
        </w:rPr>
        <w:t>1</w:t>
      </w:r>
      <w:r>
        <w:rPr>
          <w:rStyle w:val="StringTok"/>
        </w:rPr>
        <w:t>`</w:t>
      </w:r>
      <w:r>
        <w:rPr>
          <w:rStyle w:val="NormalTok"/>
        </w:rPr>
        <w:t xml:space="preserve"> </w:t>
      </w:r>
      <w:r>
        <w:rPr>
          <w:rStyle w:val="OtherTok"/>
        </w:rPr>
        <w:t>=</w:t>
      </w:r>
      <w:r>
        <w:rPr>
          <w:rStyle w:val="NormalTok"/>
        </w:rPr>
        <w:t xml:space="preserve"> </w:t>
      </w:r>
      <w:r>
        <w:rPr>
          <w:rStyle w:val="StringTok"/>
        </w:rPr>
        <w:t>"T/NK cells"</w:t>
      </w:r>
      <w:r>
        <w:rPr>
          <w:rStyle w:val="NormalTok"/>
        </w:rPr>
        <w:t xml:space="preserve">, </w:t>
      </w:r>
      <w:r>
        <w:rPr>
          <w:rStyle w:val="StringTok"/>
        </w:rPr>
        <w:t>`</w:t>
      </w:r>
      <w:r>
        <w:rPr>
          <w:rStyle w:val="AttributeTok"/>
        </w:rPr>
        <w:t>10</w:t>
      </w:r>
      <w:r>
        <w:rPr>
          <w:rStyle w:val="StringTok"/>
        </w:rPr>
        <w:t>`</w:t>
      </w:r>
      <w:r>
        <w:rPr>
          <w:rStyle w:val="NormalTok"/>
        </w:rPr>
        <w:t xml:space="preserve"> </w:t>
      </w:r>
      <w:r>
        <w:rPr>
          <w:rStyle w:val="OtherTok"/>
        </w:rPr>
        <w:t>=</w:t>
      </w:r>
      <w:r>
        <w:rPr>
          <w:rStyle w:val="NormalTok"/>
        </w:rPr>
        <w:t xml:space="preserve"> </w:t>
      </w:r>
      <w:r>
        <w:rPr>
          <w:rStyle w:val="StringTok"/>
        </w:rPr>
        <w:t>"T/NK cells"</w:t>
      </w:r>
      <w:r>
        <w:rPr>
          <w:rStyle w:val="NormalTok"/>
        </w:rPr>
        <w:t xml:space="preserve">, </w:t>
      </w:r>
      <w:r>
        <w:rPr>
          <w:rStyle w:val="StringTok"/>
        </w:rPr>
        <w:t>`</w:t>
      </w:r>
      <w:r>
        <w:rPr>
          <w:rStyle w:val="AttributeTok"/>
        </w:rPr>
        <w:t>7</w:t>
      </w:r>
      <w:r>
        <w:rPr>
          <w:rStyle w:val="StringTok"/>
        </w:rPr>
        <w:t>`</w:t>
      </w:r>
      <w:r>
        <w:rPr>
          <w:rStyle w:val="NormalTok"/>
        </w:rPr>
        <w:t xml:space="preserve"> </w:t>
      </w:r>
      <w:r>
        <w:rPr>
          <w:rStyle w:val="OtherTok"/>
        </w:rPr>
        <w:t>=</w:t>
      </w:r>
      <w:r>
        <w:rPr>
          <w:rStyle w:val="NormalTok"/>
        </w:rPr>
        <w:t xml:space="preserve"> </w:t>
      </w:r>
      <w:r>
        <w:rPr>
          <w:rStyle w:val="StringTok"/>
        </w:rPr>
        <w:t>"B cells"</w:t>
      </w:r>
      <w:r>
        <w:rPr>
          <w:rStyle w:val="NormalTok"/>
        </w:rPr>
        <w:t xml:space="preserve">, </w:t>
      </w:r>
      <w:r>
        <w:rPr>
          <w:rStyle w:val="StringTok"/>
        </w:rPr>
        <w:t>`</w:t>
      </w:r>
      <w:r>
        <w:rPr>
          <w:rStyle w:val="AttributeTok"/>
        </w:rPr>
        <w:t>8</w:t>
      </w:r>
      <w:r>
        <w:rPr>
          <w:rStyle w:val="StringTok"/>
        </w:rPr>
        <w:t>`</w:t>
      </w:r>
      <w:r>
        <w:rPr>
          <w:rStyle w:val="NormalTok"/>
        </w:rPr>
        <w:t xml:space="preserve"> </w:t>
      </w:r>
      <w:r>
        <w:rPr>
          <w:rStyle w:val="OtherTok"/>
        </w:rPr>
        <w:t>=</w:t>
      </w:r>
      <w:r>
        <w:rPr>
          <w:rStyle w:val="NormalTok"/>
        </w:rPr>
        <w:t xml:space="preserve"> </w:t>
      </w:r>
      <w:r>
        <w:rPr>
          <w:rStyle w:val="StringTok"/>
        </w:rPr>
        <w:t>"B cells"</w:t>
      </w:r>
      <w:r>
        <w:rPr>
          <w:rStyle w:val="NormalTok"/>
        </w:rPr>
        <w:t xml:space="preserve">, </w:t>
      </w:r>
      <w:r>
        <w:br/>
      </w:r>
      <w:r>
        <w:rPr>
          <w:rStyle w:val="NormalTok"/>
        </w:rPr>
        <w:t xml:space="preserve">                           </w:t>
      </w:r>
      <w:r>
        <w:rPr>
          <w:rStyle w:val="StringTok"/>
        </w:rPr>
        <w:t>`</w:t>
      </w:r>
      <w:r>
        <w:rPr>
          <w:rStyle w:val="AttributeTok"/>
        </w:rPr>
        <w:t>9</w:t>
      </w:r>
      <w:r>
        <w:rPr>
          <w:rStyle w:val="StringTok"/>
        </w:rPr>
        <w:t>`</w:t>
      </w:r>
      <w:r>
        <w:rPr>
          <w:rStyle w:val="NormalTok"/>
        </w:rPr>
        <w:t xml:space="preserve"> </w:t>
      </w:r>
      <w:r>
        <w:rPr>
          <w:rStyle w:val="OtherTok"/>
        </w:rPr>
        <w:t>=</w:t>
      </w:r>
      <w:r>
        <w:rPr>
          <w:rStyle w:val="NormalTok"/>
        </w:rPr>
        <w:t xml:space="preserve"> </w:t>
      </w:r>
      <w:r>
        <w:rPr>
          <w:rStyle w:val="StringTok"/>
        </w:rPr>
        <w:t>"Mast cells"</w:t>
      </w:r>
      <w:r>
        <w:rPr>
          <w:rStyle w:val="NormalTok"/>
        </w:rPr>
        <w:t>)</w:t>
      </w:r>
      <w:r>
        <w:br/>
      </w:r>
      <w:r>
        <w:br/>
      </w:r>
      <w:r>
        <w:rPr>
          <w:rStyle w:val="CommentTok"/>
        </w:rPr>
        <w:t># Assign cell types to metadata</w:t>
      </w:r>
      <w:r>
        <w:br/>
      </w:r>
      <w:r>
        <w:rPr>
          <w:rStyle w:val="NormalTok"/>
        </w:rPr>
        <w:t>xenium.obj</w:t>
      </w:r>
      <w:r>
        <w:rPr>
          <w:rStyle w:val="SpecialCharTok"/>
        </w:rPr>
        <w:t>$</w:t>
      </w:r>
      <w:r>
        <w:rPr>
          <w:rStyle w:val="NormalTok"/>
        </w:rPr>
        <w:t xml:space="preserve">cell_type </w:t>
      </w:r>
      <w:r>
        <w:rPr>
          <w:rStyle w:val="OtherTok"/>
        </w:rPr>
        <w:t>&lt;-</w:t>
      </w:r>
      <w:r>
        <w:rPr>
          <w:rStyle w:val="NormalTok"/>
        </w:rPr>
        <w:t xml:space="preserve"> </w:t>
      </w:r>
      <w:r>
        <w:rPr>
          <w:rStyle w:val="FunctionTok"/>
        </w:rPr>
        <w:t>Idents</w:t>
      </w:r>
      <w:r>
        <w:rPr>
          <w:rStyle w:val="NormalTok"/>
        </w:rPr>
        <w:t>(xenium.obj)</w:t>
      </w:r>
      <w:r>
        <w:br/>
      </w:r>
      <w:r>
        <w:br/>
      </w:r>
      <w:r>
        <w:rPr>
          <w:rStyle w:val="CommentTok"/>
        </w:rPr>
        <w:t># Visualize cell types</w:t>
      </w:r>
      <w:r>
        <w:br/>
      </w:r>
      <w:r>
        <w:rPr>
          <w:rStyle w:val="FunctionTok"/>
        </w:rPr>
        <w:t>DimPlot</w:t>
      </w:r>
      <w:r>
        <w:rPr>
          <w:rStyle w:val="NormalTok"/>
        </w:rPr>
        <w:t xml:space="preserve">(xenium.obj, </w:t>
      </w:r>
      <w:r>
        <w:rPr>
          <w:rStyle w:val="AttributeTok"/>
        </w:rPr>
        <w:t>group.by =</w:t>
      </w:r>
      <w:r>
        <w:rPr>
          <w:rStyle w:val="NormalTok"/>
        </w:rPr>
        <w:t xml:space="preserve"> </w:t>
      </w:r>
      <w:r>
        <w:rPr>
          <w:rStyle w:val="StringTok"/>
        </w:rPr>
        <w:t>"cell_type"</w:t>
      </w:r>
      <w:r>
        <w:rPr>
          <w:rStyle w:val="NormalTok"/>
        </w:rPr>
        <w:t xml:space="preserve">, </w:t>
      </w:r>
      <w:r>
        <w:rPr>
          <w:rStyle w:val="AttributeTok"/>
        </w:rPr>
        <w:t>label =</w:t>
      </w:r>
      <w:r>
        <w:rPr>
          <w:rStyle w:val="NormalTok"/>
        </w:rPr>
        <w:t xml:space="preserve"> </w:t>
      </w:r>
      <w:r>
        <w:rPr>
          <w:rStyle w:val="ConstantTok"/>
        </w:rPr>
        <w:t>TRUE</w:t>
      </w:r>
      <w:r>
        <w:rPr>
          <w:rStyle w:val="NormalTok"/>
        </w:rPr>
        <w:t>)</w:t>
      </w:r>
    </w:p>
    <w:p w14:paraId="6678D387" w14:textId="77777777" w:rsidR="00EA3904" w:rsidRDefault="00000000">
      <w:pPr>
        <w:pStyle w:val="FirstParagraph"/>
      </w:pPr>
      <w:r>
        <w:rPr>
          <w:noProof/>
        </w:rPr>
        <w:lastRenderedPageBreak/>
        <w:drawing>
          <wp:inline distT="0" distB="0" distL="0" distR="0" wp14:anchorId="389E52E5" wp14:editId="2CDEFB1A">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Sample_report_DFCI_files/figure-docx/unnamed-chunk-8-5.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457C818" w14:textId="77777777" w:rsidR="00EA3904" w:rsidRDefault="00000000">
      <w:pPr>
        <w:pStyle w:val="SourceCode"/>
      </w:pPr>
      <w:r>
        <w:rPr>
          <w:rStyle w:val="FunctionTok"/>
        </w:rPr>
        <w:t>ggsave</w:t>
      </w:r>
      <w:r>
        <w:rPr>
          <w:rStyle w:val="NormalTok"/>
        </w:rPr>
        <w:t>(</w:t>
      </w:r>
      <w:r>
        <w:rPr>
          <w:rStyle w:val="StringTok"/>
        </w:rPr>
        <w:t>"CellType_UMAP.png"</w:t>
      </w:r>
      <w:r>
        <w:rPr>
          <w:rStyle w:val="NormalTok"/>
        </w:rPr>
        <w:t xml:space="preserve">, </w:t>
      </w:r>
      <w:r>
        <w:rPr>
          <w:rStyle w:val="AttributeTok"/>
        </w:rPr>
        <w:t>width =</w:t>
      </w:r>
      <w:r>
        <w:rPr>
          <w:rStyle w:val="NormalTok"/>
        </w:rPr>
        <w:t xml:space="preserve"> </w:t>
      </w:r>
      <w:r>
        <w:rPr>
          <w:rStyle w:val="DecValTok"/>
        </w:rPr>
        <w:t>6</w:t>
      </w:r>
      <w:r>
        <w:rPr>
          <w:rStyle w:val="NormalTok"/>
        </w:rPr>
        <w:t xml:space="preserve">, </w:t>
      </w:r>
      <w:r>
        <w:rPr>
          <w:rStyle w:val="AttributeTok"/>
        </w:rPr>
        <w:t>height =</w:t>
      </w:r>
      <w:r>
        <w:rPr>
          <w:rStyle w:val="NormalTok"/>
        </w:rPr>
        <w:t xml:space="preserve"> </w:t>
      </w:r>
      <w:r>
        <w:rPr>
          <w:rStyle w:val="DecValTok"/>
        </w:rPr>
        <w:t>6</w:t>
      </w:r>
      <w:r>
        <w:rPr>
          <w:rStyle w:val="NormalTok"/>
        </w:rPr>
        <w:t>)</w:t>
      </w:r>
    </w:p>
    <w:p w14:paraId="50A97004" w14:textId="77777777" w:rsidR="007C2A16" w:rsidRDefault="007C2A16">
      <w:pPr>
        <w:pStyle w:val="Heading3"/>
      </w:pPr>
      <w:bookmarkStart w:id="10" w:name="spatial-visualization"/>
      <w:bookmarkEnd w:id="9"/>
    </w:p>
    <w:p w14:paraId="6B050312" w14:textId="77777777" w:rsidR="007C2A16" w:rsidRDefault="007C2A16">
      <w:pPr>
        <w:pStyle w:val="Heading3"/>
      </w:pPr>
    </w:p>
    <w:p w14:paraId="76A429B1" w14:textId="0F3B24F2" w:rsidR="00EA3904" w:rsidRDefault="00000000">
      <w:pPr>
        <w:pStyle w:val="Heading3"/>
      </w:pPr>
      <w:r>
        <w:t>Spatial Visualization</w:t>
      </w:r>
    </w:p>
    <w:p w14:paraId="12E05780" w14:textId="77777777" w:rsidR="00EA3904" w:rsidRDefault="00000000">
      <w:pPr>
        <w:pStyle w:val="FirstParagraph"/>
      </w:pPr>
      <w:r>
        <w:t>Spatial plots integrate gene expression with tissue coordinates:</w:t>
      </w:r>
    </w:p>
    <w:p w14:paraId="43898811" w14:textId="77777777" w:rsidR="00EA3904" w:rsidRDefault="00000000">
      <w:pPr>
        <w:pStyle w:val="Compact"/>
        <w:numPr>
          <w:ilvl w:val="0"/>
          <w:numId w:val="7"/>
        </w:numPr>
      </w:pPr>
      <w:r>
        <w:rPr>
          <w:b/>
          <w:bCs/>
        </w:rPr>
        <w:t>Cluster/Cell Type Maps:</w:t>
      </w:r>
      <w:r>
        <w:t xml:space="preserve"> Spatial plots of clusters and cell types using ImageDimPlot.</w:t>
      </w:r>
    </w:p>
    <w:p w14:paraId="0E35C15B" w14:textId="77777777" w:rsidR="00EA3904" w:rsidRDefault="00000000">
      <w:pPr>
        <w:pStyle w:val="Compact"/>
        <w:numPr>
          <w:ilvl w:val="0"/>
          <w:numId w:val="7"/>
        </w:numPr>
      </w:pPr>
      <w:r>
        <w:rPr>
          <w:b/>
          <w:bCs/>
        </w:rPr>
        <w:t>Gene Expression Maps:</w:t>
      </w:r>
      <w:r>
        <w:t xml:space="preserve"> Gene expression maps for FAS and CEACAM6 using ImageFeaturePlot, with color scales (e.g., white to red for FAS, blue to red for CEACAM6).</w:t>
      </w:r>
    </w:p>
    <w:p w14:paraId="3F4776FB" w14:textId="77777777" w:rsidR="00EA3904" w:rsidRDefault="00000000">
      <w:pPr>
        <w:pStyle w:val="Compact"/>
        <w:numPr>
          <w:ilvl w:val="0"/>
          <w:numId w:val="7"/>
        </w:numPr>
      </w:pPr>
      <w:r>
        <w:rPr>
          <w:b/>
          <w:bCs/>
        </w:rPr>
        <w:t>Tumor Markers:</w:t>
      </w:r>
      <w:r>
        <w:t xml:space="preserve"> Tumor-specific marker genes overlaid on spatial coordinates.</w:t>
      </w:r>
    </w:p>
    <w:p w14:paraId="33AC5A7E" w14:textId="77777777" w:rsidR="00EA3904" w:rsidRDefault="00000000">
      <w:pPr>
        <w:pStyle w:val="SourceCode"/>
      </w:pPr>
      <w:r>
        <w:rPr>
          <w:rStyle w:val="CommentTok"/>
        </w:rPr>
        <w:t># Spatial plot of clusters</w:t>
      </w:r>
      <w:r>
        <w:br/>
      </w:r>
      <w:r>
        <w:rPr>
          <w:rStyle w:val="FunctionTok"/>
        </w:rPr>
        <w:t>ImageDimPlot</w:t>
      </w:r>
      <w:r>
        <w:rPr>
          <w:rStyle w:val="NormalTok"/>
        </w:rPr>
        <w:t xml:space="preserve">(xenium.obj, </w:t>
      </w:r>
      <w:r>
        <w:rPr>
          <w:rStyle w:val="AttributeTok"/>
        </w:rPr>
        <w:t>group.by =</w:t>
      </w:r>
      <w:r>
        <w:rPr>
          <w:rStyle w:val="NormalTok"/>
        </w:rPr>
        <w:t xml:space="preserve"> </w:t>
      </w:r>
      <w:r>
        <w:rPr>
          <w:rStyle w:val="StringTok"/>
        </w:rPr>
        <w:t>"seurat_clusters"</w:t>
      </w:r>
      <w:r>
        <w:rPr>
          <w:rStyle w:val="NormalTok"/>
        </w:rPr>
        <w:t xml:space="preserve">, </w:t>
      </w:r>
      <w:r>
        <w:rPr>
          <w:rStyle w:val="AttributeTok"/>
        </w:rPr>
        <w:t>size =</w:t>
      </w:r>
      <w:r>
        <w:rPr>
          <w:rStyle w:val="NormalTok"/>
        </w:rPr>
        <w:t xml:space="preserve"> </w:t>
      </w:r>
      <w:r>
        <w:rPr>
          <w:rStyle w:val="FloatTok"/>
        </w:rPr>
        <w:t>0.9</w:t>
      </w:r>
      <w:r>
        <w:rPr>
          <w:rStyle w:val="NormalTok"/>
        </w:rPr>
        <w:t>)</w:t>
      </w:r>
    </w:p>
    <w:p w14:paraId="76186F68" w14:textId="77777777" w:rsidR="00EA3904" w:rsidRDefault="00000000">
      <w:pPr>
        <w:pStyle w:val="FirstParagraph"/>
      </w:pPr>
      <w:r>
        <w:rPr>
          <w:noProof/>
        </w:rPr>
        <w:lastRenderedPageBreak/>
        <w:drawing>
          <wp:inline distT="0" distB="0" distL="0" distR="0" wp14:anchorId="0153DB1B" wp14:editId="0909594D">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Sample_report_DFCI_files/figure-docx/unnamed-chunk-9-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2276EE9B" w14:textId="77777777" w:rsidR="00EA3904" w:rsidRDefault="00000000">
      <w:pPr>
        <w:pStyle w:val="SourceCode"/>
      </w:pPr>
      <w:r>
        <w:rPr>
          <w:rStyle w:val="FunctionTok"/>
        </w:rPr>
        <w:t>ggsave</w:t>
      </w:r>
      <w:r>
        <w:rPr>
          <w:rStyle w:val="NormalTok"/>
        </w:rPr>
        <w:t>(</w:t>
      </w:r>
      <w:r>
        <w:rPr>
          <w:rStyle w:val="StringTok"/>
        </w:rPr>
        <w:t>"Spatial_Clusters.png"</w:t>
      </w:r>
      <w:r>
        <w:rPr>
          <w:rStyle w:val="NormalTok"/>
        </w:rPr>
        <w:t xml:space="preserve">, </w:t>
      </w:r>
      <w:r>
        <w:rPr>
          <w:rStyle w:val="AttributeTok"/>
        </w:rPr>
        <w:t>width =</w:t>
      </w:r>
      <w:r>
        <w:rPr>
          <w:rStyle w:val="NormalTok"/>
        </w:rPr>
        <w:t xml:space="preserve"> </w:t>
      </w:r>
      <w:r>
        <w:rPr>
          <w:rStyle w:val="DecValTok"/>
        </w:rPr>
        <w:t>6</w:t>
      </w:r>
      <w:r>
        <w:rPr>
          <w:rStyle w:val="NormalTok"/>
        </w:rPr>
        <w:t xml:space="preserve">, </w:t>
      </w:r>
      <w:r>
        <w:rPr>
          <w:rStyle w:val="AttributeTok"/>
        </w:rPr>
        <w:t>height =</w:t>
      </w:r>
      <w:r>
        <w:rPr>
          <w:rStyle w:val="NormalTok"/>
        </w:rPr>
        <w:t xml:space="preserve"> </w:t>
      </w:r>
      <w:r>
        <w:rPr>
          <w:rStyle w:val="DecValTok"/>
        </w:rPr>
        <w:t>6</w:t>
      </w:r>
      <w:r>
        <w:rPr>
          <w:rStyle w:val="NormalTok"/>
        </w:rPr>
        <w:t>)</w:t>
      </w:r>
      <w:r>
        <w:br/>
      </w:r>
      <w:r>
        <w:br/>
      </w:r>
      <w:r>
        <w:rPr>
          <w:rStyle w:val="CommentTok"/>
        </w:rPr>
        <w:t># Spatial plot of cell types</w:t>
      </w:r>
      <w:r>
        <w:br/>
      </w:r>
      <w:r>
        <w:rPr>
          <w:rStyle w:val="FunctionTok"/>
        </w:rPr>
        <w:t>ImageDimPlot</w:t>
      </w:r>
      <w:r>
        <w:rPr>
          <w:rStyle w:val="NormalTok"/>
        </w:rPr>
        <w:t xml:space="preserve">(xenium.obj, </w:t>
      </w:r>
      <w:r>
        <w:rPr>
          <w:rStyle w:val="AttributeTok"/>
        </w:rPr>
        <w:t>group.by =</w:t>
      </w:r>
      <w:r>
        <w:rPr>
          <w:rStyle w:val="NormalTok"/>
        </w:rPr>
        <w:t xml:space="preserve"> </w:t>
      </w:r>
      <w:r>
        <w:rPr>
          <w:rStyle w:val="StringTok"/>
        </w:rPr>
        <w:t>"cell_type"</w:t>
      </w:r>
      <w:r>
        <w:rPr>
          <w:rStyle w:val="NormalTok"/>
        </w:rPr>
        <w:t xml:space="preserve">, </w:t>
      </w:r>
      <w:r>
        <w:rPr>
          <w:rStyle w:val="AttributeTok"/>
        </w:rPr>
        <w:t>size =</w:t>
      </w:r>
      <w:r>
        <w:rPr>
          <w:rStyle w:val="NormalTok"/>
        </w:rPr>
        <w:t xml:space="preserve"> </w:t>
      </w:r>
      <w:r>
        <w:rPr>
          <w:rStyle w:val="FloatTok"/>
        </w:rPr>
        <w:t>0.9</w:t>
      </w:r>
      <w:r>
        <w:rPr>
          <w:rStyle w:val="NormalTok"/>
        </w:rPr>
        <w:t>)</w:t>
      </w:r>
    </w:p>
    <w:p w14:paraId="47AC7385" w14:textId="77777777" w:rsidR="00EA3904" w:rsidRDefault="00000000">
      <w:pPr>
        <w:pStyle w:val="FirstParagraph"/>
      </w:pPr>
      <w:r>
        <w:rPr>
          <w:noProof/>
        </w:rPr>
        <w:lastRenderedPageBreak/>
        <w:drawing>
          <wp:inline distT="0" distB="0" distL="0" distR="0" wp14:anchorId="46B3A52E" wp14:editId="74D4C29E">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Sample_report_DFCI_files/figure-docx/unnamed-chunk-9-2.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DD88C89" w14:textId="77777777" w:rsidR="00EA3904" w:rsidRDefault="00000000">
      <w:pPr>
        <w:pStyle w:val="SourceCode"/>
      </w:pPr>
      <w:r>
        <w:rPr>
          <w:rStyle w:val="FunctionTok"/>
        </w:rPr>
        <w:t>ggsave</w:t>
      </w:r>
      <w:r>
        <w:rPr>
          <w:rStyle w:val="NormalTok"/>
        </w:rPr>
        <w:t>(</w:t>
      </w:r>
      <w:r>
        <w:rPr>
          <w:rStyle w:val="StringTok"/>
        </w:rPr>
        <w:t>"Spatial_CellTypes.png"</w:t>
      </w:r>
      <w:r>
        <w:rPr>
          <w:rStyle w:val="NormalTok"/>
        </w:rPr>
        <w:t xml:space="preserve">, </w:t>
      </w:r>
      <w:r>
        <w:rPr>
          <w:rStyle w:val="AttributeTok"/>
        </w:rPr>
        <w:t>width =</w:t>
      </w:r>
      <w:r>
        <w:rPr>
          <w:rStyle w:val="NormalTok"/>
        </w:rPr>
        <w:t xml:space="preserve"> </w:t>
      </w:r>
      <w:r>
        <w:rPr>
          <w:rStyle w:val="DecValTok"/>
        </w:rPr>
        <w:t>6</w:t>
      </w:r>
      <w:r>
        <w:rPr>
          <w:rStyle w:val="NormalTok"/>
        </w:rPr>
        <w:t xml:space="preserve">, </w:t>
      </w:r>
      <w:r>
        <w:rPr>
          <w:rStyle w:val="AttributeTok"/>
        </w:rPr>
        <w:t>height =</w:t>
      </w:r>
      <w:r>
        <w:rPr>
          <w:rStyle w:val="NormalTok"/>
        </w:rPr>
        <w:t xml:space="preserve"> </w:t>
      </w:r>
      <w:r>
        <w:rPr>
          <w:rStyle w:val="DecValTok"/>
        </w:rPr>
        <w:t>6</w:t>
      </w:r>
      <w:r>
        <w:rPr>
          <w:rStyle w:val="NormalTok"/>
        </w:rPr>
        <w:t>)</w:t>
      </w:r>
      <w:r>
        <w:br/>
      </w:r>
      <w:r>
        <w:br/>
      </w:r>
      <w:r>
        <w:rPr>
          <w:rStyle w:val="CommentTok"/>
        </w:rPr>
        <w:t># Gene expression spatial plots</w:t>
      </w:r>
      <w:r>
        <w:br/>
      </w:r>
      <w:r>
        <w:rPr>
          <w:rStyle w:val="FunctionTok"/>
        </w:rPr>
        <w:t>ImageFeaturePlot</w:t>
      </w:r>
      <w:r>
        <w:rPr>
          <w:rStyle w:val="NormalTok"/>
        </w:rPr>
        <w:t xml:space="preserve">(xenium.obj, </w:t>
      </w:r>
      <w:r>
        <w:rPr>
          <w:rStyle w:val="AttributeTok"/>
        </w:rPr>
        <w:t>features =</w:t>
      </w:r>
      <w:r>
        <w:rPr>
          <w:rStyle w:val="NormalTok"/>
        </w:rPr>
        <w:t xml:space="preserve"> </w:t>
      </w:r>
      <w:r>
        <w:rPr>
          <w:rStyle w:val="StringTok"/>
        </w:rPr>
        <w:t>"FASN"</w:t>
      </w:r>
      <w:r>
        <w:rPr>
          <w:rStyle w:val="NormalTok"/>
        </w:rPr>
        <w:t xml:space="preserve">, </w:t>
      </w:r>
      <w:r>
        <w:rPr>
          <w:rStyle w:val="AttributeTok"/>
        </w:rPr>
        <w:t>cols =</w:t>
      </w:r>
      <w:r>
        <w:rPr>
          <w:rStyle w:val="NormalTok"/>
        </w:rPr>
        <w:t xml:space="preserve"> </w:t>
      </w:r>
      <w:r>
        <w:rPr>
          <w:rStyle w:val="FunctionTok"/>
        </w:rPr>
        <w:t>c</w:t>
      </w:r>
      <w:r>
        <w:rPr>
          <w:rStyle w:val="NormalTok"/>
        </w:rPr>
        <w:t>(</w:t>
      </w:r>
      <w:r>
        <w:rPr>
          <w:rStyle w:val="StringTok"/>
        </w:rPr>
        <w:t>"white"</w:t>
      </w:r>
      <w:r>
        <w:rPr>
          <w:rStyle w:val="NormalTok"/>
        </w:rPr>
        <w:t xml:space="preserve">, </w:t>
      </w:r>
      <w:r>
        <w:rPr>
          <w:rStyle w:val="StringTok"/>
        </w:rPr>
        <w:t>"red"</w:t>
      </w:r>
      <w:r>
        <w:rPr>
          <w:rStyle w:val="NormalTok"/>
        </w:rPr>
        <w:t>))</w:t>
      </w:r>
    </w:p>
    <w:p w14:paraId="379427BB" w14:textId="77777777" w:rsidR="00EA3904" w:rsidRDefault="00000000">
      <w:pPr>
        <w:pStyle w:val="FirstParagraph"/>
      </w:pPr>
      <w:r>
        <w:rPr>
          <w:noProof/>
        </w:rPr>
        <w:lastRenderedPageBreak/>
        <w:drawing>
          <wp:inline distT="0" distB="0" distL="0" distR="0" wp14:anchorId="213B1505" wp14:editId="72A230C3">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Sample_report_DFCI_files/figure-docx/unnamed-chunk-9-3.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49C5011B" w14:textId="77777777" w:rsidR="00EA3904" w:rsidRDefault="00000000">
      <w:pPr>
        <w:pStyle w:val="SourceCode"/>
      </w:pPr>
      <w:r>
        <w:rPr>
          <w:rStyle w:val="FunctionTok"/>
        </w:rPr>
        <w:t>ggsave</w:t>
      </w:r>
      <w:r>
        <w:rPr>
          <w:rStyle w:val="NormalTok"/>
        </w:rPr>
        <w:t>(</w:t>
      </w:r>
      <w:r>
        <w:rPr>
          <w:rStyle w:val="StringTok"/>
        </w:rPr>
        <w:t>"Spatial_FASN.png"</w:t>
      </w:r>
      <w:r>
        <w:rPr>
          <w:rStyle w:val="NormalTok"/>
        </w:rPr>
        <w:t xml:space="preserve">, </w:t>
      </w:r>
      <w:r>
        <w:rPr>
          <w:rStyle w:val="AttributeTok"/>
        </w:rPr>
        <w:t>width =</w:t>
      </w:r>
      <w:r>
        <w:rPr>
          <w:rStyle w:val="NormalTok"/>
        </w:rPr>
        <w:t xml:space="preserve"> </w:t>
      </w:r>
      <w:r>
        <w:rPr>
          <w:rStyle w:val="DecValTok"/>
        </w:rPr>
        <w:t>6</w:t>
      </w:r>
      <w:r>
        <w:rPr>
          <w:rStyle w:val="NormalTok"/>
        </w:rPr>
        <w:t xml:space="preserve">, </w:t>
      </w:r>
      <w:r>
        <w:rPr>
          <w:rStyle w:val="AttributeTok"/>
        </w:rPr>
        <w:t>height =</w:t>
      </w:r>
      <w:r>
        <w:rPr>
          <w:rStyle w:val="NormalTok"/>
        </w:rPr>
        <w:t xml:space="preserve"> </w:t>
      </w:r>
      <w:r>
        <w:rPr>
          <w:rStyle w:val="DecValTok"/>
        </w:rPr>
        <w:t>6</w:t>
      </w:r>
      <w:r>
        <w:rPr>
          <w:rStyle w:val="NormalTok"/>
        </w:rPr>
        <w:t>)</w:t>
      </w:r>
      <w:r>
        <w:br/>
      </w:r>
      <w:r>
        <w:br/>
      </w:r>
      <w:r>
        <w:rPr>
          <w:rStyle w:val="FunctionTok"/>
        </w:rPr>
        <w:t>ImageFeaturePlot</w:t>
      </w:r>
      <w:r>
        <w:rPr>
          <w:rStyle w:val="NormalTok"/>
        </w:rPr>
        <w:t xml:space="preserve">(xenium.obj, </w:t>
      </w:r>
      <w:r>
        <w:rPr>
          <w:rStyle w:val="AttributeTok"/>
        </w:rPr>
        <w:t>features =</w:t>
      </w:r>
      <w:r>
        <w:rPr>
          <w:rStyle w:val="NormalTok"/>
        </w:rPr>
        <w:t xml:space="preserve"> </w:t>
      </w:r>
      <w:r>
        <w:rPr>
          <w:rStyle w:val="StringTok"/>
        </w:rPr>
        <w:t>"CEACAM6"</w:t>
      </w:r>
      <w:r>
        <w:rPr>
          <w:rStyle w:val="NormalTok"/>
        </w:rPr>
        <w:t xml:space="preserve">, </w:t>
      </w:r>
      <w:r>
        <w:rPr>
          <w:rStyle w:val="AttributeTok"/>
        </w:rPr>
        <w:t>cols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w:t>
      </w:r>
    </w:p>
    <w:p w14:paraId="25C85049" w14:textId="77777777" w:rsidR="00EA3904" w:rsidRDefault="00000000">
      <w:pPr>
        <w:pStyle w:val="FirstParagraph"/>
      </w:pPr>
      <w:r>
        <w:rPr>
          <w:noProof/>
        </w:rPr>
        <w:lastRenderedPageBreak/>
        <w:drawing>
          <wp:inline distT="0" distB="0" distL="0" distR="0" wp14:anchorId="5335A1C6" wp14:editId="4B8C0936">
            <wp:extent cx="5334000" cy="42672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Sample_report_DFCI_files/figure-docx/unnamed-chunk-9-4.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10BCD471" w14:textId="77777777" w:rsidR="00EA3904" w:rsidRDefault="00000000">
      <w:pPr>
        <w:pStyle w:val="SourceCode"/>
      </w:pPr>
      <w:r>
        <w:rPr>
          <w:rStyle w:val="FunctionTok"/>
        </w:rPr>
        <w:t>ggsave</w:t>
      </w:r>
      <w:r>
        <w:rPr>
          <w:rStyle w:val="NormalTok"/>
        </w:rPr>
        <w:t>(</w:t>
      </w:r>
      <w:r>
        <w:rPr>
          <w:rStyle w:val="StringTok"/>
        </w:rPr>
        <w:t>"Spatial_CEACAM6.png"</w:t>
      </w:r>
      <w:r>
        <w:rPr>
          <w:rStyle w:val="NormalTok"/>
        </w:rPr>
        <w:t xml:space="preserve">, </w:t>
      </w:r>
      <w:r>
        <w:rPr>
          <w:rStyle w:val="AttributeTok"/>
        </w:rPr>
        <w:t>width =</w:t>
      </w:r>
      <w:r>
        <w:rPr>
          <w:rStyle w:val="NormalTok"/>
        </w:rPr>
        <w:t xml:space="preserve"> </w:t>
      </w:r>
      <w:r>
        <w:rPr>
          <w:rStyle w:val="DecValTok"/>
        </w:rPr>
        <w:t>6</w:t>
      </w:r>
      <w:r>
        <w:rPr>
          <w:rStyle w:val="NormalTok"/>
        </w:rPr>
        <w:t xml:space="preserve">, </w:t>
      </w:r>
      <w:r>
        <w:rPr>
          <w:rStyle w:val="AttributeTok"/>
        </w:rPr>
        <w:t>height =</w:t>
      </w:r>
      <w:r>
        <w:rPr>
          <w:rStyle w:val="NormalTok"/>
        </w:rPr>
        <w:t xml:space="preserve"> </w:t>
      </w:r>
      <w:r>
        <w:rPr>
          <w:rStyle w:val="DecValTok"/>
        </w:rPr>
        <w:t>6</w:t>
      </w:r>
      <w:r>
        <w:rPr>
          <w:rStyle w:val="NormalTok"/>
        </w:rPr>
        <w:t>)</w:t>
      </w:r>
      <w:r>
        <w:br/>
      </w:r>
      <w:r>
        <w:br/>
      </w:r>
      <w:r>
        <w:rPr>
          <w:rStyle w:val="CommentTok"/>
        </w:rPr>
        <w:t># Tumor-specific marker genes on spatial coordinates</w:t>
      </w:r>
      <w:r>
        <w:br/>
      </w:r>
      <w:r>
        <w:rPr>
          <w:rStyle w:val="FunctionTok"/>
        </w:rPr>
        <w:t>ImageDimPlot</w:t>
      </w:r>
      <w:r>
        <w:rPr>
          <w:rStyle w:val="NormalTok"/>
        </w:rPr>
        <w:t xml:space="preserve">(xenium.obj, </w:t>
      </w:r>
      <w:r>
        <w:rPr>
          <w:rStyle w:val="AttributeTok"/>
        </w:rPr>
        <w:t>fov =</w:t>
      </w:r>
      <w:r>
        <w:rPr>
          <w:rStyle w:val="NormalTok"/>
        </w:rPr>
        <w:t xml:space="preserve"> </w:t>
      </w:r>
      <w:r>
        <w:rPr>
          <w:rStyle w:val="StringTok"/>
        </w:rPr>
        <w:t>"fov"</w:t>
      </w:r>
      <w:r>
        <w:rPr>
          <w:rStyle w:val="NormalTok"/>
        </w:rPr>
        <w:t xml:space="preserve">, </w:t>
      </w:r>
      <w:r>
        <w:rPr>
          <w:rStyle w:val="AttributeTok"/>
        </w:rPr>
        <w:t>nmols =</w:t>
      </w:r>
      <w:r>
        <w:rPr>
          <w:rStyle w:val="NormalTok"/>
        </w:rPr>
        <w:t xml:space="preserve"> </w:t>
      </w:r>
      <w:r>
        <w:rPr>
          <w:rStyle w:val="DecValTok"/>
        </w:rPr>
        <w:t>20000</w:t>
      </w:r>
      <w:r>
        <w:rPr>
          <w:rStyle w:val="NormalTok"/>
        </w:rPr>
        <w:t xml:space="preserve">, </w:t>
      </w:r>
      <w:r>
        <w:rPr>
          <w:rStyle w:val="AttributeTok"/>
        </w:rPr>
        <w:t>axes =</w:t>
      </w:r>
      <w:r>
        <w:rPr>
          <w:rStyle w:val="NormalTok"/>
        </w:rPr>
        <w:t xml:space="preserve"> </w:t>
      </w:r>
      <w:r>
        <w:rPr>
          <w:rStyle w:val="ConstantTok"/>
        </w:rPr>
        <w:t>TRUE</w:t>
      </w:r>
      <w:r>
        <w:rPr>
          <w:rStyle w:val="NormalTok"/>
        </w:rPr>
        <w:t>,</w:t>
      </w:r>
      <w:r>
        <w:br/>
      </w:r>
      <w:r>
        <w:rPr>
          <w:rStyle w:val="NormalTok"/>
        </w:rPr>
        <w:t xml:space="preserve">             </w:t>
      </w:r>
      <w:r>
        <w:rPr>
          <w:rStyle w:val="AttributeTok"/>
        </w:rPr>
        <w:t>molecules =</w:t>
      </w:r>
      <w:r>
        <w:rPr>
          <w:rStyle w:val="NormalTok"/>
        </w:rPr>
        <w:t xml:space="preserve"> </w:t>
      </w:r>
      <w:r>
        <w:rPr>
          <w:rStyle w:val="FunctionTok"/>
        </w:rPr>
        <w:t>c</w:t>
      </w:r>
      <w:r>
        <w:rPr>
          <w:rStyle w:val="NormalTok"/>
        </w:rPr>
        <w:t>(</w:t>
      </w:r>
      <w:r>
        <w:rPr>
          <w:rStyle w:val="StringTok"/>
        </w:rPr>
        <w:t>"CEACAM6"</w:t>
      </w:r>
      <w:r>
        <w:rPr>
          <w:rStyle w:val="NormalTok"/>
        </w:rPr>
        <w:t xml:space="preserve">, </w:t>
      </w:r>
      <w:r>
        <w:rPr>
          <w:rStyle w:val="StringTok"/>
        </w:rPr>
        <w:t>"FASN"</w:t>
      </w:r>
      <w:r>
        <w:rPr>
          <w:rStyle w:val="NormalTok"/>
        </w:rPr>
        <w:t>))</w:t>
      </w:r>
    </w:p>
    <w:p w14:paraId="372EB750" w14:textId="77777777" w:rsidR="00EA3904" w:rsidRDefault="00000000">
      <w:pPr>
        <w:pStyle w:val="FirstParagraph"/>
      </w:pPr>
      <w:r>
        <w:rPr>
          <w:noProof/>
        </w:rPr>
        <w:lastRenderedPageBreak/>
        <w:drawing>
          <wp:inline distT="0" distB="0" distL="0" distR="0" wp14:anchorId="564A461D" wp14:editId="7A70BD25">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Sample_report_DFCI_files/figure-docx/unnamed-chunk-9-5.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163B3DC0" w14:textId="77777777" w:rsidR="00EA3904" w:rsidRDefault="00000000">
      <w:pPr>
        <w:pStyle w:val="SourceCode"/>
      </w:pPr>
      <w:r>
        <w:rPr>
          <w:rStyle w:val="FunctionTok"/>
        </w:rPr>
        <w:t>ggsave</w:t>
      </w:r>
      <w:r>
        <w:rPr>
          <w:rStyle w:val="NormalTok"/>
        </w:rPr>
        <w:t>(</w:t>
      </w:r>
      <w:r>
        <w:rPr>
          <w:rStyle w:val="StringTok"/>
        </w:rPr>
        <w:t>"Spatial_TumorMarkers.png"</w:t>
      </w:r>
      <w:r>
        <w:rPr>
          <w:rStyle w:val="NormalTok"/>
        </w:rPr>
        <w:t xml:space="preserve">, </w:t>
      </w:r>
      <w:r>
        <w:rPr>
          <w:rStyle w:val="AttributeTok"/>
        </w:rPr>
        <w:t>width =</w:t>
      </w:r>
      <w:r>
        <w:rPr>
          <w:rStyle w:val="NormalTok"/>
        </w:rPr>
        <w:t xml:space="preserve"> </w:t>
      </w:r>
      <w:r>
        <w:rPr>
          <w:rStyle w:val="DecValTok"/>
        </w:rPr>
        <w:t>6</w:t>
      </w:r>
      <w:r>
        <w:rPr>
          <w:rStyle w:val="NormalTok"/>
        </w:rPr>
        <w:t xml:space="preserve">, </w:t>
      </w:r>
      <w:r>
        <w:rPr>
          <w:rStyle w:val="AttributeTok"/>
        </w:rPr>
        <w:t>height =</w:t>
      </w:r>
      <w:r>
        <w:rPr>
          <w:rStyle w:val="NormalTok"/>
        </w:rPr>
        <w:t xml:space="preserve"> </w:t>
      </w:r>
      <w:r>
        <w:rPr>
          <w:rStyle w:val="DecValTok"/>
        </w:rPr>
        <w:t>6</w:t>
      </w:r>
      <w:r>
        <w:rPr>
          <w:rStyle w:val="NormalTok"/>
        </w:rPr>
        <w:t>)</w:t>
      </w:r>
    </w:p>
    <w:p w14:paraId="79BC9F60" w14:textId="77777777" w:rsidR="00EA3904" w:rsidRDefault="00000000">
      <w:pPr>
        <w:pStyle w:val="Heading2"/>
      </w:pPr>
      <w:bookmarkStart w:id="11" w:name="results"/>
      <w:bookmarkEnd w:id="2"/>
      <w:bookmarkEnd w:id="10"/>
      <w:r>
        <w:t>Results</w:t>
      </w:r>
    </w:p>
    <w:p w14:paraId="543B21A8" w14:textId="77777777" w:rsidR="00EA3904" w:rsidRDefault="00000000">
      <w:pPr>
        <w:pStyle w:val="Heading1"/>
      </w:pPr>
      <w:bookmarkStart w:id="12" w:name="results-1"/>
      <w:bookmarkEnd w:id="0"/>
      <w:bookmarkEnd w:id="11"/>
      <w:r>
        <w:t>Results</w:t>
      </w:r>
    </w:p>
    <w:p w14:paraId="7B870690" w14:textId="77777777" w:rsidR="00EA3904" w:rsidRDefault="00000000">
      <w:pPr>
        <w:pStyle w:val="FirstParagraph"/>
      </w:pPr>
      <w:r>
        <w:t>The analysis of the Xenium Human Breast Cancer Dataset provided key insights into cellular composition and spatial organization:</w:t>
      </w:r>
    </w:p>
    <w:p w14:paraId="0613CF08" w14:textId="77777777" w:rsidR="00EA3904" w:rsidRDefault="00000000">
      <w:pPr>
        <w:pStyle w:val="Compact"/>
        <w:numPr>
          <w:ilvl w:val="0"/>
          <w:numId w:val="8"/>
        </w:numPr>
      </w:pPr>
      <w:r>
        <w:rPr>
          <w:b/>
          <w:bCs/>
        </w:rPr>
        <w:t>Cell Type Identification</w:t>
      </w:r>
    </w:p>
    <w:p w14:paraId="40FA1E07" w14:textId="77777777" w:rsidR="00EA3904" w:rsidRDefault="00000000">
      <w:pPr>
        <w:pStyle w:val="Compact"/>
        <w:numPr>
          <w:ilvl w:val="1"/>
          <w:numId w:val="9"/>
        </w:numPr>
      </w:pPr>
      <w:r>
        <w:t>Clustering identified distinct populations, annotated as invasive and ductal carcinoma cells, myoepithelial cells, fibroblasts, macrophages, endothelial cells, T/NK cells, B cells, and mast cells.</w:t>
      </w:r>
    </w:p>
    <w:p w14:paraId="565ECE41" w14:textId="77777777" w:rsidR="00EA3904" w:rsidRDefault="00000000">
      <w:pPr>
        <w:pStyle w:val="Compact"/>
        <w:numPr>
          <w:ilvl w:val="1"/>
          <w:numId w:val="9"/>
        </w:numPr>
      </w:pPr>
      <w:r>
        <w:t>Marker gene expression validated these annotations (e.g., FASN for invasive tumors [1], CEACAM6 for ductal carcinoma [2]). See the table below for key markers:</w:t>
      </w:r>
    </w:p>
    <w:tbl>
      <w:tblPr>
        <w:tblStyle w:val="Table"/>
        <w:tblW w:w="0" w:type="auto"/>
        <w:tblInd w:w="720" w:type="dxa"/>
        <w:tblLook w:val="0020" w:firstRow="1" w:lastRow="0" w:firstColumn="0" w:lastColumn="0" w:noHBand="0" w:noVBand="0"/>
      </w:tblPr>
      <w:tblGrid>
        <w:gridCol w:w="2112"/>
        <w:gridCol w:w="2825"/>
        <w:gridCol w:w="2930"/>
      </w:tblGrid>
      <w:tr w:rsidR="00EA3904" w14:paraId="5AE9A0EE" w14:textId="77777777" w:rsidTr="00EA3904">
        <w:trPr>
          <w:cnfStyle w:val="100000000000" w:firstRow="1" w:lastRow="0" w:firstColumn="0" w:lastColumn="0" w:oddVBand="0" w:evenVBand="0" w:oddHBand="0" w:evenHBand="0" w:firstRowFirstColumn="0" w:firstRowLastColumn="0" w:lastRowFirstColumn="0" w:lastRowLastColumn="0"/>
          <w:tblHeader/>
        </w:trPr>
        <w:tc>
          <w:tcPr>
            <w:tcW w:w="0" w:type="auto"/>
          </w:tcPr>
          <w:p w14:paraId="0E1B7A0B" w14:textId="77777777" w:rsidR="00EA3904" w:rsidRDefault="00000000">
            <w:pPr>
              <w:pStyle w:val="Compact"/>
            </w:pPr>
            <w:r>
              <w:t>Cell Type</w:t>
            </w:r>
          </w:p>
        </w:tc>
        <w:tc>
          <w:tcPr>
            <w:tcW w:w="0" w:type="auto"/>
          </w:tcPr>
          <w:p w14:paraId="4F25B716" w14:textId="77777777" w:rsidR="00EA3904" w:rsidRDefault="00000000">
            <w:pPr>
              <w:pStyle w:val="Compact"/>
            </w:pPr>
            <w:r>
              <w:t>Marker Genes</w:t>
            </w:r>
          </w:p>
        </w:tc>
        <w:tc>
          <w:tcPr>
            <w:tcW w:w="0" w:type="auto"/>
          </w:tcPr>
          <w:p w14:paraId="74ED9E95" w14:textId="77777777" w:rsidR="00EA3904" w:rsidRDefault="00000000">
            <w:pPr>
              <w:pStyle w:val="Compact"/>
            </w:pPr>
            <w:r>
              <w:t>Reference</w:t>
            </w:r>
          </w:p>
        </w:tc>
      </w:tr>
      <w:tr w:rsidR="00EA3904" w14:paraId="09406F15" w14:textId="77777777">
        <w:tc>
          <w:tcPr>
            <w:tcW w:w="0" w:type="auto"/>
          </w:tcPr>
          <w:p w14:paraId="4FCFAC64" w14:textId="77777777" w:rsidR="00EA3904" w:rsidRDefault="00000000">
            <w:pPr>
              <w:pStyle w:val="Compact"/>
            </w:pPr>
            <w:r>
              <w:t>Invasive Tumor</w:t>
            </w:r>
          </w:p>
        </w:tc>
        <w:tc>
          <w:tcPr>
            <w:tcW w:w="0" w:type="auto"/>
          </w:tcPr>
          <w:p w14:paraId="6D1561AD" w14:textId="77777777" w:rsidR="00EA3904" w:rsidRDefault="00000000">
            <w:pPr>
              <w:pStyle w:val="Compact"/>
            </w:pPr>
            <w:r>
              <w:t>FASN</w:t>
            </w:r>
          </w:p>
        </w:tc>
        <w:tc>
          <w:tcPr>
            <w:tcW w:w="0" w:type="auto"/>
          </w:tcPr>
          <w:p w14:paraId="68511285" w14:textId="77777777" w:rsidR="00EA3904" w:rsidRDefault="00000000">
            <w:pPr>
              <w:pStyle w:val="Compact"/>
            </w:pPr>
            <w:r>
              <w:t>Swinnen et al., 2006 [1]</w:t>
            </w:r>
          </w:p>
        </w:tc>
      </w:tr>
      <w:tr w:rsidR="00EA3904" w14:paraId="266A35CA" w14:textId="77777777">
        <w:tc>
          <w:tcPr>
            <w:tcW w:w="0" w:type="auto"/>
          </w:tcPr>
          <w:p w14:paraId="07F22849" w14:textId="77777777" w:rsidR="00EA3904" w:rsidRDefault="00000000">
            <w:pPr>
              <w:pStyle w:val="Compact"/>
            </w:pPr>
            <w:r>
              <w:t>Ductal Carcinoma</w:t>
            </w:r>
          </w:p>
        </w:tc>
        <w:tc>
          <w:tcPr>
            <w:tcW w:w="0" w:type="auto"/>
          </w:tcPr>
          <w:p w14:paraId="70004013" w14:textId="77777777" w:rsidR="00EA3904" w:rsidRDefault="00000000">
            <w:pPr>
              <w:pStyle w:val="Compact"/>
            </w:pPr>
            <w:r>
              <w:t>CEACAM6</w:t>
            </w:r>
          </w:p>
        </w:tc>
        <w:tc>
          <w:tcPr>
            <w:tcW w:w="0" w:type="auto"/>
          </w:tcPr>
          <w:p w14:paraId="54A704A6" w14:textId="77777777" w:rsidR="00EA3904" w:rsidRDefault="00000000">
            <w:pPr>
              <w:pStyle w:val="Compact"/>
            </w:pPr>
            <w:r>
              <w:t>Blumenthal et al., 2007 [2]</w:t>
            </w:r>
          </w:p>
        </w:tc>
      </w:tr>
      <w:tr w:rsidR="00EA3904" w14:paraId="28CAAD8B" w14:textId="77777777">
        <w:tc>
          <w:tcPr>
            <w:tcW w:w="0" w:type="auto"/>
          </w:tcPr>
          <w:p w14:paraId="539E45EC" w14:textId="77777777" w:rsidR="00EA3904" w:rsidRDefault="00000000">
            <w:pPr>
              <w:pStyle w:val="Compact"/>
            </w:pPr>
            <w:r>
              <w:lastRenderedPageBreak/>
              <w:t>B Cells</w:t>
            </w:r>
          </w:p>
        </w:tc>
        <w:tc>
          <w:tcPr>
            <w:tcW w:w="0" w:type="auto"/>
          </w:tcPr>
          <w:p w14:paraId="79ED49C5" w14:textId="77777777" w:rsidR="00EA3904" w:rsidRDefault="00000000">
            <w:pPr>
              <w:pStyle w:val="Compact"/>
            </w:pPr>
            <w:r>
              <w:t>MS4A1, CD79A</w:t>
            </w:r>
          </w:p>
        </w:tc>
        <w:tc>
          <w:tcPr>
            <w:tcW w:w="0" w:type="auto"/>
          </w:tcPr>
          <w:p w14:paraId="1F33FF02" w14:textId="77777777" w:rsidR="00EA3904" w:rsidRDefault="00000000">
            <w:pPr>
              <w:pStyle w:val="Compact"/>
            </w:pPr>
            <w:r>
              <w:t>Standard markers</w:t>
            </w:r>
          </w:p>
        </w:tc>
      </w:tr>
      <w:tr w:rsidR="00EA3904" w14:paraId="68A1A813" w14:textId="77777777">
        <w:tc>
          <w:tcPr>
            <w:tcW w:w="0" w:type="auto"/>
          </w:tcPr>
          <w:p w14:paraId="027081B8" w14:textId="77777777" w:rsidR="00EA3904" w:rsidRDefault="00000000">
            <w:pPr>
              <w:pStyle w:val="Compact"/>
            </w:pPr>
            <w:r>
              <w:t>Macrophages</w:t>
            </w:r>
          </w:p>
        </w:tc>
        <w:tc>
          <w:tcPr>
            <w:tcW w:w="0" w:type="auto"/>
          </w:tcPr>
          <w:p w14:paraId="312D299D" w14:textId="77777777" w:rsidR="00EA3904" w:rsidRDefault="00000000">
            <w:pPr>
              <w:pStyle w:val="Compact"/>
            </w:pPr>
            <w:r>
              <w:t>ITGAX</w:t>
            </w:r>
          </w:p>
        </w:tc>
        <w:tc>
          <w:tcPr>
            <w:tcW w:w="0" w:type="auto"/>
          </w:tcPr>
          <w:p w14:paraId="2CA2479A" w14:textId="77777777" w:rsidR="00EA3904" w:rsidRDefault="00000000">
            <w:pPr>
              <w:pStyle w:val="Compact"/>
            </w:pPr>
            <w:r>
              <w:t>Standard markers</w:t>
            </w:r>
          </w:p>
        </w:tc>
      </w:tr>
      <w:tr w:rsidR="00EA3904" w14:paraId="2D396E83" w14:textId="77777777">
        <w:tc>
          <w:tcPr>
            <w:tcW w:w="0" w:type="auto"/>
          </w:tcPr>
          <w:p w14:paraId="1CB9C589" w14:textId="77777777" w:rsidR="00EA3904" w:rsidRDefault="00000000">
            <w:pPr>
              <w:pStyle w:val="Compact"/>
            </w:pPr>
            <w:r>
              <w:t>T/NK Cells</w:t>
            </w:r>
          </w:p>
        </w:tc>
        <w:tc>
          <w:tcPr>
            <w:tcW w:w="0" w:type="auto"/>
          </w:tcPr>
          <w:p w14:paraId="1DDBCA13" w14:textId="77777777" w:rsidR="00EA3904" w:rsidRDefault="00000000">
            <w:pPr>
              <w:pStyle w:val="Compact"/>
            </w:pPr>
            <w:r>
              <w:t>CD3E, CD4, CD8A, NKG7</w:t>
            </w:r>
          </w:p>
        </w:tc>
        <w:tc>
          <w:tcPr>
            <w:tcW w:w="0" w:type="auto"/>
          </w:tcPr>
          <w:p w14:paraId="13E40250" w14:textId="77777777" w:rsidR="00EA3904" w:rsidRDefault="00000000">
            <w:pPr>
              <w:pStyle w:val="Compact"/>
            </w:pPr>
            <w:r>
              <w:t>Standard markers</w:t>
            </w:r>
          </w:p>
        </w:tc>
      </w:tr>
      <w:tr w:rsidR="00EA3904" w14:paraId="0B9E65EC" w14:textId="77777777">
        <w:tc>
          <w:tcPr>
            <w:tcW w:w="0" w:type="auto"/>
          </w:tcPr>
          <w:p w14:paraId="0F515AF4" w14:textId="77777777" w:rsidR="00EA3904" w:rsidRDefault="00000000">
            <w:pPr>
              <w:pStyle w:val="Compact"/>
            </w:pPr>
            <w:r>
              <w:t>Endothelial</w:t>
            </w:r>
          </w:p>
        </w:tc>
        <w:tc>
          <w:tcPr>
            <w:tcW w:w="0" w:type="auto"/>
          </w:tcPr>
          <w:p w14:paraId="3F1B016E" w14:textId="77777777" w:rsidR="00EA3904" w:rsidRDefault="00000000">
            <w:pPr>
              <w:pStyle w:val="Compact"/>
            </w:pPr>
            <w:r>
              <w:t>PECAM1</w:t>
            </w:r>
          </w:p>
        </w:tc>
        <w:tc>
          <w:tcPr>
            <w:tcW w:w="0" w:type="auto"/>
          </w:tcPr>
          <w:p w14:paraId="0A12BB0C" w14:textId="77777777" w:rsidR="00EA3904" w:rsidRDefault="00000000">
            <w:pPr>
              <w:pStyle w:val="Compact"/>
            </w:pPr>
            <w:r>
              <w:t>Standard markers</w:t>
            </w:r>
          </w:p>
        </w:tc>
      </w:tr>
      <w:tr w:rsidR="00EA3904" w14:paraId="1C40C880" w14:textId="77777777">
        <w:tc>
          <w:tcPr>
            <w:tcW w:w="0" w:type="auto"/>
          </w:tcPr>
          <w:p w14:paraId="56B8C8CE" w14:textId="77777777" w:rsidR="00EA3904" w:rsidRDefault="00000000">
            <w:pPr>
              <w:pStyle w:val="Compact"/>
            </w:pPr>
            <w:r>
              <w:t>Myoepithelial</w:t>
            </w:r>
          </w:p>
        </w:tc>
        <w:tc>
          <w:tcPr>
            <w:tcW w:w="0" w:type="auto"/>
          </w:tcPr>
          <w:p w14:paraId="09FC57E9" w14:textId="77777777" w:rsidR="00EA3904" w:rsidRDefault="00000000">
            <w:pPr>
              <w:pStyle w:val="Compact"/>
            </w:pPr>
            <w:r>
              <w:t>KRT15</w:t>
            </w:r>
          </w:p>
        </w:tc>
        <w:tc>
          <w:tcPr>
            <w:tcW w:w="0" w:type="auto"/>
          </w:tcPr>
          <w:p w14:paraId="30C54DA7" w14:textId="77777777" w:rsidR="00EA3904" w:rsidRDefault="00000000">
            <w:pPr>
              <w:pStyle w:val="Compact"/>
            </w:pPr>
            <w:r>
              <w:t>Standard markers</w:t>
            </w:r>
          </w:p>
        </w:tc>
      </w:tr>
      <w:tr w:rsidR="00EA3904" w14:paraId="096A3726" w14:textId="77777777">
        <w:tc>
          <w:tcPr>
            <w:tcW w:w="0" w:type="auto"/>
          </w:tcPr>
          <w:p w14:paraId="7C589F41" w14:textId="77777777" w:rsidR="00EA3904" w:rsidRDefault="00000000">
            <w:pPr>
              <w:pStyle w:val="Compact"/>
            </w:pPr>
            <w:r>
              <w:t>Fibroblasts</w:t>
            </w:r>
          </w:p>
        </w:tc>
        <w:tc>
          <w:tcPr>
            <w:tcW w:w="0" w:type="auto"/>
          </w:tcPr>
          <w:p w14:paraId="6EE268C3" w14:textId="77777777" w:rsidR="00EA3904" w:rsidRDefault="00000000">
            <w:pPr>
              <w:pStyle w:val="Compact"/>
            </w:pPr>
            <w:r>
              <w:t>LUM</w:t>
            </w:r>
          </w:p>
        </w:tc>
        <w:tc>
          <w:tcPr>
            <w:tcW w:w="0" w:type="auto"/>
          </w:tcPr>
          <w:p w14:paraId="7ED9ED1C" w14:textId="77777777" w:rsidR="00EA3904" w:rsidRDefault="00000000">
            <w:pPr>
              <w:pStyle w:val="Compact"/>
            </w:pPr>
            <w:r>
              <w:t>Standard markers</w:t>
            </w:r>
          </w:p>
        </w:tc>
      </w:tr>
      <w:tr w:rsidR="00EA3904" w14:paraId="3618A2A6" w14:textId="77777777">
        <w:tc>
          <w:tcPr>
            <w:tcW w:w="0" w:type="auto"/>
          </w:tcPr>
          <w:p w14:paraId="4AD2568A" w14:textId="77777777" w:rsidR="00EA3904" w:rsidRDefault="00000000">
            <w:pPr>
              <w:pStyle w:val="Compact"/>
            </w:pPr>
            <w:r>
              <w:t>Mast Cells</w:t>
            </w:r>
          </w:p>
        </w:tc>
        <w:tc>
          <w:tcPr>
            <w:tcW w:w="0" w:type="auto"/>
          </w:tcPr>
          <w:p w14:paraId="024ECCA5" w14:textId="77777777" w:rsidR="00EA3904" w:rsidRDefault="00000000">
            <w:pPr>
              <w:pStyle w:val="Compact"/>
            </w:pPr>
            <w:r>
              <w:t>KIT</w:t>
            </w:r>
          </w:p>
        </w:tc>
        <w:tc>
          <w:tcPr>
            <w:tcW w:w="0" w:type="auto"/>
          </w:tcPr>
          <w:p w14:paraId="240D879F" w14:textId="77777777" w:rsidR="00EA3904" w:rsidRDefault="00000000">
            <w:pPr>
              <w:pStyle w:val="Compact"/>
            </w:pPr>
            <w:r>
              <w:t>Standard markers</w:t>
            </w:r>
          </w:p>
        </w:tc>
      </w:tr>
      <w:tr w:rsidR="007C2A16" w14:paraId="6BBB6518" w14:textId="77777777">
        <w:tc>
          <w:tcPr>
            <w:tcW w:w="0" w:type="auto"/>
          </w:tcPr>
          <w:p w14:paraId="65D1C5D2" w14:textId="77777777" w:rsidR="007C2A16" w:rsidRDefault="007C2A16">
            <w:pPr>
              <w:pStyle w:val="Compact"/>
            </w:pPr>
          </w:p>
        </w:tc>
        <w:tc>
          <w:tcPr>
            <w:tcW w:w="0" w:type="auto"/>
          </w:tcPr>
          <w:p w14:paraId="3B9EFE54" w14:textId="77777777" w:rsidR="007C2A16" w:rsidRDefault="007C2A16">
            <w:pPr>
              <w:pStyle w:val="Compact"/>
            </w:pPr>
          </w:p>
        </w:tc>
        <w:tc>
          <w:tcPr>
            <w:tcW w:w="0" w:type="auto"/>
          </w:tcPr>
          <w:p w14:paraId="5D8FABB7" w14:textId="77777777" w:rsidR="007C2A16" w:rsidRDefault="007C2A16">
            <w:pPr>
              <w:pStyle w:val="Compact"/>
            </w:pPr>
          </w:p>
        </w:tc>
      </w:tr>
    </w:tbl>
    <w:p w14:paraId="6A249A83" w14:textId="77777777" w:rsidR="00EA3904" w:rsidRDefault="00000000">
      <w:pPr>
        <w:pStyle w:val="Compact"/>
        <w:numPr>
          <w:ilvl w:val="0"/>
          <w:numId w:val="8"/>
        </w:numPr>
      </w:pPr>
      <w:r>
        <w:rPr>
          <w:b/>
          <w:bCs/>
        </w:rPr>
        <w:t>Spatial Organization</w:t>
      </w:r>
    </w:p>
    <w:p w14:paraId="19487620" w14:textId="77777777" w:rsidR="00EA3904" w:rsidRDefault="00000000">
      <w:pPr>
        <w:pStyle w:val="Compact"/>
        <w:numPr>
          <w:ilvl w:val="1"/>
          <w:numId w:val="10"/>
        </w:numPr>
      </w:pPr>
      <w:r>
        <w:t>The spatial plot (</w:t>
      </w:r>
      <w:r>
        <w:rPr>
          <w:rStyle w:val="VerbatimChar"/>
        </w:rPr>
        <w:t>Spatial_TumorMarkers.png</w:t>
      </w:r>
      <w:r>
        <w:t>) revealed invasive carcinoma cells concentrated in peripheral regions, potentially marking tumor boundaries, while ductal carcinoma cells aligned with central ductal structures (see Figure 1).</w:t>
      </w:r>
    </w:p>
    <w:p w14:paraId="0BE857A2" w14:textId="77777777" w:rsidR="00EA3904" w:rsidRDefault="00000000">
      <w:pPr>
        <w:pStyle w:val="Compact"/>
        <w:numPr>
          <w:ilvl w:val="1"/>
          <w:numId w:val="10"/>
        </w:numPr>
      </w:pPr>
      <w:r>
        <w:t>Immune cells (macrophages, T/NK cells) were dispersed throughout the tissue, suggesting infiltration into the tumor microenvironment, consistent with immune surveillance roles [3].</w:t>
      </w:r>
    </w:p>
    <w:p w14:paraId="6B76A98E" w14:textId="77777777" w:rsidR="00EA3904" w:rsidRDefault="00000000">
      <w:pPr>
        <w:pStyle w:val="CaptionedFigure"/>
        <w:numPr>
          <w:ilvl w:val="0"/>
          <w:numId w:val="1"/>
        </w:numPr>
      </w:pPr>
      <w:r>
        <w:rPr>
          <w:noProof/>
        </w:rPr>
        <w:lastRenderedPageBreak/>
        <w:drawing>
          <wp:inline distT="0" distB="0" distL="0" distR="0" wp14:anchorId="521522E3" wp14:editId="0FE82E44">
            <wp:extent cx="5334000" cy="5334000"/>
            <wp:effectExtent l="0" t="0" r="0" b="0"/>
            <wp:docPr id="70" name="Picture" descr="Figure 1: Spatial distribution of tumor markers CEACAM6 (ductal) and FASN (invasive)"/>
            <wp:cNvGraphicFramePr/>
            <a:graphic xmlns:a="http://schemas.openxmlformats.org/drawingml/2006/main">
              <a:graphicData uri="http://schemas.openxmlformats.org/drawingml/2006/picture">
                <pic:pic xmlns:pic="http://schemas.openxmlformats.org/drawingml/2006/picture">
                  <pic:nvPicPr>
                    <pic:cNvPr id="71" name="Picture" descr="Spatial_TumorMarker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14:paraId="4253A645" w14:textId="77777777" w:rsidR="00EA3904" w:rsidRDefault="00000000">
      <w:pPr>
        <w:pStyle w:val="ImageCaption"/>
        <w:numPr>
          <w:ilvl w:val="0"/>
          <w:numId w:val="1"/>
        </w:numPr>
      </w:pPr>
      <w:r>
        <w:t>Figure 1: Spatial distribution of tumor markers CEACAM6 (ductal) and FASN (invasive)</w:t>
      </w:r>
    </w:p>
    <w:p w14:paraId="1E1E7E4F" w14:textId="77777777" w:rsidR="00EA3904" w:rsidRDefault="00000000">
      <w:pPr>
        <w:pStyle w:val="Compact"/>
        <w:numPr>
          <w:ilvl w:val="0"/>
          <w:numId w:val="8"/>
        </w:numPr>
      </w:pPr>
      <w:r>
        <w:rPr>
          <w:b/>
          <w:bCs/>
        </w:rPr>
        <w:t>Gene Expression Patterns</w:t>
      </w:r>
    </w:p>
    <w:p w14:paraId="12E05CFE" w14:textId="77777777" w:rsidR="00EA3904" w:rsidRDefault="00000000">
      <w:pPr>
        <w:pStyle w:val="Compact"/>
        <w:numPr>
          <w:ilvl w:val="1"/>
          <w:numId w:val="11"/>
        </w:numPr>
      </w:pPr>
      <w:r>
        <w:t>FASN expression was elevated in invasive regions (</w:t>
      </w:r>
      <w:r>
        <w:rPr>
          <w:rStyle w:val="VerbatimChar"/>
        </w:rPr>
        <w:t>Spatial_FASN.png</w:t>
      </w:r>
      <w:r>
        <w:t>), aligning with its role in lipid metabolism supporting tumor growth [1].</w:t>
      </w:r>
    </w:p>
    <w:p w14:paraId="445C29E8" w14:textId="77777777" w:rsidR="00EA3904" w:rsidRDefault="00000000">
      <w:pPr>
        <w:pStyle w:val="Compact"/>
        <w:numPr>
          <w:ilvl w:val="1"/>
          <w:numId w:val="11"/>
        </w:numPr>
      </w:pPr>
      <w:r>
        <w:t>CEACAM6 marked ductal carcinoma areas (</w:t>
      </w:r>
      <w:r>
        <w:rPr>
          <w:rStyle w:val="VerbatimChar"/>
        </w:rPr>
        <w:t>Spatial_CEACAM6.png</w:t>
      </w:r>
      <w:r>
        <w:t>), consistent with its association with epithelial-derived cancers [2].</w:t>
      </w:r>
    </w:p>
    <w:p w14:paraId="1EC07483" w14:textId="77777777" w:rsidR="00EA3904" w:rsidRDefault="00000000">
      <w:pPr>
        <w:pStyle w:val="FirstParagraph"/>
      </w:pPr>
      <w:r>
        <w:t>These findings underscore the cellular diversity and spatial architecture of the breast cancer microenvironment, with implications for tumor progression and immune interactions.</w:t>
      </w:r>
    </w:p>
    <w:p w14:paraId="58428727" w14:textId="77777777" w:rsidR="00EA3904" w:rsidRDefault="00332D39">
      <w:r>
        <w:rPr>
          <w:noProof/>
        </w:rPr>
        <w:pict w14:anchorId="5943AB56">
          <v:rect id="_x0000_i1027" alt="" style="width:468pt;height:.05pt;mso-width-percent:0;mso-height-percent:0;mso-width-percent:0;mso-height-percent:0" o:hralign="center" o:hrstd="t" o:hr="t"/>
        </w:pict>
      </w:r>
    </w:p>
    <w:p w14:paraId="0B47BA8A" w14:textId="77777777" w:rsidR="00EA3904" w:rsidRDefault="00000000">
      <w:pPr>
        <w:pStyle w:val="Heading2"/>
      </w:pPr>
      <w:bookmarkStart w:id="13" w:name="conclusion"/>
      <w:r>
        <w:lastRenderedPageBreak/>
        <w:t>Conclusion</w:t>
      </w:r>
    </w:p>
    <w:p w14:paraId="59CBEBAA" w14:textId="77777777" w:rsidR="00EA3904" w:rsidRDefault="00000000">
      <w:pPr>
        <w:pStyle w:val="FirstParagraph"/>
      </w:pPr>
      <w:r>
        <w:t>This spatial transcriptomics analysis demonstrates the utility of the Xenium platform in dissecting the breast cancer tumor microenvironment. By combining gene expression with spatial data, I identified key cell types and their distributions, offering insights into tumor-immune interactions and potential therapeutic targets.The elevated FAS expression in invasive regions underscores its metabolic role, suggesting avenues for targeting lipid metabolism in cancer therapy. Future work could integrate additional datasets or functional assays to validate these findings and explore clinical implications.</w:t>
      </w:r>
    </w:p>
    <w:p w14:paraId="7F1CC70C" w14:textId="77777777" w:rsidR="00EA3904" w:rsidRDefault="00332D39">
      <w:r>
        <w:rPr>
          <w:noProof/>
        </w:rPr>
        <w:pict w14:anchorId="680B49F3">
          <v:rect id="_x0000_i1026" alt="" style="width:468pt;height:.05pt;mso-width-percent:0;mso-height-percent:0;mso-width-percent:0;mso-height-percent:0" o:hralign="center" o:hrstd="t" o:hr="t"/>
        </w:pict>
      </w:r>
    </w:p>
    <w:p w14:paraId="0E0D25F4" w14:textId="77777777" w:rsidR="00EA3904" w:rsidRDefault="00000000">
      <w:pPr>
        <w:pStyle w:val="Heading2"/>
      </w:pPr>
      <w:bookmarkStart w:id="14" w:name="references"/>
      <w:bookmarkEnd w:id="13"/>
      <w:r>
        <w:t>References</w:t>
      </w:r>
    </w:p>
    <w:p w14:paraId="2975A83B" w14:textId="77777777" w:rsidR="00EA3904" w:rsidRDefault="00000000">
      <w:pPr>
        <w:pStyle w:val="Compact"/>
        <w:numPr>
          <w:ilvl w:val="0"/>
          <w:numId w:val="12"/>
        </w:numPr>
      </w:pPr>
      <w:r>
        <w:t xml:space="preserve">Swinnen, J. V., et al. (2006). “Fatty acid synthase drives the growth of prostate cancer cells.” </w:t>
      </w:r>
      <w:r>
        <w:rPr>
          <w:i/>
          <w:iCs/>
        </w:rPr>
        <w:t>Cancer Research</w:t>
      </w:r>
      <w:r>
        <w:t>, 66(8), 3814-3820.</w:t>
      </w:r>
    </w:p>
    <w:p w14:paraId="21C3A7D1" w14:textId="77777777" w:rsidR="00EA3904" w:rsidRDefault="00000000">
      <w:pPr>
        <w:pStyle w:val="Compact"/>
        <w:numPr>
          <w:ilvl w:val="0"/>
          <w:numId w:val="12"/>
        </w:numPr>
      </w:pPr>
      <w:r>
        <w:t xml:space="preserve">Blumenthal, R. D., et al. (2007). “Carcinoembryonic antigen (CEA) and CEACAM6 in cancer progression.” </w:t>
      </w:r>
      <w:r>
        <w:rPr>
          <w:i/>
          <w:iCs/>
        </w:rPr>
        <w:t>Cancer Biology &amp; Therapy</w:t>
      </w:r>
      <w:r>
        <w:t>, 6(6), 831-837.</w:t>
      </w:r>
    </w:p>
    <w:p w14:paraId="6A09C23B" w14:textId="77777777" w:rsidR="00EA3904" w:rsidRDefault="00000000">
      <w:pPr>
        <w:pStyle w:val="Compact"/>
        <w:numPr>
          <w:ilvl w:val="0"/>
          <w:numId w:val="12"/>
        </w:numPr>
      </w:pPr>
      <w:r>
        <w:t xml:space="preserve">Hanahan, D., &amp; Weinberg, R. A. (2011). “Hallmarks of cancer: The next generation.” </w:t>
      </w:r>
      <w:r>
        <w:rPr>
          <w:i/>
          <w:iCs/>
        </w:rPr>
        <w:t>Cell</w:t>
      </w:r>
      <w:r>
        <w:t>, 144(5), 646-674.</w:t>
      </w:r>
    </w:p>
    <w:p w14:paraId="136D5250" w14:textId="77777777" w:rsidR="00EA3904" w:rsidRDefault="00332D39">
      <w:r>
        <w:rPr>
          <w:noProof/>
        </w:rPr>
        <w:pict w14:anchorId="4E2E57C1">
          <v:rect id="_x0000_i1025" alt="" style="width:468pt;height:.05pt;mso-width-percent:0;mso-height-percent:0;mso-width-percent:0;mso-height-percent:0" o:hralign="center" o:hrstd="t" o:hr="t"/>
        </w:pict>
      </w:r>
      <w:bookmarkEnd w:id="12"/>
      <w:bookmarkEnd w:id="14"/>
    </w:p>
    <w:sectPr w:rsidR="00EA390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8EA0DB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082E086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082E49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618487923">
    <w:abstractNumId w:val="0"/>
  </w:num>
  <w:num w:numId="2" w16cid:durableId="120155839">
    <w:abstractNumId w:val="1"/>
  </w:num>
  <w:num w:numId="3" w16cid:durableId="1469780691">
    <w:abstractNumId w:val="1"/>
  </w:num>
  <w:num w:numId="4" w16cid:durableId="820803842">
    <w:abstractNumId w:val="1"/>
  </w:num>
  <w:num w:numId="5" w16cid:durableId="1355810736">
    <w:abstractNumId w:val="1"/>
  </w:num>
  <w:num w:numId="6" w16cid:durableId="1678380282">
    <w:abstractNumId w:val="1"/>
  </w:num>
  <w:num w:numId="7" w16cid:durableId="2076901559">
    <w:abstractNumId w:val="1"/>
  </w:num>
  <w:num w:numId="8" w16cid:durableId="18765032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57711442">
    <w:abstractNumId w:val="1"/>
  </w:num>
  <w:num w:numId="10" w16cid:durableId="1183858154">
    <w:abstractNumId w:val="1"/>
  </w:num>
  <w:num w:numId="11" w16cid:durableId="930429967">
    <w:abstractNumId w:val="1"/>
  </w:num>
  <w:num w:numId="12" w16cid:durableId="1159515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EA3904"/>
    <w:rsid w:val="00332D39"/>
    <w:rsid w:val="007C2A16"/>
    <w:rsid w:val="007F7AC4"/>
    <w:rsid w:val="00EA3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D1B0F"/>
  <w15:docId w15:val="{81073E3B-8489-4947-B1E9-3D2313324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10xgenomics.com/products/xenium-in-situ/preview-dataset-human-breas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18</Pages>
  <Words>1579</Words>
  <Characters>9004</Characters>
  <Application>Microsoft Office Word</Application>
  <DocSecurity>0</DocSecurity>
  <Lines>75</Lines>
  <Paragraphs>21</Paragraphs>
  <ScaleCrop>false</ScaleCrop>
  <Company/>
  <LinksUpToDate>false</LinksUpToDate>
  <CharactersWithSpaces>10562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Analysis of breast cancer tumor microenvironment</dc:title>
  <dc:creator>Aymen Maqsood</dc:creator>
  <cp:keywords/>
  <cp:lastModifiedBy>Aymen Maqsood Mulbagal</cp:lastModifiedBy>
  <cp:revision>2</cp:revision>
  <dcterms:created xsi:type="dcterms:W3CDTF">2025-02-20T05:05:00Z</dcterms:created>
  <dcterms:modified xsi:type="dcterms:W3CDTF">2025-02-20T05:09:00Z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2025-01-23</vt:lpwstr>
  </property>
  <property fmtid="{D5CDD505-2E9C-101B-9397-08002B2CF9AE}" pid="3" name="output">
    <vt:lpwstr/>
  </property>
</Properties>
</file>