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91" w:rsidRDefault="002B36A4" w:rsidP="00A66691">
      <w:pPr>
        <w:rPr>
          <w:b/>
          <w:color w:val="232427" w:themeColor="text1"/>
          <w:sz w:val="32"/>
          <w:szCs w:val="32"/>
        </w:rPr>
      </w:pPr>
      <w:r>
        <w:rPr>
          <w:b/>
          <w:color w:val="232427" w:themeColor="text1"/>
          <w:sz w:val="32"/>
          <w:szCs w:val="32"/>
        </w:rPr>
        <w:t xml:space="preserve">         </w:t>
      </w:r>
      <w:r w:rsidRPr="002B36A4">
        <w:rPr>
          <w:b/>
          <w:color w:val="232427" w:themeColor="text1"/>
          <w:sz w:val="32"/>
          <w:szCs w:val="32"/>
        </w:rPr>
        <w:t>Created a project on JMS to publish messages</w:t>
      </w:r>
    </w:p>
    <w:p w:rsidR="002B36A4" w:rsidRDefault="002B36A4" w:rsidP="00A66691">
      <w:pPr>
        <w:rPr>
          <w:b/>
          <w:color w:val="232427" w:themeColor="text1"/>
          <w:sz w:val="32"/>
          <w:szCs w:val="32"/>
        </w:rPr>
      </w:pPr>
    </w:p>
    <w:p w:rsidR="002B36A4" w:rsidRDefault="002B36A4" w:rsidP="00A66691">
      <w:pPr>
        <w:rPr>
          <w:color w:val="232427" w:themeColor="text1"/>
          <w:sz w:val="28"/>
          <w:szCs w:val="28"/>
        </w:rPr>
      </w:pPr>
      <w:r>
        <w:rPr>
          <w:color w:val="232427" w:themeColor="text1"/>
          <w:sz w:val="28"/>
          <w:szCs w:val="28"/>
        </w:rPr>
        <w:t xml:space="preserve">- </w:t>
      </w:r>
      <w:r w:rsidRPr="002B36A4">
        <w:rPr>
          <w:color w:val="232427" w:themeColor="text1"/>
          <w:sz w:val="28"/>
          <w:szCs w:val="28"/>
        </w:rPr>
        <w:t>Before going to create a project on JMS, we need to know few terms</w:t>
      </w:r>
      <w:r>
        <w:rPr>
          <w:color w:val="232427" w:themeColor="text1"/>
          <w:sz w:val="28"/>
          <w:szCs w:val="28"/>
        </w:rPr>
        <w:t>:</w:t>
      </w:r>
    </w:p>
    <w:p w:rsidR="002B36A4" w:rsidRDefault="002B36A4" w:rsidP="00A66691">
      <w:pPr>
        <w:rPr>
          <w:color w:val="232427" w:themeColor="text1"/>
          <w:sz w:val="28"/>
          <w:szCs w:val="28"/>
        </w:rPr>
      </w:pPr>
    </w:p>
    <w:p w:rsidR="002B36A4" w:rsidRDefault="002B36A4" w:rsidP="002B36A4">
      <w:pPr>
        <w:pStyle w:val="NoSpacing"/>
        <w:rPr>
          <w:b/>
          <w:sz w:val="32"/>
          <w:szCs w:val="32"/>
        </w:rPr>
      </w:pPr>
      <w:r w:rsidRPr="003E23B7">
        <w:rPr>
          <w:b/>
          <w:sz w:val="32"/>
          <w:szCs w:val="32"/>
        </w:rPr>
        <w:t>JMS Connector:</w:t>
      </w:r>
    </w:p>
    <w:p w:rsidR="002B36A4" w:rsidRPr="003E23B7" w:rsidRDefault="002B36A4" w:rsidP="002B36A4">
      <w:pPr>
        <w:pStyle w:val="NoSpacing"/>
        <w:rPr>
          <w:b/>
          <w:sz w:val="32"/>
          <w:szCs w:val="32"/>
        </w:rPr>
      </w:pPr>
    </w:p>
    <w:p w:rsidR="002B36A4" w:rsidRDefault="002B36A4" w:rsidP="002B36A4">
      <w:pPr>
        <w:pStyle w:val="NoSpacing"/>
        <w:rPr>
          <w:sz w:val="28"/>
          <w:szCs w:val="28"/>
        </w:rPr>
      </w:pPr>
      <w:r w:rsidRPr="003E23B7">
        <w:rPr>
          <w:sz w:val="28"/>
          <w:szCs w:val="28"/>
        </w:rPr>
        <w:t>The JMS connector enables your application to do messaging using the JMS implementation of your choice.</w:t>
      </w:r>
    </w:p>
    <w:p w:rsidR="002B36A4" w:rsidRPr="003E23B7" w:rsidRDefault="002B36A4" w:rsidP="002B36A4">
      <w:pPr>
        <w:pStyle w:val="NoSpacing"/>
        <w:rPr>
          <w:sz w:val="28"/>
          <w:szCs w:val="28"/>
        </w:rPr>
      </w:pPr>
    </w:p>
    <w:p w:rsidR="002B36A4" w:rsidRDefault="002B36A4" w:rsidP="002B36A4">
      <w:pPr>
        <w:pStyle w:val="NoSpacing"/>
        <w:rPr>
          <w:sz w:val="28"/>
          <w:szCs w:val="28"/>
        </w:rPr>
      </w:pPr>
      <w:r w:rsidRPr="003E23B7">
        <w:rPr>
          <w:sz w:val="28"/>
          <w:szCs w:val="28"/>
        </w:rPr>
        <w:t>Its main features include:</w:t>
      </w:r>
    </w:p>
    <w:p w:rsidR="002B36A4" w:rsidRPr="003E23B7" w:rsidRDefault="002B36A4" w:rsidP="002B36A4">
      <w:pPr>
        <w:pStyle w:val="NoSpacing"/>
        <w:rPr>
          <w:sz w:val="28"/>
          <w:szCs w:val="28"/>
        </w:rPr>
      </w:pPr>
    </w:p>
    <w:p w:rsidR="002B36A4" w:rsidRPr="003E23B7" w:rsidRDefault="002B36A4" w:rsidP="002B36A4">
      <w:pPr>
        <w:pStyle w:val="NoSpacing"/>
        <w:rPr>
          <w:sz w:val="28"/>
          <w:szCs w:val="28"/>
        </w:rPr>
      </w:pPr>
      <w:r>
        <w:rPr>
          <w:sz w:val="28"/>
          <w:szCs w:val="28"/>
        </w:rPr>
        <w:t xml:space="preserve"> - </w:t>
      </w:r>
      <w:r w:rsidRPr="003E23B7">
        <w:rPr>
          <w:sz w:val="28"/>
          <w:szCs w:val="28"/>
        </w:rPr>
        <w:t>Pub/Sub pattern support on any given destination.</w:t>
      </w:r>
    </w:p>
    <w:p w:rsidR="002B36A4" w:rsidRPr="003E23B7" w:rsidRDefault="002B36A4" w:rsidP="002B36A4">
      <w:pPr>
        <w:pStyle w:val="NoSpacing"/>
        <w:rPr>
          <w:sz w:val="28"/>
          <w:szCs w:val="28"/>
        </w:rPr>
      </w:pPr>
      <w:r w:rsidRPr="003E23B7">
        <w:rPr>
          <w:sz w:val="28"/>
          <w:szCs w:val="28"/>
        </w:rPr>
        <w:t>Listen/Reply pattern support on any given destination.</w:t>
      </w:r>
    </w:p>
    <w:p w:rsidR="002B36A4" w:rsidRPr="003E23B7" w:rsidRDefault="002B36A4" w:rsidP="002B36A4">
      <w:pPr>
        <w:pStyle w:val="NoSpacing"/>
        <w:rPr>
          <w:sz w:val="28"/>
          <w:szCs w:val="28"/>
        </w:rPr>
      </w:pPr>
      <w:r w:rsidRPr="003E23B7">
        <w:rPr>
          <w:sz w:val="28"/>
          <w:szCs w:val="28"/>
        </w:rPr>
        <w:t>Publish-Consume pattern support on any given destination, with fixed or temporary reply Queue.</w:t>
      </w:r>
    </w:p>
    <w:p w:rsidR="002B36A4" w:rsidRPr="003E23B7" w:rsidRDefault="002B36A4" w:rsidP="002B36A4">
      <w:pPr>
        <w:pStyle w:val="NoSpacing"/>
        <w:rPr>
          <w:sz w:val="28"/>
          <w:szCs w:val="28"/>
        </w:rPr>
      </w:pPr>
      <w:r w:rsidRPr="003E23B7">
        <w:rPr>
          <w:sz w:val="28"/>
          <w:szCs w:val="28"/>
        </w:rPr>
        <w:t>Fully compliant with JMS 2.0, 1.1, and 1.0.2 specifications.</w:t>
      </w:r>
    </w:p>
    <w:p w:rsidR="002B36A4" w:rsidRPr="003E23B7" w:rsidRDefault="002B36A4" w:rsidP="002B36A4">
      <w:pPr>
        <w:pStyle w:val="NoSpacing"/>
        <w:rPr>
          <w:sz w:val="28"/>
          <w:szCs w:val="28"/>
        </w:rPr>
      </w:pPr>
    </w:p>
    <w:p w:rsidR="002B36A4" w:rsidRPr="003E23B7" w:rsidRDefault="002B36A4" w:rsidP="002B36A4">
      <w:pPr>
        <w:pStyle w:val="NoSpacing"/>
        <w:rPr>
          <w:b/>
          <w:sz w:val="32"/>
          <w:szCs w:val="32"/>
        </w:rPr>
      </w:pPr>
      <w:r w:rsidRPr="003E23B7">
        <w:rPr>
          <w:b/>
          <w:sz w:val="32"/>
          <w:szCs w:val="32"/>
        </w:rPr>
        <w:t>Uses:</w:t>
      </w:r>
    </w:p>
    <w:p w:rsidR="002B36A4" w:rsidRPr="003E23B7" w:rsidRDefault="002B36A4" w:rsidP="002B36A4">
      <w:pPr>
        <w:pStyle w:val="NoSpacing"/>
        <w:rPr>
          <w:sz w:val="28"/>
          <w:szCs w:val="28"/>
        </w:rPr>
      </w:pPr>
    </w:p>
    <w:p w:rsidR="002B36A4" w:rsidRPr="003E23B7" w:rsidRDefault="002B36A4" w:rsidP="002B36A4">
      <w:pPr>
        <w:pStyle w:val="NoSpacing"/>
        <w:rPr>
          <w:sz w:val="28"/>
          <w:szCs w:val="28"/>
        </w:rPr>
      </w:pPr>
      <w:r w:rsidRPr="003E23B7">
        <w:rPr>
          <w:sz w:val="28"/>
          <w:szCs w:val="28"/>
        </w:rPr>
        <w:t>JMS Connector JMS (Java Messaging Service) is mostly used API enabling the application to communicate through the exchange of message. JMS connector is capable of sending and receiving me</w:t>
      </w:r>
      <w:r>
        <w:rPr>
          <w:sz w:val="28"/>
          <w:szCs w:val="28"/>
        </w:rPr>
        <w:t>ssage to and from Topics/Queues</w:t>
      </w:r>
      <w:r w:rsidRPr="003E23B7">
        <w:rPr>
          <w:sz w:val="28"/>
          <w:szCs w:val="28"/>
        </w:rPr>
        <w:t>.</w:t>
      </w:r>
    </w:p>
    <w:p w:rsidR="002B36A4" w:rsidRPr="003E23B7" w:rsidRDefault="002B36A4" w:rsidP="002B36A4">
      <w:pPr>
        <w:pStyle w:val="NoSpacing"/>
        <w:rPr>
          <w:sz w:val="28"/>
          <w:szCs w:val="28"/>
        </w:rPr>
      </w:pPr>
      <w:r w:rsidRPr="003E23B7">
        <w:rPr>
          <w:sz w:val="28"/>
          <w:szCs w:val="28"/>
        </w:rPr>
        <w:t xml:space="preserve"> </w:t>
      </w:r>
    </w:p>
    <w:p w:rsidR="002B36A4" w:rsidRPr="003E23B7" w:rsidRDefault="002B36A4" w:rsidP="002B36A4">
      <w:pPr>
        <w:pStyle w:val="NoSpacing"/>
        <w:rPr>
          <w:sz w:val="28"/>
          <w:szCs w:val="28"/>
        </w:rPr>
      </w:pPr>
      <w:r w:rsidRPr="003E23B7">
        <w:rPr>
          <w:sz w:val="28"/>
          <w:szCs w:val="28"/>
        </w:rPr>
        <w:t>JMS supports two models for messaging:</w:t>
      </w:r>
    </w:p>
    <w:p w:rsidR="002B36A4" w:rsidRPr="003E23B7" w:rsidRDefault="002B36A4" w:rsidP="002B36A4">
      <w:pPr>
        <w:pStyle w:val="NoSpacing"/>
        <w:rPr>
          <w:sz w:val="28"/>
          <w:szCs w:val="28"/>
        </w:rPr>
      </w:pPr>
      <w:r w:rsidRPr="003E23B7">
        <w:rPr>
          <w:sz w:val="28"/>
          <w:szCs w:val="28"/>
        </w:rPr>
        <w:t>Queue (point to point).</w:t>
      </w:r>
    </w:p>
    <w:p w:rsidR="002B36A4" w:rsidRPr="003E23B7" w:rsidRDefault="002B36A4" w:rsidP="002B36A4">
      <w:pPr>
        <w:pStyle w:val="NoSpacing"/>
        <w:rPr>
          <w:sz w:val="28"/>
          <w:szCs w:val="28"/>
        </w:rPr>
      </w:pPr>
      <w:r w:rsidRPr="003E23B7">
        <w:rPr>
          <w:sz w:val="28"/>
          <w:szCs w:val="28"/>
        </w:rPr>
        <w:t>Topic (publish-subscribe).</w:t>
      </w:r>
    </w:p>
    <w:p w:rsidR="002B36A4" w:rsidRPr="003E23B7" w:rsidRDefault="002B36A4" w:rsidP="002B36A4">
      <w:pPr>
        <w:pStyle w:val="NoSpacing"/>
        <w:rPr>
          <w:sz w:val="28"/>
          <w:szCs w:val="28"/>
        </w:rPr>
      </w:pPr>
    </w:p>
    <w:p w:rsidR="002B36A4" w:rsidRPr="003E23B7" w:rsidRDefault="002B36A4" w:rsidP="002B36A4">
      <w:pPr>
        <w:pStyle w:val="NoSpacing"/>
        <w:rPr>
          <w:sz w:val="28"/>
          <w:szCs w:val="28"/>
        </w:rPr>
      </w:pPr>
      <w:r w:rsidRPr="003E23B7">
        <w:rPr>
          <w:b/>
          <w:sz w:val="32"/>
          <w:szCs w:val="32"/>
        </w:rPr>
        <w:t>Queue</w:t>
      </w:r>
      <w:r w:rsidRPr="003E23B7">
        <w:rPr>
          <w:sz w:val="28"/>
          <w:szCs w:val="28"/>
        </w:rPr>
        <w:t>:</w:t>
      </w:r>
    </w:p>
    <w:p w:rsidR="002B36A4" w:rsidRPr="003E23B7" w:rsidRDefault="002B36A4" w:rsidP="002B36A4">
      <w:pPr>
        <w:pStyle w:val="NoSpacing"/>
        <w:rPr>
          <w:sz w:val="28"/>
          <w:szCs w:val="28"/>
        </w:rPr>
      </w:pPr>
    </w:p>
    <w:p w:rsidR="002B36A4" w:rsidRPr="003E23B7" w:rsidRDefault="002B36A4" w:rsidP="002B36A4">
      <w:pPr>
        <w:pStyle w:val="NoSpacing"/>
        <w:rPr>
          <w:sz w:val="28"/>
          <w:szCs w:val="28"/>
        </w:rPr>
      </w:pPr>
      <w:r w:rsidRPr="003E23B7">
        <w:rPr>
          <w:sz w:val="28"/>
          <w:szCs w:val="28"/>
        </w:rPr>
        <w:t>It enables one-to-one communication. It is also called point-to-point communication.</w:t>
      </w:r>
    </w:p>
    <w:p w:rsidR="002B36A4" w:rsidRPr="003E23B7" w:rsidRDefault="002B36A4" w:rsidP="002B36A4">
      <w:pPr>
        <w:pStyle w:val="NoSpacing"/>
        <w:rPr>
          <w:sz w:val="28"/>
          <w:szCs w:val="28"/>
        </w:rPr>
      </w:pPr>
      <w:r w:rsidRPr="003E23B7">
        <w:rPr>
          <w:sz w:val="28"/>
          <w:szCs w:val="28"/>
        </w:rPr>
        <w:t>The sender will deliver a message to the queue and single receivers will pick the message from the queue.</w:t>
      </w:r>
    </w:p>
    <w:p w:rsidR="002B36A4" w:rsidRPr="003E23B7" w:rsidRDefault="002B36A4" w:rsidP="002B36A4">
      <w:pPr>
        <w:pStyle w:val="NoSpacing"/>
        <w:rPr>
          <w:sz w:val="28"/>
          <w:szCs w:val="28"/>
        </w:rPr>
      </w:pPr>
      <w:r w:rsidRPr="003E23B7">
        <w:rPr>
          <w:sz w:val="28"/>
          <w:szCs w:val="28"/>
        </w:rPr>
        <w:t>The receiver doesn't need to listen to queue at the time when the message is sent to the queue.</w:t>
      </w:r>
    </w:p>
    <w:p w:rsidR="002B36A4" w:rsidRDefault="002B36A4" w:rsidP="00A66691">
      <w:pPr>
        <w:rPr>
          <w:b/>
          <w:color w:val="232427" w:themeColor="text1"/>
          <w:sz w:val="32"/>
          <w:szCs w:val="32"/>
        </w:rPr>
      </w:pPr>
      <w:r>
        <w:rPr>
          <w:b/>
          <w:color w:val="232427" w:themeColor="text1"/>
          <w:sz w:val="32"/>
          <w:szCs w:val="32"/>
        </w:rPr>
        <w:lastRenderedPageBreak/>
        <w:t>Flow be like:</w:t>
      </w:r>
    </w:p>
    <w:p w:rsidR="002B36A4" w:rsidRDefault="002B36A4" w:rsidP="00A66691">
      <w:pPr>
        <w:rPr>
          <w:b/>
          <w:color w:val="232427" w:themeColor="text1"/>
          <w:sz w:val="32"/>
          <w:szCs w:val="32"/>
        </w:rPr>
      </w:pPr>
    </w:p>
    <w:p w:rsidR="002B36A4" w:rsidRDefault="002B36A4" w:rsidP="00A66691">
      <w:pPr>
        <w:rPr>
          <w:color w:val="232427" w:themeColor="text1"/>
          <w:sz w:val="28"/>
          <w:szCs w:val="28"/>
        </w:rPr>
      </w:pPr>
      <w:r w:rsidRPr="002B36A4">
        <w:rPr>
          <w:color w:val="232427" w:themeColor="text1"/>
          <w:sz w:val="28"/>
          <w:szCs w:val="28"/>
        </w:rPr>
        <w:t>Http listener</w:t>
      </w:r>
      <w:r>
        <w:rPr>
          <w:color w:val="232427" w:themeColor="text1"/>
          <w:sz w:val="28"/>
          <w:szCs w:val="28"/>
        </w:rPr>
        <w:t xml:space="preserve"> -&gt; Logger -&gt; Jms Publish -&gt; Logger </w:t>
      </w:r>
    </w:p>
    <w:p w:rsidR="002B36A4" w:rsidRDefault="002B36A4" w:rsidP="00A66691">
      <w:pPr>
        <w:rPr>
          <w:color w:val="232427" w:themeColor="text1"/>
          <w:sz w:val="28"/>
          <w:szCs w:val="28"/>
        </w:rPr>
      </w:pPr>
    </w:p>
    <w:p w:rsidR="002B36A4" w:rsidRPr="002B36A4" w:rsidRDefault="002B36A4" w:rsidP="002B36A4">
      <w:pPr>
        <w:rPr>
          <w:b/>
          <w:sz w:val="32"/>
          <w:szCs w:val="32"/>
        </w:rPr>
      </w:pPr>
      <w:r w:rsidRPr="002B36A4">
        <w:rPr>
          <w:b/>
          <w:sz w:val="32"/>
          <w:szCs w:val="32"/>
        </w:rPr>
        <w:t>HTTP listener:</w:t>
      </w:r>
    </w:p>
    <w:p w:rsidR="002B36A4" w:rsidRDefault="002B36A4" w:rsidP="002B36A4"/>
    <w:p w:rsidR="002B36A4" w:rsidRPr="002B36A4" w:rsidRDefault="002B36A4" w:rsidP="002B36A4">
      <w:pPr>
        <w:rPr>
          <w:sz w:val="28"/>
          <w:szCs w:val="28"/>
        </w:rPr>
      </w:pPr>
      <w:r w:rsidRPr="002B36A4">
        <w:rPr>
          <w:sz w:val="28"/>
          <w:szCs w:val="28"/>
        </w:rPr>
        <w:t>The HTTP listener is an event source that enables you to set up an HTTP server and trigger flows when HTTP requests are received.</w:t>
      </w:r>
    </w:p>
    <w:p w:rsidR="002B36A4" w:rsidRPr="002B36A4" w:rsidRDefault="002B36A4" w:rsidP="002B36A4">
      <w:pPr>
        <w:rPr>
          <w:sz w:val="28"/>
          <w:szCs w:val="28"/>
        </w:rPr>
      </w:pPr>
    </w:p>
    <w:p w:rsidR="002B36A4" w:rsidRPr="002B36A4" w:rsidRDefault="002B36A4" w:rsidP="002B36A4">
      <w:pPr>
        <w:rPr>
          <w:sz w:val="28"/>
          <w:szCs w:val="28"/>
        </w:rPr>
      </w:pPr>
      <w:r w:rsidRPr="002B36A4">
        <w:rPr>
          <w:sz w:val="28"/>
          <w:szCs w:val="28"/>
        </w:rPr>
        <w:t>You can choose what methods the source accepts, such as GET, POST or a list of methods, and on which path to accept requests, thereby allowing the routing of requests through different flows.</w:t>
      </w:r>
    </w:p>
    <w:p w:rsidR="002B36A4" w:rsidRPr="002B36A4" w:rsidRDefault="002B36A4" w:rsidP="002B36A4">
      <w:pPr>
        <w:rPr>
          <w:sz w:val="28"/>
          <w:szCs w:val="28"/>
        </w:rPr>
      </w:pPr>
    </w:p>
    <w:p w:rsidR="002B36A4" w:rsidRPr="002B36A4" w:rsidRDefault="002B36A4" w:rsidP="002B36A4">
      <w:pPr>
        <w:rPr>
          <w:sz w:val="28"/>
          <w:szCs w:val="28"/>
        </w:rPr>
      </w:pPr>
      <w:r w:rsidRPr="002B36A4">
        <w:rPr>
          <w:sz w:val="28"/>
          <w:szCs w:val="28"/>
        </w:rPr>
        <w:t>Once a request is accepted by the listener, the corresponding flow is triggered with the HTTP body as payload and the HTTP data as attributes (headers, query parameters and so on).</w:t>
      </w:r>
    </w:p>
    <w:p w:rsidR="002B36A4" w:rsidRPr="002B36A4" w:rsidRDefault="002B36A4" w:rsidP="002B36A4">
      <w:pPr>
        <w:rPr>
          <w:sz w:val="28"/>
          <w:szCs w:val="28"/>
        </w:rPr>
      </w:pPr>
    </w:p>
    <w:p w:rsidR="002B36A4" w:rsidRPr="002B36A4" w:rsidRDefault="002B36A4" w:rsidP="002B36A4">
      <w:pPr>
        <w:rPr>
          <w:sz w:val="28"/>
          <w:szCs w:val="28"/>
        </w:rPr>
      </w:pPr>
      <w:r w:rsidRPr="002B36A4">
        <w:rPr>
          <w:sz w:val="28"/>
          <w:szCs w:val="28"/>
        </w:rPr>
        <w:t>When the flow finishes its execution, the HTTP listener enables you to customize the HTTP response based on whether the execution was successful or not, so that different status codes can be returned.</w:t>
      </w:r>
    </w:p>
    <w:p w:rsidR="002B36A4" w:rsidRPr="002B36A4" w:rsidRDefault="002B36A4" w:rsidP="002B36A4">
      <w:pPr>
        <w:rPr>
          <w:sz w:val="28"/>
          <w:szCs w:val="28"/>
        </w:rPr>
      </w:pPr>
    </w:p>
    <w:p w:rsidR="002B36A4" w:rsidRDefault="002B36A4" w:rsidP="002B36A4">
      <w:pPr>
        <w:rPr>
          <w:b/>
          <w:color w:val="232427" w:themeColor="text1"/>
          <w:sz w:val="32"/>
          <w:szCs w:val="32"/>
        </w:rPr>
      </w:pPr>
      <w:r w:rsidRPr="002B36A4">
        <w:rPr>
          <w:b/>
          <w:color w:val="232427" w:themeColor="text1"/>
          <w:sz w:val="32"/>
          <w:szCs w:val="32"/>
        </w:rPr>
        <w:t>Logger:</w:t>
      </w:r>
    </w:p>
    <w:p w:rsidR="002B36A4" w:rsidRDefault="002B36A4" w:rsidP="002B36A4">
      <w:pPr>
        <w:rPr>
          <w:b/>
          <w:color w:val="232427" w:themeColor="text1"/>
          <w:sz w:val="32"/>
          <w:szCs w:val="32"/>
        </w:rPr>
      </w:pPr>
    </w:p>
    <w:p w:rsidR="002B36A4" w:rsidRDefault="002B36A4" w:rsidP="002B36A4">
      <w:pPr>
        <w:rPr>
          <w:sz w:val="28"/>
          <w:szCs w:val="28"/>
          <w:lang w:val="en"/>
        </w:rPr>
      </w:pPr>
      <w:r w:rsidRPr="002B36A4">
        <w:rPr>
          <w:sz w:val="28"/>
          <w:szCs w:val="28"/>
          <w:lang w:val="en"/>
        </w:rPr>
        <w:t>This Core component helps you monitor and debug your Mule application by logging important information such as error messages, status notifications, payloads, and so on. You can add a Logger anywhere in a flow, and you can configure it to log a string that you specify, the output of a Data Weave expression you write, or any combination of strings and expressions.</w:t>
      </w:r>
    </w:p>
    <w:p w:rsidR="002B36A4" w:rsidRDefault="002B36A4" w:rsidP="002B36A4">
      <w:pPr>
        <w:rPr>
          <w:sz w:val="28"/>
          <w:szCs w:val="28"/>
          <w:lang w:val="en"/>
        </w:rPr>
      </w:pPr>
    </w:p>
    <w:p w:rsidR="002B36A4" w:rsidRDefault="002B36A4" w:rsidP="002B36A4">
      <w:pPr>
        <w:rPr>
          <w:b/>
          <w:sz w:val="32"/>
          <w:szCs w:val="32"/>
          <w:lang w:val="en"/>
        </w:rPr>
      </w:pPr>
      <w:r w:rsidRPr="002B36A4">
        <w:rPr>
          <w:b/>
          <w:sz w:val="32"/>
          <w:szCs w:val="32"/>
          <w:lang w:val="en"/>
        </w:rPr>
        <w:t>Jms Publish:</w:t>
      </w:r>
    </w:p>
    <w:p w:rsidR="002B36A4" w:rsidRDefault="002B36A4" w:rsidP="002B36A4">
      <w:pPr>
        <w:rPr>
          <w:b/>
          <w:sz w:val="32"/>
          <w:szCs w:val="32"/>
          <w:lang w:val="en"/>
        </w:rPr>
      </w:pPr>
    </w:p>
    <w:p w:rsidR="002B36A4" w:rsidRPr="002B36A4" w:rsidRDefault="002B36A4" w:rsidP="002B36A4">
      <w:pPr>
        <w:rPr>
          <w:b/>
          <w:color w:val="232427" w:themeColor="text1"/>
          <w:sz w:val="28"/>
          <w:szCs w:val="28"/>
        </w:rPr>
      </w:pPr>
      <w:r w:rsidRPr="002B36A4">
        <w:rPr>
          <w:sz w:val="28"/>
          <w:szCs w:val="28"/>
          <w:shd w:val="clear" w:color="auto" w:fill="FEFEFE"/>
        </w:rPr>
        <w:t>This operation allows you to create a new JMS Message and send it to the specified destination, be it a Queue or a Topic. With it, you can configure not only the content of the message, but also all the headers that may be need.</w:t>
      </w:r>
    </w:p>
    <w:p w:rsidR="002B36A4" w:rsidRPr="002B36A4" w:rsidRDefault="002B36A4" w:rsidP="00A66691">
      <w:pPr>
        <w:rPr>
          <w:color w:val="232427" w:themeColor="text1"/>
          <w:sz w:val="28"/>
          <w:szCs w:val="28"/>
        </w:rPr>
      </w:pPr>
    </w:p>
    <w:p w:rsidR="002B36A4" w:rsidRDefault="002B36A4" w:rsidP="00A66691">
      <w:pPr>
        <w:rPr>
          <w:color w:val="232427" w:themeColor="text1"/>
          <w:sz w:val="28"/>
          <w:szCs w:val="28"/>
        </w:rPr>
      </w:pPr>
      <w:r>
        <w:rPr>
          <w:color w:val="232427" w:themeColor="text1"/>
          <w:sz w:val="28"/>
          <w:szCs w:val="28"/>
        </w:rPr>
        <w:lastRenderedPageBreak/>
        <w:t xml:space="preserve">* </w:t>
      </w:r>
      <w:r w:rsidRPr="002B36A4">
        <w:rPr>
          <w:color w:val="232427" w:themeColor="text1"/>
          <w:sz w:val="28"/>
          <w:szCs w:val="28"/>
        </w:rPr>
        <w:t>Sending message to Queue and Topic is almost similar but when deal with multiple targets you go with Topic or else queue</w:t>
      </w:r>
      <w:r>
        <w:rPr>
          <w:color w:val="232427" w:themeColor="text1"/>
          <w:sz w:val="28"/>
          <w:szCs w:val="28"/>
        </w:rPr>
        <w:t>.</w:t>
      </w:r>
    </w:p>
    <w:p w:rsidR="002B36A4" w:rsidRPr="002B36A4" w:rsidRDefault="002B36A4" w:rsidP="00A66691">
      <w:pPr>
        <w:rPr>
          <w:color w:val="232427" w:themeColor="text1"/>
          <w:sz w:val="28"/>
          <w:szCs w:val="28"/>
        </w:rPr>
      </w:pPr>
    </w:p>
    <w:p w:rsidR="002B36A4" w:rsidRDefault="002B36A4" w:rsidP="00A66691">
      <w:pPr>
        <w:rPr>
          <w:b/>
          <w:color w:val="232427" w:themeColor="text1"/>
          <w:sz w:val="32"/>
          <w:szCs w:val="32"/>
        </w:rPr>
      </w:pPr>
      <w:r>
        <w:rPr>
          <w:b/>
          <w:color w:val="232427" w:themeColor="text1"/>
          <w:sz w:val="32"/>
          <w:szCs w:val="32"/>
        </w:rPr>
        <w:t>Flow Explanation on JMS:</w:t>
      </w:r>
    </w:p>
    <w:p w:rsidR="002B36A4" w:rsidRDefault="002B36A4" w:rsidP="00A66691">
      <w:pPr>
        <w:rPr>
          <w:b/>
          <w:color w:val="232427" w:themeColor="text1"/>
          <w:sz w:val="32"/>
          <w:szCs w:val="32"/>
        </w:rPr>
      </w:pPr>
    </w:p>
    <w:p w:rsidR="002B36A4" w:rsidRDefault="0027567A" w:rsidP="0027567A">
      <w:pPr>
        <w:rPr>
          <w:color w:val="232427" w:themeColor="text1"/>
          <w:sz w:val="28"/>
          <w:szCs w:val="28"/>
        </w:rPr>
      </w:pPr>
      <w:r w:rsidRPr="0027567A">
        <w:rPr>
          <w:color w:val="232427" w:themeColor="text1"/>
          <w:sz w:val="28"/>
          <w:szCs w:val="28"/>
        </w:rPr>
        <w:t xml:space="preserve">1. Take </w:t>
      </w:r>
      <w:r>
        <w:rPr>
          <w:color w:val="232427" w:themeColor="text1"/>
          <w:sz w:val="28"/>
          <w:szCs w:val="28"/>
        </w:rPr>
        <w:t>Http listener to listener the requests</w:t>
      </w:r>
    </w:p>
    <w:p w:rsidR="0027567A" w:rsidRDefault="0027567A" w:rsidP="0027567A">
      <w:pPr>
        <w:rPr>
          <w:color w:val="232427" w:themeColor="text1"/>
          <w:sz w:val="28"/>
          <w:szCs w:val="28"/>
        </w:rPr>
      </w:pPr>
      <w:r>
        <w:rPr>
          <w:color w:val="232427" w:themeColor="text1"/>
          <w:sz w:val="28"/>
          <w:szCs w:val="28"/>
        </w:rPr>
        <w:t>2. Take Logger to monitor the result on console.</w:t>
      </w:r>
    </w:p>
    <w:p w:rsidR="0027567A" w:rsidRDefault="0027567A" w:rsidP="0027567A">
      <w:pPr>
        <w:rPr>
          <w:color w:val="232427" w:themeColor="text1"/>
          <w:sz w:val="28"/>
          <w:szCs w:val="28"/>
        </w:rPr>
      </w:pPr>
      <w:r>
        <w:rPr>
          <w:color w:val="232427" w:themeColor="text1"/>
          <w:sz w:val="28"/>
          <w:szCs w:val="28"/>
        </w:rPr>
        <w:t>3. Take Jms publish to create new JMS message and store on ActiveMQ.</w:t>
      </w:r>
    </w:p>
    <w:p w:rsidR="0027567A" w:rsidRDefault="0027567A" w:rsidP="0027567A">
      <w:pPr>
        <w:rPr>
          <w:color w:val="232427" w:themeColor="text1"/>
          <w:sz w:val="28"/>
          <w:szCs w:val="28"/>
        </w:rPr>
      </w:pPr>
      <w:r>
        <w:rPr>
          <w:color w:val="232427" w:themeColor="text1"/>
          <w:sz w:val="28"/>
          <w:szCs w:val="28"/>
        </w:rPr>
        <w:t xml:space="preserve">4. Take Jms consumer to consume whatever the message you have created in  </w:t>
      </w:r>
    </w:p>
    <w:p w:rsidR="0027567A" w:rsidRPr="0027567A" w:rsidRDefault="0027567A" w:rsidP="0027567A">
      <w:pPr>
        <w:rPr>
          <w:color w:val="232427" w:themeColor="text1"/>
          <w:sz w:val="28"/>
          <w:szCs w:val="28"/>
        </w:rPr>
      </w:pPr>
      <w:r>
        <w:rPr>
          <w:color w:val="232427" w:themeColor="text1"/>
          <w:sz w:val="28"/>
          <w:szCs w:val="28"/>
        </w:rPr>
        <w:t xml:space="preserve">     </w:t>
      </w:r>
      <w:bookmarkStart w:id="0" w:name="_GoBack"/>
      <w:bookmarkEnd w:id="0"/>
      <w:r>
        <w:rPr>
          <w:color w:val="232427" w:themeColor="text1"/>
          <w:sz w:val="28"/>
          <w:szCs w:val="28"/>
        </w:rPr>
        <w:t>last.</w:t>
      </w:r>
    </w:p>
    <w:p w:rsidR="002B36A4" w:rsidRPr="002B36A4" w:rsidRDefault="002B36A4" w:rsidP="002B36A4">
      <w:pPr>
        <w:jc w:val="right"/>
        <w:rPr>
          <w:sz w:val="32"/>
          <w:szCs w:val="32"/>
        </w:rPr>
      </w:pPr>
    </w:p>
    <w:sectPr w:rsidR="002B36A4" w:rsidRPr="002B36A4"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D43" w:rsidRDefault="00293D43" w:rsidP="008F39C0">
      <w:r>
        <w:separator/>
      </w:r>
    </w:p>
  </w:endnote>
  <w:endnote w:type="continuationSeparator" w:id="0">
    <w:p w:rsidR="00293D43" w:rsidRDefault="00293D43"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32E3CE"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119AD"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2D28"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D43" w:rsidRDefault="00293D43" w:rsidP="008F39C0">
      <w:r>
        <w:separator/>
      </w:r>
    </w:p>
  </w:footnote>
  <w:footnote w:type="continuationSeparator" w:id="0">
    <w:p w:rsidR="00293D43" w:rsidRDefault="00293D43"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027C3"/>
    <w:multiLevelType w:val="hybridMultilevel"/>
    <w:tmpl w:val="02A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A4"/>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567A"/>
    <w:rsid w:val="00277B75"/>
    <w:rsid w:val="00293D43"/>
    <w:rsid w:val="002B34AC"/>
    <w:rsid w:val="002B36A4"/>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E6829A2A-F1BE-48C5-8185-F188BBA8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styleId="NoSpacing">
    <w:name w:val="No Spacing"/>
    <w:uiPriority w:val="1"/>
    <w:qFormat/>
    <w:rsid w:val="002B36A4"/>
    <w:pPr>
      <w:widowControl w:val="0"/>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2877-C161-450D-AAAE-2DDF7746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15</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2019-11-12T08:40:00Z</dcterms:created>
  <dcterms:modified xsi:type="dcterms:W3CDTF">2019-11-12T08:56:00Z</dcterms:modified>
</cp:coreProperties>
</file>