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33132E" w14:textId="19FA963C" w:rsidR="00972080" w:rsidRPr="00264FE4" w:rsidRDefault="00DC62AE" w:rsidP="00B05FF8">
      <w:pPr>
        <w:spacing w:before="120"/>
        <w:ind w:left="0" w:firstLine="0"/>
        <w:jc w:val="center"/>
        <w:outlineLvl w:val="0"/>
        <w:rPr>
          <w:rFonts w:ascii="Times New Roman" w:hAnsi="Times New Roman" w:cs="Times New Roman"/>
          <w:b/>
          <w:spacing w:val="2"/>
          <w:sz w:val="24"/>
          <w:szCs w:val="24"/>
        </w:rPr>
      </w:pPr>
      <w:r w:rsidRPr="00264FE4">
        <w:rPr>
          <w:rFonts w:ascii="Times New Roman" w:hAnsi="Times New Roman" w:cs="Times New Roman"/>
          <w:b/>
          <w:spacing w:val="2"/>
          <w:sz w:val="32"/>
          <w:szCs w:val="24"/>
        </w:rPr>
        <w:t>Reading Literacy in Islamic Countries: Evidence from PISA</w:t>
      </w:r>
    </w:p>
    <w:p w14:paraId="48739F55" w14:textId="77777777" w:rsidR="00D22D6B" w:rsidRPr="00264FE4" w:rsidRDefault="00D22D6B" w:rsidP="00D22D6B">
      <w:pPr>
        <w:pStyle w:val="buku"/>
        <w:spacing w:after="80" w:line="240" w:lineRule="exact"/>
        <w:jc w:val="center"/>
      </w:pPr>
    </w:p>
    <w:p w14:paraId="16B44EA2" w14:textId="77777777" w:rsidR="00D22D6B" w:rsidRPr="00264FE4" w:rsidRDefault="00D22D6B" w:rsidP="00B05FF8">
      <w:pPr>
        <w:pStyle w:val="buku"/>
        <w:spacing w:after="80" w:line="240" w:lineRule="exact"/>
        <w:jc w:val="center"/>
        <w:outlineLvl w:val="0"/>
      </w:pPr>
      <w:r w:rsidRPr="00264FE4">
        <w:t>Suhendra Yusuf</w:t>
      </w:r>
    </w:p>
    <w:p w14:paraId="173E9E87" w14:textId="33334A46" w:rsidR="00D22D6B" w:rsidRPr="00264FE4" w:rsidRDefault="00B02890" w:rsidP="00D22D6B">
      <w:pPr>
        <w:pStyle w:val="buku"/>
        <w:spacing w:after="0"/>
        <w:jc w:val="center"/>
        <w:rPr>
          <w:rFonts w:eastAsia="SimSun"/>
          <w:b w:val="0"/>
          <w:i/>
          <w:lang w:eastAsia="zh-CN"/>
        </w:rPr>
      </w:pPr>
      <w:r w:rsidRPr="00264FE4">
        <w:rPr>
          <w:b w:val="0"/>
          <w:i/>
        </w:rPr>
        <w:t>English Department</w:t>
      </w:r>
      <w:r w:rsidR="00DC62AE" w:rsidRPr="00264FE4">
        <w:rPr>
          <w:b w:val="0"/>
          <w:i/>
        </w:rPr>
        <w:t xml:space="preserve"> </w:t>
      </w:r>
      <w:r w:rsidR="00E0656F" w:rsidRPr="00264FE4">
        <w:rPr>
          <w:b w:val="0"/>
          <w:i/>
        </w:rPr>
        <w:t xml:space="preserve">Universitas Islam </w:t>
      </w:r>
      <w:r w:rsidR="00D22D6B" w:rsidRPr="00264FE4">
        <w:rPr>
          <w:b w:val="0"/>
          <w:i/>
        </w:rPr>
        <w:t>Nusantara</w:t>
      </w:r>
    </w:p>
    <w:p w14:paraId="58545E2F" w14:textId="77777777" w:rsidR="00D22D6B" w:rsidRPr="00264FE4" w:rsidRDefault="00D22D6B" w:rsidP="00D22D6B">
      <w:pPr>
        <w:spacing w:after="0"/>
        <w:ind w:left="0" w:firstLine="0"/>
        <w:jc w:val="center"/>
        <w:rPr>
          <w:rFonts w:ascii="Times New Roman" w:eastAsia="SimSun" w:hAnsi="Times New Roman" w:cs="Times New Roman"/>
          <w:i/>
          <w:sz w:val="24"/>
          <w:szCs w:val="24"/>
          <w:lang w:eastAsia="zh-CN"/>
        </w:rPr>
      </w:pPr>
      <w:r w:rsidRPr="00264FE4">
        <w:rPr>
          <w:rFonts w:ascii="Times New Roman" w:hAnsi="Times New Roman" w:cs="Times New Roman"/>
          <w:i/>
          <w:sz w:val="24"/>
          <w:szCs w:val="24"/>
        </w:rPr>
        <w:t>Jl. Soekarno-Hatta No. 530 Bandung, Indonesia</w:t>
      </w:r>
      <w:r w:rsidR="00E0656F" w:rsidRPr="00264FE4">
        <w:rPr>
          <w:rFonts w:ascii="Times New Roman" w:eastAsia="SimSun" w:hAnsi="Times New Roman" w:cs="Times New Roman"/>
          <w:i/>
          <w:sz w:val="24"/>
          <w:szCs w:val="24"/>
          <w:lang w:eastAsia="zh-CN"/>
        </w:rPr>
        <w:t>.</w:t>
      </w:r>
    </w:p>
    <w:p w14:paraId="37AE134E" w14:textId="77777777" w:rsidR="00D22D6B" w:rsidRPr="00264FE4" w:rsidRDefault="00D22D6B" w:rsidP="00D22D6B">
      <w:pPr>
        <w:spacing w:after="0"/>
        <w:ind w:left="0" w:firstLine="0"/>
        <w:jc w:val="center"/>
        <w:rPr>
          <w:rFonts w:ascii="Times New Roman" w:hAnsi="Times New Roman" w:cs="Times New Roman"/>
          <w:i/>
          <w:sz w:val="24"/>
          <w:szCs w:val="24"/>
        </w:rPr>
      </w:pPr>
      <w:r w:rsidRPr="00264FE4">
        <w:rPr>
          <w:rFonts w:ascii="Times New Roman" w:eastAsia="SimSun" w:hAnsi="Times New Roman" w:cs="Times New Roman"/>
          <w:i/>
          <w:sz w:val="24"/>
          <w:szCs w:val="24"/>
          <w:lang w:eastAsia="zh-CN"/>
        </w:rPr>
        <w:t>E-mail:</w:t>
      </w:r>
      <w:r w:rsidR="00E0656F" w:rsidRPr="00264FE4">
        <w:rPr>
          <w:rFonts w:ascii="Times New Roman" w:eastAsia="SimSun" w:hAnsi="Times New Roman" w:cs="Times New Roman"/>
          <w:i/>
          <w:sz w:val="24"/>
          <w:szCs w:val="24"/>
          <w:lang w:eastAsia="zh-CN"/>
        </w:rPr>
        <w:t xml:space="preserve"> </w:t>
      </w:r>
      <w:hyperlink r:id="rId9" w:history="1">
        <w:r w:rsidR="00E0656F" w:rsidRPr="00264FE4">
          <w:rPr>
            <w:rStyle w:val="Hyperlink"/>
            <w:rFonts w:ascii="Times New Roman" w:eastAsia="SimSun" w:hAnsi="Times New Roman" w:cs="Times New Roman"/>
            <w:i/>
            <w:color w:val="auto"/>
            <w:sz w:val="24"/>
            <w:szCs w:val="24"/>
            <w:lang w:eastAsia="zh-CN"/>
          </w:rPr>
          <w:t>syusuf@uninus.ac.id</w:t>
        </w:r>
      </w:hyperlink>
      <w:r w:rsidR="00E0656F" w:rsidRPr="00264FE4">
        <w:rPr>
          <w:rFonts w:ascii="Times New Roman" w:eastAsia="SimSun" w:hAnsi="Times New Roman" w:cs="Times New Roman"/>
          <w:i/>
          <w:sz w:val="24"/>
          <w:szCs w:val="24"/>
          <w:lang w:eastAsia="zh-CN"/>
        </w:rPr>
        <w:t xml:space="preserve">. </w:t>
      </w:r>
      <w:hyperlink r:id="rId10" w:history="1">
        <w:r w:rsidRPr="00264FE4">
          <w:rPr>
            <w:rFonts w:ascii="Times New Roman" w:hAnsi="Times New Roman" w:cs="Times New Roman"/>
            <w:i/>
            <w:sz w:val="24"/>
            <w:szCs w:val="24"/>
            <w:u w:val="single"/>
          </w:rPr>
          <w:t>suhendrayusuf@gmail.com</w:t>
        </w:r>
      </w:hyperlink>
      <w:r w:rsidR="00E0656F" w:rsidRPr="00264FE4">
        <w:rPr>
          <w:rFonts w:ascii="Times New Roman" w:hAnsi="Times New Roman" w:cs="Times New Roman"/>
          <w:i/>
          <w:sz w:val="24"/>
          <w:szCs w:val="24"/>
          <w:u w:val="single"/>
        </w:rPr>
        <w:t>.</w:t>
      </w:r>
    </w:p>
    <w:p w14:paraId="2C277632" w14:textId="77777777" w:rsidR="00240645" w:rsidRPr="00264FE4" w:rsidRDefault="00240645" w:rsidP="000E4E7A">
      <w:pPr>
        <w:spacing w:before="120"/>
        <w:ind w:left="0" w:firstLine="0"/>
        <w:jc w:val="center"/>
        <w:rPr>
          <w:rFonts w:ascii="Times New Roman" w:hAnsi="Times New Roman" w:cs="Times New Roman"/>
          <w:spacing w:val="2"/>
          <w:sz w:val="24"/>
          <w:szCs w:val="24"/>
        </w:rPr>
      </w:pPr>
    </w:p>
    <w:p w14:paraId="00EE345C" w14:textId="7E6857CF" w:rsidR="00111CA1" w:rsidRPr="00264FE4" w:rsidRDefault="00DC62AE" w:rsidP="00B05FF8">
      <w:pPr>
        <w:spacing w:before="120"/>
        <w:ind w:left="0" w:right="4" w:firstLine="0"/>
        <w:jc w:val="center"/>
        <w:outlineLvl w:val="0"/>
        <w:rPr>
          <w:rFonts w:ascii="Times New Roman" w:hAnsi="Times New Roman" w:cs="Times New Roman"/>
          <w:b/>
          <w:spacing w:val="2"/>
          <w:sz w:val="24"/>
          <w:szCs w:val="24"/>
        </w:rPr>
      </w:pPr>
      <w:r w:rsidRPr="00264FE4">
        <w:rPr>
          <w:rFonts w:ascii="Times New Roman" w:hAnsi="Times New Roman" w:cs="Times New Roman"/>
          <w:b/>
          <w:spacing w:val="2"/>
          <w:sz w:val="24"/>
          <w:szCs w:val="24"/>
        </w:rPr>
        <w:t>ABSTRACT</w:t>
      </w:r>
    </w:p>
    <w:p w14:paraId="4D5B58E1" w14:textId="6450FD04" w:rsidR="00B92E8F" w:rsidRPr="00264FE4" w:rsidRDefault="001F5B5A" w:rsidP="003F22D7">
      <w:pPr>
        <w:spacing w:before="120"/>
        <w:ind w:right="418" w:firstLine="0"/>
        <w:rPr>
          <w:rFonts w:ascii="Times New Roman" w:hAnsi="Times New Roman" w:cs="Times New Roman"/>
          <w:i/>
          <w:sz w:val="24"/>
          <w:szCs w:val="24"/>
        </w:rPr>
      </w:pPr>
      <w:r w:rsidRPr="00264FE4">
        <w:rPr>
          <w:rFonts w:ascii="Times New Roman" w:hAnsi="Times New Roman" w:cs="Times New Roman"/>
          <w:i/>
          <w:spacing w:val="2"/>
          <w:sz w:val="24"/>
          <w:szCs w:val="24"/>
        </w:rPr>
        <w:t>Most of moslem countries nowadays are still facing a low reading literacy rate of their population</w:t>
      </w:r>
      <w:r w:rsidR="0021501E" w:rsidRPr="00264FE4">
        <w:rPr>
          <w:rFonts w:ascii="Times New Roman" w:hAnsi="Times New Roman" w:cs="Times New Roman"/>
          <w:i/>
          <w:spacing w:val="2"/>
          <w:sz w:val="24"/>
          <w:szCs w:val="24"/>
        </w:rPr>
        <w:t xml:space="preserve"> inspite of the fact that the first verse </w:t>
      </w:r>
      <w:r w:rsidR="00DE072C" w:rsidRPr="00264FE4">
        <w:rPr>
          <w:rFonts w:ascii="Times New Roman" w:hAnsi="Times New Roman" w:cs="Times New Roman"/>
          <w:i/>
          <w:spacing w:val="2"/>
          <w:sz w:val="24"/>
          <w:szCs w:val="24"/>
        </w:rPr>
        <w:t>revealed in</w:t>
      </w:r>
      <w:r w:rsidR="0021501E" w:rsidRPr="00264FE4">
        <w:rPr>
          <w:rFonts w:ascii="Times New Roman" w:hAnsi="Times New Roman" w:cs="Times New Roman"/>
          <w:i/>
          <w:spacing w:val="2"/>
          <w:sz w:val="24"/>
          <w:szCs w:val="24"/>
        </w:rPr>
        <w:t xml:space="preserve"> the Quran </w:t>
      </w:r>
      <w:r w:rsidR="00DE072C" w:rsidRPr="00264FE4">
        <w:rPr>
          <w:rFonts w:ascii="Times New Roman" w:hAnsi="Times New Roman" w:cs="Times New Roman"/>
          <w:i/>
          <w:spacing w:val="2"/>
          <w:sz w:val="24"/>
          <w:szCs w:val="24"/>
        </w:rPr>
        <w:t>speaks of</w:t>
      </w:r>
      <w:r w:rsidR="0021501E" w:rsidRPr="00264FE4">
        <w:rPr>
          <w:rFonts w:ascii="Times New Roman" w:hAnsi="Times New Roman" w:cs="Times New Roman"/>
          <w:i/>
          <w:spacing w:val="2"/>
          <w:sz w:val="24"/>
          <w:szCs w:val="24"/>
        </w:rPr>
        <w:t xml:space="preserve"> the importance of reading</w:t>
      </w:r>
      <w:r w:rsidR="00DE072C" w:rsidRPr="00264FE4">
        <w:rPr>
          <w:rFonts w:ascii="Times New Roman" w:hAnsi="Times New Roman" w:cs="Times New Roman"/>
          <w:i/>
          <w:spacing w:val="2"/>
          <w:sz w:val="24"/>
          <w:szCs w:val="24"/>
        </w:rPr>
        <w:t xml:space="preserve"> in human life</w:t>
      </w:r>
      <w:r w:rsidRPr="00264FE4">
        <w:rPr>
          <w:rFonts w:ascii="Times New Roman" w:hAnsi="Times New Roman" w:cs="Times New Roman"/>
          <w:i/>
          <w:spacing w:val="2"/>
          <w:sz w:val="24"/>
          <w:szCs w:val="24"/>
        </w:rPr>
        <w:t xml:space="preserve">. </w:t>
      </w:r>
      <w:r w:rsidR="0008394F" w:rsidRPr="00264FE4">
        <w:rPr>
          <w:rFonts w:ascii="Times New Roman" w:hAnsi="Times New Roman" w:cs="Times New Roman"/>
          <w:i/>
          <w:spacing w:val="2"/>
          <w:sz w:val="24"/>
          <w:szCs w:val="24"/>
        </w:rPr>
        <w:t xml:space="preserve">This paper is </w:t>
      </w:r>
      <w:r w:rsidR="00DE072C" w:rsidRPr="00264FE4">
        <w:rPr>
          <w:rFonts w:ascii="Times New Roman" w:hAnsi="Times New Roman" w:cs="Times New Roman"/>
          <w:i/>
          <w:spacing w:val="2"/>
          <w:sz w:val="24"/>
          <w:szCs w:val="24"/>
        </w:rPr>
        <w:t>aimed at</w:t>
      </w:r>
      <w:r w:rsidR="00C96BCA" w:rsidRPr="00264FE4">
        <w:rPr>
          <w:rFonts w:ascii="Times New Roman" w:hAnsi="Times New Roman" w:cs="Times New Roman"/>
          <w:i/>
          <w:spacing w:val="2"/>
          <w:sz w:val="24"/>
          <w:szCs w:val="24"/>
        </w:rPr>
        <w:t xml:space="preserve"> portray</w:t>
      </w:r>
      <w:r w:rsidR="00DE072C" w:rsidRPr="00264FE4">
        <w:rPr>
          <w:rFonts w:ascii="Times New Roman" w:hAnsi="Times New Roman" w:cs="Times New Roman"/>
          <w:i/>
          <w:spacing w:val="2"/>
          <w:sz w:val="24"/>
          <w:szCs w:val="24"/>
        </w:rPr>
        <w:t>ing</w:t>
      </w:r>
      <w:r w:rsidR="0008394F" w:rsidRPr="00264FE4">
        <w:rPr>
          <w:rFonts w:ascii="Times New Roman" w:hAnsi="Times New Roman" w:cs="Times New Roman"/>
          <w:i/>
          <w:spacing w:val="2"/>
          <w:sz w:val="24"/>
          <w:szCs w:val="24"/>
        </w:rPr>
        <w:t xml:space="preserve"> </w:t>
      </w:r>
      <w:r w:rsidR="00C96BCA" w:rsidRPr="00264FE4">
        <w:rPr>
          <w:rFonts w:ascii="Times New Roman" w:hAnsi="Times New Roman" w:cs="Times New Roman"/>
          <w:i/>
          <w:spacing w:val="2"/>
          <w:sz w:val="24"/>
          <w:szCs w:val="24"/>
        </w:rPr>
        <w:t>reading literacy</w:t>
      </w:r>
      <w:r w:rsidR="0008394F" w:rsidRPr="00264FE4">
        <w:rPr>
          <w:rFonts w:ascii="Times New Roman" w:hAnsi="Times New Roman" w:cs="Times New Roman"/>
          <w:i/>
          <w:spacing w:val="2"/>
          <w:sz w:val="24"/>
          <w:szCs w:val="24"/>
        </w:rPr>
        <w:t xml:space="preserve"> </w:t>
      </w:r>
      <w:r w:rsidR="00BB7931" w:rsidRPr="00264FE4">
        <w:rPr>
          <w:rFonts w:ascii="Times New Roman" w:hAnsi="Times New Roman" w:cs="Times New Roman"/>
          <w:i/>
          <w:spacing w:val="2"/>
          <w:sz w:val="24"/>
          <w:szCs w:val="24"/>
        </w:rPr>
        <w:t xml:space="preserve">in the </w:t>
      </w:r>
      <w:r w:rsidR="00B05FF8" w:rsidRPr="00264FE4">
        <w:rPr>
          <w:rFonts w:ascii="Times New Roman" w:hAnsi="Times New Roman" w:cs="Times New Roman"/>
          <w:i/>
          <w:spacing w:val="2"/>
          <w:sz w:val="24"/>
          <w:szCs w:val="24"/>
        </w:rPr>
        <w:t xml:space="preserve">Moslem </w:t>
      </w:r>
      <w:r w:rsidR="00BB7931" w:rsidRPr="00264FE4">
        <w:rPr>
          <w:rFonts w:ascii="Times New Roman" w:hAnsi="Times New Roman" w:cs="Times New Roman"/>
          <w:i/>
          <w:spacing w:val="2"/>
          <w:sz w:val="24"/>
          <w:szCs w:val="24"/>
        </w:rPr>
        <w:t xml:space="preserve">world </w:t>
      </w:r>
      <w:r w:rsidR="0008394F" w:rsidRPr="00264FE4">
        <w:rPr>
          <w:rFonts w:ascii="Times New Roman" w:hAnsi="Times New Roman" w:cs="Times New Roman"/>
          <w:i/>
          <w:spacing w:val="2"/>
          <w:sz w:val="24"/>
          <w:szCs w:val="24"/>
        </w:rPr>
        <w:t>and</w:t>
      </w:r>
      <w:r w:rsidR="00BB7931" w:rsidRPr="00264FE4">
        <w:rPr>
          <w:rFonts w:ascii="Times New Roman" w:hAnsi="Times New Roman" w:cs="Times New Roman"/>
          <w:i/>
          <w:spacing w:val="2"/>
          <w:sz w:val="24"/>
          <w:szCs w:val="24"/>
        </w:rPr>
        <w:t xml:space="preserve"> identifying factors </w:t>
      </w:r>
      <w:r w:rsidR="00304E7C" w:rsidRPr="00264FE4">
        <w:rPr>
          <w:rFonts w:ascii="Times New Roman" w:hAnsi="Times New Roman" w:cs="Times New Roman"/>
          <w:i/>
          <w:spacing w:val="2"/>
          <w:sz w:val="24"/>
          <w:szCs w:val="24"/>
        </w:rPr>
        <w:t xml:space="preserve">influencing this </w:t>
      </w:r>
      <w:r w:rsidR="00BB7931" w:rsidRPr="00264FE4">
        <w:rPr>
          <w:rFonts w:ascii="Times New Roman" w:hAnsi="Times New Roman" w:cs="Times New Roman"/>
          <w:i/>
          <w:spacing w:val="2"/>
          <w:sz w:val="24"/>
          <w:szCs w:val="24"/>
        </w:rPr>
        <w:t>literacy</w:t>
      </w:r>
      <w:r w:rsidR="00304E7C" w:rsidRPr="00264FE4">
        <w:rPr>
          <w:rFonts w:ascii="Times New Roman" w:hAnsi="Times New Roman" w:cs="Times New Roman"/>
          <w:i/>
          <w:spacing w:val="2"/>
          <w:sz w:val="24"/>
          <w:szCs w:val="24"/>
        </w:rPr>
        <w:t xml:space="preserve"> attainment</w:t>
      </w:r>
      <w:r w:rsidR="00DE072C" w:rsidRPr="00264FE4">
        <w:rPr>
          <w:rFonts w:ascii="Times New Roman" w:hAnsi="Times New Roman" w:cs="Times New Roman"/>
          <w:i/>
          <w:spacing w:val="2"/>
          <w:sz w:val="24"/>
          <w:szCs w:val="24"/>
        </w:rPr>
        <w:t xml:space="preserve"> based on PISA studies</w:t>
      </w:r>
      <w:r w:rsidR="0008394F" w:rsidRPr="00264FE4">
        <w:rPr>
          <w:rFonts w:ascii="Times New Roman" w:hAnsi="Times New Roman" w:cs="Times New Roman"/>
          <w:i/>
          <w:spacing w:val="2"/>
          <w:sz w:val="24"/>
          <w:szCs w:val="24"/>
        </w:rPr>
        <w:t>. The</w:t>
      </w:r>
      <w:r w:rsidR="00DE072C" w:rsidRPr="00264FE4">
        <w:rPr>
          <w:rFonts w:ascii="Times New Roman" w:hAnsi="Times New Roman" w:cs="Times New Roman"/>
          <w:i/>
          <w:spacing w:val="2"/>
          <w:sz w:val="24"/>
          <w:szCs w:val="24"/>
        </w:rPr>
        <w:t xml:space="preserve"> study uses</w:t>
      </w:r>
      <w:r w:rsidR="0008394F" w:rsidRPr="00264FE4">
        <w:rPr>
          <w:rFonts w:ascii="Times New Roman" w:hAnsi="Times New Roman" w:cs="Times New Roman"/>
          <w:i/>
          <w:spacing w:val="2"/>
          <w:sz w:val="24"/>
          <w:szCs w:val="24"/>
        </w:rPr>
        <w:t xml:space="preserve"> </w:t>
      </w:r>
      <w:r w:rsidR="00BF2F80" w:rsidRPr="00264FE4">
        <w:rPr>
          <w:rFonts w:ascii="Times New Roman" w:hAnsi="Times New Roman" w:cs="Times New Roman"/>
          <w:i/>
          <w:spacing w:val="2"/>
          <w:sz w:val="24"/>
          <w:szCs w:val="24"/>
        </w:rPr>
        <w:t>descriptive-</w:t>
      </w:r>
      <w:r w:rsidR="00BB7931" w:rsidRPr="00264FE4">
        <w:rPr>
          <w:rFonts w:ascii="Times New Roman" w:hAnsi="Times New Roman" w:cs="Times New Roman"/>
          <w:i/>
          <w:spacing w:val="2"/>
          <w:sz w:val="24"/>
          <w:szCs w:val="24"/>
        </w:rPr>
        <w:t>comparative</w:t>
      </w:r>
      <w:r w:rsidR="0008394F" w:rsidRPr="00264FE4">
        <w:rPr>
          <w:rFonts w:ascii="Times New Roman" w:hAnsi="Times New Roman" w:cs="Times New Roman"/>
          <w:i/>
          <w:spacing w:val="2"/>
          <w:sz w:val="24"/>
          <w:szCs w:val="24"/>
        </w:rPr>
        <w:t xml:space="preserve"> analysis to </w:t>
      </w:r>
      <w:r w:rsidR="00BF2F80" w:rsidRPr="00264FE4">
        <w:rPr>
          <w:rFonts w:ascii="Times New Roman" w:hAnsi="Times New Roman" w:cs="Times New Roman"/>
          <w:i/>
          <w:spacing w:val="2"/>
          <w:sz w:val="24"/>
          <w:szCs w:val="24"/>
        </w:rPr>
        <w:t>depict</w:t>
      </w:r>
      <w:r w:rsidR="0008394F" w:rsidRPr="00264FE4">
        <w:rPr>
          <w:rFonts w:ascii="Times New Roman" w:hAnsi="Times New Roman" w:cs="Times New Roman"/>
          <w:i/>
          <w:spacing w:val="2"/>
          <w:sz w:val="24"/>
          <w:szCs w:val="24"/>
        </w:rPr>
        <w:t xml:space="preserve"> the students’ </w:t>
      </w:r>
      <w:r w:rsidR="00C12EAF" w:rsidRPr="00264FE4">
        <w:rPr>
          <w:rFonts w:ascii="Times New Roman" w:hAnsi="Times New Roman" w:cs="Times New Roman"/>
          <w:i/>
          <w:spacing w:val="2"/>
          <w:sz w:val="24"/>
          <w:szCs w:val="24"/>
        </w:rPr>
        <w:t xml:space="preserve">reading </w:t>
      </w:r>
      <w:r w:rsidR="0008394F" w:rsidRPr="00264FE4">
        <w:rPr>
          <w:rFonts w:ascii="Times New Roman" w:hAnsi="Times New Roman" w:cs="Times New Roman"/>
          <w:i/>
          <w:spacing w:val="2"/>
          <w:sz w:val="24"/>
          <w:szCs w:val="24"/>
        </w:rPr>
        <w:t xml:space="preserve">performance </w:t>
      </w:r>
      <w:r w:rsidR="00F04167" w:rsidRPr="00264FE4">
        <w:rPr>
          <w:rFonts w:ascii="Times New Roman" w:hAnsi="Times New Roman" w:cs="Times New Roman"/>
          <w:i/>
          <w:spacing w:val="2"/>
          <w:sz w:val="24"/>
          <w:szCs w:val="24"/>
        </w:rPr>
        <w:t>of ten</w:t>
      </w:r>
      <w:r w:rsidR="001D017A" w:rsidRPr="00264FE4">
        <w:rPr>
          <w:rFonts w:ascii="Times New Roman" w:hAnsi="Times New Roman" w:cs="Times New Roman"/>
          <w:i/>
          <w:spacing w:val="2"/>
          <w:sz w:val="24"/>
          <w:szCs w:val="24"/>
        </w:rPr>
        <w:t xml:space="preserve"> </w:t>
      </w:r>
      <w:r w:rsidR="00B05FF8" w:rsidRPr="00264FE4">
        <w:rPr>
          <w:rFonts w:ascii="Times New Roman" w:hAnsi="Times New Roman" w:cs="Times New Roman"/>
          <w:i/>
          <w:spacing w:val="2"/>
          <w:sz w:val="24"/>
          <w:szCs w:val="24"/>
        </w:rPr>
        <w:t xml:space="preserve">Moslem </w:t>
      </w:r>
      <w:r w:rsidR="001D017A" w:rsidRPr="00264FE4">
        <w:rPr>
          <w:rFonts w:ascii="Times New Roman" w:hAnsi="Times New Roman" w:cs="Times New Roman"/>
          <w:i/>
          <w:spacing w:val="2"/>
          <w:sz w:val="24"/>
          <w:szCs w:val="24"/>
        </w:rPr>
        <w:t>countries participating in PISA</w:t>
      </w:r>
      <w:r w:rsidR="0008394F" w:rsidRPr="00264FE4">
        <w:rPr>
          <w:rFonts w:ascii="Times New Roman" w:hAnsi="Times New Roman" w:cs="Times New Roman"/>
          <w:i/>
          <w:spacing w:val="2"/>
          <w:sz w:val="24"/>
          <w:szCs w:val="24"/>
        </w:rPr>
        <w:t xml:space="preserve">. </w:t>
      </w:r>
      <w:r w:rsidR="00B92E8F" w:rsidRPr="00264FE4">
        <w:rPr>
          <w:rFonts w:ascii="Times New Roman" w:hAnsi="Times New Roman" w:cs="Times New Roman"/>
          <w:i/>
          <w:spacing w:val="2"/>
          <w:sz w:val="24"/>
          <w:szCs w:val="24"/>
        </w:rPr>
        <w:t xml:space="preserve">The study shows that </w:t>
      </w:r>
      <w:r w:rsidR="00BB7931" w:rsidRPr="00264FE4">
        <w:rPr>
          <w:rFonts w:ascii="Times New Roman" w:hAnsi="Times New Roman" w:cs="Times New Roman"/>
          <w:i/>
          <w:spacing w:val="2"/>
          <w:sz w:val="24"/>
          <w:szCs w:val="24"/>
        </w:rPr>
        <w:t xml:space="preserve">most of </w:t>
      </w:r>
      <w:r w:rsidR="00B05FF8" w:rsidRPr="00264FE4">
        <w:rPr>
          <w:rFonts w:ascii="Times New Roman" w:hAnsi="Times New Roman" w:cs="Times New Roman"/>
          <w:i/>
          <w:spacing w:val="2"/>
          <w:sz w:val="24"/>
          <w:szCs w:val="24"/>
        </w:rPr>
        <w:t xml:space="preserve">Moslem </w:t>
      </w:r>
      <w:r w:rsidR="00BB7931" w:rsidRPr="00264FE4">
        <w:rPr>
          <w:rFonts w:ascii="Times New Roman" w:hAnsi="Times New Roman" w:cs="Times New Roman"/>
          <w:i/>
          <w:spacing w:val="2"/>
          <w:sz w:val="24"/>
          <w:szCs w:val="24"/>
        </w:rPr>
        <w:t>countries lag behind the average of OECD countries</w:t>
      </w:r>
      <w:r w:rsidR="00B92E8F" w:rsidRPr="00264FE4">
        <w:rPr>
          <w:rFonts w:ascii="Times New Roman" w:hAnsi="Times New Roman" w:cs="Times New Roman"/>
          <w:i/>
          <w:spacing w:val="2"/>
          <w:sz w:val="24"/>
          <w:szCs w:val="24"/>
        </w:rPr>
        <w:t xml:space="preserve">. </w:t>
      </w:r>
      <w:r w:rsidR="00BB7931" w:rsidRPr="00264FE4">
        <w:rPr>
          <w:rFonts w:ascii="Times New Roman" w:hAnsi="Times New Roman" w:cs="Times New Roman"/>
          <w:i/>
          <w:spacing w:val="2"/>
          <w:sz w:val="24"/>
          <w:szCs w:val="24"/>
        </w:rPr>
        <w:t>Most of t</w:t>
      </w:r>
      <w:r w:rsidR="00B92E8F" w:rsidRPr="00264FE4">
        <w:rPr>
          <w:rFonts w:ascii="Times New Roman" w:hAnsi="Times New Roman" w:cs="Times New Roman"/>
          <w:i/>
          <w:spacing w:val="2"/>
          <w:sz w:val="24"/>
          <w:szCs w:val="24"/>
        </w:rPr>
        <w:t xml:space="preserve">he students were not able to demonstrate the ability of the most fundamental knowledge and skills </w:t>
      </w:r>
      <w:r w:rsidR="00BB7931" w:rsidRPr="00264FE4">
        <w:rPr>
          <w:rFonts w:ascii="Times New Roman" w:hAnsi="Times New Roman" w:cs="Times New Roman"/>
          <w:i/>
          <w:spacing w:val="2"/>
          <w:sz w:val="24"/>
          <w:szCs w:val="24"/>
        </w:rPr>
        <w:t>for 21</w:t>
      </w:r>
      <w:r w:rsidR="00BB7931" w:rsidRPr="00264FE4">
        <w:rPr>
          <w:rFonts w:ascii="Times New Roman" w:hAnsi="Times New Roman" w:cs="Times New Roman"/>
          <w:i/>
          <w:spacing w:val="2"/>
          <w:sz w:val="24"/>
          <w:szCs w:val="24"/>
          <w:vertAlign w:val="superscript"/>
        </w:rPr>
        <w:t>th</w:t>
      </w:r>
      <w:r w:rsidR="00BB7931" w:rsidRPr="00264FE4">
        <w:rPr>
          <w:rFonts w:ascii="Times New Roman" w:hAnsi="Times New Roman" w:cs="Times New Roman"/>
          <w:i/>
          <w:spacing w:val="2"/>
          <w:sz w:val="24"/>
          <w:szCs w:val="24"/>
        </w:rPr>
        <w:t xml:space="preserve"> century</w:t>
      </w:r>
      <w:r w:rsidR="00B92E8F" w:rsidRPr="00264FE4">
        <w:rPr>
          <w:rFonts w:ascii="Times New Roman" w:hAnsi="Times New Roman" w:cs="Times New Roman"/>
          <w:i/>
          <w:spacing w:val="2"/>
          <w:sz w:val="24"/>
          <w:szCs w:val="24"/>
        </w:rPr>
        <w:t xml:space="preserve">. </w:t>
      </w:r>
      <w:r w:rsidR="00C12EAF" w:rsidRPr="00264FE4">
        <w:rPr>
          <w:rFonts w:ascii="Times New Roman" w:hAnsi="Times New Roman" w:cs="Times New Roman"/>
          <w:i/>
          <w:spacing w:val="2"/>
          <w:sz w:val="24"/>
          <w:szCs w:val="24"/>
        </w:rPr>
        <w:t>Because r</w:t>
      </w:r>
      <w:r w:rsidR="00BB7931" w:rsidRPr="00264FE4">
        <w:rPr>
          <w:rFonts w:ascii="Times New Roman" w:hAnsi="Times New Roman" w:cs="Times New Roman"/>
          <w:i/>
          <w:spacing w:val="2"/>
          <w:sz w:val="24"/>
          <w:szCs w:val="24"/>
        </w:rPr>
        <w:t xml:space="preserve">eading </w:t>
      </w:r>
      <w:r w:rsidR="00C12EAF" w:rsidRPr="00264FE4">
        <w:rPr>
          <w:rFonts w:ascii="Times New Roman" w:hAnsi="Times New Roman" w:cs="Times New Roman"/>
          <w:i/>
          <w:spacing w:val="2"/>
          <w:sz w:val="24"/>
          <w:szCs w:val="24"/>
        </w:rPr>
        <w:t>literacy</w:t>
      </w:r>
      <w:r w:rsidR="00BB7931" w:rsidRPr="00264FE4">
        <w:rPr>
          <w:rFonts w:ascii="Times New Roman" w:hAnsi="Times New Roman" w:cs="Times New Roman"/>
          <w:i/>
          <w:spacing w:val="2"/>
          <w:sz w:val="24"/>
          <w:szCs w:val="24"/>
        </w:rPr>
        <w:t xml:space="preserve"> is the basis for self-development</w:t>
      </w:r>
      <w:r w:rsidR="00C12EAF" w:rsidRPr="00264FE4">
        <w:rPr>
          <w:rFonts w:ascii="Times New Roman" w:hAnsi="Times New Roman" w:cs="Times New Roman"/>
          <w:i/>
          <w:spacing w:val="2"/>
          <w:sz w:val="24"/>
          <w:szCs w:val="24"/>
        </w:rPr>
        <w:t xml:space="preserve">, the </w:t>
      </w:r>
      <w:r w:rsidR="00B05FF8" w:rsidRPr="00264FE4">
        <w:rPr>
          <w:rFonts w:ascii="Times New Roman" w:hAnsi="Times New Roman" w:cs="Times New Roman"/>
          <w:i/>
          <w:spacing w:val="2"/>
          <w:sz w:val="24"/>
          <w:szCs w:val="24"/>
        </w:rPr>
        <w:t xml:space="preserve">Moslem </w:t>
      </w:r>
      <w:r w:rsidR="00C12EAF" w:rsidRPr="00264FE4">
        <w:rPr>
          <w:rFonts w:ascii="Times New Roman" w:hAnsi="Times New Roman" w:cs="Times New Roman"/>
          <w:i/>
          <w:spacing w:val="2"/>
          <w:sz w:val="24"/>
          <w:szCs w:val="24"/>
        </w:rPr>
        <w:t>worlds</w:t>
      </w:r>
      <w:r w:rsidR="00BB7931" w:rsidRPr="00264FE4">
        <w:rPr>
          <w:rFonts w:ascii="Times New Roman" w:hAnsi="Times New Roman" w:cs="Times New Roman"/>
          <w:i/>
          <w:spacing w:val="2"/>
          <w:sz w:val="24"/>
          <w:szCs w:val="24"/>
        </w:rPr>
        <w:t xml:space="preserve"> face tremendous challenge</w:t>
      </w:r>
      <w:r w:rsidR="00C12EAF" w:rsidRPr="00264FE4">
        <w:rPr>
          <w:rFonts w:ascii="Times New Roman" w:hAnsi="Times New Roman" w:cs="Times New Roman"/>
          <w:i/>
          <w:spacing w:val="2"/>
          <w:sz w:val="24"/>
          <w:szCs w:val="24"/>
        </w:rPr>
        <w:t xml:space="preserve"> that</w:t>
      </w:r>
      <w:r w:rsidR="00BB7931" w:rsidRPr="00264FE4">
        <w:rPr>
          <w:rFonts w:ascii="Times New Roman" w:hAnsi="Times New Roman" w:cs="Times New Roman"/>
          <w:i/>
          <w:spacing w:val="2"/>
          <w:sz w:val="24"/>
          <w:szCs w:val="24"/>
        </w:rPr>
        <w:t xml:space="preserve"> less than </w:t>
      </w:r>
      <w:r w:rsidR="00C12EAF" w:rsidRPr="00264FE4">
        <w:rPr>
          <w:rFonts w:ascii="Times New Roman" w:hAnsi="Times New Roman" w:cs="Times New Roman"/>
          <w:i/>
          <w:spacing w:val="2"/>
          <w:sz w:val="24"/>
          <w:szCs w:val="24"/>
        </w:rPr>
        <w:t>one percent</w:t>
      </w:r>
      <w:r w:rsidR="00BB7931" w:rsidRPr="00264FE4">
        <w:rPr>
          <w:rFonts w:ascii="Times New Roman" w:hAnsi="Times New Roman" w:cs="Times New Roman"/>
          <w:i/>
          <w:spacing w:val="2"/>
          <w:sz w:val="24"/>
          <w:szCs w:val="24"/>
        </w:rPr>
        <w:t xml:space="preserve"> of students achieve higher literacy rate</w:t>
      </w:r>
      <w:r w:rsidR="00C12EAF" w:rsidRPr="00264FE4">
        <w:rPr>
          <w:rFonts w:ascii="Times New Roman" w:hAnsi="Times New Roman" w:cs="Times New Roman"/>
          <w:i/>
          <w:spacing w:val="2"/>
          <w:sz w:val="24"/>
          <w:szCs w:val="24"/>
        </w:rPr>
        <w:t>;</w:t>
      </w:r>
      <w:r w:rsidR="00BB7931" w:rsidRPr="00264FE4">
        <w:rPr>
          <w:rFonts w:ascii="Times New Roman" w:hAnsi="Times New Roman" w:cs="Times New Roman"/>
          <w:i/>
          <w:spacing w:val="2"/>
          <w:sz w:val="24"/>
          <w:szCs w:val="24"/>
        </w:rPr>
        <w:t xml:space="preserve"> those are the ones who will </w:t>
      </w:r>
      <w:r w:rsidR="00C12EAF" w:rsidRPr="00264FE4">
        <w:rPr>
          <w:rFonts w:ascii="Times New Roman" w:hAnsi="Times New Roman" w:cs="Times New Roman"/>
          <w:i/>
          <w:spacing w:val="2"/>
          <w:sz w:val="24"/>
          <w:szCs w:val="24"/>
        </w:rPr>
        <w:t>live on</w:t>
      </w:r>
      <w:r w:rsidR="00BB7931" w:rsidRPr="00264FE4">
        <w:rPr>
          <w:rFonts w:ascii="Times New Roman" w:hAnsi="Times New Roman" w:cs="Times New Roman"/>
          <w:i/>
          <w:spacing w:val="2"/>
          <w:sz w:val="24"/>
          <w:szCs w:val="24"/>
        </w:rPr>
        <w:t xml:space="preserve"> in </w:t>
      </w:r>
      <w:r w:rsidR="00C12EAF" w:rsidRPr="00264FE4">
        <w:rPr>
          <w:rFonts w:ascii="Times New Roman" w:hAnsi="Times New Roman" w:cs="Times New Roman"/>
          <w:i/>
          <w:spacing w:val="2"/>
          <w:sz w:val="24"/>
          <w:szCs w:val="24"/>
        </w:rPr>
        <w:t xml:space="preserve">a </w:t>
      </w:r>
      <w:r w:rsidR="00BB7931" w:rsidRPr="00264FE4">
        <w:rPr>
          <w:rFonts w:ascii="Times New Roman" w:hAnsi="Times New Roman" w:cs="Times New Roman"/>
          <w:i/>
          <w:spacing w:val="2"/>
          <w:sz w:val="24"/>
          <w:szCs w:val="24"/>
        </w:rPr>
        <w:t xml:space="preserve">global society; </w:t>
      </w:r>
      <w:r w:rsidR="00C12EAF" w:rsidRPr="00264FE4">
        <w:rPr>
          <w:rFonts w:ascii="Times New Roman" w:hAnsi="Times New Roman" w:cs="Times New Roman"/>
          <w:i/>
          <w:spacing w:val="2"/>
          <w:sz w:val="24"/>
          <w:szCs w:val="24"/>
        </w:rPr>
        <w:t>the rests</w:t>
      </w:r>
      <w:r w:rsidR="00BB7931" w:rsidRPr="00264FE4">
        <w:rPr>
          <w:rFonts w:ascii="Times New Roman" w:hAnsi="Times New Roman" w:cs="Times New Roman"/>
          <w:i/>
          <w:spacing w:val="2"/>
          <w:sz w:val="24"/>
          <w:szCs w:val="24"/>
        </w:rPr>
        <w:t xml:space="preserve"> were at the lowest level</w:t>
      </w:r>
      <w:r w:rsidR="00C12EAF" w:rsidRPr="00264FE4">
        <w:rPr>
          <w:rFonts w:ascii="Times New Roman" w:hAnsi="Times New Roman" w:cs="Times New Roman"/>
          <w:i/>
          <w:spacing w:val="2"/>
          <w:sz w:val="24"/>
          <w:szCs w:val="24"/>
        </w:rPr>
        <w:t xml:space="preserve"> who shall</w:t>
      </w:r>
      <w:r w:rsidR="00BB7931" w:rsidRPr="00264FE4">
        <w:rPr>
          <w:rFonts w:ascii="Times New Roman" w:hAnsi="Times New Roman" w:cs="Times New Roman"/>
          <w:i/>
          <w:spacing w:val="2"/>
          <w:sz w:val="24"/>
          <w:szCs w:val="24"/>
        </w:rPr>
        <w:t xml:space="preserve"> show </w:t>
      </w:r>
      <w:r w:rsidR="00C12EAF" w:rsidRPr="00264FE4">
        <w:rPr>
          <w:rFonts w:ascii="Times New Roman" w:hAnsi="Times New Roman" w:cs="Times New Roman"/>
          <w:i/>
          <w:spacing w:val="2"/>
          <w:sz w:val="24"/>
          <w:szCs w:val="24"/>
        </w:rPr>
        <w:t>solemn</w:t>
      </w:r>
      <w:r w:rsidR="00BB7931" w:rsidRPr="00264FE4">
        <w:rPr>
          <w:rFonts w:ascii="Times New Roman" w:hAnsi="Times New Roman" w:cs="Times New Roman"/>
          <w:i/>
          <w:spacing w:val="2"/>
          <w:sz w:val="24"/>
          <w:szCs w:val="24"/>
        </w:rPr>
        <w:t xml:space="preserve"> </w:t>
      </w:r>
      <w:r w:rsidR="00C12EAF" w:rsidRPr="00264FE4">
        <w:rPr>
          <w:rFonts w:ascii="Times New Roman" w:hAnsi="Times New Roman" w:cs="Times New Roman"/>
          <w:i/>
          <w:spacing w:val="2"/>
          <w:sz w:val="24"/>
          <w:szCs w:val="24"/>
        </w:rPr>
        <w:t>setbacks</w:t>
      </w:r>
      <w:r w:rsidR="00BB7931" w:rsidRPr="00264FE4">
        <w:rPr>
          <w:rFonts w:ascii="Times New Roman" w:hAnsi="Times New Roman" w:cs="Times New Roman"/>
          <w:i/>
          <w:spacing w:val="2"/>
          <w:sz w:val="24"/>
          <w:szCs w:val="24"/>
        </w:rPr>
        <w:t xml:space="preserve"> in </w:t>
      </w:r>
      <w:r w:rsidR="00C12EAF" w:rsidRPr="00264FE4">
        <w:rPr>
          <w:rFonts w:ascii="Times New Roman" w:hAnsi="Times New Roman" w:cs="Times New Roman"/>
          <w:i/>
          <w:spacing w:val="2"/>
          <w:sz w:val="24"/>
          <w:szCs w:val="24"/>
        </w:rPr>
        <w:t>apply</w:t>
      </w:r>
      <w:r w:rsidR="00BB7931" w:rsidRPr="00264FE4">
        <w:rPr>
          <w:rFonts w:ascii="Times New Roman" w:hAnsi="Times New Roman" w:cs="Times New Roman"/>
          <w:i/>
          <w:spacing w:val="2"/>
          <w:sz w:val="24"/>
          <w:szCs w:val="24"/>
        </w:rPr>
        <w:t xml:space="preserve">ing this ability to extend </w:t>
      </w:r>
      <w:r w:rsidR="00C12EAF" w:rsidRPr="00264FE4">
        <w:rPr>
          <w:rFonts w:ascii="Times New Roman" w:hAnsi="Times New Roman" w:cs="Times New Roman"/>
          <w:i/>
          <w:spacing w:val="2"/>
          <w:sz w:val="24"/>
          <w:szCs w:val="24"/>
        </w:rPr>
        <w:t xml:space="preserve">their </w:t>
      </w:r>
      <w:r w:rsidR="00BB7931" w:rsidRPr="00264FE4">
        <w:rPr>
          <w:rFonts w:ascii="Times New Roman" w:hAnsi="Times New Roman" w:cs="Times New Roman"/>
          <w:i/>
          <w:spacing w:val="2"/>
          <w:sz w:val="24"/>
          <w:szCs w:val="24"/>
        </w:rPr>
        <w:t xml:space="preserve">knowledge and skills. </w:t>
      </w:r>
      <w:r w:rsidR="00004AF0" w:rsidRPr="00264FE4">
        <w:rPr>
          <w:rFonts w:ascii="Times New Roman" w:hAnsi="Times New Roman" w:cs="Times New Roman"/>
          <w:i/>
          <w:sz w:val="24"/>
          <w:szCs w:val="24"/>
        </w:rPr>
        <w:t>The factors influencing th</w:t>
      </w:r>
      <w:r w:rsidR="003F22D7" w:rsidRPr="00264FE4">
        <w:rPr>
          <w:rFonts w:ascii="Times New Roman" w:hAnsi="Times New Roman" w:cs="Times New Roman"/>
          <w:i/>
          <w:sz w:val="24"/>
          <w:szCs w:val="24"/>
        </w:rPr>
        <w:t>is ability are situated</w:t>
      </w:r>
      <w:r w:rsidR="00004AF0" w:rsidRPr="00264FE4">
        <w:rPr>
          <w:rFonts w:ascii="Times New Roman" w:hAnsi="Times New Roman" w:cs="Times New Roman"/>
          <w:i/>
          <w:sz w:val="24"/>
          <w:szCs w:val="24"/>
        </w:rPr>
        <w:t xml:space="preserve"> </w:t>
      </w:r>
      <w:r w:rsidR="003F22D7" w:rsidRPr="00264FE4">
        <w:rPr>
          <w:rFonts w:ascii="Times New Roman" w:hAnsi="Times New Roman" w:cs="Times New Roman"/>
          <w:i/>
          <w:sz w:val="24"/>
          <w:szCs w:val="24"/>
        </w:rPr>
        <w:t xml:space="preserve">in </w:t>
      </w:r>
      <w:r w:rsidR="00004AF0" w:rsidRPr="00264FE4">
        <w:rPr>
          <w:rFonts w:ascii="Times New Roman" w:hAnsi="Times New Roman" w:cs="Times New Roman"/>
          <w:i/>
          <w:sz w:val="24"/>
          <w:szCs w:val="24"/>
        </w:rPr>
        <w:t xml:space="preserve">the national and community context </w:t>
      </w:r>
      <w:r w:rsidR="003F22D7" w:rsidRPr="00264FE4">
        <w:rPr>
          <w:rFonts w:ascii="Times New Roman" w:hAnsi="Times New Roman" w:cs="Times New Roman"/>
          <w:i/>
          <w:sz w:val="24"/>
          <w:szCs w:val="24"/>
        </w:rPr>
        <w:t>that</w:t>
      </w:r>
      <w:r w:rsidR="00004AF0" w:rsidRPr="00264FE4">
        <w:rPr>
          <w:rFonts w:ascii="Times New Roman" w:hAnsi="Times New Roman" w:cs="Times New Roman"/>
          <w:i/>
          <w:sz w:val="24"/>
          <w:szCs w:val="24"/>
        </w:rPr>
        <w:t xml:space="preserve"> </w:t>
      </w:r>
      <w:r w:rsidR="003F22D7" w:rsidRPr="00264FE4">
        <w:rPr>
          <w:rFonts w:ascii="Times New Roman" w:hAnsi="Times New Roman" w:cs="Times New Roman"/>
          <w:i/>
          <w:sz w:val="24"/>
          <w:szCs w:val="24"/>
        </w:rPr>
        <w:t>shape</w:t>
      </w:r>
      <w:r w:rsidR="00004AF0" w:rsidRPr="00264FE4">
        <w:rPr>
          <w:rFonts w:ascii="Times New Roman" w:hAnsi="Times New Roman" w:cs="Times New Roman"/>
          <w:i/>
          <w:sz w:val="24"/>
          <w:szCs w:val="24"/>
        </w:rPr>
        <w:t xml:space="preserve"> home, classroom, and school activities in reading. This situation then affects the instruction and e</w:t>
      </w:r>
      <w:r w:rsidR="00BF2F80" w:rsidRPr="00264FE4">
        <w:rPr>
          <w:rFonts w:ascii="Times New Roman" w:hAnsi="Times New Roman" w:cs="Times New Roman"/>
          <w:i/>
          <w:sz w:val="24"/>
          <w:szCs w:val="24"/>
        </w:rPr>
        <w:t>xperiences in student’s reading</w:t>
      </w:r>
      <w:r w:rsidR="00004AF0" w:rsidRPr="00264FE4">
        <w:rPr>
          <w:rFonts w:ascii="Times New Roman" w:hAnsi="Times New Roman" w:cs="Times New Roman"/>
          <w:i/>
          <w:sz w:val="24"/>
          <w:szCs w:val="24"/>
        </w:rPr>
        <w:t xml:space="preserve">. </w:t>
      </w:r>
      <w:r w:rsidR="003F22D7" w:rsidRPr="00264FE4">
        <w:rPr>
          <w:rFonts w:ascii="Times New Roman" w:hAnsi="Times New Roman" w:cs="Times New Roman"/>
          <w:i/>
          <w:spacing w:val="2"/>
          <w:sz w:val="24"/>
          <w:szCs w:val="24"/>
        </w:rPr>
        <w:t>The result of th</w:t>
      </w:r>
      <w:r w:rsidR="00BF2F80" w:rsidRPr="00264FE4">
        <w:rPr>
          <w:rFonts w:ascii="Times New Roman" w:hAnsi="Times New Roman" w:cs="Times New Roman"/>
          <w:i/>
          <w:spacing w:val="2"/>
          <w:sz w:val="24"/>
          <w:szCs w:val="24"/>
        </w:rPr>
        <w:t xml:space="preserve">is study contributes to the improvement of education systems among the participating countries. This </w:t>
      </w:r>
      <w:r w:rsidR="003F22D7" w:rsidRPr="00264FE4">
        <w:rPr>
          <w:rFonts w:ascii="Times New Roman" w:hAnsi="Times New Roman" w:cs="Times New Roman"/>
          <w:i/>
          <w:spacing w:val="2"/>
          <w:sz w:val="24"/>
          <w:szCs w:val="24"/>
        </w:rPr>
        <w:t xml:space="preserve"> is </w:t>
      </w:r>
      <w:r w:rsidR="00BF2F80" w:rsidRPr="00264FE4">
        <w:rPr>
          <w:rFonts w:ascii="Times New Roman" w:hAnsi="Times New Roman" w:cs="Times New Roman"/>
          <w:i/>
          <w:spacing w:val="2"/>
          <w:sz w:val="24"/>
          <w:szCs w:val="24"/>
        </w:rPr>
        <w:t xml:space="preserve">also </w:t>
      </w:r>
      <w:r w:rsidR="003F22D7" w:rsidRPr="00264FE4">
        <w:rPr>
          <w:rFonts w:ascii="Times New Roman" w:hAnsi="Times New Roman" w:cs="Times New Roman"/>
          <w:i/>
          <w:spacing w:val="2"/>
          <w:sz w:val="24"/>
          <w:szCs w:val="24"/>
        </w:rPr>
        <w:t xml:space="preserve">a warning that the </w:t>
      </w:r>
      <w:r w:rsidR="00B05FF8" w:rsidRPr="00264FE4">
        <w:rPr>
          <w:rFonts w:ascii="Times New Roman" w:hAnsi="Times New Roman" w:cs="Times New Roman"/>
          <w:i/>
          <w:spacing w:val="2"/>
          <w:sz w:val="24"/>
          <w:szCs w:val="24"/>
        </w:rPr>
        <w:t xml:space="preserve">Moslem </w:t>
      </w:r>
      <w:r w:rsidR="003F22D7" w:rsidRPr="00264FE4">
        <w:rPr>
          <w:rFonts w:ascii="Times New Roman" w:hAnsi="Times New Roman" w:cs="Times New Roman"/>
          <w:i/>
          <w:spacing w:val="2"/>
          <w:sz w:val="24"/>
          <w:szCs w:val="24"/>
        </w:rPr>
        <w:t>worlds have identica</w:t>
      </w:r>
      <w:r w:rsidR="00E65D51" w:rsidRPr="00264FE4">
        <w:rPr>
          <w:rFonts w:ascii="Times New Roman" w:hAnsi="Times New Roman" w:cs="Times New Roman"/>
          <w:i/>
          <w:spacing w:val="2"/>
          <w:sz w:val="24"/>
          <w:szCs w:val="24"/>
        </w:rPr>
        <w:t xml:space="preserve">l educational problems to </w:t>
      </w:r>
      <w:r w:rsidR="003F22D7" w:rsidRPr="00264FE4">
        <w:rPr>
          <w:rFonts w:ascii="Times New Roman" w:hAnsi="Times New Roman" w:cs="Times New Roman"/>
          <w:i/>
          <w:spacing w:val="2"/>
          <w:sz w:val="24"/>
          <w:szCs w:val="24"/>
        </w:rPr>
        <w:t xml:space="preserve">prepare the next </w:t>
      </w:r>
      <w:r w:rsidR="00B05FF8" w:rsidRPr="00264FE4">
        <w:rPr>
          <w:rFonts w:ascii="Times New Roman" w:hAnsi="Times New Roman" w:cs="Times New Roman"/>
          <w:i/>
          <w:spacing w:val="2"/>
          <w:sz w:val="24"/>
          <w:szCs w:val="24"/>
        </w:rPr>
        <w:t xml:space="preserve">Moslem </w:t>
      </w:r>
      <w:r w:rsidR="003F22D7" w:rsidRPr="00264FE4">
        <w:rPr>
          <w:rFonts w:ascii="Times New Roman" w:hAnsi="Times New Roman" w:cs="Times New Roman"/>
          <w:i/>
          <w:spacing w:val="2"/>
          <w:sz w:val="24"/>
          <w:szCs w:val="24"/>
        </w:rPr>
        <w:t>generation for a better live facing the challenge of globalization.</w:t>
      </w:r>
    </w:p>
    <w:p w14:paraId="446D9711" w14:textId="77777777" w:rsidR="00CD2C87" w:rsidRPr="00264FE4" w:rsidRDefault="00CD2C87" w:rsidP="000E4E7A">
      <w:pPr>
        <w:spacing w:before="120"/>
        <w:ind w:left="720" w:right="1422" w:firstLine="0"/>
        <w:rPr>
          <w:rFonts w:ascii="Times New Roman" w:hAnsi="Times New Roman" w:cs="Times New Roman"/>
          <w:spacing w:val="2"/>
          <w:sz w:val="24"/>
          <w:szCs w:val="24"/>
        </w:rPr>
      </w:pPr>
      <w:r w:rsidRPr="00264FE4">
        <w:rPr>
          <w:rFonts w:ascii="Times New Roman" w:hAnsi="Times New Roman" w:cs="Times New Roman"/>
          <w:b/>
          <w:spacing w:val="2"/>
          <w:sz w:val="24"/>
          <w:szCs w:val="24"/>
        </w:rPr>
        <w:t>Keywords</w:t>
      </w:r>
      <w:r w:rsidR="006F6DA5" w:rsidRPr="00264FE4">
        <w:rPr>
          <w:rFonts w:ascii="Times New Roman" w:hAnsi="Times New Roman" w:cs="Times New Roman"/>
          <w:spacing w:val="2"/>
          <w:sz w:val="24"/>
          <w:szCs w:val="24"/>
        </w:rPr>
        <w:t>: reading literacy,</w:t>
      </w:r>
      <w:r w:rsidR="00BB7931" w:rsidRPr="00264FE4">
        <w:rPr>
          <w:rFonts w:ascii="Times New Roman" w:hAnsi="Times New Roman" w:cs="Times New Roman"/>
          <w:spacing w:val="2"/>
          <w:sz w:val="24"/>
          <w:szCs w:val="24"/>
        </w:rPr>
        <w:t xml:space="preserve"> </w:t>
      </w:r>
      <w:r w:rsidR="00B05FF8" w:rsidRPr="00264FE4">
        <w:rPr>
          <w:rFonts w:ascii="Times New Roman" w:hAnsi="Times New Roman" w:cs="Times New Roman"/>
          <w:spacing w:val="2"/>
          <w:sz w:val="24"/>
          <w:szCs w:val="24"/>
        </w:rPr>
        <w:t xml:space="preserve">Moslem </w:t>
      </w:r>
      <w:r w:rsidR="00BB7931" w:rsidRPr="00264FE4">
        <w:rPr>
          <w:rFonts w:ascii="Times New Roman" w:hAnsi="Times New Roman" w:cs="Times New Roman"/>
          <w:spacing w:val="2"/>
          <w:sz w:val="24"/>
          <w:szCs w:val="24"/>
        </w:rPr>
        <w:t xml:space="preserve">worlds, </w:t>
      </w:r>
      <w:r w:rsidRPr="00264FE4">
        <w:rPr>
          <w:rFonts w:ascii="Times New Roman" w:hAnsi="Times New Roman" w:cs="Times New Roman"/>
          <w:spacing w:val="2"/>
          <w:sz w:val="24"/>
          <w:szCs w:val="24"/>
        </w:rPr>
        <w:t>PISA</w:t>
      </w:r>
    </w:p>
    <w:p w14:paraId="3B4938A0" w14:textId="77777777" w:rsidR="00485D9C" w:rsidRPr="00264FE4" w:rsidRDefault="00485D9C" w:rsidP="000E4E7A">
      <w:pPr>
        <w:spacing w:before="120"/>
        <w:ind w:left="1440" w:right="713" w:firstLine="0"/>
        <w:rPr>
          <w:rFonts w:ascii="Times New Roman" w:hAnsi="Times New Roman" w:cs="Times New Roman"/>
          <w:b/>
          <w:spacing w:val="2"/>
          <w:sz w:val="24"/>
          <w:szCs w:val="24"/>
        </w:rPr>
      </w:pPr>
    </w:p>
    <w:p w14:paraId="030E169D" w14:textId="46E2747D" w:rsidR="00E54772" w:rsidRPr="00264FE4" w:rsidRDefault="001B6B6C" w:rsidP="00B05FF8">
      <w:pPr>
        <w:spacing w:before="120"/>
        <w:ind w:left="0" w:firstLine="0"/>
        <w:outlineLvl w:val="0"/>
        <w:rPr>
          <w:rFonts w:ascii="Times New Roman" w:hAnsi="Times New Roman" w:cs="Times New Roman"/>
          <w:b/>
          <w:spacing w:val="2"/>
          <w:sz w:val="24"/>
          <w:szCs w:val="24"/>
        </w:rPr>
      </w:pPr>
      <w:r w:rsidRPr="00264FE4">
        <w:rPr>
          <w:rFonts w:ascii="Times New Roman" w:hAnsi="Times New Roman" w:cs="Times New Roman"/>
          <w:b/>
          <w:spacing w:val="2"/>
          <w:sz w:val="24"/>
          <w:szCs w:val="24"/>
        </w:rPr>
        <w:t>INTRODUCTION</w:t>
      </w:r>
    </w:p>
    <w:p w14:paraId="4E863942" w14:textId="77777777" w:rsidR="002C10BC" w:rsidRPr="00264FE4" w:rsidRDefault="009776B4" w:rsidP="000E4E7A">
      <w:pPr>
        <w:spacing w:before="120"/>
        <w:ind w:left="0" w:firstLine="720"/>
        <w:rPr>
          <w:rFonts w:ascii="Times New Roman" w:hAnsi="Times New Roman" w:cs="Times New Roman"/>
          <w:spacing w:val="2"/>
          <w:sz w:val="24"/>
          <w:szCs w:val="24"/>
        </w:rPr>
      </w:pPr>
      <w:r w:rsidRPr="00264FE4">
        <w:rPr>
          <w:rFonts w:ascii="Times New Roman" w:hAnsi="Times New Roman" w:cs="Times New Roman"/>
          <w:spacing w:val="2"/>
          <w:sz w:val="24"/>
          <w:szCs w:val="24"/>
        </w:rPr>
        <w:t xml:space="preserve">In spite of the fact that in its golden ages </w:t>
      </w:r>
      <w:r w:rsidR="00085501" w:rsidRPr="00264FE4">
        <w:rPr>
          <w:rFonts w:ascii="Times New Roman" w:hAnsi="Times New Roman" w:cs="Times New Roman"/>
          <w:spacing w:val="2"/>
          <w:sz w:val="24"/>
          <w:szCs w:val="24"/>
        </w:rPr>
        <w:t>Islam</w:t>
      </w:r>
      <w:r w:rsidRPr="00264FE4">
        <w:rPr>
          <w:rFonts w:ascii="Times New Roman" w:hAnsi="Times New Roman" w:cs="Times New Roman"/>
          <w:spacing w:val="2"/>
          <w:sz w:val="24"/>
          <w:szCs w:val="24"/>
        </w:rPr>
        <w:t xml:space="preserve"> </w:t>
      </w:r>
      <w:r w:rsidR="00085501" w:rsidRPr="00264FE4">
        <w:rPr>
          <w:rFonts w:ascii="Times New Roman" w:hAnsi="Times New Roman" w:cs="Times New Roman"/>
          <w:spacing w:val="2"/>
          <w:sz w:val="24"/>
          <w:szCs w:val="24"/>
        </w:rPr>
        <w:t>occupied</w:t>
      </w:r>
      <w:r w:rsidRPr="00264FE4">
        <w:rPr>
          <w:rFonts w:ascii="Times New Roman" w:hAnsi="Times New Roman" w:cs="Times New Roman"/>
          <w:spacing w:val="2"/>
          <w:sz w:val="24"/>
          <w:szCs w:val="24"/>
        </w:rPr>
        <w:t xml:space="preserve"> nearly one-third of the </w:t>
      </w:r>
      <w:r w:rsidR="00020EE9" w:rsidRPr="00264FE4">
        <w:rPr>
          <w:rFonts w:ascii="Times New Roman" w:hAnsi="Times New Roman" w:cs="Times New Roman"/>
          <w:spacing w:val="2"/>
          <w:sz w:val="24"/>
          <w:szCs w:val="24"/>
        </w:rPr>
        <w:t>planet</w:t>
      </w:r>
      <w:r w:rsidR="00085501" w:rsidRPr="00264FE4">
        <w:rPr>
          <w:rFonts w:ascii="Times New Roman" w:hAnsi="Times New Roman" w:cs="Times New Roman"/>
          <w:spacing w:val="2"/>
          <w:sz w:val="24"/>
          <w:szCs w:val="24"/>
        </w:rPr>
        <w:t xml:space="preserve"> and</w:t>
      </w:r>
      <w:r w:rsidRPr="00264FE4">
        <w:rPr>
          <w:rFonts w:ascii="Times New Roman" w:hAnsi="Times New Roman" w:cs="Times New Roman"/>
          <w:spacing w:val="2"/>
          <w:sz w:val="24"/>
          <w:szCs w:val="24"/>
        </w:rPr>
        <w:t xml:space="preserve"> </w:t>
      </w:r>
      <w:r w:rsidR="00020EE9" w:rsidRPr="00264FE4">
        <w:rPr>
          <w:rFonts w:ascii="Times New Roman" w:hAnsi="Times New Roman" w:cs="Times New Roman"/>
          <w:spacing w:val="2"/>
          <w:sz w:val="24"/>
          <w:szCs w:val="24"/>
        </w:rPr>
        <w:t xml:space="preserve">the </w:t>
      </w:r>
      <w:r w:rsidR="00B05FF8" w:rsidRPr="00264FE4">
        <w:rPr>
          <w:rFonts w:ascii="Times New Roman" w:hAnsi="Times New Roman" w:cs="Times New Roman"/>
          <w:spacing w:val="2"/>
          <w:sz w:val="24"/>
          <w:szCs w:val="24"/>
        </w:rPr>
        <w:t xml:space="preserve">Moslem </w:t>
      </w:r>
      <w:r w:rsidR="00020EE9" w:rsidRPr="00264FE4">
        <w:rPr>
          <w:rFonts w:ascii="Times New Roman" w:hAnsi="Times New Roman" w:cs="Times New Roman"/>
          <w:spacing w:val="2"/>
          <w:sz w:val="24"/>
          <w:szCs w:val="24"/>
        </w:rPr>
        <w:t xml:space="preserve">authority </w:t>
      </w:r>
      <w:r w:rsidR="003040CD" w:rsidRPr="00264FE4">
        <w:rPr>
          <w:rFonts w:ascii="Times New Roman" w:hAnsi="Times New Roman" w:cs="Times New Roman"/>
          <w:spacing w:val="2"/>
          <w:sz w:val="24"/>
          <w:szCs w:val="24"/>
        </w:rPr>
        <w:t>at that time</w:t>
      </w:r>
      <w:r w:rsidRPr="00264FE4">
        <w:rPr>
          <w:rFonts w:ascii="Times New Roman" w:hAnsi="Times New Roman" w:cs="Times New Roman"/>
          <w:spacing w:val="2"/>
          <w:sz w:val="24"/>
          <w:szCs w:val="24"/>
        </w:rPr>
        <w:t xml:space="preserve"> led the world in terms of literary tradition</w:t>
      </w:r>
      <w:r w:rsidR="00085501" w:rsidRPr="00264FE4">
        <w:rPr>
          <w:rFonts w:ascii="Times New Roman" w:hAnsi="Times New Roman" w:cs="Times New Roman"/>
          <w:spacing w:val="2"/>
          <w:sz w:val="24"/>
          <w:szCs w:val="24"/>
        </w:rPr>
        <w:t xml:space="preserve">, the </w:t>
      </w:r>
      <w:r w:rsidR="00B05FF8" w:rsidRPr="00264FE4">
        <w:rPr>
          <w:rFonts w:ascii="Times New Roman" w:hAnsi="Times New Roman" w:cs="Times New Roman"/>
          <w:spacing w:val="2"/>
          <w:sz w:val="24"/>
          <w:szCs w:val="24"/>
        </w:rPr>
        <w:t xml:space="preserve">Moslem </w:t>
      </w:r>
      <w:r w:rsidR="00074C31" w:rsidRPr="00264FE4">
        <w:rPr>
          <w:rFonts w:ascii="Times New Roman" w:hAnsi="Times New Roman" w:cs="Times New Roman"/>
          <w:spacing w:val="2"/>
          <w:sz w:val="24"/>
          <w:szCs w:val="24"/>
        </w:rPr>
        <w:t xml:space="preserve">today </w:t>
      </w:r>
      <w:r w:rsidR="00020EE9" w:rsidRPr="00264FE4">
        <w:rPr>
          <w:rFonts w:ascii="Times New Roman" w:hAnsi="Times New Roman" w:cs="Times New Roman"/>
          <w:spacing w:val="2"/>
          <w:sz w:val="24"/>
          <w:szCs w:val="24"/>
        </w:rPr>
        <w:t xml:space="preserve">in fact </w:t>
      </w:r>
      <w:r w:rsidR="00085501" w:rsidRPr="00264FE4">
        <w:rPr>
          <w:rFonts w:ascii="Times New Roman" w:hAnsi="Times New Roman" w:cs="Times New Roman"/>
          <w:spacing w:val="2"/>
          <w:sz w:val="24"/>
          <w:szCs w:val="24"/>
        </w:rPr>
        <w:t>faces serious and severe problems.</w:t>
      </w:r>
      <w:r w:rsidR="003040CD" w:rsidRPr="00264FE4">
        <w:rPr>
          <w:rFonts w:ascii="Times New Roman" w:hAnsi="Times New Roman" w:cs="Times New Roman"/>
          <w:spacing w:val="2"/>
          <w:sz w:val="24"/>
          <w:szCs w:val="24"/>
        </w:rPr>
        <w:t xml:space="preserve"> The </w:t>
      </w:r>
      <w:r w:rsidR="00C31C04" w:rsidRPr="00264FE4">
        <w:rPr>
          <w:rFonts w:ascii="Times New Roman" w:hAnsi="Times New Roman" w:cs="Times New Roman"/>
          <w:spacing w:val="2"/>
          <w:sz w:val="24"/>
          <w:szCs w:val="24"/>
        </w:rPr>
        <w:t xml:space="preserve">unremitting </w:t>
      </w:r>
      <w:r w:rsidR="003040CD" w:rsidRPr="00264FE4">
        <w:rPr>
          <w:rFonts w:ascii="Times New Roman" w:hAnsi="Times New Roman" w:cs="Times New Roman"/>
          <w:spacing w:val="2"/>
          <w:sz w:val="24"/>
          <w:szCs w:val="24"/>
        </w:rPr>
        <w:t xml:space="preserve">uprisings and social-political </w:t>
      </w:r>
      <w:r w:rsidR="00181510" w:rsidRPr="00264FE4">
        <w:rPr>
          <w:rFonts w:ascii="Times New Roman" w:hAnsi="Times New Roman" w:cs="Times New Roman"/>
          <w:spacing w:val="2"/>
          <w:sz w:val="24"/>
          <w:szCs w:val="24"/>
        </w:rPr>
        <w:t xml:space="preserve">instability in the </w:t>
      </w:r>
      <w:r w:rsidR="003040CD" w:rsidRPr="00264FE4">
        <w:rPr>
          <w:rFonts w:ascii="Times New Roman" w:hAnsi="Times New Roman" w:cs="Times New Roman"/>
          <w:spacing w:val="2"/>
          <w:sz w:val="24"/>
          <w:szCs w:val="24"/>
        </w:rPr>
        <w:t>F</w:t>
      </w:r>
      <w:r w:rsidR="00181510" w:rsidRPr="00264FE4">
        <w:rPr>
          <w:rFonts w:ascii="Times New Roman" w:hAnsi="Times New Roman" w:cs="Times New Roman"/>
          <w:spacing w:val="2"/>
          <w:sz w:val="24"/>
          <w:szCs w:val="24"/>
        </w:rPr>
        <w:t>ar-</w:t>
      </w:r>
      <w:r w:rsidR="003040CD" w:rsidRPr="00264FE4">
        <w:rPr>
          <w:rFonts w:ascii="Times New Roman" w:hAnsi="Times New Roman" w:cs="Times New Roman"/>
          <w:spacing w:val="2"/>
          <w:sz w:val="24"/>
          <w:szCs w:val="24"/>
        </w:rPr>
        <w:t>E</w:t>
      </w:r>
      <w:r w:rsidR="00181510" w:rsidRPr="00264FE4">
        <w:rPr>
          <w:rFonts w:ascii="Times New Roman" w:hAnsi="Times New Roman" w:cs="Times New Roman"/>
          <w:spacing w:val="2"/>
          <w:sz w:val="24"/>
          <w:szCs w:val="24"/>
        </w:rPr>
        <w:t xml:space="preserve">ast </w:t>
      </w:r>
      <w:r w:rsidR="00B05FF8" w:rsidRPr="00264FE4">
        <w:rPr>
          <w:rFonts w:ascii="Times New Roman" w:hAnsi="Times New Roman" w:cs="Times New Roman"/>
          <w:spacing w:val="2"/>
          <w:sz w:val="24"/>
          <w:szCs w:val="24"/>
        </w:rPr>
        <w:t xml:space="preserve">Moslem </w:t>
      </w:r>
      <w:r w:rsidR="00181510" w:rsidRPr="00264FE4">
        <w:rPr>
          <w:rFonts w:ascii="Times New Roman" w:hAnsi="Times New Roman" w:cs="Times New Roman"/>
          <w:spacing w:val="2"/>
          <w:sz w:val="24"/>
          <w:szCs w:val="24"/>
        </w:rPr>
        <w:t>countries are shocking and unbelievable.</w:t>
      </w:r>
      <w:r w:rsidRPr="00264FE4">
        <w:rPr>
          <w:rFonts w:ascii="Times New Roman" w:hAnsi="Times New Roman" w:cs="Times New Roman"/>
          <w:spacing w:val="2"/>
          <w:sz w:val="24"/>
          <w:szCs w:val="24"/>
        </w:rPr>
        <w:t xml:space="preserve"> </w:t>
      </w:r>
      <w:r w:rsidR="00413B4B" w:rsidRPr="00264FE4">
        <w:rPr>
          <w:rFonts w:ascii="Times New Roman" w:hAnsi="Times New Roman" w:cs="Times New Roman"/>
          <w:spacing w:val="2"/>
          <w:sz w:val="24"/>
          <w:szCs w:val="24"/>
        </w:rPr>
        <w:t xml:space="preserve">The </w:t>
      </w:r>
      <w:r w:rsidR="00D54A9D" w:rsidRPr="00264FE4">
        <w:rPr>
          <w:rFonts w:ascii="Times New Roman" w:hAnsi="Times New Roman" w:cs="Times New Roman"/>
          <w:spacing w:val="2"/>
          <w:sz w:val="24"/>
          <w:szCs w:val="24"/>
        </w:rPr>
        <w:t xml:space="preserve">higher </w:t>
      </w:r>
      <w:r w:rsidR="00413B4B" w:rsidRPr="00264FE4">
        <w:rPr>
          <w:rFonts w:ascii="Times New Roman" w:hAnsi="Times New Roman" w:cs="Times New Roman"/>
          <w:spacing w:val="2"/>
          <w:sz w:val="24"/>
          <w:szCs w:val="24"/>
        </w:rPr>
        <w:t xml:space="preserve">illiteracy index that causes </w:t>
      </w:r>
      <w:r w:rsidR="00D54A9D" w:rsidRPr="00264FE4">
        <w:rPr>
          <w:rFonts w:ascii="Times New Roman" w:hAnsi="Times New Roman" w:cs="Times New Roman"/>
          <w:spacing w:val="2"/>
          <w:sz w:val="24"/>
          <w:szCs w:val="24"/>
        </w:rPr>
        <w:t xml:space="preserve">poverty and powerlessness in South Asian </w:t>
      </w:r>
      <w:r w:rsidR="00B05FF8" w:rsidRPr="00264FE4">
        <w:rPr>
          <w:rFonts w:ascii="Times New Roman" w:hAnsi="Times New Roman" w:cs="Times New Roman"/>
          <w:spacing w:val="2"/>
          <w:sz w:val="24"/>
          <w:szCs w:val="24"/>
        </w:rPr>
        <w:t xml:space="preserve">Moslem </w:t>
      </w:r>
      <w:r w:rsidR="00D54A9D" w:rsidRPr="00264FE4">
        <w:rPr>
          <w:rFonts w:ascii="Times New Roman" w:hAnsi="Times New Roman" w:cs="Times New Roman"/>
          <w:spacing w:val="2"/>
          <w:sz w:val="24"/>
          <w:szCs w:val="24"/>
        </w:rPr>
        <w:t xml:space="preserve">countries is a reality </w:t>
      </w:r>
      <w:r w:rsidR="00202F64" w:rsidRPr="00264FE4">
        <w:rPr>
          <w:rFonts w:ascii="Times New Roman" w:hAnsi="Times New Roman" w:cs="Times New Roman"/>
          <w:spacing w:val="2"/>
          <w:sz w:val="24"/>
          <w:szCs w:val="24"/>
        </w:rPr>
        <w:t>that is inevitable because of</w:t>
      </w:r>
      <w:r w:rsidR="00D54A9D" w:rsidRPr="00264FE4">
        <w:rPr>
          <w:rFonts w:ascii="Times New Roman" w:hAnsi="Times New Roman" w:cs="Times New Roman"/>
          <w:spacing w:val="2"/>
          <w:sz w:val="24"/>
          <w:szCs w:val="24"/>
        </w:rPr>
        <w:t xml:space="preserve"> fast growing number of population.</w:t>
      </w:r>
      <w:r w:rsidR="008F43F3" w:rsidRPr="00264FE4">
        <w:rPr>
          <w:rFonts w:ascii="Times New Roman" w:hAnsi="Times New Roman" w:cs="Times New Roman"/>
          <w:spacing w:val="2"/>
          <w:sz w:val="24"/>
          <w:szCs w:val="24"/>
        </w:rPr>
        <w:t xml:space="preserve"> Meanwhile, being the largest </w:t>
      </w:r>
      <w:r w:rsidR="00B05FF8" w:rsidRPr="00264FE4">
        <w:rPr>
          <w:rFonts w:ascii="Times New Roman" w:hAnsi="Times New Roman" w:cs="Times New Roman"/>
          <w:spacing w:val="2"/>
          <w:sz w:val="24"/>
          <w:szCs w:val="24"/>
        </w:rPr>
        <w:t xml:space="preserve">Moslem </w:t>
      </w:r>
      <w:r w:rsidR="008F43F3" w:rsidRPr="00264FE4">
        <w:rPr>
          <w:rFonts w:ascii="Times New Roman" w:hAnsi="Times New Roman" w:cs="Times New Roman"/>
          <w:spacing w:val="2"/>
          <w:sz w:val="24"/>
          <w:szCs w:val="24"/>
        </w:rPr>
        <w:t>majority country</w:t>
      </w:r>
      <w:r w:rsidR="00020EE9" w:rsidRPr="00264FE4">
        <w:rPr>
          <w:rFonts w:ascii="Times New Roman" w:hAnsi="Times New Roman" w:cs="Times New Roman"/>
          <w:spacing w:val="2"/>
          <w:sz w:val="24"/>
          <w:szCs w:val="24"/>
        </w:rPr>
        <w:t xml:space="preserve"> – the fourth largest population in the world and the third largest democracy in the world</w:t>
      </w:r>
      <w:r w:rsidR="008F43F3" w:rsidRPr="00264FE4">
        <w:rPr>
          <w:rFonts w:ascii="Times New Roman" w:hAnsi="Times New Roman" w:cs="Times New Roman"/>
          <w:spacing w:val="2"/>
          <w:sz w:val="24"/>
          <w:szCs w:val="24"/>
        </w:rPr>
        <w:t xml:space="preserve">, Indonesia is almost akin with other Islamic countries in the sense that the problems </w:t>
      </w:r>
      <w:r w:rsidR="008F43F3" w:rsidRPr="00264FE4">
        <w:rPr>
          <w:rFonts w:ascii="Times New Roman" w:hAnsi="Times New Roman" w:cs="Times New Roman"/>
          <w:spacing w:val="2"/>
          <w:sz w:val="24"/>
          <w:szCs w:val="24"/>
        </w:rPr>
        <w:lastRenderedPageBreak/>
        <w:t xml:space="preserve">related to </w:t>
      </w:r>
      <w:r w:rsidR="0058228F" w:rsidRPr="00264FE4">
        <w:rPr>
          <w:rFonts w:ascii="Times New Roman" w:hAnsi="Times New Roman" w:cs="Times New Roman"/>
          <w:spacing w:val="2"/>
          <w:sz w:val="24"/>
          <w:szCs w:val="24"/>
        </w:rPr>
        <w:t>religiosity</w:t>
      </w:r>
      <w:r w:rsidR="008F43F3" w:rsidRPr="00264FE4">
        <w:rPr>
          <w:rFonts w:ascii="Times New Roman" w:hAnsi="Times New Roman" w:cs="Times New Roman"/>
          <w:spacing w:val="2"/>
          <w:sz w:val="24"/>
          <w:szCs w:val="24"/>
        </w:rPr>
        <w:t xml:space="preserve"> and social </w:t>
      </w:r>
      <w:r w:rsidR="0058228F" w:rsidRPr="00264FE4">
        <w:rPr>
          <w:rFonts w:ascii="Times New Roman" w:hAnsi="Times New Roman" w:cs="Times New Roman"/>
          <w:spacing w:val="2"/>
          <w:sz w:val="24"/>
          <w:szCs w:val="24"/>
        </w:rPr>
        <w:t>responsibility</w:t>
      </w:r>
      <w:r w:rsidR="008F43F3" w:rsidRPr="00264FE4">
        <w:rPr>
          <w:rFonts w:ascii="Times New Roman" w:hAnsi="Times New Roman" w:cs="Times New Roman"/>
          <w:spacing w:val="2"/>
          <w:sz w:val="24"/>
          <w:szCs w:val="24"/>
        </w:rPr>
        <w:t xml:space="preserve">, education, health, and prosperity </w:t>
      </w:r>
      <w:r w:rsidR="00020EE9" w:rsidRPr="00264FE4">
        <w:rPr>
          <w:rFonts w:ascii="Times New Roman" w:hAnsi="Times New Roman" w:cs="Times New Roman"/>
          <w:spacing w:val="2"/>
          <w:sz w:val="24"/>
          <w:szCs w:val="24"/>
        </w:rPr>
        <w:t xml:space="preserve">are </w:t>
      </w:r>
      <w:r w:rsidR="008F43F3" w:rsidRPr="00264FE4">
        <w:rPr>
          <w:rFonts w:ascii="Times New Roman" w:hAnsi="Times New Roman" w:cs="Times New Roman"/>
          <w:spacing w:val="2"/>
          <w:sz w:val="24"/>
          <w:szCs w:val="24"/>
        </w:rPr>
        <w:t>left unsolved.</w:t>
      </w:r>
    </w:p>
    <w:p w14:paraId="0E4F89F9" w14:textId="77777777" w:rsidR="00930004" w:rsidRPr="00264FE4" w:rsidRDefault="00020EE9" w:rsidP="000E4E7A">
      <w:pPr>
        <w:spacing w:before="120"/>
        <w:ind w:left="0" w:firstLine="709"/>
        <w:rPr>
          <w:rFonts w:ascii="Times New Roman" w:hAnsi="Times New Roman" w:cs="Times New Roman"/>
          <w:spacing w:val="2"/>
          <w:sz w:val="24"/>
          <w:szCs w:val="24"/>
        </w:rPr>
      </w:pPr>
      <w:r w:rsidRPr="00264FE4">
        <w:rPr>
          <w:rFonts w:ascii="Times New Roman" w:hAnsi="Times New Roman" w:cs="Times New Roman"/>
          <w:spacing w:val="2"/>
          <w:sz w:val="24"/>
          <w:szCs w:val="24"/>
        </w:rPr>
        <w:t xml:space="preserve">The </w:t>
      </w:r>
      <w:r w:rsidR="003A3619" w:rsidRPr="00264FE4">
        <w:rPr>
          <w:rFonts w:ascii="Times New Roman" w:hAnsi="Times New Roman" w:cs="Times New Roman"/>
          <w:spacing w:val="2"/>
          <w:sz w:val="24"/>
          <w:szCs w:val="24"/>
        </w:rPr>
        <w:t xml:space="preserve">Human Development Index </w:t>
      </w:r>
      <w:r w:rsidR="00F058B1" w:rsidRPr="00264FE4">
        <w:rPr>
          <w:rFonts w:ascii="Times New Roman" w:hAnsi="Times New Roman" w:cs="Times New Roman"/>
          <w:spacing w:val="2"/>
          <w:sz w:val="24"/>
          <w:szCs w:val="24"/>
        </w:rPr>
        <w:t xml:space="preserve">of most </w:t>
      </w:r>
      <w:r w:rsidR="00B05FF8" w:rsidRPr="00264FE4">
        <w:rPr>
          <w:rFonts w:ascii="Times New Roman" w:hAnsi="Times New Roman" w:cs="Times New Roman"/>
          <w:spacing w:val="2"/>
          <w:sz w:val="24"/>
          <w:szCs w:val="24"/>
        </w:rPr>
        <w:t xml:space="preserve">Moslem </w:t>
      </w:r>
      <w:r w:rsidR="00285EF5" w:rsidRPr="00264FE4">
        <w:rPr>
          <w:rFonts w:ascii="Times New Roman" w:hAnsi="Times New Roman" w:cs="Times New Roman"/>
          <w:spacing w:val="2"/>
          <w:sz w:val="24"/>
          <w:szCs w:val="24"/>
        </w:rPr>
        <w:t>states a</w:t>
      </w:r>
      <w:r w:rsidR="003A3619" w:rsidRPr="00264FE4">
        <w:rPr>
          <w:rFonts w:ascii="Times New Roman" w:hAnsi="Times New Roman" w:cs="Times New Roman"/>
          <w:spacing w:val="2"/>
          <w:sz w:val="24"/>
          <w:szCs w:val="24"/>
        </w:rPr>
        <w:t xml:space="preserve">s an indicator of the </w:t>
      </w:r>
      <w:r w:rsidR="00285EF5" w:rsidRPr="00264FE4">
        <w:rPr>
          <w:rFonts w:ascii="Times New Roman" w:hAnsi="Times New Roman" w:cs="Times New Roman"/>
          <w:spacing w:val="2"/>
          <w:sz w:val="24"/>
          <w:szCs w:val="24"/>
        </w:rPr>
        <w:t>success of economic development, health, and education</w:t>
      </w:r>
      <w:r w:rsidR="003A3619" w:rsidRPr="00264FE4">
        <w:rPr>
          <w:rFonts w:ascii="Times New Roman" w:hAnsi="Times New Roman" w:cs="Times New Roman"/>
          <w:spacing w:val="2"/>
          <w:sz w:val="24"/>
          <w:szCs w:val="24"/>
        </w:rPr>
        <w:t xml:space="preserve">, in the last decade also did not show an increase </w:t>
      </w:r>
      <w:r w:rsidR="00285EF5" w:rsidRPr="00264FE4">
        <w:rPr>
          <w:rFonts w:ascii="Times New Roman" w:hAnsi="Times New Roman" w:cs="Times New Roman"/>
          <w:spacing w:val="2"/>
          <w:sz w:val="24"/>
          <w:szCs w:val="24"/>
        </w:rPr>
        <w:t>–</w:t>
      </w:r>
      <w:r w:rsidR="003A3619" w:rsidRPr="00264FE4">
        <w:rPr>
          <w:rFonts w:ascii="Times New Roman" w:hAnsi="Times New Roman" w:cs="Times New Roman"/>
          <w:spacing w:val="2"/>
          <w:sz w:val="24"/>
          <w:szCs w:val="24"/>
        </w:rPr>
        <w:t xml:space="preserve"> even</w:t>
      </w:r>
      <w:r w:rsidR="00285EF5" w:rsidRPr="00264FE4">
        <w:rPr>
          <w:rFonts w:ascii="Times New Roman" w:hAnsi="Times New Roman" w:cs="Times New Roman"/>
          <w:spacing w:val="2"/>
          <w:sz w:val="24"/>
          <w:szCs w:val="24"/>
        </w:rPr>
        <w:t xml:space="preserve"> some are</w:t>
      </w:r>
      <w:r w:rsidR="003A3619" w:rsidRPr="00264FE4">
        <w:rPr>
          <w:rFonts w:ascii="Times New Roman" w:hAnsi="Times New Roman" w:cs="Times New Roman"/>
          <w:spacing w:val="2"/>
          <w:sz w:val="24"/>
          <w:szCs w:val="24"/>
        </w:rPr>
        <w:t xml:space="preserve"> decline</w:t>
      </w:r>
      <w:r w:rsidR="00285EF5" w:rsidRPr="00264FE4">
        <w:rPr>
          <w:rFonts w:ascii="Times New Roman" w:hAnsi="Times New Roman" w:cs="Times New Roman"/>
          <w:spacing w:val="2"/>
          <w:sz w:val="24"/>
          <w:szCs w:val="24"/>
        </w:rPr>
        <w:t>d</w:t>
      </w:r>
      <w:r w:rsidR="003A3619" w:rsidRPr="00264FE4">
        <w:rPr>
          <w:rFonts w:ascii="Times New Roman" w:hAnsi="Times New Roman" w:cs="Times New Roman"/>
          <w:spacing w:val="2"/>
          <w:sz w:val="24"/>
          <w:szCs w:val="24"/>
        </w:rPr>
        <w:t xml:space="preserve"> i</w:t>
      </w:r>
      <w:r w:rsidR="00202F64" w:rsidRPr="00264FE4">
        <w:rPr>
          <w:rFonts w:ascii="Times New Roman" w:hAnsi="Times New Roman" w:cs="Times New Roman"/>
          <w:spacing w:val="2"/>
          <w:sz w:val="24"/>
          <w:szCs w:val="24"/>
        </w:rPr>
        <w:t>n comparison with other nations</w:t>
      </w:r>
      <w:r w:rsidR="003A3619" w:rsidRPr="00264FE4">
        <w:rPr>
          <w:rFonts w:ascii="Times New Roman" w:hAnsi="Times New Roman" w:cs="Times New Roman"/>
          <w:spacing w:val="2"/>
          <w:sz w:val="24"/>
          <w:szCs w:val="24"/>
        </w:rPr>
        <w:t xml:space="preserve">. The </w:t>
      </w:r>
      <w:r w:rsidR="0058228F" w:rsidRPr="00264FE4">
        <w:rPr>
          <w:rFonts w:ascii="Times New Roman" w:hAnsi="Times New Roman" w:cs="Times New Roman"/>
          <w:spacing w:val="2"/>
          <w:sz w:val="24"/>
          <w:szCs w:val="24"/>
        </w:rPr>
        <w:t>indices</w:t>
      </w:r>
      <w:r w:rsidR="003A3619" w:rsidRPr="00264FE4">
        <w:rPr>
          <w:rFonts w:ascii="Times New Roman" w:hAnsi="Times New Roman" w:cs="Times New Roman"/>
          <w:spacing w:val="2"/>
          <w:sz w:val="24"/>
          <w:szCs w:val="24"/>
        </w:rPr>
        <w:t xml:space="preserve"> that rank a hundred more hav</w:t>
      </w:r>
      <w:r w:rsidR="00285EF5" w:rsidRPr="00264FE4">
        <w:rPr>
          <w:rFonts w:ascii="Times New Roman" w:hAnsi="Times New Roman" w:cs="Times New Roman"/>
          <w:spacing w:val="2"/>
          <w:sz w:val="24"/>
          <w:szCs w:val="24"/>
        </w:rPr>
        <w:t>e signaled that the nation</w:t>
      </w:r>
      <w:r w:rsidR="003A3619" w:rsidRPr="00264FE4">
        <w:rPr>
          <w:rFonts w:ascii="Times New Roman" w:hAnsi="Times New Roman" w:cs="Times New Roman"/>
          <w:spacing w:val="2"/>
          <w:sz w:val="24"/>
          <w:szCs w:val="24"/>
        </w:rPr>
        <w:t xml:space="preserve">'s quality is inversely proportional to the quantity. </w:t>
      </w:r>
      <w:r w:rsidR="00285EF5" w:rsidRPr="00264FE4">
        <w:rPr>
          <w:rFonts w:ascii="Times New Roman" w:hAnsi="Times New Roman" w:cs="Times New Roman"/>
          <w:spacing w:val="2"/>
          <w:sz w:val="24"/>
          <w:szCs w:val="24"/>
        </w:rPr>
        <w:t>In addition, the s</w:t>
      </w:r>
      <w:r w:rsidR="003A3619" w:rsidRPr="00264FE4">
        <w:rPr>
          <w:rFonts w:ascii="Times New Roman" w:hAnsi="Times New Roman" w:cs="Times New Roman"/>
          <w:spacing w:val="2"/>
          <w:sz w:val="24"/>
          <w:szCs w:val="24"/>
        </w:rPr>
        <w:t xml:space="preserve">urvey </w:t>
      </w:r>
      <w:r w:rsidR="00285EF5" w:rsidRPr="00264FE4">
        <w:rPr>
          <w:rFonts w:ascii="Times New Roman" w:hAnsi="Times New Roman" w:cs="Times New Roman"/>
          <w:spacing w:val="2"/>
          <w:sz w:val="24"/>
          <w:szCs w:val="24"/>
        </w:rPr>
        <w:t>on</w:t>
      </w:r>
      <w:r w:rsidR="003A3619" w:rsidRPr="00264FE4">
        <w:rPr>
          <w:rFonts w:ascii="Times New Roman" w:hAnsi="Times New Roman" w:cs="Times New Roman"/>
          <w:spacing w:val="2"/>
          <w:sz w:val="24"/>
          <w:szCs w:val="24"/>
        </w:rPr>
        <w:t xml:space="preserve"> national competitiveness also shows that </w:t>
      </w:r>
      <w:r w:rsidR="005C55BA" w:rsidRPr="00264FE4">
        <w:rPr>
          <w:rFonts w:ascii="Times New Roman" w:hAnsi="Times New Roman" w:cs="Times New Roman"/>
          <w:spacing w:val="2"/>
          <w:sz w:val="24"/>
          <w:szCs w:val="24"/>
        </w:rPr>
        <w:t xml:space="preserve">most of </w:t>
      </w:r>
      <w:r w:rsidR="00B05FF8" w:rsidRPr="00264FE4">
        <w:rPr>
          <w:rFonts w:ascii="Times New Roman" w:hAnsi="Times New Roman" w:cs="Times New Roman"/>
          <w:spacing w:val="2"/>
          <w:sz w:val="24"/>
          <w:szCs w:val="24"/>
        </w:rPr>
        <w:t xml:space="preserve">Moslem </w:t>
      </w:r>
      <w:r w:rsidR="003A3619" w:rsidRPr="00264FE4">
        <w:rPr>
          <w:rFonts w:ascii="Times New Roman" w:hAnsi="Times New Roman" w:cs="Times New Roman"/>
          <w:spacing w:val="2"/>
          <w:sz w:val="24"/>
          <w:szCs w:val="24"/>
        </w:rPr>
        <w:t>nation</w:t>
      </w:r>
      <w:r w:rsidR="005C55BA" w:rsidRPr="00264FE4">
        <w:rPr>
          <w:rFonts w:ascii="Times New Roman" w:hAnsi="Times New Roman" w:cs="Times New Roman"/>
          <w:spacing w:val="2"/>
          <w:sz w:val="24"/>
          <w:szCs w:val="24"/>
        </w:rPr>
        <w:t>s</w:t>
      </w:r>
      <w:r w:rsidR="003A3619" w:rsidRPr="00264FE4">
        <w:rPr>
          <w:rFonts w:ascii="Times New Roman" w:hAnsi="Times New Roman" w:cs="Times New Roman"/>
          <w:spacing w:val="2"/>
          <w:sz w:val="24"/>
          <w:szCs w:val="24"/>
        </w:rPr>
        <w:t xml:space="preserve"> will not be able to compete and </w:t>
      </w:r>
      <w:r w:rsidR="00285EF5" w:rsidRPr="00264FE4">
        <w:rPr>
          <w:rFonts w:ascii="Times New Roman" w:hAnsi="Times New Roman" w:cs="Times New Roman"/>
          <w:spacing w:val="2"/>
          <w:sz w:val="24"/>
          <w:szCs w:val="24"/>
        </w:rPr>
        <w:t xml:space="preserve">side by side with other </w:t>
      </w:r>
      <w:r w:rsidR="005C55BA" w:rsidRPr="00264FE4">
        <w:rPr>
          <w:rFonts w:ascii="Times New Roman" w:hAnsi="Times New Roman" w:cs="Times New Roman"/>
          <w:spacing w:val="2"/>
          <w:sz w:val="24"/>
          <w:szCs w:val="24"/>
        </w:rPr>
        <w:t xml:space="preserve">western </w:t>
      </w:r>
      <w:r w:rsidR="00285EF5" w:rsidRPr="00264FE4">
        <w:rPr>
          <w:rFonts w:ascii="Times New Roman" w:hAnsi="Times New Roman" w:cs="Times New Roman"/>
          <w:spacing w:val="2"/>
          <w:sz w:val="24"/>
          <w:szCs w:val="24"/>
        </w:rPr>
        <w:t>nations</w:t>
      </w:r>
      <w:r w:rsidR="003A3619" w:rsidRPr="00264FE4">
        <w:rPr>
          <w:rFonts w:ascii="Times New Roman" w:hAnsi="Times New Roman" w:cs="Times New Roman"/>
          <w:spacing w:val="2"/>
          <w:sz w:val="24"/>
          <w:szCs w:val="24"/>
        </w:rPr>
        <w:t>. Various studies on education and literacy levels of our students</w:t>
      </w:r>
      <w:r w:rsidR="00687970" w:rsidRPr="00264FE4">
        <w:rPr>
          <w:rFonts w:ascii="Times New Roman" w:hAnsi="Times New Roman" w:cs="Times New Roman"/>
          <w:spacing w:val="2"/>
          <w:sz w:val="24"/>
          <w:szCs w:val="24"/>
        </w:rPr>
        <w:t>,</w:t>
      </w:r>
      <w:r w:rsidR="003A3619" w:rsidRPr="00264FE4">
        <w:rPr>
          <w:rFonts w:ascii="Times New Roman" w:hAnsi="Times New Roman" w:cs="Times New Roman"/>
          <w:spacing w:val="2"/>
          <w:sz w:val="24"/>
          <w:szCs w:val="24"/>
        </w:rPr>
        <w:t xml:space="preserve"> also suggests that the future of </w:t>
      </w:r>
      <w:r w:rsidR="005C55BA" w:rsidRPr="00264FE4">
        <w:rPr>
          <w:rFonts w:ascii="Times New Roman" w:hAnsi="Times New Roman" w:cs="Times New Roman"/>
          <w:spacing w:val="2"/>
          <w:sz w:val="24"/>
          <w:szCs w:val="24"/>
        </w:rPr>
        <w:t xml:space="preserve">the </w:t>
      </w:r>
      <w:r w:rsidR="00B05FF8" w:rsidRPr="00264FE4">
        <w:rPr>
          <w:rFonts w:ascii="Times New Roman" w:hAnsi="Times New Roman" w:cs="Times New Roman"/>
          <w:spacing w:val="2"/>
          <w:sz w:val="24"/>
          <w:szCs w:val="24"/>
        </w:rPr>
        <w:t xml:space="preserve">Moslem </w:t>
      </w:r>
      <w:r w:rsidR="003A3619" w:rsidRPr="00264FE4">
        <w:rPr>
          <w:rFonts w:ascii="Times New Roman" w:hAnsi="Times New Roman" w:cs="Times New Roman"/>
          <w:spacing w:val="2"/>
          <w:sz w:val="24"/>
          <w:szCs w:val="24"/>
        </w:rPr>
        <w:t>nation will not change much because of the leve</w:t>
      </w:r>
      <w:r w:rsidR="005C55BA" w:rsidRPr="00264FE4">
        <w:rPr>
          <w:rFonts w:ascii="Times New Roman" w:hAnsi="Times New Roman" w:cs="Times New Roman"/>
          <w:spacing w:val="2"/>
          <w:sz w:val="24"/>
          <w:szCs w:val="24"/>
        </w:rPr>
        <w:t>l</w:t>
      </w:r>
      <w:r w:rsidR="006C4128" w:rsidRPr="00264FE4">
        <w:rPr>
          <w:rFonts w:ascii="Times New Roman" w:hAnsi="Times New Roman" w:cs="Times New Roman"/>
          <w:spacing w:val="2"/>
          <w:sz w:val="24"/>
          <w:szCs w:val="24"/>
        </w:rPr>
        <w:t xml:space="preserve"> of education and low literacy (Anto, 2009</w:t>
      </w:r>
      <w:r w:rsidR="005C65A4" w:rsidRPr="00264FE4">
        <w:rPr>
          <w:rFonts w:ascii="Times New Roman" w:hAnsi="Times New Roman" w:cs="Times New Roman"/>
          <w:spacing w:val="2"/>
          <w:sz w:val="24"/>
          <w:szCs w:val="24"/>
        </w:rPr>
        <w:t>: 69-70</w:t>
      </w:r>
      <w:r w:rsidR="006C4128" w:rsidRPr="00264FE4">
        <w:rPr>
          <w:rFonts w:ascii="Times New Roman" w:hAnsi="Times New Roman" w:cs="Times New Roman"/>
          <w:spacing w:val="2"/>
          <w:sz w:val="24"/>
          <w:szCs w:val="24"/>
        </w:rPr>
        <w:t>).</w:t>
      </w:r>
    </w:p>
    <w:p w14:paraId="1C6CDCA4" w14:textId="77777777" w:rsidR="00CE2429" w:rsidRPr="00264FE4" w:rsidRDefault="00930004" w:rsidP="000E4E7A">
      <w:pPr>
        <w:spacing w:before="120"/>
        <w:ind w:left="0" w:firstLine="709"/>
        <w:rPr>
          <w:rFonts w:ascii="Times New Roman" w:hAnsi="Times New Roman" w:cs="Times New Roman"/>
          <w:spacing w:val="2"/>
          <w:sz w:val="24"/>
          <w:szCs w:val="24"/>
        </w:rPr>
      </w:pPr>
      <w:r w:rsidRPr="00264FE4">
        <w:rPr>
          <w:rFonts w:ascii="Times New Roman" w:hAnsi="Times New Roman" w:cs="Times New Roman"/>
          <w:spacing w:val="2"/>
          <w:sz w:val="24"/>
          <w:szCs w:val="24"/>
        </w:rPr>
        <w:t xml:space="preserve">Another </w:t>
      </w:r>
      <w:r w:rsidR="003A3619" w:rsidRPr="00264FE4">
        <w:rPr>
          <w:rFonts w:ascii="Times New Roman" w:hAnsi="Times New Roman" w:cs="Times New Roman"/>
          <w:spacing w:val="2"/>
          <w:sz w:val="24"/>
          <w:szCs w:val="24"/>
        </w:rPr>
        <w:t xml:space="preserve">striking </w:t>
      </w:r>
      <w:r w:rsidR="005C55BA" w:rsidRPr="00264FE4">
        <w:rPr>
          <w:rFonts w:ascii="Times New Roman" w:hAnsi="Times New Roman" w:cs="Times New Roman"/>
          <w:spacing w:val="2"/>
          <w:sz w:val="24"/>
          <w:szCs w:val="24"/>
        </w:rPr>
        <w:t xml:space="preserve">occurrence </w:t>
      </w:r>
      <w:r w:rsidR="003A3619" w:rsidRPr="00264FE4">
        <w:rPr>
          <w:rFonts w:ascii="Times New Roman" w:hAnsi="Times New Roman" w:cs="Times New Roman"/>
          <w:spacing w:val="2"/>
          <w:sz w:val="24"/>
          <w:szCs w:val="24"/>
        </w:rPr>
        <w:t xml:space="preserve">is the result of </w:t>
      </w:r>
      <w:r w:rsidR="005C55BA" w:rsidRPr="00264FE4">
        <w:rPr>
          <w:rFonts w:ascii="Times New Roman" w:hAnsi="Times New Roman" w:cs="Times New Roman"/>
          <w:spacing w:val="2"/>
          <w:sz w:val="24"/>
          <w:szCs w:val="24"/>
        </w:rPr>
        <w:t xml:space="preserve">a </w:t>
      </w:r>
      <w:r w:rsidR="003A3619" w:rsidRPr="00264FE4">
        <w:rPr>
          <w:rFonts w:ascii="Times New Roman" w:hAnsi="Times New Roman" w:cs="Times New Roman"/>
          <w:spacing w:val="2"/>
          <w:sz w:val="24"/>
          <w:szCs w:val="24"/>
        </w:rPr>
        <w:t xml:space="preserve">research </w:t>
      </w:r>
      <w:r w:rsidR="005C55BA" w:rsidRPr="00264FE4">
        <w:rPr>
          <w:rFonts w:ascii="Times New Roman" w:hAnsi="Times New Roman" w:cs="Times New Roman"/>
          <w:spacing w:val="2"/>
          <w:sz w:val="24"/>
          <w:szCs w:val="24"/>
        </w:rPr>
        <w:t xml:space="preserve">by </w:t>
      </w:r>
      <w:r w:rsidR="003A3619" w:rsidRPr="00264FE4">
        <w:rPr>
          <w:rFonts w:ascii="Times New Roman" w:hAnsi="Times New Roman" w:cs="Times New Roman"/>
          <w:spacing w:val="2"/>
          <w:sz w:val="24"/>
          <w:szCs w:val="24"/>
        </w:rPr>
        <w:t xml:space="preserve">Rehman and Askari </w:t>
      </w:r>
      <w:r w:rsidR="005C55BA" w:rsidRPr="00264FE4">
        <w:rPr>
          <w:rFonts w:ascii="Times New Roman" w:hAnsi="Times New Roman" w:cs="Times New Roman"/>
          <w:spacing w:val="2"/>
          <w:sz w:val="24"/>
          <w:szCs w:val="24"/>
        </w:rPr>
        <w:t>entitled</w:t>
      </w:r>
      <w:r w:rsidR="003A3619" w:rsidRPr="00264FE4">
        <w:rPr>
          <w:rFonts w:ascii="Times New Roman" w:hAnsi="Times New Roman" w:cs="Times New Roman"/>
          <w:i/>
          <w:spacing w:val="2"/>
          <w:sz w:val="24"/>
          <w:szCs w:val="24"/>
        </w:rPr>
        <w:t xml:space="preserve"> Ho</w:t>
      </w:r>
      <w:r w:rsidR="005C55BA" w:rsidRPr="00264FE4">
        <w:rPr>
          <w:rFonts w:ascii="Times New Roman" w:hAnsi="Times New Roman" w:cs="Times New Roman"/>
          <w:i/>
          <w:spacing w:val="2"/>
          <w:sz w:val="24"/>
          <w:szCs w:val="24"/>
        </w:rPr>
        <w:t>w Islamic are Islamic Countries</w:t>
      </w:r>
      <w:r w:rsidR="003A3619" w:rsidRPr="00264FE4">
        <w:rPr>
          <w:rFonts w:ascii="Times New Roman" w:hAnsi="Times New Roman" w:cs="Times New Roman"/>
          <w:i/>
          <w:spacing w:val="2"/>
          <w:sz w:val="24"/>
          <w:szCs w:val="24"/>
        </w:rPr>
        <w:t>?</w:t>
      </w:r>
      <w:r w:rsidR="00A73BEE" w:rsidRPr="00264FE4">
        <w:rPr>
          <w:rFonts w:ascii="Times New Roman" w:hAnsi="Times New Roman" w:cs="Times New Roman"/>
          <w:spacing w:val="2"/>
          <w:sz w:val="24"/>
          <w:szCs w:val="24"/>
        </w:rPr>
        <w:t xml:space="preserve"> (2010</w:t>
      </w:r>
      <w:r w:rsidR="003105C4" w:rsidRPr="00264FE4">
        <w:rPr>
          <w:rFonts w:ascii="Times New Roman" w:hAnsi="Times New Roman" w:cs="Times New Roman"/>
          <w:spacing w:val="2"/>
          <w:sz w:val="24"/>
          <w:szCs w:val="24"/>
        </w:rPr>
        <w:t>: 19-20</w:t>
      </w:r>
      <w:r w:rsidR="00A73BEE" w:rsidRPr="00264FE4">
        <w:rPr>
          <w:rFonts w:ascii="Times New Roman" w:hAnsi="Times New Roman" w:cs="Times New Roman"/>
          <w:spacing w:val="2"/>
          <w:sz w:val="24"/>
          <w:szCs w:val="24"/>
        </w:rPr>
        <w:t>) who reveal</w:t>
      </w:r>
      <w:r w:rsidR="003A3619" w:rsidRPr="00264FE4">
        <w:rPr>
          <w:rFonts w:ascii="Times New Roman" w:hAnsi="Times New Roman" w:cs="Times New Roman"/>
          <w:spacing w:val="2"/>
          <w:sz w:val="24"/>
          <w:szCs w:val="24"/>
        </w:rPr>
        <w:t xml:space="preserve"> that </w:t>
      </w:r>
      <w:r w:rsidR="001D5A8D" w:rsidRPr="00264FE4">
        <w:rPr>
          <w:rFonts w:ascii="Times New Roman" w:hAnsi="Times New Roman" w:cs="Times New Roman"/>
          <w:spacing w:val="2"/>
          <w:sz w:val="24"/>
          <w:szCs w:val="24"/>
        </w:rPr>
        <w:t>Moslem</w:t>
      </w:r>
      <w:r w:rsidR="003A3619" w:rsidRPr="00264FE4">
        <w:rPr>
          <w:rFonts w:ascii="Times New Roman" w:hAnsi="Times New Roman" w:cs="Times New Roman"/>
          <w:spacing w:val="2"/>
          <w:sz w:val="24"/>
          <w:szCs w:val="24"/>
        </w:rPr>
        <w:t xml:space="preserve"> countries do not necessarily live </w:t>
      </w:r>
      <w:r w:rsidR="005C55BA" w:rsidRPr="00264FE4">
        <w:rPr>
          <w:rFonts w:ascii="Times New Roman" w:hAnsi="Times New Roman" w:cs="Times New Roman"/>
          <w:spacing w:val="2"/>
          <w:sz w:val="24"/>
          <w:szCs w:val="24"/>
        </w:rPr>
        <w:t>in accordance with Islamic</w:t>
      </w:r>
      <w:r w:rsidR="003A3619" w:rsidRPr="00264FE4">
        <w:rPr>
          <w:rFonts w:ascii="Times New Roman" w:hAnsi="Times New Roman" w:cs="Times New Roman"/>
          <w:spacing w:val="2"/>
          <w:sz w:val="24"/>
          <w:szCs w:val="24"/>
        </w:rPr>
        <w:t xml:space="preserve"> precepts </w:t>
      </w:r>
      <w:r w:rsidR="005C55BA" w:rsidRPr="00264FE4">
        <w:rPr>
          <w:rFonts w:ascii="Times New Roman" w:hAnsi="Times New Roman" w:cs="Times New Roman"/>
          <w:spacing w:val="2"/>
          <w:sz w:val="24"/>
          <w:szCs w:val="24"/>
        </w:rPr>
        <w:t>wholeheartedly in everyday life</w:t>
      </w:r>
      <w:r w:rsidR="003A3619" w:rsidRPr="00264FE4">
        <w:rPr>
          <w:rFonts w:ascii="Times New Roman" w:hAnsi="Times New Roman" w:cs="Times New Roman"/>
          <w:spacing w:val="2"/>
          <w:sz w:val="24"/>
          <w:szCs w:val="24"/>
        </w:rPr>
        <w:t xml:space="preserve">. </w:t>
      </w:r>
      <w:r w:rsidR="00563062" w:rsidRPr="00264FE4">
        <w:rPr>
          <w:rFonts w:ascii="Times New Roman" w:hAnsi="Times New Roman" w:cs="Times New Roman"/>
          <w:spacing w:val="2"/>
          <w:sz w:val="24"/>
          <w:szCs w:val="24"/>
        </w:rPr>
        <w:t>U</w:t>
      </w:r>
      <w:r w:rsidR="003A3619" w:rsidRPr="00264FE4">
        <w:rPr>
          <w:rFonts w:ascii="Times New Roman" w:hAnsi="Times New Roman" w:cs="Times New Roman"/>
          <w:spacing w:val="2"/>
          <w:sz w:val="24"/>
          <w:szCs w:val="24"/>
        </w:rPr>
        <w:t xml:space="preserve">sing the principles of ideal indicators contained in the teachings of Islam </w:t>
      </w:r>
      <w:r w:rsidR="00563062" w:rsidRPr="00264FE4">
        <w:rPr>
          <w:rFonts w:ascii="Times New Roman" w:hAnsi="Times New Roman" w:cs="Times New Roman"/>
          <w:spacing w:val="2"/>
          <w:sz w:val="24"/>
          <w:szCs w:val="24"/>
        </w:rPr>
        <w:t xml:space="preserve">practiced </w:t>
      </w:r>
      <w:r w:rsidR="003A3619" w:rsidRPr="00264FE4">
        <w:rPr>
          <w:rFonts w:ascii="Times New Roman" w:hAnsi="Times New Roman" w:cs="Times New Roman"/>
          <w:spacing w:val="2"/>
          <w:sz w:val="24"/>
          <w:szCs w:val="24"/>
        </w:rPr>
        <w:t xml:space="preserve">in the </w:t>
      </w:r>
      <w:r w:rsidR="00563062" w:rsidRPr="00264FE4">
        <w:rPr>
          <w:rFonts w:ascii="Times New Roman" w:hAnsi="Times New Roman" w:cs="Times New Roman"/>
          <w:spacing w:val="2"/>
          <w:sz w:val="24"/>
          <w:szCs w:val="24"/>
        </w:rPr>
        <w:t>society</w:t>
      </w:r>
      <w:r w:rsidR="003A3619" w:rsidRPr="00264FE4">
        <w:rPr>
          <w:rFonts w:ascii="Times New Roman" w:hAnsi="Times New Roman" w:cs="Times New Roman"/>
          <w:spacing w:val="2"/>
          <w:sz w:val="24"/>
          <w:szCs w:val="24"/>
        </w:rPr>
        <w:t>, the first rank to 37</w:t>
      </w:r>
      <w:r w:rsidR="00563062" w:rsidRPr="00264FE4">
        <w:rPr>
          <w:rFonts w:ascii="Times New Roman" w:hAnsi="Times New Roman" w:cs="Times New Roman"/>
          <w:spacing w:val="2"/>
          <w:sz w:val="24"/>
          <w:szCs w:val="24"/>
          <w:vertAlign w:val="superscript"/>
        </w:rPr>
        <w:t>th</w:t>
      </w:r>
      <w:r w:rsidR="00563062" w:rsidRPr="00264FE4">
        <w:rPr>
          <w:rFonts w:ascii="Times New Roman" w:hAnsi="Times New Roman" w:cs="Times New Roman"/>
          <w:spacing w:val="2"/>
          <w:sz w:val="24"/>
          <w:szCs w:val="24"/>
        </w:rPr>
        <w:t xml:space="preserve"> of these countries </w:t>
      </w:r>
      <w:r w:rsidR="003A3619" w:rsidRPr="00264FE4">
        <w:rPr>
          <w:rFonts w:ascii="Times New Roman" w:hAnsi="Times New Roman" w:cs="Times New Roman"/>
          <w:spacing w:val="2"/>
          <w:sz w:val="24"/>
          <w:szCs w:val="24"/>
        </w:rPr>
        <w:t>w</w:t>
      </w:r>
      <w:r w:rsidR="00563062" w:rsidRPr="00264FE4">
        <w:rPr>
          <w:rFonts w:ascii="Times New Roman" w:hAnsi="Times New Roman" w:cs="Times New Roman"/>
          <w:spacing w:val="2"/>
          <w:sz w:val="24"/>
          <w:szCs w:val="24"/>
        </w:rPr>
        <w:t>ere occupied by the non</w:t>
      </w:r>
      <w:r w:rsidR="003A3619" w:rsidRPr="00264FE4">
        <w:rPr>
          <w:rFonts w:ascii="Times New Roman" w:hAnsi="Times New Roman" w:cs="Times New Roman"/>
          <w:spacing w:val="2"/>
          <w:sz w:val="24"/>
          <w:szCs w:val="24"/>
        </w:rPr>
        <w:t>-</w:t>
      </w:r>
      <w:r w:rsidR="001D5A8D" w:rsidRPr="00264FE4">
        <w:rPr>
          <w:rFonts w:ascii="Times New Roman" w:hAnsi="Times New Roman" w:cs="Times New Roman"/>
          <w:spacing w:val="2"/>
          <w:sz w:val="24"/>
          <w:szCs w:val="24"/>
        </w:rPr>
        <w:t>Moslem</w:t>
      </w:r>
      <w:r w:rsidR="003A3619" w:rsidRPr="00264FE4">
        <w:rPr>
          <w:rFonts w:ascii="Times New Roman" w:hAnsi="Times New Roman" w:cs="Times New Roman"/>
          <w:spacing w:val="2"/>
          <w:sz w:val="24"/>
          <w:szCs w:val="24"/>
        </w:rPr>
        <w:t xml:space="preserve">s </w:t>
      </w:r>
      <w:r w:rsidR="00563062" w:rsidRPr="00264FE4">
        <w:rPr>
          <w:rFonts w:ascii="Times New Roman" w:hAnsi="Times New Roman" w:cs="Times New Roman"/>
          <w:spacing w:val="2"/>
          <w:sz w:val="24"/>
          <w:szCs w:val="24"/>
        </w:rPr>
        <w:t>–</w:t>
      </w:r>
      <w:r w:rsidR="003A3619" w:rsidRPr="00264FE4">
        <w:rPr>
          <w:rFonts w:ascii="Times New Roman" w:hAnsi="Times New Roman" w:cs="Times New Roman"/>
          <w:spacing w:val="2"/>
          <w:sz w:val="24"/>
          <w:szCs w:val="24"/>
        </w:rPr>
        <w:t xml:space="preserve"> the</w:t>
      </w:r>
      <w:r w:rsidR="00563062" w:rsidRPr="00264FE4">
        <w:rPr>
          <w:rFonts w:ascii="Times New Roman" w:hAnsi="Times New Roman" w:cs="Times New Roman"/>
          <w:spacing w:val="2"/>
          <w:sz w:val="24"/>
          <w:szCs w:val="24"/>
        </w:rPr>
        <w:t xml:space="preserve"> </w:t>
      </w:r>
      <w:r w:rsidR="003A3619" w:rsidRPr="00264FE4">
        <w:rPr>
          <w:rFonts w:ascii="Times New Roman" w:hAnsi="Times New Roman" w:cs="Times New Roman"/>
          <w:spacing w:val="2"/>
          <w:sz w:val="24"/>
          <w:szCs w:val="24"/>
        </w:rPr>
        <w:t xml:space="preserve">highest </w:t>
      </w:r>
      <w:r w:rsidR="00563062" w:rsidRPr="00264FE4">
        <w:rPr>
          <w:rFonts w:ascii="Times New Roman" w:hAnsi="Times New Roman" w:cs="Times New Roman"/>
          <w:spacing w:val="2"/>
          <w:sz w:val="24"/>
          <w:szCs w:val="24"/>
        </w:rPr>
        <w:t>‘</w:t>
      </w:r>
      <w:r w:rsidR="0058228F" w:rsidRPr="00264FE4">
        <w:rPr>
          <w:rFonts w:ascii="Times New Roman" w:hAnsi="Times New Roman" w:cs="Times New Roman"/>
          <w:spacing w:val="2"/>
          <w:sz w:val="24"/>
          <w:szCs w:val="24"/>
        </w:rPr>
        <w:t>Islamic</w:t>
      </w:r>
      <w:r w:rsidR="00563062" w:rsidRPr="00264FE4">
        <w:rPr>
          <w:rFonts w:ascii="Times New Roman" w:hAnsi="Times New Roman" w:cs="Times New Roman"/>
          <w:spacing w:val="2"/>
          <w:sz w:val="24"/>
          <w:szCs w:val="24"/>
        </w:rPr>
        <w:t xml:space="preserve"> country’ is </w:t>
      </w:r>
      <w:r w:rsidR="003A3619" w:rsidRPr="00264FE4">
        <w:rPr>
          <w:rFonts w:ascii="Times New Roman" w:hAnsi="Times New Roman" w:cs="Times New Roman"/>
          <w:spacing w:val="2"/>
          <w:sz w:val="24"/>
          <w:szCs w:val="24"/>
        </w:rPr>
        <w:t xml:space="preserve">New Zealand </w:t>
      </w:r>
      <w:r w:rsidR="00563062" w:rsidRPr="00264FE4">
        <w:rPr>
          <w:rFonts w:ascii="Times New Roman" w:hAnsi="Times New Roman" w:cs="Times New Roman"/>
          <w:spacing w:val="2"/>
          <w:sz w:val="24"/>
          <w:szCs w:val="24"/>
        </w:rPr>
        <w:t>then followed by Luxembourg, Ireland, Iceland</w:t>
      </w:r>
      <w:r w:rsidR="003A3619" w:rsidRPr="00264FE4">
        <w:rPr>
          <w:rFonts w:ascii="Times New Roman" w:hAnsi="Times New Roman" w:cs="Times New Roman"/>
          <w:spacing w:val="2"/>
          <w:sz w:val="24"/>
          <w:szCs w:val="24"/>
        </w:rPr>
        <w:t>, and Finland</w:t>
      </w:r>
      <w:r w:rsidR="00687970" w:rsidRPr="00264FE4">
        <w:rPr>
          <w:rFonts w:ascii="Times New Roman" w:hAnsi="Times New Roman" w:cs="Times New Roman"/>
          <w:spacing w:val="2"/>
          <w:sz w:val="24"/>
          <w:szCs w:val="24"/>
        </w:rPr>
        <w:t>. This means that the non</w:t>
      </w:r>
      <w:r w:rsidR="003A3619" w:rsidRPr="00264FE4">
        <w:rPr>
          <w:rFonts w:ascii="Times New Roman" w:hAnsi="Times New Roman" w:cs="Times New Roman"/>
          <w:spacing w:val="2"/>
          <w:sz w:val="24"/>
          <w:szCs w:val="24"/>
        </w:rPr>
        <w:t>-</w:t>
      </w:r>
      <w:r w:rsidR="001D5A8D" w:rsidRPr="00264FE4">
        <w:rPr>
          <w:rFonts w:ascii="Times New Roman" w:hAnsi="Times New Roman" w:cs="Times New Roman"/>
          <w:spacing w:val="2"/>
          <w:sz w:val="24"/>
          <w:szCs w:val="24"/>
        </w:rPr>
        <w:t>Moslem</w:t>
      </w:r>
      <w:r w:rsidR="00687970" w:rsidRPr="00264FE4">
        <w:rPr>
          <w:rFonts w:ascii="Times New Roman" w:hAnsi="Times New Roman" w:cs="Times New Roman"/>
          <w:spacing w:val="2"/>
          <w:sz w:val="24"/>
          <w:szCs w:val="24"/>
        </w:rPr>
        <w:t xml:space="preserve"> countries are</w:t>
      </w:r>
      <w:r w:rsidR="003A3619" w:rsidRPr="00264FE4">
        <w:rPr>
          <w:rFonts w:ascii="Times New Roman" w:hAnsi="Times New Roman" w:cs="Times New Roman"/>
          <w:spacing w:val="2"/>
          <w:sz w:val="24"/>
          <w:szCs w:val="24"/>
        </w:rPr>
        <w:t xml:space="preserve"> '</w:t>
      </w:r>
      <w:r w:rsidR="00687970" w:rsidRPr="00264FE4">
        <w:rPr>
          <w:rFonts w:ascii="Times New Roman" w:hAnsi="Times New Roman" w:cs="Times New Roman"/>
          <w:spacing w:val="2"/>
          <w:sz w:val="24"/>
          <w:szCs w:val="24"/>
        </w:rPr>
        <w:t>more Islamic</w:t>
      </w:r>
      <w:r w:rsidR="003A3619" w:rsidRPr="00264FE4">
        <w:rPr>
          <w:rFonts w:ascii="Times New Roman" w:hAnsi="Times New Roman" w:cs="Times New Roman"/>
          <w:spacing w:val="2"/>
          <w:sz w:val="24"/>
          <w:szCs w:val="24"/>
        </w:rPr>
        <w:t xml:space="preserve">' than </w:t>
      </w:r>
      <w:r w:rsidR="001D5A8D" w:rsidRPr="00264FE4">
        <w:rPr>
          <w:rFonts w:ascii="Times New Roman" w:hAnsi="Times New Roman" w:cs="Times New Roman"/>
          <w:spacing w:val="2"/>
          <w:sz w:val="24"/>
          <w:szCs w:val="24"/>
        </w:rPr>
        <w:t>Moslem</w:t>
      </w:r>
      <w:r w:rsidR="003A3619" w:rsidRPr="00264FE4">
        <w:rPr>
          <w:rFonts w:ascii="Times New Roman" w:hAnsi="Times New Roman" w:cs="Times New Roman"/>
          <w:spacing w:val="2"/>
          <w:sz w:val="24"/>
          <w:szCs w:val="24"/>
        </w:rPr>
        <w:t>s in carrying out the pr</w:t>
      </w:r>
      <w:r w:rsidR="00687970" w:rsidRPr="00264FE4">
        <w:rPr>
          <w:rFonts w:ascii="Times New Roman" w:hAnsi="Times New Roman" w:cs="Times New Roman"/>
          <w:spacing w:val="2"/>
          <w:sz w:val="24"/>
          <w:szCs w:val="24"/>
        </w:rPr>
        <w:t>inciples of Islam in daily life</w:t>
      </w:r>
      <w:r w:rsidR="003A3619" w:rsidRPr="00264FE4">
        <w:rPr>
          <w:rFonts w:ascii="Times New Roman" w:hAnsi="Times New Roman" w:cs="Times New Roman"/>
          <w:spacing w:val="2"/>
          <w:sz w:val="24"/>
          <w:szCs w:val="24"/>
        </w:rPr>
        <w:t>. Malaysia (ranked 38</w:t>
      </w:r>
      <w:r w:rsidR="00687970" w:rsidRPr="00264FE4">
        <w:rPr>
          <w:rFonts w:ascii="Times New Roman" w:hAnsi="Times New Roman" w:cs="Times New Roman"/>
          <w:spacing w:val="2"/>
          <w:sz w:val="24"/>
          <w:szCs w:val="24"/>
          <w:vertAlign w:val="superscript"/>
        </w:rPr>
        <w:t>th</w:t>
      </w:r>
      <w:r w:rsidR="00687970" w:rsidRPr="00264FE4">
        <w:rPr>
          <w:rFonts w:ascii="Times New Roman" w:hAnsi="Times New Roman" w:cs="Times New Roman"/>
          <w:spacing w:val="2"/>
          <w:sz w:val="24"/>
          <w:szCs w:val="24"/>
        </w:rPr>
        <w:t xml:space="preserve"> in the world</w:t>
      </w:r>
      <w:r w:rsidR="003A3619" w:rsidRPr="00264FE4">
        <w:rPr>
          <w:rFonts w:ascii="Times New Roman" w:hAnsi="Times New Roman" w:cs="Times New Roman"/>
          <w:spacing w:val="2"/>
          <w:sz w:val="24"/>
          <w:szCs w:val="24"/>
        </w:rPr>
        <w:t xml:space="preserve">) was ranked first in a group of </w:t>
      </w:r>
      <w:r w:rsidR="001D5A8D" w:rsidRPr="00264FE4">
        <w:rPr>
          <w:rFonts w:ascii="Times New Roman" w:hAnsi="Times New Roman" w:cs="Times New Roman"/>
          <w:spacing w:val="2"/>
          <w:sz w:val="24"/>
          <w:szCs w:val="24"/>
        </w:rPr>
        <w:t>Moslem</w:t>
      </w:r>
      <w:r w:rsidR="003A3619" w:rsidRPr="00264FE4">
        <w:rPr>
          <w:rFonts w:ascii="Times New Roman" w:hAnsi="Times New Roman" w:cs="Times New Roman"/>
          <w:spacing w:val="2"/>
          <w:sz w:val="24"/>
          <w:szCs w:val="24"/>
        </w:rPr>
        <w:t xml:space="preserve"> majority countries</w:t>
      </w:r>
      <w:r w:rsidR="00687970" w:rsidRPr="00264FE4">
        <w:rPr>
          <w:rFonts w:ascii="Times New Roman" w:hAnsi="Times New Roman" w:cs="Times New Roman"/>
          <w:spacing w:val="2"/>
          <w:sz w:val="24"/>
          <w:szCs w:val="24"/>
        </w:rPr>
        <w:t>, followed by Kuwait (</w:t>
      </w:r>
      <w:r w:rsidR="003A3619" w:rsidRPr="00264FE4">
        <w:rPr>
          <w:rFonts w:ascii="Times New Roman" w:hAnsi="Times New Roman" w:cs="Times New Roman"/>
          <w:spacing w:val="2"/>
          <w:sz w:val="24"/>
          <w:szCs w:val="24"/>
        </w:rPr>
        <w:t>world ranking 48), Bahrain (rank 64</w:t>
      </w:r>
      <w:r w:rsidR="00687970" w:rsidRPr="00264FE4">
        <w:rPr>
          <w:rFonts w:ascii="Times New Roman" w:hAnsi="Times New Roman" w:cs="Times New Roman"/>
          <w:spacing w:val="2"/>
          <w:sz w:val="24"/>
          <w:szCs w:val="24"/>
        </w:rPr>
        <w:t>)</w:t>
      </w:r>
      <w:r w:rsidR="003A3619" w:rsidRPr="00264FE4">
        <w:rPr>
          <w:rFonts w:ascii="Times New Roman" w:hAnsi="Times New Roman" w:cs="Times New Roman"/>
          <w:spacing w:val="2"/>
          <w:sz w:val="24"/>
          <w:szCs w:val="24"/>
        </w:rPr>
        <w:t xml:space="preserve">, Brunei (65), and the United </w:t>
      </w:r>
      <w:r w:rsidR="00687970" w:rsidRPr="00264FE4">
        <w:rPr>
          <w:rFonts w:ascii="Times New Roman" w:hAnsi="Times New Roman" w:cs="Times New Roman"/>
          <w:spacing w:val="2"/>
          <w:sz w:val="24"/>
          <w:szCs w:val="24"/>
        </w:rPr>
        <w:t xml:space="preserve">Emirate </w:t>
      </w:r>
      <w:r w:rsidR="003A3619" w:rsidRPr="00264FE4">
        <w:rPr>
          <w:rFonts w:ascii="Times New Roman" w:hAnsi="Times New Roman" w:cs="Times New Roman"/>
          <w:spacing w:val="2"/>
          <w:sz w:val="24"/>
          <w:szCs w:val="24"/>
        </w:rPr>
        <w:t xml:space="preserve">Arab (66). Indonesia </w:t>
      </w:r>
      <w:r w:rsidR="00687970" w:rsidRPr="00264FE4">
        <w:rPr>
          <w:rFonts w:ascii="Times New Roman" w:hAnsi="Times New Roman" w:cs="Times New Roman"/>
          <w:spacing w:val="2"/>
          <w:sz w:val="24"/>
          <w:szCs w:val="24"/>
        </w:rPr>
        <w:t>ranked</w:t>
      </w:r>
      <w:r w:rsidR="003A3619" w:rsidRPr="00264FE4">
        <w:rPr>
          <w:rFonts w:ascii="Times New Roman" w:hAnsi="Times New Roman" w:cs="Times New Roman"/>
          <w:spacing w:val="2"/>
          <w:sz w:val="24"/>
          <w:szCs w:val="24"/>
        </w:rPr>
        <w:t xml:space="preserve"> 140 (</w:t>
      </w:r>
      <w:r w:rsidR="00687970" w:rsidRPr="00264FE4">
        <w:rPr>
          <w:rFonts w:ascii="Times New Roman" w:hAnsi="Times New Roman" w:cs="Times New Roman"/>
          <w:spacing w:val="2"/>
          <w:sz w:val="24"/>
          <w:szCs w:val="24"/>
        </w:rPr>
        <w:t>out of 208 countries surveyed</w:t>
      </w:r>
      <w:r w:rsidR="003A3619" w:rsidRPr="00264FE4">
        <w:rPr>
          <w:rFonts w:ascii="Times New Roman" w:hAnsi="Times New Roman" w:cs="Times New Roman"/>
          <w:spacing w:val="2"/>
          <w:sz w:val="24"/>
          <w:szCs w:val="24"/>
        </w:rPr>
        <w:t>)</w:t>
      </w:r>
      <w:r w:rsidR="00687970" w:rsidRPr="00264FE4">
        <w:rPr>
          <w:rFonts w:ascii="Times New Roman" w:hAnsi="Times New Roman" w:cs="Times New Roman"/>
          <w:spacing w:val="2"/>
          <w:sz w:val="24"/>
          <w:szCs w:val="24"/>
        </w:rPr>
        <w:t xml:space="preserve"> which</w:t>
      </w:r>
      <w:r w:rsidR="003A3619" w:rsidRPr="00264FE4">
        <w:rPr>
          <w:rFonts w:ascii="Times New Roman" w:hAnsi="Times New Roman" w:cs="Times New Roman"/>
          <w:spacing w:val="2"/>
          <w:sz w:val="24"/>
          <w:szCs w:val="24"/>
        </w:rPr>
        <w:t xml:space="preserve"> </w:t>
      </w:r>
      <w:r w:rsidR="0058228F" w:rsidRPr="00264FE4">
        <w:rPr>
          <w:rFonts w:ascii="Times New Roman" w:hAnsi="Times New Roman" w:cs="Times New Roman"/>
          <w:spacing w:val="2"/>
          <w:sz w:val="24"/>
          <w:szCs w:val="24"/>
        </w:rPr>
        <w:t>was</w:t>
      </w:r>
      <w:r w:rsidR="003A3619" w:rsidRPr="00264FE4">
        <w:rPr>
          <w:rFonts w:ascii="Times New Roman" w:hAnsi="Times New Roman" w:cs="Times New Roman"/>
          <w:spacing w:val="2"/>
          <w:sz w:val="24"/>
          <w:szCs w:val="24"/>
        </w:rPr>
        <w:t xml:space="preserve"> under Uganda</w:t>
      </w:r>
      <w:r w:rsidR="00687970" w:rsidRPr="00264FE4">
        <w:rPr>
          <w:rFonts w:ascii="Times New Roman" w:hAnsi="Times New Roman" w:cs="Times New Roman"/>
          <w:spacing w:val="2"/>
          <w:sz w:val="24"/>
          <w:szCs w:val="24"/>
        </w:rPr>
        <w:t>,</w:t>
      </w:r>
      <w:r w:rsidR="003A3619" w:rsidRPr="00264FE4">
        <w:rPr>
          <w:rFonts w:ascii="Times New Roman" w:hAnsi="Times New Roman" w:cs="Times New Roman"/>
          <w:spacing w:val="2"/>
          <w:sz w:val="24"/>
          <w:szCs w:val="24"/>
        </w:rPr>
        <w:t xml:space="preserve"> Gabon</w:t>
      </w:r>
      <w:r w:rsidR="00687970" w:rsidRPr="00264FE4">
        <w:rPr>
          <w:rFonts w:ascii="Times New Roman" w:hAnsi="Times New Roman" w:cs="Times New Roman"/>
          <w:spacing w:val="2"/>
          <w:sz w:val="24"/>
          <w:szCs w:val="24"/>
        </w:rPr>
        <w:t>,</w:t>
      </w:r>
      <w:r w:rsidR="003A3619" w:rsidRPr="00264FE4">
        <w:rPr>
          <w:rFonts w:ascii="Times New Roman" w:hAnsi="Times New Roman" w:cs="Times New Roman"/>
          <w:spacing w:val="2"/>
          <w:sz w:val="24"/>
          <w:szCs w:val="24"/>
        </w:rPr>
        <w:t xml:space="preserve"> Jordan</w:t>
      </w:r>
      <w:r w:rsidR="00687970" w:rsidRPr="00264FE4">
        <w:rPr>
          <w:rFonts w:ascii="Times New Roman" w:hAnsi="Times New Roman" w:cs="Times New Roman"/>
          <w:spacing w:val="2"/>
          <w:sz w:val="24"/>
          <w:szCs w:val="24"/>
        </w:rPr>
        <w:t>,</w:t>
      </w:r>
      <w:r w:rsidR="003A3619" w:rsidRPr="00264FE4">
        <w:rPr>
          <w:rFonts w:ascii="Times New Roman" w:hAnsi="Times New Roman" w:cs="Times New Roman"/>
          <w:spacing w:val="2"/>
          <w:sz w:val="24"/>
          <w:szCs w:val="24"/>
        </w:rPr>
        <w:t xml:space="preserve"> Tunisia</w:t>
      </w:r>
      <w:r w:rsidR="00687970" w:rsidRPr="00264FE4">
        <w:rPr>
          <w:rFonts w:ascii="Times New Roman" w:hAnsi="Times New Roman" w:cs="Times New Roman"/>
          <w:spacing w:val="2"/>
          <w:sz w:val="24"/>
          <w:szCs w:val="24"/>
        </w:rPr>
        <w:t>,</w:t>
      </w:r>
      <w:r w:rsidR="003A3619" w:rsidRPr="00264FE4">
        <w:rPr>
          <w:rFonts w:ascii="Times New Roman" w:hAnsi="Times New Roman" w:cs="Times New Roman"/>
          <w:spacing w:val="2"/>
          <w:sz w:val="24"/>
          <w:szCs w:val="24"/>
        </w:rPr>
        <w:t xml:space="preserve"> Guyana</w:t>
      </w:r>
      <w:r w:rsidR="00687970" w:rsidRPr="00264FE4">
        <w:rPr>
          <w:rFonts w:ascii="Times New Roman" w:hAnsi="Times New Roman" w:cs="Times New Roman"/>
          <w:spacing w:val="2"/>
          <w:sz w:val="24"/>
          <w:szCs w:val="24"/>
        </w:rPr>
        <w:t>,</w:t>
      </w:r>
      <w:r w:rsidR="003A3619" w:rsidRPr="00264FE4">
        <w:rPr>
          <w:rFonts w:ascii="Times New Roman" w:hAnsi="Times New Roman" w:cs="Times New Roman"/>
          <w:spacing w:val="2"/>
          <w:sz w:val="24"/>
          <w:szCs w:val="24"/>
        </w:rPr>
        <w:t xml:space="preserve"> Mozambique</w:t>
      </w:r>
      <w:r w:rsidR="00687970" w:rsidRPr="00264FE4">
        <w:rPr>
          <w:rFonts w:ascii="Times New Roman" w:hAnsi="Times New Roman" w:cs="Times New Roman"/>
          <w:spacing w:val="2"/>
          <w:sz w:val="24"/>
          <w:szCs w:val="24"/>
        </w:rPr>
        <w:t>,</w:t>
      </w:r>
      <w:r w:rsidR="003A3619" w:rsidRPr="00264FE4">
        <w:rPr>
          <w:rFonts w:ascii="Times New Roman" w:hAnsi="Times New Roman" w:cs="Times New Roman"/>
          <w:spacing w:val="2"/>
          <w:sz w:val="24"/>
          <w:szCs w:val="24"/>
        </w:rPr>
        <w:t xml:space="preserve"> Oman</w:t>
      </w:r>
      <w:r w:rsidR="00687970" w:rsidRPr="00264FE4">
        <w:rPr>
          <w:rFonts w:ascii="Times New Roman" w:hAnsi="Times New Roman" w:cs="Times New Roman"/>
          <w:spacing w:val="2"/>
          <w:sz w:val="24"/>
          <w:szCs w:val="24"/>
        </w:rPr>
        <w:t>,</w:t>
      </w:r>
      <w:r w:rsidR="003A3619" w:rsidRPr="00264FE4">
        <w:rPr>
          <w:rFonts w:ascii="Times New Roman" w:hAnsi="Times New Roman" w:cs="Times New Roman"/>
          <w:spacing w:val="2"/>
          <w:sz w:val="24"/>
          <w:szCs w:val="24"/>
        </w:rPr>
        <w:t xml:space="preserve"> Suriname</w:t>
      </w:r>
      <w:r w:rsidR="00687970" w:rsidRPr="00264FE4">
        <w:rPr>
          <w:rFonts w:ascii="Times New Roman" w:hAnsi="Times New Roman" w:cs="Times New Roman"/>
          <w:spacing w:val="2"/>
          <w:sz w:val="24"/>
          <w:szCs w:val="24"/>
        </w:rPr>
        <w:t>,</w:t>
      </w:r>
      <w:r w:rsidR="003A3619" w:rsidRPr="00264FE4">
        <w:rPr>
          <w:rFonts w:ascii="Times New Roman" w:hAnsi="Times New Roman" w:cs="Times New Roman"/>
          <w:spacing w:val="2"/>
          <w:sz w:val="24"/>
          <w:szCs w:val="24"/>
        </w:rPr>
        <w:t xml:space="preserve"> Turkey</w:t>
      </w:r>
      <w:r w:rsidR="00687970" w:rsidRPr="00264FE4">
        <w:rPr>
          <w:rFonts w:ascii="Times New Roman" w:hAnsi="Times New Roman" w:cs="Times New Roman"/>
          <w:spacing w:val="2"/>
          <w:sz w:val="24"/>
          <w:szCs w:val="24"/>
        </w:rPr>
        <w:t>,</w:t>
      </w:r>
      <w:r w:rsidR="003A3619" w:rsidRPr="00264FE4">
        <w:rPr>
          <w:rFonts w:ascii="Times New Roman" w:hAnsi="Times New Roman" w:cs="Times New Roman"/>
          <w:spacing w:val="2"/>
          <w:sz w:val="24"/>
          <w:szCs w:val="24"/>
        </w:rPr>
        <w:t xml:space="preserve"> Maldives</w:t>
      </w:r>
      <w:r w:rsidR="00687970" w:rsidRPr="00264FE4">
        <w:rPr>
          <w:rFonts w:ascii="Times New Roman" w:hAnsi="Times New Roman" w:cs="Times New Roman"/>
          <w:spacing w:val="2"/>
          <w:sz w:val="24"/>
          <w:szCs w:val="24"/>
        </w:rPr>
        <w:t>,</w:t>
      </w:r>
      <w:r w:rsidR="003A3619" w:rsidRPr="00264FE4">
        <w:rPr>
          <w:rFonts w:ascii="Times New Roman" w:hAnsi="Times New Roman" w:cs="Times New Roman"/>
          <w:spacing w:val="2"/>
          <w:sz w:val="24"/>
          <w:szCs w:val="24"/>
        </w:rPr>
        <w:t xml:space="preserve"> </w:t>
      </w:r>
      <w:r w:rsidR="00687970" w:rsidRPr="00264FE4">
        <w:rPr>
          <w:rFonts w:ascii="Times New Roman" w:hAnsi="Times New Roman" w:cs="Times New Roman"/>
          <w:spacing w:val="2"/>
          <w:sz w:val="24"/>
          <w:szCs w:val="24"/>
        </w:rPr>
        <w:t xml:space="preserve">and even under </w:t>
      </w:r>
      <w:r w:rsidR="003A3619" w:rsidRPr="00264FE4">
        <w:rPr>
          <w:rFonts w:ascii="Times New Roman" w:hAnsi="Times New Roman" w:cs="Times New Roman"/>
          <w:spacing w:val="2"/>
          <w:sz w:val="24"/>
          <w:szCs w:val="24"/>
        </w:rPr>
        <w:t>Kaza</w:t>
      </w:r>
      <w:r w:rsidR="000E4E7A" w:rsidRPr="00264FE4">
        <w:rPr>
          <w:rFonts w:ascii="Times New Roman" w:hAnsi="Times New Roman" w:cs="Times New Roman"/>
          <w:spacing w:val="2"/>
          <w:sz w:val="24"/>
          <w:szCs w:val="24"/>
        </w:rPr>
        <w:t>kh</w:t>
      </w:r>
      <w:r w:rsidR="003A3619" w:rsidRPr="00264FE4">
        <w:rPr>
          <w:rFonts w:ascii="Times New Roman" w:hAnsi="Times New Roman" w:cs="Times New Roman"/>
          <w:spacing w:val="2"/>
          <w:sz w:val="24"/>
          <w:szCs w:val="24"/>
        </w:rPr>
        <w:t>stan</w:t>
      </w:r>
      <w:r w:rsidR="00687970" w:rsidRPr="00264FE4">
        <w:rPr>
          <w:rFonts w:ascii="Times New Roman" w:hAnsi="Times New Roman" w:cs="Times New Roman"/>
          <w:spacing w:val="2"/>
          <w:sz w:val="24"/>
          <w:szCs w:val="24"/>
        </w:rPr>
        <w:t>,</w:t>
      </w:r>
      <w:r w:rsidR="003A3619" w:rsidRPr="00264FE4">
        <w:rPr>
          <w:rFonts w:ascii="Times New Roman" w:hAnsi="Times New Roman" w:cs="Times New Roman"/>
          <w:spacing w:val="2"/>
          <w:sz w:val="24"/>
          <w:szCs w:val="24"/>
        </w:rPr>
        <w:t xml:space="preserve"> Albania</w:t>
      </w:r>
      <w:r w:rsidR="00687970" w:rsidRPr="00264FE4">
        <w:rPr>
          <w:rFonts w:ascii="Times New Roman" w:hAnsi="Times New Roman" w:cs="Times New Roman"/>
          <w:spacing w:val="2"/>
          <w:sz w:val="24"/>
          <w:szCs w:val="24"/>
        </w:rPr>
        <w:t>,</w:t>
      </w:r>
      <w:r w:rsidR="003A3619" w:rsidRPr="00264FE4">
        <w:rPr>
          <w:rFonts w:ascii="Times New Roman" w:hAnsi="Times New Roman" w:cs="Times New Roman"/>
          <w:spacing w:val="2"/>
          <w:sz w:val="24"/>
          <w:szCs w:val="24"/>
        </w:rPr>
        <w:t xml:space="preserve"> and </w:t>
      </w:r>
      <w:r w:rsidR="0058228F" w:rsidRPr="00264FE4">
        <w:rPr>
          <w:rFonts w:ascii="Times New Roman" w:hAnsi="Times New Roman" w:cs="Times New Roman"/>
          <w:spacing w:val="2"/>
          <w:sz w:val="24"/>
          <w:szCs w:val="24"/>
        </w:rPr>
        <w:t>Kyrgyzstan</w:t>
      </w:r>
      <w:r w:rsidR="003A3619" w:rsidRPr="00264FE4">
        <w:rPr>
          <w:rFonts w:ascii="Times New Roman" w:hAnsi="Times New Roman" w:cs="Times New Roman"/>
          <w:spacing w:val="2"/>
          <w:sz w:val="24"/>
          <w:szCs w:val="24"/>
        </w:rPr>
        <w:t xml:space="preserve"> that </w:t>
      </w:r>
      <w:r w:rsidR="00687970" w:rsidRPr="00264FE4">
        <w:rPr>
          <w:rFonts w:ascii="Times New Roman" w:hAnsi="Times New Roman" w:cs="Times New Roman"/>
          <w:spacing w:val="2"/>
          <w:sz w:val="24"/>
          <w:szCs w:val="24"/>
        </w:rPr>
        <w:t xml:space="preserve">in some international </w:t>
      </w:r>
      <w:r w:rsidR="003A3619" w:rsidRPr="00264FE4">
        <w:rPr>
          <w:rFonts w:ascii="Times New Roman" w:hAnsi="Times New Roman" w:cs="Times New Roman"/>
          <w:spacing w:val="2"/>
          <w:sz w:val="24"/>
          <w:szCs w:val="24"/>
        </w:rPr>
        <w:t xml:space="preserve">education </w:t>
      </w:r>
      <w:r w:rsidR="00687970" w:rsidRPr="00264FE4">
        <w:rPr>
          <w:rFonts w:ascii="Times New Roman" w:hAnsi="Times New Roman" w:cs="Times New Roman"/>
          <w:spacing w:val="2"/>
          <w:sz w:val="24"/>
          <w:szCs w:val="24"/>
        </w:rPr>
        <w:t xml:space="preserve">studies, they are </w:t>
      </w:r>
      <w:r w:rsidR="003A3619" w:rsidRPr="00264FE4">
        <w:rPr>
          <w:rFonts w:ascii="Times New Roman" w:hAnsi="Times New Roman" w:cs="Times New Roman"/>
          <w:spacing w:val="2"/>
          <w:sz w:val="24"/>
          <w:szCs w:val="24"/>
        </w:rPr>
        <w:t xml:space="preserve">always </w:t>
      </w:r>
      <w:r w:rsidR="00DD02A1" w:rsidRPr="00264FE4">
        <w:rPr>
          <w:rFonts w:ascii="Times New Roman" w:hAnsi="Times New Roman" w:cs="Times New Roman"/>
          <w:spacing w:val="2"/>
          <w:sz w:val="24"/>
          <w:szCs w:val="24"/>
        </w:rPr>
        <w:t xml:space="preserve">in the </w:t>
      </w:r>
      <w:r w:rsidR="00687970" w:rsidRPr="00264FE4">
        <w:rPr>
          <w:rFonts w:ascii="Times New Roman" w:hAnsi="Times New Roman" w:cs="Times New Roman"/>
          <w:spacing w:val="2"/>
          <w:sz w:val="24"/>
          <w:szCs w:val="24"/>
        </w:rPr>
        <w:t>bottom</w:t>
      </w:r>
      <w:r w:rsidR="00DD02A1" w:rsidRPr="00264FE4">
        <w:rPr>
          <w:rFonts w:ascii="Times New Roman" w:hAnsi="Times New Roman" w:cs="Times New Roman"/>
          <w:spacing w:val="2"/>
          <w:sz w:val="24"/>
          <w:szCs w:val="24"/>
        </w:rPr>
        <w:t xml:space="preserve"> lines</w:t>
      </w:r>
      <w:r w:rsidR="003A3619" w:rsidRPr="00264FE4">
        <w:rPr>
          <w:rFonts w:ascii="Times New Roman" w:hAnsi="Times New Roman" w:cs="Times New Roman"/>
          <w:spacing w:val="2"/>
          <w:sz w:val="24"/>
          <w:szCs w:val="24"/>
        </w:rPr>
        <w:t>.</w:t>
      </w:r>
      <w:r w:rsidR="00323450" w:rsidRPr="00264FE4">
        <w:rPr>
          <w:rFonts w:ascii="Times New Roman" w:hAnsi="Times New Roman" w:cs="Times New Roman"/>
          <w:spacing w:val="2"/>
          <w:sz w:val="24"/>
          <w:szCs w:val="24"/>
        </w:rPr>
        <w:t xml:space="preserve"> </w:t>
      </w:r>
    </w:p>
    <w:p w14:paraId="1759487C" w14:textId="77777777" w:rsidR="003A3619" w:rsidRPr="00264FE4" w:rsidRDefault="00323450" w:rsidP="006C4128">
      <w:pPr>
        <w:spacing w:before="120"/>
        <w:ind w:left="0" w:firstLine="709"/>
        <w:rPr>
          <w:rFonts w:ascii="Times New Roman" w:hAnsi="Times New Roman" w:cs="Times New Roman"/>
          <w:spacing w:val="2"/>
          <w:sz w:val="24"/>
          <w:szCs w:val="24"/>
        </w:rPr>
      </w:pPr>
      <w:r w:rsidRPr="00264FE4">
        <w:rPr>
          <w:rFonts w:ascii="Times New Roman" w:hAnsi="Times New Roman" w:cs="Times New Roman"/>
          <w:spacing w:val="2"/>
          <w:sz w:val="24"/>
          <w:szCs w:val="24"/>
        </w:rPr>
        <w:t xml:space="preserve">This </w:t>
      </w:r>
      <w:r w:rsidR="003A3619" w:rsidRPr="00264FE4">
        <w:rPr>
          <w:rFonts w:ascii="Times New Roman" w:hAnsi="Times New Roman" w:cs="Times New Roman"/>
          <w:spacing w:val="2"/>
          <w:sz w:val="24"/>
          <w:szCs w:val="24"/>
        </w:rPr>
        <w:t xml:space="preserve">religiosity </w:t>
      </w:r>
      <w:r w:rsidRPr="00264FE4">
        <w:rPr>
          <w:rFonts w:ascii="Times New Roman" w:hAnsi="Times New Roman" w:cs="Times New Roman"/>
          <w:spacing w:val="2"/>
          <w:sz w:val="24"/>
          <w:szCs w:val="24"/>
        </w:rPr>
        <w:t>rate</w:t>
      </w:r>
      <w:r w:rsidR="003A3619" w:rsidRPr="00264FE4">
        <w:rPr>
          <w:rFonts w:ascii="Times New Roman" w:hAnsi="Times New Roman" w:cs="Times New Roman"/>
          <w:spacing w:val="2"/>
          <w:sz w:val="24"/>
          <w:szCs w:val="24"/>
        </w:rPr>
        <w:t xml:space="preserve"> is </w:t>
      </w:r>
      <w:r w:rsidRPr="00264FE4">
        <w:rPr>
          <w:rFonts w:ascii="Times New Roman" w:hAnsi="Times New Roman" w:cs="Times New Roman"/>
          <w:spacing w:val="2"/>
          <w:sz w:val="24"/>
          <w:szCs w:val="24"/>
        </w:rPr>
        <w:t xml:space="preserve">factually </w:t>
      </w:r>
      <w:r w:rsidR="003A3619" w:rsidRPr="00264FE4">
        <w:rPr>
          <w:rFonts w:ascii="Times New Roman" w:hAnsi="Times New Roman" w:cs="Times New Roman"/>
          <w:spacing w:val="2"/>
          <w:sz w:val="24"/>
          <w:szCs w:val="24"/>
        </w:rPr>
        <w:t xml:space="preserve">in line with the Corruption Perception Index issued by Transparency International </w:t>
      </w:r>
      <w:r w:rsidR="006C4128" w:rsidRPr="00264FE4">
        <w:rPr>
          <w:rFonts w:ascii="Times New Roman" w:hAnsi="Times New Roman" w:cs="Times New Roman"/>
          <w:spacing w:val="2"/>
          <w:sz w:val="24"/>
          <w:szCs w:val="24"/>
        </w:rPr>
        <w:t>(</w:t>
      </w:r>
      <w:r w:rsidR="006C4128" w:rsidRPr="00264FE4">
        <w:rPr>
          <w:rFonts w:ascii="Times New Roman" w:hAnsi="Times New Roman" w:cs="Times New Roman"/>
          <w:spacing w:val="2"/>
          <w:sz w:val="24"/>
          <w:szCs w:val="24"/>
          <w:u w:val="single"/>
        </w:rPr>
        <w:t>https://www.transparency.org/cpi2013/</w:t>
      </w:r>
      <w:r w:rsidR="006C4128" w:rsidRPr="00264FE4">
        <w:rPr>
          <w:rFonts w:ascii="Times New Roman" w:hAnsi="Times New Roman" w:cs="Times New Roman"/>
          <w:spacing w:val="2"/>
          <w:sz w:val="24"/>
          <w:szCs w:val="24"/>
        </w:rPr>
        <w:t>)</w:t>
      </w:r>
      <w:r w:rsidR="00687970" w:rsidRPr="00264FE4">
        <w:rPr>
          <w:rFonts w:ascii="Times New Roman" w:hAnsi="Times New Roman" w:cs="Times New Roman"/>
          <w:spacing w:val="2"/>
          <w:sz w:val="24"/>
          <w:szCs w:val="24"/>
        </w:rPr>
        <w:t>,</w:t>
      </w:r>
      <w:r w:rsidR="003A3619" w:rsidRPr="00264FE4">
        <w:rPr>
          <w:rFonts w:ascii="Times New Roman" w:hAnsi="Times New Roman" w:cs="Times New Roman"/>
          <w:spacing w:val="2"/>
          <w:sz w:val="24"/>
          <w:szCs w:val="24"/>
        </w:rPr>
        <w:t xml:space="preserve"> </w:t>
      </w:r>
      <w:r w:rsidR="00B05FF8" w:rsidRPr="00264FE4">
        <w:rPr>
          <w:rFonts w:ascii="Times New Roman" w:hAnsi="Times New Roman" w:cs="Times New Roman"/>
          <w:spacing w:val="2"/>
          <w:sz w:val="24"/>
          <w:szCs w:val="24"/>
        </w:rPr>
        <w:t xml:space="preserve">that in 2013 </w:t>
      </w:r>
      <w:r w:rsidR="003A3619" w:rsidRPr="00264FE4">
        <w:rPr>
          <w:rFonts w:ascii="Times New Roman" w:hAnsi="Times New Roman" w:cs="Times New Roman"/>
          <w:spacing w:val="2"/>
          <w:sz w:val="24"/>
          <w:szCs w:val="24"/>
        </w:rPr>
        <w:t>the countries of New Zealand</w:t>
      </w:r>
      <w:r w:rsidR="00687970" w:rsidRPr="00264FE4">
        <w:rPr>
          <w:rFonts w:ascii="Times New Roman" w:hAnsi="Times New Roman" w:cs="Times New Roman"/>
          <w:spacing w:val="2"/>
          <w:sz w:val="24"/>
          <w:szCs w:val="24"/>
        </w:rPr>
        <w:t>,</w:t>
      </w:r>
      <w:r w:rsidR="003A3619" w:rsidRPr="00264FE4">
        <w:rPr>
          <w:rFonts w:ascii="Times New Roman" w:hAnsi="Times New Roman" w:cs="Times New Roman"/>
          <w:spacing w:val="2"/>
          <w:sz w:val="24"/>
          <w:szCs w:val="24"/>
        </w:rPr>
        <w:t xml:space="preserve"> Denmark</w:t>
      </w:r>
      <w:r w:rsidR="00687970" w:rsidRPr="00264FE4">
        <w:rPr>
          <w:rFonts w:ascii="Times New Roman" w:hAnsi="Times New Roman" w:cs="Times New Roman"/>
          <w:spacing w:val="2"/>
          <w:sz w:val="24"/>
          <w:szCs w:val="24"/>
        </w:rPr>
        <w:t>,</w:t>
      </w:r>
      <w:r w:rsidR="003A3619" w:rsidRPr="00264FE4">
        <w:rPr>
          <w:rFonts w:ascii="Times New Roman" w:hAnsi="Times New Roman" w:cs="Times New Roman"/>
          <w:spacing w:val="2"/>
          <w:sz w:val="24"/>
          <w:szCs w:val="24"/>
        </w:rPr>
        <w:t xml:space="preserve"> Finland</w:t>
      </w:r>
      <w:r w:rsidR="00687970" w:rsidRPr="00264FE4">
        <w:rPr>
          <w:rFonts w:ascii="Times New Roman" w:hAnsi="Times New Roman" w:cs="Times New Roman"/>
          <w:spacing w:val="2"/>
          <w:sz w:val="24"/>
          <w:szCs w:val="24"/>
        </w:rPr>
        <w:t>,</w:t>
      </w:r>
      <w:r w:rsidR="003A3619" w:rsidRPr="00264FE4">
        <w:rPr>
          <w:rFonts w:ascii="Times New Roman" w:hAnsi="Times New Roman" w:cs="Times New Roman"/>
          <w:spacing w:val="2"/>
          <w:sz w:val="24"/>
          <w:szCs w:val="24"/>
        </w:rPr>
        <w:t xml:space="preserve"> Sweden</w:t>
      </w:r>
      <w:r w:rsidR="00687970" w:rsidRPr="00264FE4">
        <w:rPr>
          <w:rFonts w:ascii="Times New Roman" w:hAnsi="Times New Roman" w:cs="Times New Roman"/>
          <w:spacing w:val="2"/>
          <w:sz w:val="24"/>
          <w:szCs w:val="24"/>
        </w:rPr>
        <w:t>,</w:t>
      </w:r>
      <w:r w:rsidR="003A3619" w:rsidRPr="00264FE4">
        <w:rPr>
          <w:rFonts w:ascii="Times New Roman" w:hAnsi="Times New Roman" w:cs="Times New Roman"/>
          <w:spacing w:val="2"/>
          <w:sz w:val="24"/>
          <w:szCs w:val="24"/>
        </w:rPr>
        <w:t xml:space="preserve"> and Singapore </w:t>
      </w:r>
      <w:r w:rsidRPr="00264FE4">
        <w:rPr>
          <w:rFonts w:ascii="Times New Roman" w:hAnsi="Times New Roman" w:cs="Times New Roman"/>
          <w:spacing w:val="2"/>
          <w:sz w:val="24"/>
          <w:szCs w:val="24"/>
        </w:rPr>
        <w:t>posed</w:t>
      </w:r>
      <w:r w:rsidR="003A3619" w:rsidRPr="00264FE4">
        <w:rPr>
          <w:rFonts w:ascii="Times New Roman" w:hAnsi="Times New Roman" w:cs="Times New Roman"/>
          <w:spacing w:val="2"/>
          <w:sz w:val="24"/>
          <w:szCs w:val="24"/>
        </w:rPr>
        <w:t xml:space="preserve"> the highest </w:t>
      </w:r>
      <w:r w:rsidR="0058228F" w:rsidRPr="00264FE4">
        <w:rPr>
          <w:rFonts w:ascii="Times New Roman" w:hAnsi="Times New Roman" w:cs="Times New Roman"/>
          <w:spacing w:val="2"/>
          <w:sz w:val="24"/>
          <w:szCs w:val="24"/>
        </w:rPr>
        <w:t>indices</w:t>
      </w:r>
      <w:r w:rsidRPr="00264FE4">
        <w:rPr>
          <w:rFonts w:ascii="Times New Roman" w:hAnsi="Times New Roman" w:cs="Times New Roman"/>
          <w:spacing w:val="2"/>
          <w:sz w:val="24"/>
          <w:szCs w:val="24"/>
        </w:rPr>
        <w:t xml:space="preserve"> (9.2-9.5)</w:t>
      </w:r>
      <w:r w:rsidR="00B05FF8" w:rsidRPr="00264FE4">
        <w:rPr>
          <w:rFonts w:ascii="Times New Roman" w:hAnsi="Times New Roman" w:cs="Times New Roman"/>
          <w:spacing w:val="2"/>
          <w:sz w:val="24"/>
          <w:szCs w:val="24"/>
        </w:rPr>
        <w:t>,</w:t>
      </w:r>
      <w:r w:rsidR="003A3619" w:rsidRPr="00264FE4">
        <w:rPr>
          <w:rFonts w:ascii="Times New Roman" w:hAnsi="Times New Roman" w:cs="Times New Roman"/>
          <w:spacing w:val="2"/>
          <w:sz w:val="24"/>
          <w:szCs w:val="24"/>
        </w:rPr>
        <w:t xml:space="preserve"> </w:t>
      </w:r>
      <w:r w:rsidRPr="00264FE4">
        <w:rPr>
          <w:rFonts w:ascii="Times New Roman" w:hAnsi="Times New Roman" w:cs="Times New Roman"/>
          <w:spacing w:val="2"/>
          <w:sz w:val="24"/>
          <w:szCs w:val="24"/>
        </w:rPr>
        <w:t>meaning that they are</w:t>
      </w:r>
      <w:r w:rsidR="003A3619" w:rsidRPr="00264FE4">
        <w:rPr>
          <w:rFonts w:ascii="Times New Roman" w:hAnsi="Times New Roman" w:cs="Times New Roman"/>
          <w:spacing w:val="2"/>
          <w:sz w:val="24"/>
          <w:szCs w:val="24"/>
        </w:rPr>
        <w:t xml:space="preserve"> relatively clean of corruption</w:t>
      </w:r>
      <w:r w:rsidR="00687970" w:rsidRPr="00264FE4">
        <w:rPr>
          <w:rFonts w:ascii="Times New Roman" w:hAnsi="Times New Roman" w:cs="Times New Roman"/>
          <w:spacing w:val="2"/>
          <w:sz w:val="24"/>
          <w:szCs w:val="24"/>
        </w:rPr>
        <w:t>,</w:t>
      </w:r>
      <w:r w:rsidR="003A3619" w:rsidRPr="00264FE4">
        <w:rPr>
          <w:rFonts w:ascii="Times New Roman" w:hAnsi="Times New Roman" w:cs="Times New Roman"/>
          <w:spacing w:val="2"/>
          <w:sz w:val="24"/>
          <w:szCs w:val="24"/>
        </w:rPr>
        <w:t xml:space="preserve"> while </w:t>
      </w:r>
      <w:r w:rsidR="00B05FF8" w:rsidRPr="00264FE4">
        <w:rPr>
          <w:rFonts w:ascii="Times New Roman" w:hAnsi="Times New Roman" w:cs="Times New Roman"/>
          <w:spacing w:val="2"/>
          <w:sz w:val="24"/>
          <w:szCs w:val="24"/>
        </w:rPr>
        <w:t>Indonesia</w:t>
      </w:r>
      <w:r w:rsidR="003A3619" w:rsidRPr="00264FE4">
        <w:rPr>
          <w:rFonts w:ascii="Times New Roman" w:hAnsi="Times New Roman" w:cs="Times New Roman"/>
          <w:spacing w:val="2"/>
          <w:sz w:val="24"/>
          <w:szCs w:val="24"/>
        </w:rPr>
        <w:t xml:space="preserve"> was ranked 100 with an index of 3.0 </w:t>
      </w:r>
      <w:r w:rsidR="00B05FF8" w:rsidRPr="00264FE4">
        <w:rPr>
          <w:rFonts w:ascii="Times New Roman" w:hAnsi="Times New Roman" w:cs="Times New Roman"/>
          <w:spacing w:val="2"/>
          <w:sz w:val="24"/>
          <w:szCs w:val="24"/>
        </w:rPr>
        <w:t>– similar with other Moslem majority countries,</w:t>
      </w:r>
      <w:r w:rsidR="003A3619" w:rsidRPr="00264FE4">
        <w:rPr>
          <w:rFonts w:ascii="Times New Roman" w:hAnsi="Times New Roman" w:cs="Times New Roman"/>
          <w:spacing w:val="2"/>
          <w:sz w:val="24"/>
          <w:szCs w:val="24"/>
        </w:rPr>
        <w:t xml:space="preserve"> which </w:t>
      </w:r>
      <w:r w:rsidR="00B05FF8" w:rsidRPr="00264FE4">
        <w:rPr>
          <w:rFonts w:ascii="Times New Roman" w:hAnsi="Times New Roman" w:cs="Times New Roman"/>
          <w:spacing w:val="2"/>
          <w:sz w:val="24"/>
          <w:szCs w:val="24"/>
        </w:rPr>
        <w:t xml:space="preserve">again </w:t>
      </w:r>
      <w:r w:rsidR="003A3619" w:rsidRPr="00264FE4">
        <w:rPr>
          <w:rFonts w:ascii="Times New Roman" w:hAnsi="Times New Roman" w:cs="Times New Roman"/>
          <w:spacing w:val="2"/>
          <w:sz w:val="24"/>
          <w:szCs w:val="24"/>
        </w:rPr>
        <w:t xml:space="preserve">indicate that corruption </w:t>
      </w:r>
      <w:r w:rsidR="00B05FF8" w:rsidRPr="00264FE4">
        <w:rPr>
          <w:rFonts w:ascii="Times New Roman" w:hAnsi="Times New Roman" w:cs="Times New Roman"/>
          <w:spacing w:val="2"/>
          <w:sz w:val="24"/>
          <w:szCs w:val="24"/>
        </w:rPr>
        <w:t>or</w:t>
      </w:r>
      <w:r w:rsidR="003A3619" w:rsidRPr="00264FE4">
        <w:rPr>
          <w:rFonts w:ascii="Times New Roman" w:hAnsi="Times New Roman" w:cs="Times New Roman"/>
          <w:spacing w:val="2"/>
          <w:sz w:val="24"/>
          <w:szCs w:val="24"/>
        </w:rPr>
        <w:t xml:space="preserve"> corrupted mentality is still prevalent. As a result</w:t>
      </w:r>
      <w:r w:rsidR="00687970" w:rsidRPr="00264FE4">
        <w:rPr>
          <w:rFonts w:ascii="Times New Roman" w:hAnsi="Times New Roman" w:cs="Times New Roman"/>
          <w:spacing w:val="2"/>
          <w:sz w:val="24"/>
          <w:szCs w:val="24"/>
        </w:rPr>
        <w:t>,</w:t>
      </w:r>
      <w:r w:rsidR="003A3619" w:rsidRPr="00264FE4">
        <w:rPr>
          <w:rFonts w:ascii="Times New Roman" w:hAnsi="Times New Roman" w:cs="Times New Roman"/>
          <w:spacing w:val="2"/>
          <w:sz w:val="24"/>
          <w:szCs w:val="24"/>
        </w:rPr>
        <w:t xml:space="preserve"> the majority of </w:t>
      </w:r>
      <w:r w:rsidR="001D5A8D" w:rsidRPr="00264FE4">
        <w:rPr>
          <w:rFonts w:ascii="Times New Roman" w:hAnsi="Times New Roman" w:cs="Times New Roman"/>
          <w:spacing w:val="2"/>
          <w:sz w:val="24"/>
          <w:szCs w:val="24"/>
        </w:rPr>
        <w:t>Moslem</w:t>
      </w:r>
      <w:r w:rsidR="003A3619" w:rsidRPr="00264FE4">
        <w:rPr>
          <w:rFonts w:ascii="Times New Roman" w:hAnsi="Times New Roman" w:cs="Times New Roman"/>
          <w:spacing w:val="2"/>
          <w:sz w:val="24"/>
          <w:szCs w:val="24"/>
        </w:rPr>
        <w:t xml:space="preserve">s in </w:t>
      </w:r>
      <w:r w:rsidR="00B05FF8" w:rsidRPr="00264FE4">
        <w:rPr>
          <w:rFonts w:ascii="Times New Roman" w:hAnsi="Times New Roman" w:cs="Times New Roman"/>
          <w:spacing w:val="2"/>
          <w:sz w:val="24"/>
          <w:szCs w:val="24"/>
        </w:rPr>
        <w:t xml:space="preserve">these countries </w:t>
      </w:r>
      <w:r w:rsidR="003A3619" w:rsidRPr="00264FE4">
        <w:rPr>
          <w:rFonts w:ascii="Times New Roman" w:hAnsi="Times New Roman" w:cs="Times New Roman"/>
          <w:spacing w:val="2"/>
          <w:sz w:val="24"/>
          <w:szCs w:val="24"/>
        </w:rPr>
        <w:t>are still tolerating corruption and other financial crimes because they do not carry out the principles of the Islamic r</w:t>
      </w:r>
      <w:r w:rsidRPr="00264FE4">
        <w:rPr>
          <w:rFonts w:ascii="Times New Roman" w:hAnsi="Times New Roman" w:cs="Times New Roman"/>
          <w:spacing w:val="2"/>
          <w:sz w:val="24"/>
          <w:szCs w:val="24"/>
        </w:rPr>
        <w:t>eligion in living an ideal life</w:t>
      </w:r>
      <w:r w:rsidR="003A3619" w:rsidRPr="00264FE4">
        <w:rPr>
          <w:rFonts w:ascii="Times New Roman" w:hAnsi="Times New Roman" w:cs="Times New Roman"/>
          <w:spacing w:val="2"/>
          <w:sz w:val="24"/>
          <w:szCs w:val="24"/>
        </w:rPr>
        <w:t>.</w:t>
      </w:r>
      <w:r w:rsidRPr="00264FE4">
        <w:rPr>
          <w:rFonts w:ascii="Times New Roman" w:hAnsi="Times New Roman" w:cs="Times New Roman"/>
          <w:spacing w:val="2"/>
          <w:sz w:val="24"/>
          <w:szCs w:val="24"/>
        </w:rPr>
        <w:t xml:space="preserve"> </w:t>
      </w:r>
    </w:p>
    <w:p w14:paraId="573E8CC5" w14:textId="77777777" w:rsidR="002C10BC" w:rsidRPr="00264FE4" w:rsidRDefault="00C34F8F" w:rsidP="000E4E7A">
      <w:pPr>
        <w:spacing w:before="120"/>
        <w:ind w:left="0" w:firstLine="720"/>
        <w:rPr>
          <w:rFonts w:ascii="Times New Roman" w:hAnsi="Times New Roman" w:cs="Times New Roman"/>
          <w:spacing w:val="2"/>
          <w:sz w:val="24"/>
          <w:szCs w:val="24"/>
        </w:rPr>
      </w:pPr>
      <w:r w:rsidRPr="00264FE4">
        <w:rPr>
          <w:rFonts w:ascii="Times New Roman" w:hAnsi="Times New Roman" w:cs="Times New Roman"/>
          <w:spacing w:val="2"/>
          <w:sz w:val="24"/>
          <w:szCs w:val="24"/>
        </w:rPr>
        <w:t>However, t</w:t>
      </w:r>
      <w:r w:rsidR="006540CD" w:rsidRPr="00264FE4">
        <w:rPr>
          <w:rFonts w:ascii="Times New Roman" w:hAnsi="Times New Roman" w:cs="Times New Roman"/>
          <w:spacing w:val="2"/>
          <w:sz w:val="24"/>
          <w:szCs w:val="24"/>
        </w:rPr>
        <w:t xml:space="preserve">he root of the problems lies in the quality of the education system among the </w:t>
      </w:r>
      <w:r w:rsidR="00B05FF8" w:rsidRPr="00264FE4">
        <w:rPr>
          <w:rFonts w:ascii="Times New Roman" w:hAnsi="Times New Roman" w:cs="Times New Roman"/>
          <w:spacing w:val="2"/>
          <w:sz w:val="24"/>
          <w:szCs w:val="24"/>
        </w:rPr>
        <w:t xml:space="preserve">Moslem </w:t>
      </w:r>
      <w:r w:rsidR="006540CD" w:rsidRPr="00264FE4">
        <w:rPr>
          <w:rFonts w:ascii="Times New Roman" w:hAnsi="Times New Roman" w:cs="Times New Roman"/>
          <w:spacing w:val="2"/>
          <w:sz w:val="24"/>
          <w:szCs w:val="24"/>
        </w:rPr>
        <w:t xml:space="preserve">countries. </w:t>
      </w:r>
      <w:r w:rsidR="002C10BC" w:rsidRPr="00264FE4">
        <w:rPr>
          <w:rFonts w:ascii="Times New Roman" w:hAnsi="Times New Roman" w:cs="Times New Roman"/>
          <w:spacing w:val="2"/>
          <w:sz w:val="24"/>
          <w:szCs w:val="24"/>
        </w:rPr>
        <w:t>The results of PISA (</w:t>
      </w:r>
      <w:r w:rsidR="002C10BC" w:rsidRPr="00264FE4">
        <w:rPr>
          <w:rFonts w:ascii="Times New Roman" w:hAnsi="Times New Roman" w:cs="Times New Roman"/>
          <w:i/>
          <w:spacing w:val="2"/>
          <w:sz w:val="24"/>
          <w:szCs w:val="24"/>
        </w:rPr>
        <w:t>Programme for International Student Assessment</w:t>
      </w:r>
      <w:r w:rsidR="002C10BC" w:rsidRPr="00264FE4">
        <w:rPr>
          <w:rFonts w:ascii="Times New Roman" w:hAnsi="Times New Roman" w:cs="Times New Roman"/>
          <w:spacing w:val="2"/>
          <w:sz w:val="24"/>
          <w:szCs w:val="24"/>
        </w:rPr>
        <w:t>) launched by the OECD (</w:t>
      </w:r>
      <w:hyperlink r:id="rId11" w:history="1">
        <w:r w:rsidR="002C10BC" w:rsidRPr="00264FE4">
          <w:rPr>
            <w:rFonts w:ascii="Times New Roman" w:hAnsi="Times New Roman" w:cs="Times New Roman"/>
            <w:i/>
            <w:iCs/>
            <w:spacing w:val="2"/>
            <w:sz w:val="24"/>
            <w:szCs w:val="24"/>
            <w:u w:val="single"/>
          </w:rPr>
          <w:t>www.pisa.oecd.org</w:t>
        </w:r>
      </w:hyperlink>
      <w:r w:rsidR="002C10BC" w:rsidRPr="00264FE4">
        <w:rPr>
          <w:rFonts w:ascii="Times New Roman" w:hAnsi="Times New Roman" w:cs="Times New Roman"/>
          <w:spacing w:val="2"/>
          <w:sz w:val="24"/>
          <w:szCs w:val="24"/>
        </w:rPr>
        <w:t xml:space="preserve">) have shown significant differences between OECD countries and developing countries of the </w:t>
      </w:r>
      <w:r w:rsidR="001D5A8D" w:rsidRPr="00264FE4">
        <w:rPr>
          <w:rFonts w:ascii="Times New Roman" w:hAnsi="Times New Roman" w:cs="Times New Roman"/>
          <w:spacing w:val="2"/>
          <w:sz w:val="24"/>
          <w:szCs w:val="24"/>
        </w:rPr>
        <w:t>Moslem</w:t>
      </w:r>
      <w:r w:rsidR="002C10BC" w:rsidRPr="00264FE4">
        <w:rPr>
          <w:rFonts w:ascii="Times New Roman" w:hAnsi="Times New Roman" w:cs="Times New Roman"/>
          <w:spacing w:val="2"/>
          <w:sz w:val="24"/>
          <w:szCs w:val="24"/>
        </w:rPr>
        <w:t xml:space="preserve"> world. Ten out of 65 countries participated in the study are </w:t>
      </w:r>
      <w:r w:rsidR="001D5A8D" w:rsidRPr="00264FE4">
        <w:rPr>
          <w:rFonts w:ascii="Times New Roman" w:hAnsi="Times New Roman" w:cs="Times New Roman"/>
          <w:spacing w:val="2"/>
          <w:sz w:val="24"/>
          <w:szCs w:val="24"/>
        </w:rPr>
        <w:t>Moslem</w:t>
      </w:r>
      <w:r w:rsidR="002C10BC" w:rsidRPr="00264FE4">
        <w:rPr>
          <w:rFonts w:ascii="Times New Roman" w:hAnsi="Times New Roman" w:cs="Times New Roman"/>
          <w:spacing w:val="2"/>
          <w:sz w:val="24"/>
          <w:szCs w:val="24"/>
        </w:rPr>
        <w:t xml:space="preserve">-majority countries. The study which focuses on young people’s ability to use their knowledge and skills (in reading, mathematics, and science) to meet real-life challenges has successfully portrayed the discrepancy among countries in preparing the future of their students. This study not only highlights differences in the students’ performance patterns but also identifies features common to high-performing students, schools and education systems, which can be done by linking data on learning outcomes with data </w:t>
      </w:r>
      <w:r w:rsidR="002C10BC" w:rsidRPr="00264FE4">
        <w:rPr>
          <w:rFonts w:ascii="Times New Roman" w:hAnsi="Times New Roman" w:cs="Times New Roman"/>
          <w:spacing w:val="2"/>
          <w:sz w:val="24"/>
          <w:szCs w:val="24"/>
        </w:rPr>
        <w:lastRenderedPageBreak/>
        <w:t xml:space="preserve">on student characteristics and other key factors that shape learning in and outside of school. That is why this study is undoubtedly considered as </w:t>
      </w:r>
      <w:r w:rsidR="00CC7F2D" w:rsidRPr="00264FE4">
        <w:rPr>
          <w:rFonts w:ascii="Times New Roman" w:hAnsi="Times New Roman" w:cs="Times New Roman"/>
          <w:spacing w:val="2"/>
          <w:sz w:val="24"/>
          <w:szCs w:val="24"/>
        </w:rPr>
        <w:t>‘</w:t>
      </w:r>
      <w:r w:rsidR="002C10BC" w:rsidRPr="00264FE4">
        <w:rPr>
          <w:rFonts w:ascii="Times New Roman" w:hAnsi="Times New Roman" w:cs="Times New Roman"/>
          <w:spacing w:val="2"/>
          <w:sz w:val="24"/>
          <w:szCs w:val="24"/>
        </w:rPr>
        <w:t>a mirror for future</w:t>
      </w:r>
      <w:r w:rsidR="00CC7F2D" w:rsidRPr="00264FE4">
        <w:rPr>
          <w:rFonts w:ascii="Times New Roman" w:hAnsi="Times New Roman" w:cs="Times New Roman"/>
          <w:spacing w:val="2"/>
          <w:sz w:val="24"/>
          <w:szCs w:val="24"/>
        </w:rPr>
        <w:t>’</w:t>
      </w:r>
      <w:r w:rsidR="002C10BC" w:rsidRPr="00264FE4">
        <w:rPr>
          <w:rFonts w:ascii="Times New Roman" w:hAnsi="Times New Roman" w:cs="Times New Roman"/>
          <w:spacing w:val="2"/>
          <w:sz w:val="24"/>
          <w:szCs w:val="24"/>
        </w:rPr>
        <w:t>.</w:t>
      </w:r>
    </w:p>
    <w:p w14:paraId="6333DCCC" w14:textId="50592957" w:rsidR="008503C9" w:rsidRPr="00264FE4" w:rsidRDefault="008503C9" w:rsidP="008503C9">
      <w:pPr>
        <w:autoSpaceDE w:val="0"/>
        <w:autoSpaceDN w:val="0"/>
        <w:adjustRightInd w:val="0"/>
        <w:spacing w:before="120"/>
        <w:ind w:left="0" w:firstLine="720"/>
        <w:rPr>
          <w:rFonts w:ascii="Times New Roman" w:hAnsi="Times New Roman" w:cs="Times New Roman"/>
          <w:spacing w:val="2"/>
          <w:sz w:val="24"/>
          <w:szCs w:val="24"/>
        </w:rPr>
      </w:pPr>
      <w:r w:rsidRPr="00264FE4">
        <w:rPr>
          <w:rFonts w:ascii="Times New Roman" w:hAnsi="Times New Roman" w:cs="Times New Roman"/>
          <w:spacing w:val="2"/>
          <w:sz w:val="24"/>
          <w:szCs w:val="24"/>
        </w:rPr>
        <w:t xml:space="preserve">PISA is aimed at examining periodically the ability of students age 15 years (Grade 9 Junior and/or Grade 10 Senior High School) in reading, mathematics, and scientific literacy within a common internationally agreed framework. This study has been conducted several times in 2000, 2003, 2006, and 2009. As in PISA 2000, </w:t>
      </w:r>
      <w:r w:rsidRPr="00264FE4">
        <w:rPr>
          <w:rFonts w:ascii="Times New Roman" w:hAnsi="Times New Roman" w:cs="Times New Roman"/>
          <w:i/>
          <w:iCs/>
          <w:spacing w:val="2"/>
          <w:sz w:val="24"/>
          <w:szCs w:val="24"/>
        </w:rPr>
        <w:t xml:space="preserve">reading literacy </w:t>
      </w:r>
      <w:r w:rsidRPr="00264FE4">
        <w:rPr>
          <w:rFonts w:ascii="Times New Roman" w:hAnsi="Times New Roman" w:cs="Times New Roman"/>
          <w:spacing w:val="2"/>
          <w:sz w:val="24"/>
          <w:szCs w:val="24"/>
        </w:rPr>
        <w:t>is the focus of the PISA 2009 study, but the reading framework has been updated and now also includes the assessment of reading of electronic texts.</w:t>
      </w:r>
    </w:p>
    <w:p w14:paraId="57AA58EC" w14:textId="0793C7A0" w:rsidR="008503C9" w:rsidRPr="00264FE4" w:rsidRDefault="008503C9" w:rsidP="008503C9">
      <w:pPr>
        <w:spacing w:before="120"/>
        <w:ind w:left="0" w:firstLine="720"/>
        <w:rPr>
          <w:rFonts w:ascii="Times New Roman" w:hAnsi="Times New Roman" w:cs="Times New Roman"/>
          <w:spacing w:val="2"/>
          <w:sz w:val="24"/>
          <w:szCs w:val="24"/>
        </w:rPr>
      </w:pPr>
      <w:r w:rsidRPr="00264FE4">
        <w:rPr>
          <w:rFonts w:ascii="Times New Roman" w:hAnsi="Times New Roman" w:cs="Times New Roman"/>
          <w:spacing w:val="2"/>
          <w:sz w:val="24"/>
          <w:szCs w:val="24"/>
        </w:rPr>
        <w:t>The main reasons for countries to participate in international assessments, following ex-President IEA Tjeerd Plomp (1999), are to get description/ mirror functions, benchmarking, monitoring of quality of education, understanding observed differences, and cross-national research of the students achievement</w:t>
      </w:r>
      <w:r w:rsidRPr="00264FE4">
        <w:rPr>
          <w:rFonts w:ascii="Times New Roman" w:hAnsi="Times New Roman" w:cs="Times New Roman"/>
          <w:spacing w:val="2"/>
          <w:sz w:val="24"/>
          <w:szCs w:val="24"/>
          <w:lang w:val="id-ID"/>
        </w:rPr>
        <w:t>.</w:t>
      </w:r>
    </w:p>
    <w:p w14:paraId="3D223545" w14:textId="77777777" w:rsidR="008503C9" w:rsidRPr="00264FE4" w:rsidRDefault="008503C9" w:rsidP="008503C9">
      <w:pPr>
        <w:spacing w:before="120"/>
        <w:ind w:left="0" w:firstLine="720"/>
        <w:rPr>
          <w:rFonts w:ascii="Times New Roman" w:hAnsi="Times New Roman" w:cs="Times New Roman"/>
          <w:spacing w:val="2"/>
          <w:sz w:val="24"/>
          <w:szCs w:val="24"/>
        </w:rPr>
      </w:pPr>
      <w:r w:rsidRPr="00264FE4">
        <w:rPr>
          <w:rFonts w:ascii="Times New Roman" w:hAnsi="Times New Roman" w:cs="Times New Roman"/>
          <w:spacing w:val="2"/>
          <w:sz w:val="24"/>
          <w:szCs w:val="24"/>
        </w:rPr>
        <w:t>The decision to participate in international assessments was usually made by the National Education Research and Development Body and was implemented by the Center of National Education Assessment, the Ministry of Education and Culture. Experts from higher institutions were involved in the preparation, implementation, monitoring and evaluation of the program.</w:t>
      </w:r>
    </w:p>
    <w:p w14:paraId="6462623E" w14:textId="77777777" w:rsidR="008503C9" w:rsidRPr="00264FE4" w:rsidRDefault="008503C9" w:rsidP="008503C9">
      <w:pPr>
        <w:spacing w:before="120"/>
        <w:ind w:left="0" w:firstLine="720"/>
        <w:rPr>
          <w:rFonts w:ascii="Times New Roman" w:hAnsi="Times New Roman" w:cs="Times New Roman"/>
          <w:spacing w:val="2"/>
          <w:sz w:val="24"/>
          <w:szCs w:val="24"/>
        </w:rPr>
      </w:pPr>
      <w:r w:rsidRPr="00264FE4">
        <w:rPr>
          <w:rFonts w:ascii="Times New Roman" w:hAnsi="Times New Roman" w:cs="Times New Roman"/>
          <w:spacing w:val="2"/>
          <w:sz w:val="24"/>
          <w:szCs w:val="24"/>
        </w:rPr>
        <w:t xml:space="preserve">The PISA assessment provides three main types of outcomes. </w:t>
      </w:r>
      <w:r w:rsidRPr="00264FE4">
        <w:rPr>
          <w:rFonts w:ascii="Times New Roman" w:hAnsi="Times New Roman" w:cs="Times New Roman"/>
          <w:i/>
          <w:spacing w:val="2"/>
          <w:sz w:val="24"/>
          <w:szCs w:val="24"/>
        </w:rPr>
        <w:t>Firstly</w:t>
      </w:r>
      <w:r w:rsidRPr="00264FE4">
        <w:rPr>
          <w:rFonts w:ascii="Times New Roman" w:hAnsi="Times New Roman" w:cs="Times New Roman"/>
          <w:spacing w:val="2"/>
          <w:sz w:val="24"/>
          <w:szCs w:val="24"/>
        </w:rPr>
        <w:t xml:space="preserve">, basic indicators that provide a baseline profile of students’ reading literacy, i.e., the capacity to understand, use, reflect on and engage with written texts, in order to achieve one’s goals, to develop one’s knowledge and potential, and to participate in society. </w:t>
      </w:r>
      <w:r w:rsidRPr="00264FE4">
        <w:rPr>
          <w:rFonts w:ascii="Times New Roman" w:hAnsi="Times New Roman" w:cs="Times New Roman"/>
          <w:i/>
          <w:spacing w:val="2"/>
          <w:sz w:val="24"/>
          <w:szCs w:val="24"/>
        </w:rPr>
        <w:t>Secondly</w:t>
      </w:r>
      <w:r w:rsidRPr="00264FE4">
        <w:rPr>
          <w:rFonts w:ascii="Times New Roman" w:hAnsi="Times New Roman" w:cs="Times New Roman"/>
          <w:spacing w:val="2"/>
          <w:sz w:val="24"/>
          <w:szCs w:val="24"/>
        </w:rPr>
        <w:t xml:space="preserve">, contextual indicators that display the relationship of their reading skills to important demographic, social, economic and educational variables. </w:t>
      </w:r>
      <w:r w:rsidRPr="00264FE4">
        <w:rPr>
          <w:rFonts w:ascii="Times New Roman" w:hAnsi="Times New Roman" w:cs="Times New Roman"/>
          <w:i/>
          <w:spacing w:val="2"/>
          <w:sz w:val="24"/>
          <w:szCs w:val="24"/>
        </w:rPr>
        <w:t>Thirdly</w:t>
      </w:r>
      <w:r w:rsidRPr="00264FE4">
        <w:rPr>
          <w:rFonts w:ascii="Times New Roman" w:hAnsi="Times New Roman" w:cs="Times New Roman"/>
          <w:spacing w:val="2"/>
          <w:sz w:val="24"/>
          <w:szCs w:val="24"/>
        </w:rPr>
        <w:t>, indicators on trends that emerge from the on-going nature of the data collection and that show changes in outcome levels and distributions, and in relationships between student-level and school-level background variables and outcomes (Milena, 2016).</w:t>
      </w:r>
    </w:p>
    <w:p w14:paraId="2D5FDDFC" w14:textId="77777777" w:rsidR="008503C9" w:rsidRPr="00264FE4" w:rsidRDefault="008503C9" w:rsidP="008503C9">
      <w:pPr>
        <w:widowControl w:val="0"/>
        <w:autoSpaceDE w:val="0"/>
        <w:autoSpaceDN w:val="0"/>
        <w:adjustRightInd w:val="0"/>
        <w:spacing w:after="240"/>
        <w:ind w:left="0" w:firstLine="720"/>
        <w:rPr>
          <w:rFonts w:ascii="Times New Roman" w:hAnsi="Times New Roman" w:cs="Times New Roman"/>
          <w:sz w:val="24"/>
          <w:szCs w:val="24"/>
        </w:rPr>
      </w:pPr>
      <w:r w:rsidRPr="00264FE4">
        <w:rPr>
          <w:rFonts w:ascii="Times New Roman" w:hAnsi="Times New Roman" w:cs="Times New Roman"/>
          <w:sz w:val="24"/>
          <w:szCs w:val="24"/>
        </w:rPr>
        <w:t>The data collected in PISA study comprises of three parts, i.e, the students’ knowledge, students’ background, and school background. The data on knowledge aspects includes reading literacy, mathematical literacy, and scientific literacy. PISA defines reading literacy as “understanding, using, and reflecting on written texts in order to achieve one’s goals, to develop one’s knowledge and potential, and to participate in society” (OECD, 2010).</w:t>
      </w:r>
    </w:p>
    <w:p w14:paraId="51D3D0E1" w14:textId="77777777" w:rsidR="008503C9" w:rsidRPr="00264FE4" w:rsidRDefault="008503C9" w:rsidP="008503C9">
      <w:pPr>
        <w:autoSpaceDE w:val="0"/>
        <w:autoSpaceDN w:val="0"/>
        <w:adjustRightInd w:val="0"/>
        <w:spacing w:before="120"/>
        <w:ind w:left="0" w:firstLine="720"/>
        <w:rPr>
          <w:rFonts w:ascii="Times New Roman" w:hAnsi="Times New Roman" w:cs="Times New Roman"/>
          <w:spacing w:val="2"/>
          <w:sz w:val="24"/>
          <w:szCs w:val="24"/>
        </w:rPr>
      </w:pPr>
      <w:r w:rsidRPr="00264FE4">
        <w:rPr>
          <w:rFonts w:ascii="Times New Roman" w:hAnsi="Times New Roman" w:cs="Times New Roman"/>
          <w:spacing w:val="2"/>
          <w:sz w:val="24"/>
          <w:szCs w:val="24"/>
        </w:rPr>
        <w:t>Furthermore, comparative international assessments can extend and enrich the national picture by providing a larger context within which to interpret national performance. They can show what is possible in education, in terms of the quality of educational outcomes as well as in terms of equity in the distribution of learning opportunities. They can support setting policy targets by establishing measurable goals achieved by other systems and help to build trajectories for reform. They can also help countries work out their relative strengths and weaknesses and monitor progress (OECD, 2010).</w:t>
      </w:r>
    </w:p>
    <w:p w14:paraId="1C7910CA" w14:textId="77777777" w:rsidR="000F3FE2" w:rsidRPr="00264FE4" w:rsidRDefault="000F3FE2" w:rsidP="000E4E7A">
      <w:pPr>
        <w:spacing w:before="120"/>
        <w:ind w:left="0" w:firstLine="720"/>
        <w:rPr>
          <w:rFonts w:ascii="Times New Roman" w:hAnsi="Times New Roman" w:cs="Times New Roman"/>
          <w:spacing w:val="2"/>
          <w:sz w:val="24"/>
          <w:szCs w:val="24"/>
        </w:rPr>
      </w:pPr>
    </w:p>
    <w:p w14:paraId="6B85DF8F" w14:textId="1798A5A1" w:rsidR="00C8165B" w:rsidRPr="00264FE4" w:rsidRDefault="001B6B6C" w:rsidP="00B05FF8">
      <w:pPr>
        <w:spacing w:before="120"/>
        <w:ind w:left="0" w:firstLine="0"/>
        <w:outlineLvl w:val="0"/>
        <w:rPr>
          <w:rFonts w:ascii="Times New Roman" w:hAnsi="Times New Roman" w:cs="Times New Roman"/>
          <w:b/>
          <w:spacing w:val="2"/>
          <w:sz w:val="24"/>
          <w:szCs w:val="24"/>
        </w:rPr>
      </w:pPr>
      <w:r w:rsidRPr="00264FE4">
        <w:rPr>
          <w:rFonts w:ascii="Times New Roman" w:hAnsi="Times New Roman" w:cs="Times New Roman"/>
          <w:b/>
          <w:spacing w:val="2"/>
          <w:sz w:val="24"/>
          <w:szCs w:val="24"/>
        </w:rPr>
        <w:t>LITERATURE REVIEW</w:t>
      </w:r>
    </w:p>
    <w:p w14:paraId="334F60F6" w14:textId="1603DEE1" w:rsidR="0073298F" w:rsidRPr="008E2ECA" w:rsidRDefault="00451236" w:rsidP="0073298F">
      <w:pPr>
        <w:widowControl w:val="0"/>
        <w:autoSpaceDE w:val="0"/>
        <w:autoSpaceDN w:val="0"/>
        <w:adjustRightInd w:val="0"/>
        <w:spacing w:after="240"/>
        <w:ind w:left="0" w:firstLine="0"/>
        <w:rPr>
          <w:rFonts w:ascii="Times New Roman" w:hAnsi="Times New Roman" w:cs="Times New Roman"/>
          <w:color w:val="000000"/>
          <w:sz w:val="24"/>
          <w:szCs w:val="24"/>
        </w:rPr>
      </w:pPr>
      <w:r w:rsidRPr="00264FE4">
        <w:rPr>
          <w:rFonts w:ascii="Times New Roman" w:eastAsia="Times New Roman" w:hAnsi="Times New Roman" w:cs="Times New Roman"/>
          <w:bCs/>
          <w:spacing w:val="2"/>
          <w:sz w:val="24"/>
          <w:szCs w:val="24"/>
        </w:rPr>
        <w:lastRenderedPageBreak/>
        <w:t>Literacy</w:t>
      </w:r>
      <w:r w:rsidRPr="00264FE4">
        <w:rPr>
          <w:rFonts w:ascii="Times New Roman" w:eastAsia="Times New Roman" w:hAnsi="Times New Roman" w:cs="Times New Roman"/>
          <w:spacing w:val="2"/>
          <w:sz w:val="24"/>
          <w:szCs w:val="24"/>
        </w:rPr>
        <w:t xml:space="preserve"> is defined in many different ways. Some definitions focus on the skills needed by individuals for work, education, social interaction and negotiation of everyday living. Others have a more social focus, and include the literacies for specific contexts and those which empower particular communities enabling them to challenge the status quo. How </w:t>
      </w:r>
      <w:r w:rsidRPr="00264FE4">
        <w:rPr>
          <w:rFonts w:ascii="Times New Roman" w:eastAsia="Times New Roman" w:hAnsi="Times New Roman" w:cs="Times New Roman"/>
          <w:bCs/>
          <w:spacing w:val="2"/>
          <w:sz w:val="24"/>
          <w:szCs w:val="24"/>
        </w:rPr>
        <w:t>literacy</w:t>
      </w:r>
      <w:r w:rsidRPr="00264FE4">
        <w:rPr>
          <w:rFonts w:ascii="Times New Roman" w:eastAsia="Times New Roman" w:hAnsi="Times New Roman" w:cs="Times New Roman"/>
          <w:spacing w:val="2"/>
          <w:sz w:val="24"/>
          <w:szCs w:val="24"/>
        </w:rPr>
        <w:t xml:space="preserve"> is defined shapes the kinds of policies developed and the teaching/learning practices adopted (</w:t>
      </w:r>
      <w:r w:rsidR="00574466" w:rsidRPr="00264FE4">
        <w:rPr>
          <w:rFonts w:ascii="Times New Roman" w:hAnsi="Times New Roman" w:cs="Times New Roman"/>
          <w:sz w:val="24"/>
          <w:szCs w:val="24"/>
        </w:rPr>
        <w:t xml:space="preserve">Schugar &amp; Dreher, 2017; </w:t>
      </w:r>
      <w:r w:rsidR="00574466" w:rsidRPr="00264FE4">
        <w:rPr>
          <w:rFonts w:ascii="Times New Roman" w:eastAsia="Times New Roman" w:hAnsi="Times New Roman" w:cs="Times New Roman"/>
          <w:iCs/>
          <w:spacing w:val="2"/>
          <w:sz w:val="24"/>
          <w:szCs w:val="24"/>
        </w:rPr>
        <w:t>Lonsdale</w:t>
      </w:r>
      <w:r w:rsidRPr="00264FE4">
        <w:rPr>
          <w:rFonts w:ascii="Times New Roman" w:eastAsia="Times New Roman" w:hAnsi="Times New Roman" w:cs="Times New Roman"/>
          <w:iCs/>
          <w:spacing w:val="2"/>
          <w:sz w:val="24"/>
          <w:szCs w:val="24"/>
        </w:rPr>
        <w:t xml:space="preserve"> &amp; McCurry, 2004)</w:t>
      </w:r>
      <w:r w:rsidRPr="00264FE4">
        <w:rPr>
          <w:rFonts w:ascii="Times New Roman" w:eastAsia="Times New Roman" w:hAnsi="Times New Roman" w:cs="Times New Roman"/>
          <w:spacing w:val="2"/>
          <w:sz w:val="24"/>
          <w:szCs w:val="24"/>
        </w:rPr>
        <w:t>.</w:t>
      </w:r>
      <w:r w:rsidR="0073298F">
        <w:rPr>
          <w:rFonts w:ascii="Times New Roman" w:eastAsia="Times New Roman" w:hAnsi="Times New Roman" w:cs="Times New Roman"/>
          <w:spacing w:val="2"/>
          <w:sz w:val="24"/>
          <w:szCs w:val="24"/>
        </w:rPr>
        <w:t xml:space="preserve"> However, </w:t>
      </w:r>
      <w:r w:rsidR="0073298F">
        <w:rPr>
          <w:rFonts w:ascii="Times New Roman" w:hAnsi="Times New Roman" w:cs="Times New Roman"/>
          <w:color w:val="000000"/>
          <w:sz w:val="24"/>
          <w:szCs w:val="24"/>
        </w:rPr>
        <w:t>in the last</w:t>
      </w:r>
      <w:r w:rsidR="0073298F" w:rsidRPr="008E2ECA">
        <w:rPr>
          <w:rFonts w:ascii="Times New Roman" w:hAnsi="Times New Roman" w:cs="Times New Roman"/>
          <w:color w:val="000000"/>
          <w:sz w:val="24"/>
          <w:szCs w:val="24"/>
        </w:rPr>
        <w:t xml:space="preserve"> two centuries, </w:t>
      </w:r>
      <w:r w:rsidR="0073298F">
        <w:rPr>
          <w:rFonts w:ascii="Times New Roman" w:hAnsi="Times New Roman" w:cs="Times New Roman"/>
          <w:color w:val="000000"/>
          <w:sz w:val="24"/>
          <w:szCs w:val="24"/>
        </w:rPr>
        <w:t>the notion of l</w:t>
      </w:r>
      <w:r w:rsidR="0073298F" w:rsidRPr="008E2ECA">
        <w:rPr>
          <w:rFonts w:ascii="Times New Roman" w:hAnsi="Times New Roman" w:cs="Times New Roman"/>
          <w:color w:val="000000"/>
          <w:sz w:val="24"/>
          <w:szCs w:val="24"/>
        </w:rPr>
        <w:t>iteracy</w:t>
      </w:r>
      <w:r w:rsidR="0073298F">
        <w:rPr>
          <w:rFonts w:ascii="Times New Roman" w:hAnsi="Times New Roman" w:cs="Times New Roman"/>
          <w:color w:val="000000"/>
          <w:sz w:val="24"/>
          <w:szCs w:val="24"/>
        </w:rPr>
        <w:t xml:space="preserve"> has developed. The meaning of l</w:t>
      </w:r>
      <w:r w:rsidR="0073298F" w:rsidRPr="008E2ECA">
        <w:rPr>
          <w:rFonts w:ascii="Times New Roman" w:hAnsi="Times New Roman" w:cs="Times New Roman"/>
          <w:color w:val="000000"/>
          <w:sz w:val="24"/>
          <w:szCs w:val="24"/>
        </w:rPr>
        <w:t xml:space="preserve">iteracy as the ability to read and write is still </w:t>
      </w:r>
      <w:r w:rsidR="0073298F" w:rsidRPr="00F70762">
        <w:rPr>
          <w:rFonts w:ascii="Times New Roman" w:hAnsi="Times New Roman" w:cs="Times New Roman"/>
          <w:color w:val="000000"/>
          <w:sz w:val="24"/>
          <w:szCs w:val="24"/>
        </w:rPr>
        <w:t>imperative</w:t>
      </w:r>
      <w:r w:rsidR="0073298F">
        <w:rPr>
          <w:rFonts w:ascii="Times New Roman" w:hAnsi="Times New Roman" w:cs="Times New Roman"/>
          <w:color w:val="000000"/>
          <w:sz w:val="24"/>
          <w:szCs w:val="24"/>
        </w:rPr>
        <w:t xml:space="preserve">, although </w:t>
      </w:r>
      <w:r w:rsidR="0073298F" w:rsidRPr="008E2ECA">
        <w:rPr>
          <w:rFonts w:ascii="Times New Roman" w:hAnsi="Times New Roman" w:cs="Times New Roman"/>
          <w:color w:val="000000"/>
          <w:sz w:val="24"/>
          <w:szCs w:val="24"/>
        </w:rPr>
        <w:t xml:space="preserve">it has broadened its meaning include </w:t>
      </w:r>
      <w:r w:rsidR="0073298F">
        <w:rPr>
          <w:rFonts w:ascii="Times New Roman" w:hAnsi="Times New Roman" w:cs="Times New Roman"/>
          <w:color w:val="000000"/>
          <w:sz w:val="24"/>
          <w:szCs w:val="24"/>
        </w:rPr>
        <w:t>d</w:t>
      </w:r>
      <w:r w:rsidR="0073298F" w:rsidRPr="008E2ECA">
        <w:rPr>
          <w:rFonts w:ascii="Times New Roman" w:hAnsi="Times New Roman" w:cs="Times New Roman"/>
          <w:color w:val="000000"/>
          <w:sz w:val="24"/>
          <w:szCs w:val="24"/>
        </w:rPr>
        <w:t xml:space="preserve">igital technology </w:t>
      </w:r>
      <w:r w:rsidR="0073298F">
        <w:rPr>
          <w:rFonts w:ascii="Times New Roman" w:hAnsi="Times New Roman" w:cs="Times New Roman"/>
          <w:color w:val="000000"/>
          <w:sz w:val="24"/>
          <w:szCs w:val="24"/>
        </w:rPr>
        <w:t xml:space="preserve">that </w:t>
      </w:r>
      <w:r w:rsidR="0073298F" w:rsidRPr="008E2ECA">
        <w:rPr>
          <w:rFonts w:ascii="Times New Roman" w:hAnsi="Times New Roman" w:cs="Times New Roman"/>
          <w:color w:val="000000"/>
          <w:sz w:val="24"/>
          <w:szCs w:val="24"/>
        </w:rPr>
        <w:t xml:space="preserve">has increasingly attracted attention contributed to media literacy in </w:t>
      </w:r>
      <w:r w:rsidR="0073298F">
        <w:rPr>
          <w:rFonts w:ascii="Times New Roman" w:hAnsi="Times New Roman" w:cs="Times New Roman"/>
          <w:color w:val="000000"/>
          <w:sz w:val="24"/>
          <w:szCs w:val="24"/>
        </w:rPr>
        <w:t xml:space="preserve">family lives and </w:t>
      </w:r>
      <w:r w:rsidR="0073298F" w:rsidRPr="008E2ECA">
        <w:rPr>
          <w:rFonts w:ascii="Times New Roman" w:hAnsi="Times New Roman" w:cs="Times New Roman"/>
          <w:color w:val="000000"/>
          <w:sz w:val="24"/>
          <w:szCs w:val="24"/>
        </w:rPr>
        <w:t xml:space="preserve">schools </w:t>
      </w:r>
      <w:r w:rsidR="0073298F">
        <w:rPr>
          <w:rFonts w:ascii="Times New Roman" w:hAnsi="Times New Roman" w:cs="Times New Roman"/>
          <w:color w:val="000000"/>
          <w:sz w:val="24"/>
          <w:szCs w:val="24"/>
        </w:rPr>
        <w:t>(</w:t>
      </w:r>
      <w:r w:rsidR="0073298F" w:rsidRPr="008E2ECA">
        <w:rPr>
          <w:rFonts w:ascii="Times New Roman" w:hAnsi="Times New Roman" w:cs="Times New Roman"/>
          <w:sz w:val="24"/>
          <w:szCs w:val="24"/>
        </w:rPr>
        <w:t>Cappello, 2017).</w:t>
      </w:r>
    </w:p>
    <w:p w14:paraId="34A5028E" w14:textId="77777777" w:rsidR="00451236" w:rsidRPr="00264FE4" w:rsidRDefault="00451236" w:rsidP="000E4E7A">
      <w:pPr>
        <w:spacing w:before="120"/>
        <w:ind w:left="0" w:firstLine="720"/>
        <w:rPr>
          <w:rFonts w:ascii="Times New Roman" w:eastAsia="Times New Roman" w:hAnsi="Times New Roman" w:cs="Times New Roman"/>
          <w:spacing w:val="2"/>
          <w:sz w:val="24"/>
          <w:szCs w:val="24"/>
        </w:rPr>
      </w:pPr>
      <w:r w:rsidRPr="00264FE4">
        <w:rPr>
          <w:rFonts w:ascii="Times New Roman" w:eastAsia="Times New Roman" w:hAnsi="Times New Roman" w:cs="Times New Roman"/>
          <w:spacing w:val="2"/>
          <w:sz w:val="24"/>
          <w:szCs w:val="24"/>
        </w:rPr>
        <w:t xml:space="preserve">Some researchers state that </w:t>
      </w:r>
      <w:r w:rsidRPr="00264FE4">
        <w:rPr>
          <w:rFonts w:ascii="Times New Roman" w:eastAsia="Times New Roman" w:hAnsi="Times New Roman" w:cs="Times New Roman"/>
          <w:bCs/>
          <w:spacing w:val="2"/>
          <w:sz w:val="24"/>
          <w:szCs w:val="24"/>
        </w:rPr>
        <w:t>literacy</w:t>
      </w:r>
      <w:r w:rsidRPr="00264FE4">
        <w:rPr>
          <w:rFonts w:ascii="Times New Roman" w:eastAsia="Times New Roman" w:hAnsi="Times New Roman" w:cs="Times New Roman"/>
          <w:spacing w:val="2"/>
          <w:sz w:val="24"/>
          <w:szCs w:val="24"/>
        </w:rPr>
        <w:t xml:space="preserve"> has no single or universal definition and that its meaning has changed over time from an elementary ‘decoding’ of written information to a range of more complex and diverse skills and understandings. The United Nations clearly reflects this shift in thinking. In the 1950s the United Nations Educational, Scientific and Cultural </w:t>
      </w:r>
      <w:r w:rsidR="0058228F" w:rsidRPr="00264FE4">
        <w:rPr>
          <w:rFonts w:ascii="Times New Roman" w:eastAsia="Times New Roman" w:hAnsi="Times New Roman" w:cs="Times New Roman"/>
          <w:spacing w:val="2"/>
          <w:sz w:val="24"/>
          <w:szCs w:val="24"/>
        </w:rPr>
        <w:t>Organization</w:t>
      </w:r>
      <w:r w:rsidRPr="00264FE4">
        <w:rPr>
          <w:rFonts w:ascii="Times New Roman" w:eastAsia="Times New Roman" w:hAnsi="Times New Roman" w:cs="Times New Roman"/>
          <w:spacing w:val="2"/>
          <w:sz w:val="24"/>
          <w:szCs w:val="24"/>
        </w:rPr>
        <w:t xml:space="preserve"> (UNESCO) declared a person to be functionally literate “when he has acquired the knowledge and skills in reading and writing which enable him to engage effectively in all those activities in which </w:t>
      </w:r>
      <w:r w:rsidRPr="00264FE4">
        <w:rPr>
          <w:rFonts w:ascii="Times New Roman" w:eastAsia="Times New Roman" w:hAnsi="Times New Roman" w:cs="Times New Roman"/>
          <w:bCs/>
          <w:spacing w:val="2"/>
          <w:sz w:val="24"/>
          <w:szCs w:val="24"/>
        </w:rPr>
        <w:t>literacy</w:t>
      </w:r>
      <w:r w:rsidRPr="00264FE4">
        <w:rPr>
          <w:rFonts w:ascii="Times New Roman" w:eastAsia="Times New Roman" w:hAnsi="Times New Roman" w:cs="Times New Roman"/>
          <w:spacing w:val="2"/>
          <w:sz w:val="24"/>
          <w:szCs w:val="24"/>
        </w:rPr>
        <w:t xml:space="preserve"> is normally assumed in his culture or group” (Baker &amp; Street in </w:t>
      </w:r>
      <w:r w:rsidRPr="00264FE4">
        <w:rPr>
          <w:rFonts w:ascii="Times New Roman" w:eastAsia="Times New Roman" w:hAnsi="Times New Roman" w:cs="Times New Roman"/>
          <w:iCs/>
          <w:spacing w:val="2"/>
          <w:sz w:val="24"/>
          <w:szCs w:val="24"/>
        </w:rPr>
        <w:t>Lonsdale, &amp; McCurry, 2004: 1</w:t>
      </w:r>
      <w:r w:rsidRPr="00264FE4">
        <w:rPr>
          <w:rFonts w:ascii="Times New Roman" w:eastAsia="Times New Roman" w:hAnsi="Times New Roman" w:cs="Times New Roman"/>
          <w:spacing w:val="2"/>
          <w:sz w:val="24"/>
          <w:szCs w:val="24"/>
        </w:rPr>
        <w:t xml:space="preserve">). However, fifty year later, at the official launch of the United Nations </w:t>
      </w:r>
      <w:r w:rsidRPr="00264FE4">
        <w:rPr>
          <w:rFonts w:ascii="Times New Roman" w:eastAsia="Times New Roman" w:hAnsi="Times New Roman" w:cs="Times New Roman"/>
          <w:bCs/>
          <w:spacing w:val="2"/>
          <w:sz w:val="24"/>
          <w:szCs w:val="24"/>
        </w:rPr>
        <w:t>Literacy</w:t>
      </w:r>
      <w:r w:rsidRPr="00264FE4">
        <w:rPr>
          <w:rFonts w:ascii="Times New Roman" w:eastAsia="Times New Roman" w:hAnsi="Times New Roman" w:cs="Times New Roman"/>
          <w:spacing w:val="2"/>
          <w:sz w:val="24"/>
          <w:szCs w:val="24"/>
        </w:rPr>
        <w:t xml:space="preserve"> Decade 2003–2012, the United Nations spokesperson acknowledged that the campaign was based on a new definition of </w:t>
      </w:r>
      <w:r w:rsidRPr="00264FE4">
        <w:rPr>
          <w:rFonts w:ascii="Times New Roman" w:eastAsia="Times New Roman" w:hAnsi="Times New Roman" w:cs="Times New Roman"/>
          <w:bCs/>
          <w:spacing w:val="2"/>
          <w:sz w:val="24"/>
          <w:szCs w:val="24"/>
        </w:rPr>
        <w:t>literacy</w:t>
      </w:r>
      <w:r w:rsidRPr="00264FE4">
        <w:rPr>
          <w:rFonts w:ascii="Times New Roman" w:eastAsia="Times New Roman" w:hAnsi="Times New Roman" w:cs="Times New Roman"/>
          <w:spacing w:val="2"/>
          <w:sz w:val="24"/>
          <w:szCs w:val="24"/>
        </w:rPr>
        <w:t xml:space="preserve"> to include the recognition of multiple literacies </w:t>
      </w:r>
      <w:r w:rsidR="005A1798" w:rsidRPr="00264FE4">
        <w:rPr>
          <w:rFonts w:ascii="Times New Roman" w:eastAsia="Times New Roman" w:hAnsi="Times New Roman" w:cs="Times New Roman"/>
          <w:spacing w:val="2"/>
          <w:sz w:val="24"/>
          <w:szCs w:val="24"/>
        </w:rPr>
        <w:t>that</w:t>
      </w:r>
      <w:r w:rsidRPr="00264FE4">
        <w:rPr>
          <w:rFonts w:ascii="Times New Roman" w:eastAsia="Times New Roman" w:hAnsi="Times New Roman" w:cs="Times New Roman"/>
          <w:spacing w:val="2"/>
          <w:sz w:val="24"/>
          <w:szCs w:val="24"/>
        </w:rPr>
        <w:t xml:space="preserve"> are diverse</w:t>
      </w:r>
      <w:r w:rsidR="005A1798" w:rsidRPr="00264FE4">
        <w:rPr>
          <w:rFonts w:ascii="Times New Roman" w:eastAsia="Times New Roman" w:hAnsi="Times New Roman" w:cs="Times New Roman"/>
          <w:spacing w:val="2"/>
          <w:sz w:val="24"/>
          <w:szCs w:val="24"/>
        </w:rPr>
        <w:t>, having</w:t>
      </w:r>
      <w:r w:rsidRPr="00264FE4">
        <w:rPr>
          <w:rFonts w:ascii="Times New Roman" w:eastAsia="Times New Roman" w:hAnsi="Times New Roman" w:cs="Times New Roman"/>
          <w:spacing w:val="2"/>
          <w:sz w:val="24"/>
          <w:szCs w:val="24"/>
        </w:rPr>
        <w:t xml:space="preserve"> many dimensions, and are learned in different ways (</w:t>
      </w:r>
      <w:r w:rsidRPr="00264FE4">
        <w:rPr>
          <w:rFonts w:ascii="Times New Roman" w:eastAsia="Times New Roman" w:hAnsi="Times New Roman" w:cs="Times New Roman"/>
          <w:iCs/>
          <w:spacing w:val="2"/>
          <w:sz w:val="24"/>
          <w:szCs w:val="24"/>
        </w:rPr>
        <w:t>Lonsdale, &amp; McCurry, 2004)</w:t>
      </w:r>
      <w:r w:rsidRPr="00264FE4">
        <w:rPr>
          <w:rFonts w:ascii="Times New Roman" w:eastAsia="Times New Roman" w:hAnsi="Times New Roman" w:cs="Times New Roman"/>
          <w:spacing w:val="2"/>
          <w:sz w:val="24"/>
          <w:szCs w:val="24"/>
        </w:rPr>
        <w:t>.</w:t>
      </w:r>
    </w:p>
    <w:p w14:paraId="395FD535" w14:textId="77777777" w:rsidR="00C8165B" w:rsidRPr="00264FE4" w:rsidRDefault="002A4819" w:rsidP="000E4E7A">
      <w:pPr>
        <w:spacing w:before="120"/>
        <w:ind w:left="0" w:firstLine="720"/>
        <w:rPr>
          <w:rFonts w:ascii="Times New Roman" w:hAnsi="Times New Roman" w:cs="Times New Roman"/>
          <w:spacing w:val="2"/>
          <w:sz w:val="24"/>
          <w:szCs w:val="24"/>
        </w:rPr>
      </w:pPr>
      <w:r w:rsidRPr="00264FE4">
        <w:rPr>
          <w:rFonts w:ascii="Times New Roman" w:hAnsi="Times New Roman" w:cs="Times New Roman"/>
          <w:spacing w:val="2"/>
          <w:sz w:val="24"/>
          <w:szCs w:val="24"/>
        </w:rPr>
        <w:t>In fact t</w:t>
      </w:r>
      <w:r w:rsidR="003E2259" w:rsidRPr="00264FE4">
        <w:rPr>
          <w:rFonts w:ascii="Times New Roman" w:hAnsi="Times New Roman" w:cs="Times New Roman"/>
          <w:spacing w:val="2"/>
          <w:sz w:val="24"/>
          <w:szCs w:val="24"/>
        </w:rPr>
        <w:t xml:space="preserve">he challenge of global </w:t>
      </w:r>
      <w:r w:rsidR="00C8165B" w:rsidRPr="00264FE4">
        <w:rPr>
          <w:rFonts w:ascii="Times New Roman" w:hAnsi="Times New Roman" w:cs="Times New Roman"/>
          <w:spacing w:val="2"/>
          <w:sz w:val="24"/>
          <w:szCs w:val="24"/>
        </w:rPr>
        <w:t>life in this century</w:t>
      </w:r>
      <w:r w:rsidR="003E2259" w:rsidRPr="00264FE4">
        <w:rPr>
          <w:rFonts w:ascii="Times New Roman" w:hAnsi="Times New Roman" w:cs="Times New Roman"/>
          <w:spacing w:val="2"/>
          <w:sz w:val="24"/>
          <w:szCs w:val="24"/>
        </w:rPr>
        <w:t xml:space="preserve"> has compelled </w:t>
      </w:r>
      <w:r w:rsidR="00C8165B" w:rsidRPr="00264FE4">
        <w:rPr>
          <w:rFonts w:ascii="Times New Roman" w:hAnsi="Times New Roman" w:cs="Times New Roman"/>
          <w:spacing w:val="2"/>
          <w:sz w:val="24"/>
          <w:szCs w:val="24"/>
        </w:rPr>
        <w:t xml:space="preserve">our students </w:t>
      </w:r>
      <w:r w:rsidR="003E2259" w:rsidRPr="00264FE4">
        <w:rPr>
          <w:rFonts w:ascii="Times New Roman" w:hAnsi="Times New Roman" w:cs="Times New Roman"/>
          <w:spacing w:val="2"/>
          <w:sz w:val="24"/>
          <w:szCs w:val="24"/>
        </w:rPr>
        <w:t>to</w:t>
      </w:r>
      <w:r w:rsidR="00C8165B" w:rsidRPr="00264FE4">
        <w:rPr>
          <w:rFonts w:ascii="Times New Roman" w:hAnsi="Times New Roman" w:cs="Times New Roman"/>
          <w:spacing w:val="2"/>
          <w:sz w:val="24"/>
          <w:szCs w:val="24"/>
        </w:rPr>
        <w:t xml:space="preserve"> </w:t>
      </w:r>
      <w:r w:rsidR="003E2259" w:rsidRPr="00264FE4">
        <w:rPr>
          <w:rFonts w:ascii="Times New Roman" w:hAnsi="Times New Roman" w:cs="Times New Roman"/>
          <w:spacing w:val="2"/>
          <w:sz w:val="24"/>
          <w:szCs w:val="24"/>
        </w:rPr>
        <w:t>obtain basic</w:t>
      </w:r>
      <w:r w:rsidR="00C8165B" w:rsidRPr="00264FE4">
        <w:rPr>
          <w:rFonts w:ascii="Times New Roman" w:hAnsi="Times New Roman" w:cs="Times New Roman"/>
          <w:spacing w:val="2"/>
          <w:sz w:val="24"/>
          <w:szCs w:val="24"/>
        </w:rPr>
        <w:t xml:space="preserve"> skills</w:t>
      </w:r>
      <w:r w:rsidR="003E2259" w:rsidRPr="00264FE4">
        <w:rPr>
          <w:rFonts w:ascii="Times New Roman" w:hAnsi="Times New Roman" w:cs="Times New Roman"/>
          <w:spacing w:val="2"/>
          <w:sz w:val="24"/>
          <w:szCs w:val="24"/>
        </w:rPr>
        <w:t xml:space="preserve"> in </w:t>
      </w:r>
      <w:r w:rsidR="00DE4C5F" w:rsidRPr="00264FE4">
        <w:rPr>
          <w:rFonts w:ascii="Times New Roman" w:hAnsi="Times New Roman" w:cs="Times New Roman"/>
          <w:spacing w:val="2"/>
          <w:sz w:val="24"/>
          <w:szCs w:val="24"/>
        </w:rPr>
        <w:t xml:space="preserve">reading, </w:t>
      </w:r>
      <w:r w:rsidR="00C8165B" w:rsidRPr="00264FE4">
        <w:rPr>
          <w:rFonts w:ascii="Times New Roman" w:hAnsi="Times New Roman" w:cs="Times New Roman"/>
          <w:spacing w:val="2"/>
          <w:sz w:val="24"/>
          <w:szCs w:val="24"/>
        </w:rPr>
        <w:t xml:space="preserve">mathematics and science as the minimum basic skills so that they can survive in the life of an increasingly complex and competitive world. In the history of mankind, the ability of this basic truth has been taught since the first century through what is called </w:t>
      </w:r>
      <w:r w:rsidR="007A6AC5" w:rsidRPr="00264FE4">
        <w:rPr>
          <w:rFonts w:ascii="Times New Roman" w:hAnsi="Times New Roman" w:cs="Times New Roman"/>
          <w:spacing w:val="2"/>
          <w:sz w:val="24"/>
          <w:szCs w:val="24"/>
        </w:rPr>
        <w:t xml:space="preserve">the </w:t>
      </w:r>
      <w:r w:rsidR="00C8165B" w:rsidRPr="00264FE4">
        <w:rPr>
          <w:rFonts w:ascii="Times New Roman" w:hAnsi="Times New Roman" w:cs="Times New Roman"/>
          <w:spacing w:val="2"/>
          <w:sz w:val="24"/>
          <w:szCs w:val="24"/>
        </w:rPr>
        <w:t xml:space="preserve">Artes Liberales </w:t>
      </w:r>
      <w:r w:rsidR="007A6AC5" w:rsidRPr="00264FE4">
        <w:rPr>
          <w:rFonts w:ascii="Times New Roman" w:hAnsi="Times New Roman" w:cs="Times New Roman"/>
          <w:spacing w:val="2"/>
          <w:sz w:val="24"/>
          <w:szCs w:val="24"/>
        </w:rPr>
        <w:t>curriculum which stated</w:t>
      </w:r>
      <w:r w:rsidR="00C8165B" w:rsidRPr="00264FE4">
        <w:rPr>
          <w:rFonts w:ascii="Times New Roman" w:hAnsi="Times New Roman" w:cs="Times New Roman"/>
          <w:spacing w:val="2"/>
          <w:sz w:val="24"/>
          <w:szCs w:val="24"/>
        </w:rPr>
        <w:t xml:space="preserve"> that human </w:t>
      </w:r>
      <w:r w:rsidR="007A6AC5" w:rsidRPr="00264FE4">
        <w:rPr>
          <w:rFonts w:ascii="Times New Roman" w:hAnsi="Times New Roman" w:cs="Times New Roman"/>
          <w:spacing w:val="2"/>
          <w:sz w:val="24"/>
          <w:szCs w:val="24"/>
        </w:rPr>
        <w:t>capacity</w:t>
      </w:r>
      <w:r w:rsidR="00C8165B" w:rsidRPr="00264FE4">
        <w:rPr>
          <w:rFonts w:ascii="Times New Roman" w:hAnsi="Times New Roman" w:cs="Times New Roman"/>
          <w:spacing w:val="2"/>
          <w:sz w:val="24"/>
          <w:szCs w:val="24"/>
        </w:rPr>
        <w:t xml:space="preserve"> can </w:t>
      </w:r>
      <w:r w:rsidR="007A6AC5" w:rsidRPr="00264FE4">
        <w:rPr>
          <w:rFonts w:ascii="Times New Roman" w:hAnsi="Times New Roman" w:cs="Times New Roman"/>
          <w:spacing w:val="2"/>
          <w:sz w:val="24"/>
          <w:szCs w:val="24"/>
        </w:rPr>
        <w:t xml:space="preserve">only </w:t>
      </w:r>
      <w:r w:rsidR="00C8165B" w:rsidRPr="00264FE4">
        <w:rPr>
          <w:rFonts w:ascii="Times New Roman" w:hAnsi="Times New Roman" w:cs="Times New Roman"/>
          <w:spacing w:val="2"/>
          <w:sz w:val="24"/>
          <w:szCs w:val="24"/>
        </w:rPr>
        <w:t>be developed proportion</w:t>
      </w:r>
      <w:r w:rsidR="007A6AC5" w:rsidRPr="00264FE4">
        <w:rPr>
          <w:rFonts w:ascii="Times New Roman" w:hAnsi="Times New Roman" w:cs="Times New Roman"/>
          <w:spacing w:val="2"/>
          <w:sz w:val="24"/>
          <w:szCs w:val="24"/>
        </w:rPr>
        <w:t>ally</w:t>
      </w:r>
      <w:r w:rsidR="00C8165B" w:rsidRPr="00264FE4">
        <w:rPr>
          <w:rFonts w:ascii="Times New Roman" w:hAnsi="Times New Roman" w:cs="Times New Roman"/>
          <w:spacing w:val="2"/>
          <w:sz w:val="24"/>
          <w:szCs w:val="24"/>
        </w:rPr>
        <w:t xml:space="preserve"> if language, mathematics, and science </w:t>
      </w:r>
      <w:r w:rsidR="009E23DB" w:rsidRPr="00264FE4">
        <w:rPr>
          <w:rFonts w:ascii="Times New Roman" w:hAnsi="Times New Roman" w:cs="Times New Roman"/>
          <w:spacing w:val="2"/>
          <w:sz w:val="24"/>
          <w:szCs w:val="24"/>
        </w:rPr>
        <w:t xml:space="preserve">are </w:t>
      </w:r>
      <w:r w:rsidR="00C8165B" w:rsidRPr="00264FE4">
        <w:rPr>
          <w:rFonts w:ascii="Times New Roman" w:hAnsi="Times New Roman" w:cs="Times New Roman"/>
          <w:spacing w:val="2"/>
          <w:sz w:val="24"/>
          <w:szCs w:val="24"/>
        </w:rPr>
        <w:t xml:space="preserve">administered </w:t>
      </w:r>
      <w:r w:rsidR="009E23DB" w:rsidRPr="00264FE4">
        <w:rPr>
          <w:rFonts w:ascii="Times New Roman" w:hAnsi="Times New Roman" w:cs="Times New Roman"/>
          <w:spacing w:val="2"/>
          <w:sz w:val="24"/>
          <w:szCs w:val="24"/>
        </w:rPr>
        <w:t xml:space="preserve">and educated </w:t>
      </w:r>
      <w:r w:rsidR="00C8165B" w:rsidRPr="00264FE4">
        <w:rPr>
          <w:rFonts w:ascii="Times New Roman" w:hAnsi="Times New Roman" w:cs="Times New Roman"/>
          <w:spacing w:val="2"/>
          <w:sz w:val="24"/>
          <w:szCs w:val="24"/>
        </w:rPr>
        <w:t>in an integrated way. In the 5th century, Martianus Capella add</w:t>
      </w:r>
      <w:r w:rsidR="009E23DB" w:rsidRPr="00264FE4">
        <w:rPr>
          <w:rFonts w:ascii="Times New Roman" w:hAnsi="Times New Roman" w:cs="Times New Roman"/>
          <w:spacing w:val="2"/>
          <w:sz w:val="24"/>
          <w:szCs w:val="24"/>
        </w:rPr>
        <w:t>ed</w:t>
      </w:r>
      <w:r w:rsidR="00C8165B" w:rsidRPr="00264FE4">
        <w:rPr>
          <w:rFonts w:ascii="Times New Roman" w:hAnsi="Times New Roman" w:cs="Times New Roman"/>
          <w:spacing w:val="2"/>
          <w:sz w:val="24"/>
          <w:szCs w:val="24"/>
        </w:rPr>
        <w:t xml:space="preserve"> the contents of this curriculum with </w:t>
      </w:r>
      <w:r w:rsidR="00E017F7" w:rsidRPr="00264FE4">
        <w:rPr>
          <w:rFonts w:ascii="Times New Roman" w:hAnsi="Times New Roman" w:cs="Times New Roman"/>
          <w:spacing w:val="2"/>
          <w:sz w:val="24"/>
          <w:szCs w:val="24"/>
        </w:rPr>
        <w:t>rhetoric</w:t>
      </w:r>
      <w:r w:rsidR="00C8165B" w:rsidRPr="00264FE4">
        <w:rPr>
          <w:rFonts w:ascii="Times New Roman" w:hAnsi="Times New Roman" w:cs="Times New Roman"/>
          <w:spacing w:val="2"/>
          <w:sz w:val="24"/>
          <w:szCs w:val="24"/>
        </w:rPr>
        <w:t>, music, and astronomy.</w:t>
      </w:r>
    </w:p>
    <w:p w14:paraId="2C832101" w14:textId="77777777" w:rsidR="00C8165B" w:rsidRPr="00264FE4" w:rsidRDefault="00C8165B" w:rsidP="000E4E7A">
      <w:pPr>
        <w:spacing w:before="120"/>
        <w:ind w:left="0" w:firstLine="720"/>
        <w:rPr>
          <w:rFonts w:ascii="Times New Roman" w:hAnsi="Times New Roman" w:cs="Times New Roman"/>
          <w:spacing w:val="2"/>
          <w:sz w:val="24"/>
          <w:szCs w:val="24"/>
        </w:rPr>
      </w:pPr>
      <w:r w:rsidRPr="00264FE4">
        <w:rPr>
          <w:rFonts w:ascii="Times New Roman" w:hAnsi="Times New Roman" w:cs="Times New Roman"/>
          <w:spacing w:val="2"/>
          <w:sz w:val="24"/>
          <w:szCs w:val="24"/>
        </w:rPr>
        <w:t>Twenty centuries later, these basic skills</w:t>
      </w:r>
      <w:r w:rsidR="00357286" w:rsidRPr="00264FE4">
        <w:rPr>
          <w:rFonts w:ascii="Times New Roman" w:hAnsi="Times New Roman" w:cs="Times New Roman"/>
          <w:spacing w:val="2"/>
          <w:sz w:val="24"/>
          <w:szCs w:val="24"/>
        </w:rPr>
        <w:t xml:space="preserve"> are still relevant and continuously</w:t>
      </w:r>
      <w:r w:rsidRPr="00264FE4">
        <w:rPr>
          <w:rFonts w:ascii="Times New Roman" w:hAnsi="Times New Roman" w:cs="Times New Roman"/>
          <w:spacing w:val="2"/>
          <w:sz w:val="24"/>
          <w:szCs w:val="24"/>
        </w:rPr>
        <w:t xml:space="preserve"> developed. </w:t>
      </w:r>
      <w:r w:rsidR="009E23DB" w:rsidRPr="00264FE4">
        <w:rPr>
          <w:rFonts w:ascii="Times New Roman" w:hAnsi="Times New Roman" w:cs="Times New Roman"/>
          <w:spacing w:val="2"/>
          <w:sz w:val="24"/>
          <w:szCs w:val="24"/>
        </w:rPr>
        <w:t xml:space="preserve">In </w:t>
      </w:r>
      <w:r w:rsidR="00F32F85" w:rsidRPr="00264FE4">
        <w:rPr>
          <w:rFonts w:ascii="Times New Roman" w:hAnsi="Times New Roman" w:cs="Times New Roman"/>
          <w:spacing w:val="2"/>
          <w:sz w:val="24"/>
          <w:szCs w:val="24"/>
        </w:rPr>
        <w:t xml:space="preserve">the </w:t>
      </w:r>
      <w:r w:rsidRPr="00264FE4">
        <w:rPr>
          <w:rFonts w:ascii="Times New Roman" w:hAnsi="Times New Roman" w:cs="Times New Roman"/>
          <w:spacing w:val="2"/>
          <w:sz w:val="24"/>
          <w:szCs w:val="24"/>
        </w:rPr>
        <w:t>Conference 2000, Professor Michael Barber</w:t>
      </w:r>
      <w:r w:rsidR="002A4819" w:rsidRPr="00264FE4">
        <w:rPr>
          <w:rFonts w:ascii="Times New Roman" w:hAnsi="Times New Roman" w:cs="Times New Roman"/>
          <w:spacing w:val="2"/>
          <w:sz w:val="24"/>
          <w:szCs w:val="24"/>
        </w:rPr>
        <w:t xml:space="preserve"> of </w:t>
      </w:r>
      <w:r w:rsidRPr="00264FE4">
        <w:rPr>
          <w:rFonts w:ascii="Times New Roman" w:hAnsi="Times New Roman" w:cs="Times New Roman"/>
          <w:spacing w:val="2"/>
          <w:sz w:val="24"/>
          <w:szCs w:val="24"/>
        </w:rPr>
        <w:t xml:space="preserve">Flinders University, says that </w:t>
      </w:r>
      <w:r w:rsidR="009E23DB" w:rsidRPr="00264FE4">
        <w:rPr>
          <w:rFonts w:ascii="Times New Roman" w:hAnsi="Times New Roman" w:cs="Times New Roman"/>
          <w:spacing w:val="2"/>
          <w:sz w:val="24"/>
          <w:szCs w:val="24"/>
        </w:rPr>
        <w:t xml:space="preserve"> </w:t>
      </w:r>
      <w:r w:rsidR="009E23DB" w:rsidRPr="00264FE4">
        <w:rPr>
          <w:rFonts w:ascii="Times New Roman" w:hAnsi="Times New Roman" w:cs="Times New Roman"/>
          <w:i/>
          <w:spacing w:val="2"/>
          <w:sz w:val="24"/>
          <w:szCs w:val="24"/>
        </w:rPr>
        <w:t>”…In the 21st century, world class standards will demand that everyone is hig</w:t>
      </w:r>
      <w:r w:rsidR="005A1798" w:rsidRPr="00264FE4">
        <w:rPr>
          <w:rFonts w:ascii="Times New Roman" w:hAnsi="Times New Roman" w:cs="Times New Roman"/>
          <w:i/>
          <w:spacing w:val="2"/>
          <w:sz w:val="24"/>
          <w:szCs w:val="24"/>
        </w:rPr>
        <w:t xml:space="preserve">hly literate, highly numerate, </w:t>
      </w:r>
      <w:r w:rsidR="009E23DB" w:rsidRPr="00264FE4">
        <w:rPr>
          <w:rFonts w:ascii="Times New Roman" w:hAnsi="Times New Roman" w:cs="Times New Roman"/>
          <w:i/>
          <w:spacing w:val="2"/>
          <w:sz w:val="24"/>
          <w:szCs w:val="24"/>
        </w:rPr>
        <w:t>well-informed, capable of learning constantly, and confident and able to play their part as a citizen of a democratic society…”</w:t>
      </w:r>
      <w:r w:rsidR="00152653" w:rsidRPr="00264FE4">
        <w:rPr>
          <w:rFonts w:ascii="Times New Roman" w:hAnsi="Times New Roman" w:cs="Times New Roman"/>
          <w:i/>
          <w:spacing w:val="2"/>
          <w:sz w:val="24"/>
          <w:szCs w:val="24"/>
        </w:rPr>
        <w:t xml:space="preserve"> </w:t>
      </w:r>
      <w:r w:rsidR="009F57BB" w:rsidRPr="00264FE4">
        <w:rPr>
          <w:rFonts w:ascii="Times New Roman" w:hAnsi="Times New Roman" w:cs="Times New Roman"/>
          <w:spacing w:val="2"/>
          <w:sz w:val="24"/>
          <w:szCs w:val="24"/>
        </w:rPr>
        <w:t>T</w:t>
      </w:r>
      <w:r w:rsidRPr="00264FE4">
        <w:rPr>
          <w:rFonts w:ascii="Times New Roman" w:hAnsi="Times New Roman" w:cs="Times New Roman"/>
          <w:spacing w:val="2"/>
          <w:sz w:val="24"/>
          <w:szCs w:val="24"/>
        </w:rPr>
        <w:t>he world community then sets a standard of assessment to determine the level of literacy in language, particularly reading literacy, mathematics, and science</w:t>
      </w:r>
      <w:r w:rsidR="009F57BB" w:rsidRPr="00264FE4">
        <w:rPr>
          <w:rFonts w:ascii="Times New Roman" w:hAnsi="Times New Roman" w:cs="Times New Roman"/>
          <w:spacing w:val="2"/>
          <w:sz w:val="24"/>
          <w:szCs w:val="24"/>
        </w:rPr>
        <w:t>.</w:t>
      </w:r>
      <w:r w:rsidRPr="00264FE4">
        <w:rPr>
          <w:rFonts w:ascii="Times New Roman" w:hAnsi="Times New Roman" w:cs="Times New Roman"/>
          <w:spacing w:val="2"/>
          <w:sz w:val="24"/>
          <w:szCs w:val="24"/>
        </w:rPr>
        <w:t xml:space="preserve"> </w:t>
      </w:r>
      <w:r w:rsidR="009F57BB" w:rsidRPr="00264FE4">
        <w:rPr>
          <w:rFonts w:ascii="Times New Roman" w:hAnsi="Times New Roman" w:cs="Times New Roman"/>
          <w:spacing w:val="2"/>
          <w:sz w:val="24"/>
          <w:szCs w:val="24"/>
        </w:rPr>
        <w:t>T</w:t>
      </w:r>
      <w:r w:rsidRPr="00264FE4">
        <w:rPr>
          <w:rFonts w:ascii="Times New Roman" w:hAnsi="Times New Roman" w:cs="Times New Roman"/>
          <w:spacing w:val="2"/>
          <w:sz w:val="24"/>
          <w:szCs w:val="24"/>
        </w:rPr>
        <w:t>he world's three major studies, the PIRLS, PISA, and TIMSS</w:t>
      </w:r>
      <w:r w:rsidR="009F57BB" w:rsidRPr="00264FE4">
        <w:rPr>
          <w:rFonts w:ascii="Times New Roman" w:hAnsi="Times New Roman" w:cs="Times New Roman"/>
          <w:spacing w:val="2"/>
          <w:sz w:val="24"/>
          <w:szCs w:val="24"/>
        </w:rPr>
        <w:t>,</w:t>
      </w:r>
      <w:r w:rsidRPr="00264FE4">
        <w:rPr>
          <w:rFonts w:ascii="Times New Roman" w:hAnsi="Times New Roman" w:cs="Times New Roman"/>
          <w:spacing w:val="2"/>
          <w:sz w:val="24"/>
          <w:szCs w:val="24"/>
        </w:rPr>
        <w:t xml:space="preserve"> </w:t>
      </w:r>
      <w:r w:rsidR="009F57BB" w:rsidRPr="00264FE4">
        <w:rPr>
          <w:rFonts w:ascii="Times New Roman" w:hAnsi="Times New Roman" w:cs="Times New Roman"/>
          <w:spacing w:val="2"/>
          <w:sz w:val="24"/>
          <w:szCs w:val="24"/>
        </w:rPr>
        <w:t>are</w:t>
      </w:r>
      <w:r w:rsidRPr="00264FE4">
        <w:rPr>
          <w:rFonts w:ascii="Times New Roman" w:hAnsi="Times New Roman" w:cs="Times New Roman"/>
          <w:spacing w:val="2"/>
          <w:sz w:val="24"/>
          <w:szCs w:val="24"/>
        </w:rPr>
        <w:t xml:space="preserve"> international</w:t>
      </w:r>
      <w:r w:rsidR="009F57BB" w:rsidRPr="00264FE4">
        <w:rPr>
          <w:rFonts w:ascii="Times New Roman" w:hAnsi="Times New Roman" w:cs="Times New Roman"/>
          <w:spacing w:val="2"/>
          <w:sz w:val="24"/>
          <w:szCs w:val="24"/>
        </w:rPr>
        <w:t>ly</w:t>
      </w:r>
      <w:r w:rsidRPr="00264FE4">
        <w:rPr>
          <w:rFonts w:ascii="Times New Roman" w:hAnsi="Times New Roman" w:cs="Times New Roman"/>
          <w:spacing w:val="2"/>
          <w:sz w:val="24"/>
          <w:szCs w:val="24"/>
        </w:rPr>
        <w:t xml:space="preserve"> </w:t>
      </w:r>
      <w:r w:rsidR="009F57BB" w:rsidRPr="00264FE4">
        <w:rPr>
          <w:rFonts w:ascii="Times New Roman" w:hAnsi="Times New Roman" w:cs="Times New Roman"/>
          <w:spacing w:val="2"/>
          <w:sz w:val="24"/>
          <w:szCs w:val="24"/>
        </w:rPr>
        <w:t xml:space="preserve">renowned as </w:t>
      </w:r>
      <w:r w:rsidRPr="00264FE4">
        <w:rPr>
          <w:rFonts w:ascii="Times New Roman" w:hAnsi="Times New Roman" w:cs="Times New Roman"/>
          <w:spacing w:val="2"/>
          <w:sz w:val="24"/>
          <w:szCs w:val="24"/>
        </w:rPr>
        <w:t>benchmark</w:t>
      </w:r>
      <w:r w:rsidR="00F32F85" w:rsidRPr="00264FE4">
        <w:rPr>
          <w:rFonts w:ascii="Times New Roman" w:hAnsi="Times New Roman" w:cs="Times New Roman"/>
          <w:spacing w:val="2"/>
          <w:sz w:val="24"/>
          <w:szCs w:val="24"/>
        </w:rPr>
        <w:t>ing</w:t>
      </w:r>
      <w:r w:rsidRPr="00264FE4">
        <w:rPr>
          <w:rFonts w:ascii="Times New Roman" w:hAnsi="Times New Roman" w:cs="Times New Roman"/>
          <w:spacing w:val="2"/>
          <w:sz w:val="24"/>
          <w:szCs w:val="24"/>
        </w:rPr>
        <w:t xml:space="preserve"> </w:t>
      </w:r>
      <w:r w:rsidR="00F32F85" w:rsidRPr="00264FE4">
        <w:rPr>
          <w:rFonts w:ascii="Times New Roman" w:hAnsi="Times New Roman" w:cs="Times New Roman"/>
          <w:spacing w:val="2"/>
          <w:sz w:val="24"/>
          <w:szCs w:val="24"/>
        </w:rPr>
        <w:t xml:space="preserve">instruments </w:t>
      </w:r>
      <w:r w:rsidRPr="00264FE4">
        <w:rPr>
          <w:rFonts w:ascii="Times New Roman" w:hAnsi="Times New Roman" w:cs="Times New Roman"/>
          <w:spacing w:val="2"/>
          <w:sz w:val="24"/>
          <w:szCs w:val="24"/>
        </w:rPr>
        <w:t xml:space="preserve">of </w:t>
      </w:r>
      <w:r w:rsidR="00F32F85" w:rsidRPr="00264FE4">
        <w:rPr>
          <w:rFonts w:ascii="Times New Roman" w:hAnsi="Times New Roman" w:cs="Times New Roman"/>
          <w:spacing w:val="2"/>
          <w:sz w:val="24"/>
          <w:szCs w:val="24"/>
        </w:rPr>
        <w:t xml:space="preserve">the quality of </w:t>
      </w:r>
      <w:r w:rsidR="009F57BB" w:rsidRPr="00264FE4">
        <w:rPr>
          <w:rFonts w:ascii="Times New Roman" w:hAnsi="Times New Roman" w:cs="Times New Roman"/>
          <w:spacing w:val="2"/>
          <w:sz w:val="24"/>
          <w:szCs w:val="24"/>
        </w:rPr>
        <w:t xml:space="preserve">world’s </w:t>
      </w:r>
      <w:r w:rsidRPr="00264FE4">
        <w:rPr>
          <w:rFonts w:ascii="Times New Roman" w:hAnsi="Times New Roman" w:cs="Times New Roman"/>
          <w:spacing w:val="2"/>
          <w:sz w:val="24"/>
          <w:szCs w:val="24"/>
        </w:rPr>
        <w:t xml:space="preserve">basic education today. </w:t>
      </w:r>
      <w:r w:rsidR="009F57BB" w:rsidRPr="00264FE4">
        <w:rPr>
          <w:rFonts w:ascii="Times New Roman" w:hAnsi="Times New Roman" w:cs="Times New Roman"/>
          <w:spacing w:val="2"/>
          <w:sz w:val="24"/>
          <w:szCs w:val="24"/>
        </w:rPr>
        <w:t>In spite of the fact that they are not the</w:t>
      </w:r>
      <w:r w:rsidRPr="00264FE4">
        <w:rPr>
          <w:rFonts w:ascii="Times New Roman" w:hAnsi="Times New Roman" w:cs="Times New Roman"/>
          <w:spacing w:val="2"/>
          <w:sz w:val="24"/>
          <w:szCs w:val="24"/>
        </w:rPr>
        <w:t xml:space="preserve"> only reference in the assessment of quality of education, many countries </w:t>
      </w:r>
      <w:r w:rsidR="00891C01" w:rsidRPr="00264FE4">
        <w:rPr>
          <w:rFonts w:ascii="Times New Roman" w:hAnsi="Times New Roman" w:cs="Times New Roman"/>
          <w:spacing w:val="2"/>
          <w:sz w:val="24"/>
          <w:szCs w:val="24"/>
        </w:rPr>
        <w:t xml:space="preserve">have </w:t>
      </w:r>
      <w:r w:rsidRPr="00264FE4">
        <w:rPr>
          <w:rFonts w:ascii="Times New Roman" w:hAnsi="Times New Roman" w:cs="Times New Roman"/>
          <w:spacing w:val="2"/>
          <w:sz w:val="24"/>
          <w:szCs w:val="24"/>
        </w:rPr>
        <w:t>use</w:t>
      </w:r>
      <w:r w:rsidR="00891C01" w:rsidRPr="00264FE4">
        <w:rPr>
          <w:rFonts w:ascii="Times New Roman" w:hAnsi="Times New Roman" w:cs="Times New Roman"/>
          <w:spacing w:val="2"/>
          <w:sz w:val="24"/>
          <w:szCs w:val="24"/>
        </w:rPr>
        <w:t>d</w:t>
      </w:r>
      <w:r w:rsidRPr="00264FE4">
        <w:rPr>
          <w:rFonts w:ascii="Times New Roman" w:hAnsi="Times New Roman" w:cs="Times New Roman"/>
          <w:spacing w:val="2"/>
          <w:sz w:val="24"/>
          <w:szCs w:val="24"/>
        </w:rPr>
        <w:t xml:space="preserve"> the results of this study as </w:t>
      </w:r>
      <w:r w:rsidR="0051047E" w:rsidRPr="00264FE4">
        <w:rPr>
          <w:rFonts w:ascii="Times New Roman" w:hAnsi="Times New Roman" w:cs="Times New Roman"/>
          <w:spacing w:val="2"/>
          <w:sz w:val="24"/>
          <w:szCs w:val="24"/>
        </w:rPr>
        <w:t>the</w:t>
      </w:r>
      <w:r w:rsidRPr="00264FE4">
        <w:rPr>
          <w:rFonts w:ascii="Times New Roman" w:hAnsi="Times New Roman" w:cs="Times New Roman"/>
          <w:spacing w:val="2"/>
          <w:sz w:val="24"/>
          <w:szCs w:val="24"/>
        </w:rPr>
        <w:t xml:space="preserve"> bas</w:t>
      </w:r>
      <w:r w:rsidR="0051047E" w:rsidRPr="00264FE4">
        <w:rPr>
          <w:rFonts w:ascii="Times New Roman" w:hAnsi="Times New Roman" w:cs="Times New Roman"/>
          <w:spacing w:val="2"/>
          <w:sz w:val="24"/>
          <w:szCs w:val="24"/>
        </w:rPr>
        <w:t>e</w:t>
      </w:r>
      <w:r w:rsidRPr="00264FE4">
        <w:rPr>
          <w:rFonts w:ascii="Times New Roman" w:hAnsi="Times New Roman" w:cs="Times New Roman"/>
          <w:spacing w:val="2"/>
          <w:sz w:val="24"/>
          <w:szCs w:val="24"/>
        </w:rPr>
        <w:t xml:space="preserve">s for planning the development of education in </w:t>
      </w:r>
      <w:r w:rsidR="0051047E" w:rsidRPr="00264FE4">
        <w:rPr>
          <w:rFonts w:ascii="Times New Roman" w:hAnsi="Times New Roman" w:cs="Times New Roman"/>
          <w:spacing w:val="2"/>
          <w:sz w:val="24"/>
          <w:szCs w:val="24"/>
        </w:rPr>
        <w:t xml:space="preserve">their </w:t>
      </w:r>
      <w:r w:rsidRPr="00264FE4">
        <w:rPr>
          <w:rFonts w:ascii="Times New Roman" w:hAnsi="Times New Roman" w:cs="Times New Roman"/>
          <w:spacing w:val="2"/>
          <w:sz w:val="24"/>
          <w:szCs w:val="24"/>
        </w:rPr>
        <w:t>country.</w:t>
      </w:r>
    </w:p>
    <w:p w14:paraId="3D95F988" w14:textId="77777777" w:rsidR="00E348BC" w:rsidRPr="00264FE4" w:rsidRDefault="00C8165B" w:rsidP="000E4E7A">
      <w:pPr>
        <w:spacing w:before="120"/>
        <w:ind w:left="0" w:firstLine="567"/>
        <w:rPr>
          <w:rFonts w:ascii="Times New Roman" w:hAnsi="Times New Roman" w:cs="Times New Roman"/>
          <w:spacing w:val="2"/>
          <w:sz w:val="24"/>
          <w:szCs w:val="24"/>
        </w:rPr>
      </w:pPr>
      <w:r w:rsidRPr="00264FE4">
        <w:rPr>
          <w:rFonts w:ascii="Times New Roman" w:hAnsi="Times New Roman" w:cs="Times New Roman"/>
          <w:spacing w:val="2"/>
          <w:sz w:val="24"/>
          <w:szCs w:val="24"/>
        </w:rPr>
        <w:lastRenderedPageBreak/>
        <w:t>Kern (2000</w:t>
      </w:r>
      <w:r w:rsidR="007151A0" w:rsidRPr="00264FE4">
        <w:rPr>
          <w:rFonts w:ascii="Times New Roman" w:hAnsi="Times New Roman" w:cs="Times New Roman"/>
          <w:spacing w:val="2"/>
          <w:sz w:val="24"/>
          <w:szCs w:val="24"/>
        </w:rPr>
        <w:t>:</w:t>
      </w:r>
      <w:r w:rsidR="002F3BA1" w:rsidRPr="00264FE4">
        <w:rPr>
          <w:rFonts w:ascii="Times New Roman" w:hAnsi="Times New Roman" w:cs="Times New Roman"/>
          <w:spacing w:val="2"/>
          <w:sz w:val="24"/>
          <w:szCs w:val="24"/>
        </w:rPr>
        <w:t xml:space="preserve"> </w:t>
      </w:r>
      <w:r w:rsidRPr="00264FE4">
        <w:rPr>
          <w:rFonts w:ascii="Times New Roman" w:hAnsi="Times New Roman" w:cs="Times New Roman"/>
          <w:spacing w:val="2"/>
          <w:sz w:val="24"/>
          <w:szCs w:val="24"/>
        </w:rPr>
        <w:t xml:space="preserve">3-7) argues that literacy is narrowly defined as the ability to read and write </w:t>
      </w:r>
      <w:r w:rsidR="005A1798" w:rsidRPr="00264FE4">
        <w:rPr>
          <w:rFonts w:ascii="Times New Roman" w:hAnsi="Times New Roman" w:cs="Times New Roman"/>
          <w:spacing w:val="2"/>
          <w:sz w:val="24"/>
          <w:szCs w:val="24"/>
        </w:rPr>
        <w:t xml:space="preserve">that </w:t>
      </w:r>
      <w:r w:rsidRPr="00264FE4">
        <w:rPr>
          <w:rFonts w:ascii="Times New Roman" w:hAnsi="Times New Roman" w:cs="Times New Roman"/>
          <w:spacing w:val="2"/>
          <w:sz w:val="24"/>
          <w:szCs w:val="24"/>
        </w:rPr>
        <w:t xml:space="preserve">are also associated with habituation in reading and appreciating </w:t>
      </w:r>
      <w:r w:rsidR="000056D0" w:rsidRPr="00264FE4">
        <w:rPr>
          <w:rFonts w:ascii="Times New Roman" w:hAnsi="Times New Roman" w:cs="Times New Roman"/>
          <w:spacing w:val="2"/>
          <w:sz w:val="24"/>
          <w:szCs w:val="24"/>
        </w:rPr>
        <w:t xml:space="preserve">works of </w:t>
      </w:r>
      <w:r w:rsidRPr="00264FE4">
        <w:rPr>
          <w:rFonts w:ascii="Times New Roman" w:hAnsi="Times New Roman" w:cs="Times New Roman"/>
          <w:spacing w:val="2"/>
          <w:sz w:val="24"/>
          <w:szCs w:val="24"/>
        </w:rPr>
        <w:t xml:space="preserve">literature. However, </w:t>
      </w:r>
      <w:r w:rsidR="000056D0" w:rsidRPr="00264FE4">
        <w:rPr>
          <w:rFonts w:ascii="Times New Roman" w:hAnsi="Times New Roman" w:cs="Times New Roman"/>
          <w:spacing w:val="2"/>
          <w:sz w:val="24"/>
          <w:szCs w:val="24"/>
        </w:rPr>
        <w:t xml:space="preserve">it is actually </w:t>
      </w:r>
      <w:r w:rsidRPr="00264FE4">
        <w:rPr>
          <w:rFonts w:ascii="Times New Roman" w:hAnsi="Times New Roman" w:cs="Times New Roman"/>
          <w:spacing w:val="2"/>
          <w:sz w:val="24"/>
          <w:szCs w:val="24"/>
        </w:rPr>
        <w:t xml:space="preserve">related to thinking skills and lifelong learning to survive in the social and cultural environment. </w:t>
      </w:r>
      <w:r w:rsidR="002F3BA1" w:rsidRPr="00264FE4">
        <w:rPr>
          <w:rFonts w:ascii="Times New Roman" w:hAnsi="Times New Roman" w:cs="Times New Roman"/>
          <w:spacing w:val="2"/>
          <w:sz w:val="24"/>
          <w:szCs w:val="24"/>
        </w:rPr>
        <w:t xml:space="preserve">Moreover, </w:t>
      </w:r>
      <w:r w:rsidRPr="00264FE4">
        <w:rPr>
          <w:rFonts w:ascii="Times New Roman" w:hAnsi="Times New Roman" w:cs="Times New Roman"/>
          <w:spacing w:val="2"/>
          <w:sz w:val="24"/>
          <w:szCs w:val="24"/>
        </w:rPr>
        <w:t>Kern sa</w:t>
      </w:r>
      <w:r w:rsidR="002F3BA1" w:rsidRPr="00264FE4">
        <w:rPr>
          <w:rFonts w:ascii="Times New Roman" w:hAnsi="Times New Roman" w:cs="Times New Roman"/>
          <w:spacing w:val="2"/>
          <w:sz w:val="24"/>
          <w:szCs w:val="24"/>
        </w:rPr>
        <w:t>ys</w:t>
      </w:r>
      <w:r w:rsidRPr="00264FE4">
        <w:rPr>
          <w:rFonts w:ascii="Times New Roman" w:hAnsi="Times New Roman" w:cs="Times New Roman"/>
          <w:spacing w:val="2"/>
          <w:sz w:val="24"/>
          <w:szCs w:val="24"/>
        </w:rPr>
        <w:t xml:space="preserve"> that literacy can be viewed from three perspectives, namely from the viewpoint of linguistic, cognitive, and socio-cultural. In the context of language education, he said that</w:t>
      </w:r>
      <w:r w:rsidR="00E348BC" w:rsidRPr="00264FE4">
        <w:rPr>
          <w:rFonts w:ascii="Times New Roman" w:hAnsi="Times New Roman" w:cs="Times New Roman"/>
          <w:spacing w:val="2"/>
          <w:sz w:val="24"/>
          <w:szCs w:val="24"/>
        </w:rPr>
        <w:t xml:space="preserve"> “… Literacy is the use of socially, historically, and culturally situated practices of creating and interpreting meaning through texts. It entails at least a tacit awareness of the relationships between textual conventions and their contexts of use and, ideally, the ability to reflect critically on those relationships.”</w:t>
      </w:r>
    </w:p>
    <w:p w14:paraId="3D92ABE6" w14:textId="5D231574" w:rsidR="00697CFD" w:rsidRPr="00264FE4" w:rsidRDefault="000056D0" w:rsidP="000E4E7A">
      <w:pPr>
        <w:spacing w:before="120"/>
        <w:ind w:left="0" w:firstLine="720"/>
        <w:rPr>
          <w:rFonts w:ascii="Times New Roman" w:hAnsi="Times New Roman" w:cs="Times New Roman"/>
          <w:spacing w:val="2"/>
          <w:sz w:val="24"/>
          <w:szCs w:val="24"/>
        </w:rPr>
      </w:pPr>
      <w:r w:rsidRPr="00264FE4">
        <w:rPr>
          <w:rFonts w:ascii="Times New Roman" w:hAnsi="Times New Roman" w:cs="Times New Roman"/>
          <w:spacing w:val="2"/>
          <w:sz w:val="24"/>
          <w:szCs w:val="24"/>
        </w:rPr>
        <w:t>Accordingly, t</w:t>
      </w:r>
      <w:r w:rsidR="00C8165B" w:rsidRPr="00264FE4">
        <w:rPr>
          <w:rFonts w:ascii="Times New Roman" w:hAnsi="Times New Roman" w:cs="Times New Roman"/>
          <w:spacing w:val="2"/>
          <w:sz w:val="24"/>
          <w:szCs w:val="24"/>
        </w:rPr>
        <w:t xml:space="preserve">his capability </w:t>
      </w:r>
      <w:r w:rsidRPr="00264FE4">
        <w:rPr>
          <w:rFonts w:ascii="Times New Roman" w:hAnsi="Times New Roman" w:cs="Times New Roman"/>
          <w:spacing w:val="2"/>
          <w:sz w:val="24"/>
          <w:szCs w:val="24"/>
        </w:rPr>
        <w:t>i</w:t>
      </w:r>
      <w:r w:rsidR="00C8165B" w:rsidRPr="00264FE4">
        <w:rPr>
          <w:rFonts w:ascii="Times New Roman" w:hAnsi="Times New Roman" w:cs="Times New Roman"/>
          <w:spacing w:val="2"/>
          <w:sz w:val="24"/>
          <w:szCs w:val="24"/>
        </w:rPr>
        <w:t>s divided into three basic skills. First</w:t>
      </w:r>
      <w:r w:rsidRPr="00264FE4">
        <w:rPr>
          <w:rFonts w:ascii="Times New Roman" w:hAnsi="Times New Roman" w:cs="Times New Roman"/>
          <w:spacing w:val="2"/>
          <w:sz w:val="24"/>
          <w:szCs w:val="24"/>
        </w:rPr>
        <w:t>,</w:t>
      </w:r>
      <w:r w:rsidR="00C8165B" w:rsidRPr="00264FE4">
        <w:rPr>
          <w:rFonts w:ascii="Times New Roman" w:hAnsi="Times New Roman" w:cs="Times New Roman"/>
          <w:spacing w:val="2"/>
          <w:sz w:val="24"/>
          <w:szCs w:val="24"/>
        </w:rPr>
        <w:t xml:space="preserve"> the ability to read </w:t>
      </w:r>
      <w:r w:rsidR="00524ABA" w:rsidRPr="00264FE4">
        <w:rPr>
          <w:rFonts w:ascii="Times New Roman" w:hAnsi="Times New Roman" w:cs="Times New Roman"/>
          <w:spacing w:val="2"/>
          <w:sz w:val="24"/>
          <w:szCs w:val="24"/>
        </w:rPr>
        <w:t xml:space="preserve">a </w:t>
      </w:r>
      <w:r w:rsidR="00C8165B" w:rsidRPr="00264FE4">
        <w:rPr>
          <w:rFonts w:ascii="Times New Roman" w:hAnsi="Times New Roman" w:cs="Times New Roman"/>
          <w:spacing w:val="2"/>
          <w:sz w:val="24"/>
          <w:szCs w:val="24"/>
        </w:rPr>
        <w:t>text (</w:t>
      </w:r>
      <w:r w:rsidR="00524ABA" w:rsidRPr="00264FE4">
        <w:rPr>
          <w:rFonts w:ascii="Times New Roman" w:hAnsi="Times New Roman" w:cs="Times New Roman"/>
          <w:spacing w:val="2"/>
          <w:sz w:val="24"/>
          <w:szCs w:val="24"/>
        </w:rPr>
        <w:t xml:space="preserve">or </w:t>
      </w:r>
      <w:r w:rsidR="00C8165B" w:rsidRPr="00264FE4">
        <w:rPr>
          <w:rFonts w:ascii="Times New Roman" w:hAnsi="Times New Roman" w:cs="Times New Roman"/>
          <w:i/>
          <w:spacing w:val="2"/>
          <w:sz w:val="24"/>
          <w:szCs w:val="24"/>
        </w:rPr>
        <w:t>prose literacy</w:t>
      </w:r>
      <w:r w:rsidR="00C8165B" w:rsidRPr="00264FE4">
        <w:rPr>
          <w:rFonts w:ascii="Times New Roman" w:hAnsi="Times New Roman" w:cs="Times New Roman"/>
          <w:spacing w:val="2"/>
          <w:sz w:val="24"/>
          <w:szCs w:val="24"/>
        </w:rPr>
        <w:t xml:space="preserve">), for example, </w:t>
      </w:r>
      <w:r w:rsidR="00524ABA" w:rsidRPr="00264FE4">
        <w:rPr>
          <w:rFonts w:ascii="Times New Roman" w:hAnsi="Times New Roman" w:cs="Times New Roman"/>
          <w:spacing w:val="2"/>
          <w:sz w:val="24"/>
          <w:szCs w:val="24"/>
        </w:rPr>
        <w:t>the ability to understand different</w:t>
      </w:r>
      <w:r w:rsidR="00C8165B" w:rsidRPr="00264FE4">
        <w:rPr>
          <w:rFonts w:ascii="Times New Roman" w:hAnsi="Times New Roman" w:cs="Times New Roman"/>
          <w:spacing w:val="2"/>
          <w:sz w:val="24"/>
          <w:szCs w:val="24"/>
        </w:rPr>
        <w:t xml:space="preserve"> opinion</w:t>
      </w:r>
      <w:r w:rsidR="00524ABA" w:rsidRPr="00264FE4">
        <w:rPr>
          <w:rFonts w:ascii="Times New Roman" w:hAnsi="Times New Roman" w:cs="Times New Roman"/>
          <w:spacing w:val="2"/>
          <w:sz w:val="24"/>
          <w:szCs w:val="24"/>
        </w:rPr>
        <w:t>s</w:t>
      </w:r>
      <w:r w:rsidR="00C8165B" w:rsidRPr="00264FE4">
        <w:rPr>
          <w:rFonts w:ascii="Times New Roman" w:hAnsi="Times New Roman" w:cs="Times New Roman"/>
          <w:spacing w:val="2"/>
          <w:sz w:val="24"/>
          <w:szCs w:val="24"/>
        </w:rPr>
        <w:t xml:space="preserve"> in an editorial, </w:t>
      </w:r>
      <w:r w:rsidR="00524ABA" w:rsidRPr="00264FE4">
        <w:rPr>
          <w:rFonts w:ascii="Times New Roman" w:hAnsi="Times New Roman" w:cs="Times New Roman"/>
          <w:spacing w:val="2"/>
          <w:sz w:val="24"/>
          <w:szCs w:val="24"/>
        </w:rPr>
        <w:t>appreciate</w:t>
      </w:r>
      <w:r w:rsidR="00C8165B" w:rsidRPr="00264FE4">
        <w:rPr>
          <w:rFonts w:ascii="Times New Roman" w:hAnsi="Times New Roman" w:cs="Times New Roman"/>
          <w:spacing w:val="2"/>
          <w:sz w:val="24"/>
          <w:szCs w:val="24"/>
        </w:rPr>
        <w:t xml:space="preserve"> the message in a short story, or </w:t>
      </w:r>
      <w:r w:rsidR="00524ABA" w:rsidRPr="00264FE4">
        <w:rPr>
          <w:rFonts w:ascii="Times New Roman" w:hAnsi="Times New Roman" w:cs="Times New Roman"/>
          <w:spacing w:val="2"/>
          <w:sz w:val="24"/>
          <w:szCs w:val="24"/>
        </w:rPr>
        <w:t xml:space="preserve">comprehend </w:t>
      </w:r>
      <w:r w:rsidR="00C8165B" w:rsidRPr="00264FE4">
        <w:rPr>
          <w:rFonts w:ascii="Times New Roman" w:hAnsi="Times New Roman" w:cs="Times New Roman"/>
          <w:spacing w:val="2"/>
          <w:sz w:val="24"/>
          <w:szCs w:val="24"/>
        </w:rPr>
        <w:t>instruction in electronic goods</w:t>
      </w:r>
      <w:r w:rsidR="00524ABA" w:rsidRPr="00264FE4">
        <w:rPr>
          <w:rFonts w:ascii="Times New Roman" w:hAnsi="Times New Roman" w:cs="Times New Roman"/>
          <w:spacing w:val="2"/>
          <w:sz w:val="24"/>
          <w:szCs w:val="24"/>
        </w:rPr>
        <w:t xml:space="preserve"> manual</w:t>
      </w:r>
      <w:r w:rsidR="00E017F7" w:rsidRPr="00264FE4">
        <w:rPr>
          <w:rFonts w:ascii="Times New Roman" w:hAnsi="Times New Roman" w:cs="Times New Roman"/>
          <w:spacing w:val="2"/>
          <w:sz w:val="24"/>
          <w:szCs w:val="24"/>
        </w:rPr>
        <w:t>; s</w:t>
      </w:r>
      <w:r w:rsidR="00C8165B" w:rsidRPr="00264FE4">
        <w:rPr>
          <w:rFonts w:ascii="Times New Roman" w:hAnsi="Times New Roman" w:cs="Times New Roman"/>
          <w:spacing w:val="2"/>
          <w:sz w:val="24"/>
          <w:szCs w:val="24"/>
        </w:rPr>
        <w:t>econd</w:t>
      </w:r>
      <w:r w:rsidR="00524ABA" w:rsidRPr="00264FE4">
        <w:rPr>
          <w:rFonts w:ascii="Times New Roman" w:hAnsi="Times New Roman" w:cs="Times New Roman"/>
          <w:spacing w:val="2"/>
          <w:sz w:val="24"/>
          <w:szCs w:val="24"/>
        </w:rPr>
        <w:t>,</w:t>
      </w:r>
      <w:r w:rsidR="00C8165B" w:rsidRPr="00264FE4">
        <w:rPr>
          <w:rFonts w:ascii="Times New Roman" w:hAnsi="Times New Roman" w:cs="Times New Roman"/>
          <w:spacing w:val="2"/>
          <w:sz w:val="24"/>
          <w:szCs w:val="24"/>
        </w:rPr>
        <w:t xml:space="preserve"> the ability to read </w:t>
      </w:r>
      <w:r w:rsidR="00524ABA" w:rsidRPr="00264FE4">
        <w:rPr>
          <w:rFonts w:ascii="Times New Roman" w:hAnsi="Times New Roman" w:cs="Times New Roman"/>
          <w:spacing w:val="2"/>
          <w:sz w:val="24"/>
          <w:szCs w:val="24"/>
        </w:rPr>
        <w:t>a</w:t>
      </w:r>
      <w:r w:rsidR="00C8165B" w:rsidRPr="00264FE4">
        <w:rPr>
          <w:rFonts w:ascii="Times New Roman" w:hAnsi="Times New Roman" w:cs="Times New Roman"/>
          <w:spacing w:val="2"/>
          <w:sz w:val="24"/>
          <w:szCs w:val="24"/>
        </w:rPr>
        <w:t xml:space="preserve"> document (</w:t>
      </w:r>
      <w:r w:rsidR="00C8165B" w:rsidRPr="00264FE4">
        <w:rPr>
          <w:rFonts w:ascii="Times New Roman" w:hAnsi="Times New Roman" w:cs="Times New Roman"/>
          <w:i/>
          <w:spacing w:val="2"/>
          <w:sz w:val="24"/>
          <w:szCs w:val="24"/>
        </w:rPr>
        <w:t>document literacy</w:t>
      </w:r>
      <w:r w:rsidR="00C8165B" w:rsidRPr="00264FE4">
        <w:rPr>
          <w:rFonts w:ascii="Times New Roman" w:hAnsi="Times New Roman" w:cs="Times New Roman"/>
          <w:spacing w:val="2"/>
          <w:sz w:val="24"/>
          <w:szCs w:val="24"/>
        </w:rPr>
        <w:t>), for example, the ability to fill out registration forms, job application forms, or income and taxation</w:t>
      </w:r>
      <w:r w:rsidR="00524ABA" w:rsidRPr="00264FE4">
        <w:rPr>
          <w:rFonts w:ascii="Times New Roman" w:hAnsi="Times New Roman" w:cs="Times New Roman"/>
          <w:spacing w:val="2"/>
          <w:sz w:val="24"/>
          <w:szCs w:val="24"/>
        </w:rPr>
        <w:t xml:space="preserve"> forms</w:t>
      </w:r>
      <w:r w:rsidR="00C8165B" w:rsidRPr="00264FE4">
        <w:rPr>
          <w:rFonts w:ascii="Times New Roman" w:hAnsi="Times New Roman" w:cs="Times New Roman"/>
          <w:spacing w:val="2"/>
          <w:sz w:val="24"/>
          <w:szCs w:val="24"/>
        </w:rPr>
        <w:t>, or to understand important documents in their daily work</w:t>
      </w:r>
      <w:r w:rsidR="00E017F7" w:rsidRPr="00264FE4">
        <w:rPr>
          <w:rFonts w:ascii="Times New Roman" w:hAnsi="Times New Roman" w:cs="Times New Roman"/>
          <w:spacing w:val="2"/>
          <w:sz w:val="24"/>
          <w:szCs w:val="24"/>
        </w:rPr>
        <w:t>; and t</w:t>
      </w:r>
      <w:r w:rsidR="00C8165B" w:rsidRPr="00264FE4">
        <w:rPr>
          <w:rFonts w:ascii="Times New Roman" w:hAnsi="Times New Roman" w:cs="Times New Roman"/>
          <w:spacing w:val="2"/>
          <w:sz w:val="24"/>
          <w:szCs w:val="24"/>
        </w:rPr>
        <w:t>hird</w:t>
      </w:r>
      <w:r w:rsidR="00524ABA" w:rsidRPr="00264FE4">
        <w:rPr>
          <w:rFonts w:ascii="Times New Roman" w:hAnsi="Times New Roman" w:cs="Times New Roman"/>
          <w:spacing w:val="2"/>
          <w:sz w:val="24"/>
          <w:szCs w:val="24"/>
        </w:rPr>
        <w:t>, the ability to perform calculations by using the math symbol (</w:t>
      </w:r>
      <w:r w:rsidR="00C8165B" w:rsidRPr="00264FE4">
        <w:rPr>
          <w:rFonts w:ascii="Times New Roman" w:hAnsi="Times New Roman" w:cs="Times New Roman"/>
          <w:i/>
          <w:spacing w:val="2"/>
          <w:sz w:val="24"/>
          <w:szCs w:val="24"/>
        </w:rPr>
        <w:t>quantitative literacy</w:t>
      </w:r>
      <w:r w:rsidR="00524ABA" w:rsidRPr="00264FE4">
        <w:rPr>
          <w:rFonts w:ascii="Times New Roman" w:hAnsi="Times New Roman" w:cs="Times New Roman"/>
          <w:i/>
          <w:spacing w:val="2"/>
          <w:sz w:val="24"/>
          <w:szCs w:val="24"/>
        </w:rPr>
        <w:t>)</w:t>
      </w:r>
      <w:r w:rsidR="00C8165B" w:rsidRPr="00264FE4">
        <w:rPr>
          <w:rFonts w:ascii="Times New Roman" w:hAnsi="Times New Roman" w:cs="Times New Roman"/>
          <w:spacing w:val="2"/>
          <w:sz w:val="24"/>
          <w:szCs w:val="24"/>
        </w:rPr>
        <w:t xml:space="preserve">, for example, </w:t>
      </w:r>
      <w:r w:rsidR="00524ABA" w:rsidRPr="00264FE4">
        <w:rPr>
          <w:rFonts w:ascii="Times New Roman" w:hAnsi="Times New Roman" w:cs="Times New Roman"/>
          <w:spacing w:val="2"/>
          <w:sz w:val="24"/>
          <w:szCs w:val="24"/>
        </w:rPr>
        <w:t>the ability to pay</w:t>
      </w:r>
      <w:r w:rsidR="00C8165B" w:rsidRPr="00264FE4">
        <w:rPr>
          <w:rFonts w:ascii="Times New Roman" w:hAnsi="Times New Roman" w:cs="Times New Roman"/>
          <w:spacing w:val="2"/>
          <w:sz w:val="24"/>
          <w:szCs w:val="24"/>
        </w:rPr>
        <w:t xml:space="preserve"> electricity bills, calculate the payment or deposit </w:t>
      </w:r>
      <w:r w:rsidR="00524ABA" w:rsidRPr="00264FE4">
        <w:rPr>
          <w:rFonts w:ascii="Times New Roman" w:hAnsi="Times New Roman" w:cs="Times New Roman"/>
          <w:spacing w:val="2"/>
          <w:sz w:val="24"/>
          <w:szCs w:val="24"/>
        </w:rPr>
        <w:t>their</w:t>
      </w:r>
      <w:r w:rsidR="00C8165B" w:rsidRPr="00264FE4">
        <w:rPr>
          <w:rFonts w:ascii="Times New Roman" w:hAnsi="Times New Roman" w:cs="Times New Roman"/>
          <w:spacing w:val="2"/>
          <w:sz w:val="24"/>
          <w:szCs w:val="24"/>
        </w:rPr>
        <w:t xml:space="preserve"> money or credit cards, </w:t>
      </w:r>
      <w:r w:rsidR="00DC0784" w:rsidRPr="00264FE4">
        <w:rPr>
          <w:rFonts w:ascii="Times New Roman" w:hAnsi="Times New Roman" w:cs="Times New Roman"/>
          <w:spacing w:val="2"/>
          <w:sz w:val="24"/>
          <w:szCs w:val="24"/>
        </w:rPr>
        <w:t>or estimate</w:t>
      </w:r>
      <w:r w:rsidR="00C8165B" w:rsidRPr="00264FE4">
        <w:rPr>
          <w:rFonts w:ascii="Times New Roman" w:hAnsi="Times New Roman" w:cs="Times New Roman"/>
          <w:spacing w:val="2"/>
          <w:sz w:val="24"/>
          <w:szCs w:val="24"/>
        </w:rPr>
        <w:t xml:space="preserve"> </w:t>
      </w:r>
      <w:r w:rsidR="00DC0784" w:rsidRPr="00264FE4">
        <w:rPr>
          <w:rFonts w:ascii="Times New Roman" w:hAnsi="Times New Roman" w:cs="Times New Roman"/>
          <w:spacing w:val="2"/>
          <w:sz w:val="24"/>
          <w:szCs w:val="24"/>
        </w:rPr>
        <w:t xml:space="preserve">bank </w:t>
      </w:r>
      <w:r w:rsidR="00C8165B" w:rsidRPr="00264FE4">
        <w:rPr>
          <w:rFonts w:ascii="Times New Roman" w:hAnsi="Times New Roman" w:cs="Times New Roman"/>
          <w:spacing w:val="2"/>
          <w:sz w:val="24"/>
          <w:szCs w:val="24"/>
        </w:rPr>
        <w:t>interest</w:t>
      </w:r>
      <w:r w:rsidR="00DC0784" w:rsidRPr="00264FE4">
        <w:rPr>
          <w:rFonts w:ascii="Times New Roman" w:hAnsi="Times New Roman" w:cs="Times New Roman"/>
          <w:spacing w:val="2"/>
          <w:sz w:val="24"/>
          <w:szCs w:val="24"/>
        </w:rPr>
        <w:t>s</w:t>
      </w:r>
      <w:r w:rsidR="00A525C5" w:rsidRPr="00264FE4">
        <w:rPr>
          <w:rFonts w:ascii="Times New Roman" w:hAnsi="Times New Roman" w:cs="Times New Roman"/>
          <w:spacing w:val="2"/>
          <w:sz w:val="24"/>
          <w:szCs w:val="24"/>
        </w:rPr>
        <w:t xml:space="preserve"> (</w:t>
      </w:r>
      <w:r w:rsidR="00A525C5" w:rsidRPr="00264FE4">
        <w:rPr>
          <w:rFonts w:ascii="Times New Roman" w:hAnsi="Times New Roman" w:cs="Times New Roman"/>
          <w:sz w:val="24"/>
          <w:szCs w:val="24"/>
        </w:rPr>
        <w:t>Schugar &amp; Dreher, 2017)</w:t>
      </w:r>
      <w:r w:rsidR="00C8165B" w:rsidRPr="00264FE4">
        <w:rPr>
          <w:rFonts w:ascii="Times New Roman" w:hAnsi="Times New Roman" w:cs="Times New Roman"/>
          <w:spacing w:val="2"/>
          <w:sz w:val="24"/>
          <w:szCs w:val="24"/>
        </w:rPr>
        <w:t>.</w:t>
      </w:r>
    </w:p>
    <w:p w14:paraId="3ED97A0F" w14:textId="77777777" w:rsidR="00134DB1" w:rsidRPr="00264FE4" w:rsidRDefault="00134DB1" w:rsidP="00134DB1">
      <w:pPr>
        <w:autoSpaceDE w:val="0"/>
        <w:autoSpaceDN w:val="0"/>
        <w:adjustRightInd w:val="0"/>
        <w:spacing w:after="0"/>
        <w:ind w:left="0" w:firstLine="720"/>
        <w:rPr>
          <w:rFonts w:ascii="Times New Roman" w:hAnsi="Times New Roman" w:cs="Times New Roman"/>
          <w:sz w:val="24"/>
          <w:szCs w:val="24"/>
        </w:rPr>
      </w:pPr>
      <w:r w:rsidRPr="00264FE4">
        <w:rPr>
          <w:rFonts w:ascii="Times New Roman" w:hAnsi="Times New Roman" w:cs="Times New Roman"/>
          <w:sz w:val="24"/>
          <w:szCs w:val="24"/>
        </w:rPr>
        <w:t xml:space="preserve">According to </w:t>
      </w:r>
      <w:r w:rsidR="00B05FF8" w:rsidRPr="00264FE4">
        <w:rPr>
          <w:rFonts w:ascii="Times New Roman" w:hAnsi="Times New Roman" w:cs="Times New Roman"/>
          <w:sz w:val="24"/>
          <w:szCs w:val="24"/>
        </w:rPr>
        <w:t>Mullis et.al.</w:t>
      </w:r>
      <w:r w:rsidRPr="00264FE4">
        <w:rPr>
          <w:rFonts w:ascii="Times New Roman" w:hAnsi="Times New Roman" w:cs="Times New Roman"/>
          <w:sz w:val="24"/>
          <w:szCs w:val="24"/>
        </w:rPr>
        <w:t xml:space="preserve"> (2009), the determinant factors influencing the student’s reading achievement and their behaviors and attitudes are the national and community contexts which influence home, classroom, and school activities in reading. The whole situation will then affect the instruction and experiences in student’s reading. The picture below portrays the factors influencing reading literacy achievem</w:t>
      </w:r>
      <w:r w:rsidR="00041771" w:rsidRPr="00264FE4">
        <w:rPr>
          <w:rFonts w:ascii="Times New Roman" w:hAnsi="Times New Roman" w:cs="Times New Roman"/>
          <w:sz w:val="24"/>
          <w:szCs w:val="24"/>
        </w:rPr>
        <w:t>ent and behaviors</w:t>
      </w:r>
      <w:r w:rsidRPr="00264FE4">
        <w:rPr>
          <w:rFonts w:ascii="Times New Roman" w:hAnsi="Times New Roman" w:cs="Times New Roman"/>
          <w:sz w:val="24"/>
          <w:szCs w:val="24"/>
        </w:rPr>
        <w:t>. Accordingly, the cultural, social, political, and economic factors contribute to the milieu of children’s literacy development within a country and community. It is said that “the success a country has in educating its children and producing a literate population depends greatly on the country’s emphasis on the goal of literacy for all, the resources it has available, and the mechanisms it can establish for providing effective programs and incentives that foster reading and improve achievement.”</w:t>
      </w:r>
    </w:p>
    <w:p w14:paraId="382C73AE" w14:textId="77777777" w:rsidR="00760BAF" w:rsidRPr="00264FE4" w:rsidRDefault="00760BAF" w:rsidP="00760BAF">
      <w:pPr>
        <w:autoSpaceDE w:val="0"/>
        <w:autoSpaceDN w:val="0"/>
        <w:adjustRightInd w:val="0"/>
        <w:spacing w:after="0"/>
        <w:ind w:left="0" w:firstLine="720"/>
        <w:rPr>
          <w:rFonts w:ascii="Times New Roman" w:hAnsi="Times New Roman" w:cs="Times New Roman"/>
          <w:sz w:val="24"/>
          <w:szCs w:val="24"/>
        </w:rPr>
      </w:pPr>
      <w:r w:rsidRPr="00264FE4">
        <w:rPr>
          <w:rFonts w:ascii="Times New Roman" w:hAnsi="Times New Roman" w:cs="Times New Roman"/>
          <w:sz w:val="24"/>
          <w:szCs w:val="24"/>
        </w:rPr>
        <w:t xml:space="preserve">The historical background of language and literacy in a country can also affect the challenges and instructional practices in teaching children to read. Some countries have one commonly spoken language, but other countries have historical roots in two or more languages and particularly widespread immigration can result in a multilingual culture. Consequently, decisions about the language of instruction can be very difficult. In addition, Mullis </w:t>
      </w:r>
      <w:r w:rsidR="006D2939" w:rsidRPr="00264FE4">
        <w:rPr>
          <w:rFonts w:ascii="Times New Roman" w:hAnsi="Times New Roman" w:cs="Times New Roman"/>
          <w:sz w:val="24"/>
          <w:szCs w:val="24"/>
        </w:rPr>
        <w:t xml:space="preserve">(2009) </w:t>
      </w:r>
      <w:r w:rsidRPr="00264FE4">
        <w:rPr>
          <w:rFonts w:ascii="Times New Roman" w:hAnsi="Times New Roman" w:cs="Times New Roman"/>
          <w:sz w:val="24"/>
          <w:szCs w:val="24"/>
        </w:rPr>
        <w:t>maintains that “the value that a country places on literacy and literacy activities affects the commitment of time and resources necessary for a literature-rich environment.” Outside of school, parents and others within the community can foster an environment that values reading by inviting and sharing experiences with text</w:t>
      </w:r>
      <w:r w:rsidR="00EA456B" w:rsidRPr="00264FE4">
        <w:rPr>
          <w:rFonts w:ascii="Times New Roman" w:hAnsi="Times New Roman" w:cs="Times New Roman"/>
          <w:sz w:val="24"/>
          <w:szCs w:val="24"/>
        </w:rPr>
        <w:t>.</w:t>
      </w:r>
    </w:p>
    <w:p w14:paraId="53D83B4E" w14:textId="233222E5" w:rsidR="003A7AFD" w:rsidRPr="000A63F3" w:rsidRDefault="00A64CB4" w:rsidP="00975291">
      <w:pPr>
        <w:widowControl w:val="0"/>
        <w:autoSpaceDE w:val="0"/>
        <w:autoSpaceDN w:val="0"/>
        <w:adjustRightInd w:val="0"/>
        <w:spacing w:after="240"/>
        <w:ind w:left="0" w:firstLine="0"/>
        <w:rPr>
          <w:rFonts w:ascii="Times New Roman" w:hAnsi="Times New Roman" w:cs="Times New Roman"/>
          <w:color w:val="000000"/>
          <w:sz w:val="24"/>
          <w:szCs w:val="24"/>
        </w:rPr>
      </w:pPr>
      <w:r w:rsidRPr="000A63F3">
        <w:rPr>
          <w:rFonts w:ascii="Times New Roman" w:hAnsi="Times New Roman" w:cs="Times New Roman"/>
          <w:spacing w:val="2"/>
          <w:sz w:val="24"/>
        </w:rPr>
        <w:t>Fletcher-Campbell et</w:t>
      </w:r>
      <w:r w:rsidR="002F3BA1" w:rsidRPr="000A63F3">
        <w:rPr>
          <w:rFonts w:ascii="Times New Roman" w:hAnsi="Times New Roman" w:cs="Times New Roman"/>
          <w:spacing w:val="2"/>
          <w:sz w:val="24"/>
        </w:rPr>
        <w:t xml:space="preserve"> </w:t>
      </w:r>
      <w:r w:rsidRPr="000A63F3">
        <w:rPr>
          <w:rFonts w:ascii="Times New Roman" w:hAnsi="Times New Roman" w:cs="Times New Roman"/>
          <w:spacing w:val="2"/>
          <w:sz w:val="24"/>
        </w:rPr>
        <w:t xml:space="preserve">al. </w:t>
      </w:r>
      <w:r w:rsidR="00ED38E9" w:rsidRPr="000A63F3">
        <w:rPr>
          <w:rFonts w:ascii="Times New Roman" w:hAnsi="Times New Roman" w:cs="Times New Roman"/>
          <w:spacing w:val="2"/>
          <w:sz w:val="24"/>
        </w:rPr>
        <w:t xml:space="preserve">(2009) succinctly </w:t>
      </w:r>
      <w:r w:rsidR="0058228F" w:rsidRPr="000A63F3">
        <w:rPr>
          <w:rFonts w:ascii="Times New Roman" w:hAnsi="Times New Roman" w:cs="Times New Roman"/>
          <w:spacing w:val="2"/>
          <w:sz w:val="24"/>
        </w:rPr>
        <w:t>summarize</w:t>
      </w:r>
      <w:r w:rsidR="00ED38E9" w:rsidRPr="000A63F3">
        <w:rPr>
          <w:rFonts w:ascii="Times New Roman" w:hAnsi="Times New Roman" w:cs="Times New Roman"/>
          <w:spacing w:val="2"/>
          <w:sz w:val="24"/>
        </w:rPr>
        <w:t xml:space="preserve"> that</w:t>
      </w:r>
      <w:r w:rsidR="008A534D" w:rsidRPr="000A63F3">
        <w:rPr>
          <w:rFonts w:ascii="Times New Roman" w:hAnsi="Times New Roman" w:cs="Times New Roman"/>
          <w:spacing w:val="2"/>
          <w:sz w:val="24"/>
        </w:rPr>
        <w:t xml:space="preserve"> literacy is a contested c</w:t>
      </w:r>
      <w:r w:rsidR="00ED38E9" w:rsidRPr="000A63F3">
        <w:rPr>
          <w:rFonts w:ascii="Times New Roman" w:hAnsi="Times New Roman" w:cs="Times New Roman"/>
          <w:spacing w:val="2"/>
          <w:sz w:val="24"/>
        </w:rPr>
        <w:t>oncept and</w:t>
      </w:r>
      <w:r w:rsidR="008A534D" w:rsidRPr="000A63F3">
        <w:rPr>
          <w:rFonts w:ascii="Times New Roman" w:hAnsi="Times New Roman" w:cs="Times New Roman"/>
          <w:spacing w:val="2"/>
          <w:sz w:val="24"/>
        </w:rPr>
        <w:t xml:space="preserve"> that acquiring literacy is a complex process. </w:t>
      </w:r>
      <w:r w:rsidR="00ED38E9" w:rsidRPr="000A63F3">
        <w:rPr>
          <w:rFonts w:ascii="Times New Roman" w:hAnsi="Times New Roman" w:cs="Times New Roman"/>
          <w:spacing w:val="2"/>
          <w:sz w:val="24"/>
        </w:rPr>
        <w:t>However, t</w:t>
      </w:r>
      <w:r w:rsidR="008A534D" w:rsidRPr="000A63F3">
        <w:rPr>
          <w:rFonts w:ascii="Times New Roman" w:hAnsi="Times New Roman" w:cs="Times New Roman"/>
          <w:spacing w:val="2"/>
          <w:sz w:val="24"/>
        </w:rPr>
        <w:t>he manifestation of difficulties in literacy</w:t>
      </w:r>
      <w:r w:rsidR="00ED38E9" w:rsidRPr="000A63F3">
        <w:rPr>
          <w:rFonts w:ascii="Times New Roman" w:hAnsi="Times New Roman" w:cs="Times New Roman"/>
          <w:spacing w:val="2"/>
          <w:sz w:val="24"/>
        </w:rPr>
        <w:t xml:space="preserve"> </w:t>
      </w:r>
      <w:r w:rsidR="008A534D" w:rsidRPr="000A63F3">
        <w:rPr>
          <w:rFonts w:ascii="Times New Roman" w:hAnsi="Times New Roman" w:cs="Times New Roman"/>
          <w:spacing w:val="2"/>
          <w:sz w:val="24"/>
        </w:rPr>
        <w:t>help</w:t>
      </w:r>
      <w:r w:rsidR="000514E9" w:rsidRPr="000A63F3">
        <w:rPr>
          <w:rFonts w:ascii="Times New Roman" w:hAnsi="Times New Roman" w:cs="Times New Roman"/>
          <w:spacing w:val="2"/>
          <w:sz w:val="24"/>
        </w:rPr>
        <w:t>s</w:t>
      </w:r>
      <w:r w:rsidR="008A534D" w:rsidRPr="000A63F3">
        <w:rPr>
          <w:rFonts w:ascii="Times New Roman" w:hAnsi="Times New Roman" w:cs="Times New Roman"/>
          <w:spacing w:val="2"/>
          <w:sz w:val="24"/>
        </w:rPr>
        <w:t xml:space="preserve"> us to understand the acquisition of literacy far more helpfully than</w:t>
      </w:r>
      <w:r w:rsidR="00ED38E9" w:rsidRPr="000A63F3">
        <w:rPr>
          <w:rFonts w:ascii="Times New Roman" w:hAnsi="Times New Roman" w:cs="Times New Roman"/>
          <w:spacing w:val="2"/>
          <w:sz w:val="24"/>
        </w:rPr>
        <w:t xml:space="preserve"> </w:t>
      </w:r>
      <w:r w:rsidR="008A534D" w:rsidRPr="000A63F3">
        <w:rPr>
          <w:rFonts w:ascii="Times New Roman" w:hAnsi="Times New Roman" w:cs="Times New Roman"/>
          <w:spacing w:val="2"/>
          <w:sz w:val="24"/>
        </w:rPr>
        <w:t xml:space="preserve">if no difficulties existed. </w:t>
      </w:r>
      <w:r w:rsidR="000514E9" w:rsidRPr="000A63F3">
        <w:rPr>
          <w:rFonts w:ascii="Times New Roman" w:hAnsi="Times New Roman" w:cs="Times New Roman"/>
          <w:spacing w:val="2"/>
          <w:sz w:val="24"/>
        </w:rPr>
        <w:t>Norton (2010) adds that literacy is not only about reading and writing but also about relationship between text and reader, student and teacher, classroom and community, in local, national, and transnational sites</w:t>
      </w:r>
      <w:r w:rsidR="008A534D" w:rsidRPr="000A63F3">
        <w:rPr>
          <w:rFonts w:ascii="Times New Roman" w:hAnsi="Times New Roman" w:cs="Times New Roman"/>
          <w:spacing w:val="2"/>
          <w:sz w:val="24"/>
        </w:rPr>
        <w:t xml:space="preserve">. </w:t>
      </w:r>
      <w:r w:rsidR="003A7AFD" w:rsidRPr="000A63F3">
        <w:rPr>
          <w:rFonts w:ascii="Times New Roman" w:hAnsi="Times New Roman" w:cs="Times New Roman"/>
          <w:iCs/>
          <w:sz w:val="24"/>
        </w:rPr>
        <w:t xml:space="preserve">Defining the word “literate” today should go beyond reading and writing skills, it has to </w:t>
      </w:r>
      <w:r w:rsidR="003A7AFD" w:rsidRPr="000A63F3">
        <w:rPr>
          <w:rFonts w:ascii="Times New Roman" w:hAnsi="Times New Roman" w:cs="Times New Roman"/>
          <w:iCs/>
          <w:sz w:val="24"/>
        </w:rPr>
        <w:lastRenderedPageBreak/>
        <w:t xml:space="preserve">involve digital technology to produce various types of texts in critical and creative ways. </w:t>
      </w:r>
      <w:r w:rsidR="00975291" w:rsidRPr="000A63F3">
        <w:rPr>
          <w:rFonts w:ascii="Times New Roman" w:hAnsi="Times New Roman" w:cs="Times New Roman"/>
          <w:sz w:val="24"/>
          <w:szCs w:val="24"/>
        </w:rPr>
        <w:t>Digital Literacy ranked among the top five hot topics at both the community and country levels (International Literacy Association, 2017).</w:t>
      </w:r>
      <w:r w:rsidR="00975291" w:rsidRPr="000A63F3">
        <w:rPr>
          <w:rFonts w:ascii="Times New Roman" w:hAnsi="Times New Roman" w:cs="Times New Roman"/>
          <w:color w:val="000000"/>
          <w:sz w:val="24"/>
          <w:szCs w:val="24"/>
        </w:rPr>
        <w:t xml:space="preserve"> </w:t>
      </w:r>
      <w:r w:rsidR="003A7AFD" w:rsidRPr="000A63F3">
        <w:rPr>
          <w:rFonts w:ascii="Times New Roman" w:hAnsi="Times New Roman" w:cs="Times New Roman"/>
          <w:iCs/>
          <w:sz w:val="24"/>
        </w:rPr>
        <w:t>It means that it also includes the use of numerous media in its literacy d</w:t>
      </w:r>
      <w:r w:rsidR="00682D00" w:rsidRPr="000A63F3">
        <w:rPr>
          <w:rFonts w:ascii="Times New Roman" w:hAnsi="Times New Roman" w:cs="Times New Roman"/>
          <w:iCs/>
          <w:sz w:val="24"/>
        </w:rPr>
        <w:t>e</w:t>
      </w:r>
      <w:r w:rsidR="003A7AFD" w:rsidRPr="000A63F3">
        <w:rPr>
          <w:rFonts w:ascii="Times New Roman" w:hAnsi="Times New Roman" w:cs="Times New Roman"/>
          <w:iCs/>
          <w:sz w:val="24"/>
        </w:rPr>
        <w:t>velopment (Fantin, 2010).</w:t>
      </w:r>
      <w:r w:rsidR="00682D00" w:rsidRPr="000A63F3">
        <w:rPr>
          <w:rFonts w:ascii="Times New Roman" w:hAnsi="Times New Roman" w:cs="Times New Roman"/>
          <w:iCs/>
          <w:sz w:val="24"/>
        </w:rPr>
        <w:t xml:space="preserve"> </w:t>
      </w:r>
      <w:r w:rsidR="00682D00" w:rsidRPr="000A63F3">
        <w:rPr>
          <w:rFonts w:ascii="Times New Roman" w:hAnsi="Times New Roman" w:cs="Times New Roman"/>
          <w:sz w:val="24"/>
        </w:rPr>
        <w:t xml:space="preserve">A student who is unfamiliar with technology </w:t>
      </w:r>
      <w:r w:rsidR="00975291" w:rsidRPr="000A63F3">
        <w:rPr>
          <w:rFonts w:ascii="Times New Roman" w:hAnsi="Times New Roman" w:cs="Times New Roman"/>
          <w:sz w:val="24"/>
        </w:rPr>
        <w:t>is also proved to have</w:t>
      </w:r>
      <w:r w:rsidR="00682D00" w:rsidRPr="000A63F3">
        <w:rPr>
          <w:rFonts w:ascii="Times New Roman" w:hAnsi="Times New Roman" w:cs="Times New Roman"/>
          <w:sz w:val="24"/>
        </w:rPr>
        <w:t xml:space="preserve"> no significant improvement with </w:t>
      </w:r>
      <w:r w:rsidR="00975291" w:rsidRPr="000A63F3">
        <w:rPr>
          <w:rFonts w:ascii="Times New Roman" w:hAnsi="Times New Roman" w:cs="Times New Roman"/>
          <w:sz w:val="24"/>
        </w:rPr>
        <w:t xml:space="preserve">reading </w:t>
      </w:r>
      <w:r w:rsidR="00682D00" w:rsidRPr="000A63F3">
        <w:rPr>
          <w:rFonts w:ascii="Times New Roman" w:hAnsi="Times New Roman" w:cs="Times New Roman"/>
          <w:sz w:val="24"/>
        </w:rPr>
        <w:t>skills. (Leah, 2017).</w:t>
      </w:r>
    </w:p>
    <w:p w14:paraId="1C5EB913" w14:textId="77777777" w:rsidR="00ED38E9" w:rsidRPr="00264FE4" w:rsidRDefault="00034E98" w:rsidP="000E4E7A">
      <w:pPr>
        <w:autoSpaceDE w:val="0"/>
        <w:autoSpaceDN w:val="0"/>
        <w:adjustRightInd w:val="0"/>
        <w:spacing w:before="120"/>
        <w:ind w:left="0" w:firstLine="720"/>
        <w:rPr>
          <w:rFonts w:ascii="Times New Roman" w:hAnsi="Times New Roman" w:cs="Times New Roman"/>
          <w:spacing w:val="2"/>
          <w:sz w:val="24"/>
          <w:szCs w:val="24"/>
        </w:rPr>
      </w:pPr>
      <w:r w:rsidRPr="00264FE4">
        <w:rPr>
          <w:rFonts w:ascii="Times New Roman" w:hAnsi="Times New Roman" w:cs="Times New Roman"/>
          <w:spacing w:val="2"/>
          <w:sz w:val="24"/>
          <w:szCs w:val="24"/>
        </w:rPr>
        <w:t xml:space="preserve">Moreover, </w:t>
      </w:r>
      <w:r w:rsidR="00041771" w:rsidRPr="00264FE4">
        <w:rPr>
          <w:rFonts w:ascii="Times New Roman" w:hAnsi="Times New Roman" w:cs="Times New Roman"/>
          <w:spacing w:val="2"/>
          <w:sz w:val="24"/>
          <w:szCs w:val="24"/>
        </w:rPr>
        <w:t>OECD</w:t>
      </w:r>
      <w:r w:rsidRPr="00264FE4">
        <w:rPr>
          <w:rFonts w:ascii="Times New Roman" w:hAnsi="Times New Roman" w:cs="Times New Roman"/>
          <w:spacing w:val="2"/>
          <w:sz w:val="24"/>
          <w:szCs w:val="24"/>
        </w:rPr>
        <w:t xml:space="preserve"> (20</w:t>
      </w:r>
      <w:r w:rsidR="00041771" w:rsidRPr="00264FE4">
        <w:rPr>
          <w:rFonts w:ascii="Times New Roman" w:hAnsi="Times New Roman" w:cs="Times New Roman"/>
          <w:spacing w:val="2"/>
          <w:sz w:val="24"/>
          <w:szCs w:val="24"/>
        </w:rPr>
        <w:t>10</w:t>
      </w:r>
      <w:r w:rsidR="00ED38E9" w:rsidRPr="00264FE4">
        <w:rPr>
          <w:rFonts w:ascii="Times New Roman" w:hAnsi="Times New Roman" w:cs="Times New Roman"/>
          <w:spacing w:val="2"/>
          <w:sz w:val="24"/>
          <w:szCs w:val="24"/>
        </w:rPr>
        <w:t>) sums up the idea that in school learning, the application of th</w:t>
      </w:r>
      <w:r w:rsidR="002905B2" w:rsidRPr="00264FE4">
        <w:rPr>
          <w:rFonts w:ascii="Times New Roman" w:hAnsi="Times New Roman" w:cs="Times New Roman"/>
          <w:spacing w:val="2"/>
          <w:sz w:val="24"/>
          <w:szCs w:val="24"/>
        </w:rPr>
        <w:t>e</w:t>
      </w:r>
      <w:r w:rsidR="00ED38E9" w:rsidRPr="00264FE4">
        <w:rPr>
          <w:rFonts w:ascii="Times New Roman" w:hAnsi="Times New Roman" w:cs="Times New Roman"/>
          <w:spacing w:val="2"/>
          <w:sz w:val="24"/>
          <w:szCs w:val="24"/>
        </w:rPr>
        <w:t xml:space="preserve"> knowledge</w:t>
      </w:r>
      <w:r w:rsidR="002905B2" w:rsidRPr="00264FE4">
        <w:rPr>
          <w:rFonts w:ascii="Times New Roman" w:hAnsi="Times New Roman" w:cs="Times New Roman"/>
          <w:spacing w:val="2"/>
          <w:sz w:val="24"/>
          <w:szCs w:val="24"/>
        </w:rPr>
        <w:t xml:space="preserve"> </w:t>
      </w:r>
      <w:r w:rsidR="00ED38E9" w:rsidRPr="00264FE4">
        <w:rPr>
          <w:rFonts w:ascii="Times New Roman" w:hAnsi="Times New Roman" w:cs="Times New Roman"/>
          <w:spacing w:val="2"/>
          <w:sz w:val="24"/>
          <w:szCs w:val="24"/>
        </w:rPr>
        <w:t>in adult life depends crucially on the acquisition of broader concepts and skills. In reading</w:t>
      </w:r>
      <w:r w:rsidR="002905B2" w:rsidRPr="00264FE4">
        <w:rPr>
          <w:rFonts w:ascii="Times New Roman" w:hAnsi="Times New Roman" w:cs="Times New Roman"/>
          <w:spacing w:val="2"/>
          <w:sz w:val="24"/>
          <w:szCs w:val="24"/>
        </w:rPr>
        <w:t xml:space="preserve"> literacy</w:t>
      </w:r>
      <w:r w:rsidR="00ED38E9" w:rsidRPr="00264FE4">
        <w:rPr>
          <w:rFonts w:ascii="Times New Roman" w:hAnsi="Times New Roman" w:cs="Times New Roman"/>
          <w:spacing w:val="2"/>
          <w:sz w:val="24"/>
          <w:szCs w:val="24"/>
        </w:rPr>
        <w:t>, the capacity to</w:t>
      </w:r>
      <w:r w:rsidR="002905B2" w:rsidRPr="00264FE4">
        <w:rPr>
          <w:rFonts w:ascii="Times New Roman" w:hAnsi="Times New Roman" w:cs="Times New Roman"/>
          <w:spacing w:val="2"/>
          <w:sz w:val="24"/>
          <w:szCs w:val="24"/>
        </w:rPr>
        <w:t xml:space="preserve"> </w:t>
      </w:r>
      <w:r w:rsidR="00ED38E9" w:rsidRPr="00264FE4">
        <w:rPr>
          <w:rFonts w:ascii="Times New Roman" w:hAnsi="Times New Roman" w:cs="Times New Roman"/>
          <w:spacing w:val="2"/>
          <w:sz w:val="24"/>
          <w:szCs w:val="24"/>
        </w:rPr>
        <w:t>develop interpretations of written material and to reflect on the content and qualities of text are central skills.</w:t>
      </w:r>
    </w:p>
    <w:p w14:paraId="69CCBF2D" w14:textId="721E6164" w:rsidR="00220EAE" w:rsidRPr="00264FE4" w:rsidRDefault="009201C8" w:rsidP="00220EAE">
      <w:pPr>
        <w:pStyle w:val="judul"/>
        <w:spacing w:before="120" w:after="120"/>
        <w:ind w:firstLine="720"/>
        <w:jc w:val="both"/>
        <w:rPr>
          <w:sz w:val="24"/>
        </w:rPr>
      </w:pPr>
      <w:r w:rsidRPr="00264FE4">
        <w:rPr>
          <w:spacing w:val="2"/>
          <w:sz w:val="24"/>
        </w:rPr>
        <w:t xml:space="preserve">Hayat (2010) on the other hand identified </w:t>
      </w:r>
      <w:r w:rsidRPr="00264FE4">
        <w:rPr>
          <w:sz w:val="24"/>
        </w:rPr>
        <w:t xml:space="preserve">constraints </w:t>
      </w:r>
      <w:r w:rsidRPr="00264FE4">
        <w:rPr>
          <w:spacing w:val="2"/>
          <w:sz w:val="24"/>
        </w:rPr>
        <w:t>that influencing the low achievement in literacy assessment</w:t>
      </w:r>
      <w:r w:rsidRPr="00264FE4">
        <w:rPr>
          <w:sz w:val="24"/>
        </w:rPr>
        <w:t xml:space="preserve"> namely, input and process of education. Constraints of education input cover </w:t>
      </w:r>
      <w:r w:rsidR="00A44AD5" w:rsidRPr="00264FE4">
        <w:rPr>
          <w:sz w:val="24"/>
        </w:rPr>
        <w:t>the insufficiency</w:t>
      </w:r>
      <w:r w:rsidRPr="00264FE4">
        <w:rPr>
          <w:sz w:val="24"/>
        </w:rPr>
        <w:t xml:space="preserve"> of educators and educational staff</w:t>
      </w:r>
      <w:r w:rsidR="00041771" w:rsidRPr="00264FE4">
        <w:rPr>
          <w:sz w:val="24"/>
        </w:rPr>
        <w:t>; unavailability</w:t>
      </w:r>
      <w:r w:rsidR="00A44AD5" w:rsidRPr="00264FE4">
        <w:rPr>
          <w:sz w:val="24"/>
        </w:rPr>
        <w:t xml:space="preserve"> of</w:t>
      </w:r>
      <w:r w:rsidRPr="00264FE4">
        <w:rPr>
          <w:sz w:val="24"/>
        </w:rPr>
        <w:t xml:space="preserve"> learning facilities or inefficien</w:t>
      </w:r>
      <w:r w:rsidR="00A44AD5" w:rsidRPr="00264FE4">
        <w:rPr>
          <w:sz w:val="24"/>
        </w:rPr>
        <w:t>t use of the facilities; and inadequacy of</w:t>
      </w:r>
      <w:r w:rsidRPr="00264FE4">
        <w:rPr>
          <w:sz w:val="24"/>
        </w:rPr>
        <w:t xml:space="preserve"> education costs. Constraints of education process comprise </w:t>
      </w:r>
      <w:r w:rsidR="00A44AD5" w:rsidRPr="00264FE4">
        <w:rPr>
          <w:sz w:val="24"/>
        </w:rPr>
        <w:t>of</w:t>
      </w:r>
      <w:r w:rsidRPr="00264FE4">
        <w:rPr>
          <w:sz w:val="24"/>
        </w:rPr>
        <w:t xml:space="preserve"> </w:t>
      </w:r>
      <w:r w:rsidR="00A44AD5" w:rsidRPr="00264FE4">
        <w:rPr>
          <w:sz w:val="24"/>
        </w:rPr>
        <w:t>the heavily loaded content, and t</w:t>
      </w:r>
      <w:r w:rsidRPr="00264FE4">
        <w:rPr>
          <w:sz w:val="24"/>
        </w:rPr>
        <w:t>eacher oriented instr</w:t>
      </w:r>
      <w:r w:rsidR="00A44AD5" w:rsidRPr="00264FE4">
        <w:rPr>
          <w:sz w:val="24"/>
        </w:rPr>
        <w:t>uctional method. The constriction</w:t>
      </w:r>
      <w:r w:rsidRPr="00264FE4">
        <w:rPr>
          <w:sz w:val="24"/>
        </w:rPr>
        <w:t xml:space="preserve"> of </w:t>
      </w:r>
      <w:r w:rsidR="00A44AD5" w:rsidRPr="00264FE4">
        <w:rPr>
          <w:sz w:val="24"/>
        </w:rPr>
        <w:t xml:space="preserve">this </w:t>
      </w:r>
      <w:r w:rsidRPr="00264FE4">
        <w:rPr>
          <w:sz w:val="24"/>
        </w:rPr>
        <w:t xml:space="preserve">education process </w:t>
      </w:r>
      <w:r w:rsidR="00AB2373" w:rsidRPr="00264FE4">
        <w:rPr>
          <w:sz w:val="24"/>
        </w:rPr>
        <w:t xml:space="preserve">will then </w:t>
      </w:r>
      <w:r w:rsidRPr="00264FE4">
        <w:rPr>
          <w:sz w:val="24"/>
        </w:rPr>
        <w:t xml:space="preserve">cause </w:t>
      </w:r>
      <w:r w:rsidR="00A44AD5" w:rsidRPr="00264FE4">
        <w:rPr>
          <w:sz w:val="24"/>
        </w:rPr>
        <w:t xml:space="preserve">ineffectiveness in </w:t>
      </w:r>
      <w:r w:rsidRPr="00264FE4">
        <w:rPr>
          <w:sz w:val="24"/>
        </w:rPr>
        <w:t xml:space="preserve">instructional </w:t>
      </w:r>
      <w:r w:rsidR="00A44AD5" w:rsidRPr="00264FE4">
        <w:rPr>
          <w:sz w:val="24"/>
        </w:rPr>
        <w:t>practice</w:t>
      </w:r>
      <w:r w:rsidRPr="00264FE4">
        <w:rPr>
          <w:sz w:val="24"/>
        </w:rPr>
        <w:t>.</w:t>
      </w:r>
      <w:r w:rsidR="00220EAE" w:rsidRPr="00264FE4">
        <w:rPr>
          <w:sz w:val="24"/>
        </w:rPr>
        <w:t xml:space="preserve"> Umar et.al. (2009), using </w:t>
      </w:r>
      <w:r w:rsidR="00220EAE" w:rsidRPr="00264FE4">
        <w:rPr>
          <w:sz w:val="24"/>
          <w:lang w:val="id-ID"/>
        </w:rPr>
        <w:t>Analysis of Covariance Structure with Latent Variables</w:t>
      </w:r>
      <w:r w:rsidR="00220EAE" w:rsidRPr="00264FE4">
        <w:rPr>
          <w:sz w:val="24"/>
        </w:rPr>
        <w:t>, known as</w:t>
      </w:r>
      <w:r w:rsidR="00220EAE" w:rsidRPr="00264FE4">
        <w:rPr>
          <w:sz w:val="24"/>
          <w:lang w:val="id-ID"/>
        </w:rPr>
        <w:t xml:space="preserve"> </w:t>
      </w:r>
      <w:r w:rsidR="00220EAE" w:rsidRPr="00264FE4">
        <w:rPr>
          <w:sz w:val="24"/>
        </w:rPr>
        <w:t>S</w:t>
      </w:r>
      <w:r w:rsidR="00220EAE" w:rsidRPr="00264FE4">
        <w:rPr>
          <w:sz w:val="24"/>
          <w:lang w:val="id-ID"/>
        </w:rPr>
        <w:t>tructural Equation Modeling</w:t>
      </w:r>
      <w:r w:rsidR="00220EAE" w:rsidRPr="00264FE4">
        <w:rPr>
          <w:sz w:val="24"/>
        </w:rPr>
        <w:t xml:space="preserve"> mention several variables affecting directly on reading literacy achievement. These factors among others are: the students’ self-efficacy, reading homework, and high reading, then followed by teaching method, reading frequency at home, and after reading activities. Self efficacy as a key factor in the students’ achievement is defined as the belief that the students are capable of performing in certain manners to manners or to succeed in specific situation, in this case in reading literacy (Boakye, 2015). According to Bandura (1986), people with high self efficacy are more likely to view difficult tasks as something to be mastered rather than to be avoided because it is a belief in one’s capabilities to organize and execute the sources of action required to manage prospective situation.</w:t>
      </w:r>
    </w:p>
    <w:p w14:paraId="7F5B4A81" w14:textId="049AEAF4" w:rsidR="00220EAE" w:rsidRPr="00264FE4" w:rsidRDefault="00220EAE" w:rsidP="00220EAE">
      <w:pPr>
        <w:pStyle w:val="judul"/>
        <w:spacing w:before="120" w:after="120"/>
        <w:ind w:firstLine="709"/>
        <w:jc w:val="both"/>
        <w:rPr>
          <w:iCs/>
          <w:sz w:val="24"/>
          <w:lang w:val="id-ID"/>
        </w:rPr>
      </w:pPr>
      <w:r w:rsidRPr="00264FE4">
        <w:rPr>
          <w:sz w:val="24"/>
        </w:rPr>
        <w:t>In addition, parent education, which affects students’ attitude and self-efficacy, is one among the factors influencing indirectly on the students’ achievement. Other factors are the school economy status (influencing t</w:t>
      </w:r>
      <w:r w:rsidRPr="00264FE4">
        <w:rPr>
          <w:iCs/>
          <w:sz w:val="24"/>
          <w:lang w:val="id-ID"/>
        </w:rPr>
        <w:t xml:space="preserve">eacher </w:t>
      </w:r>
      <w:r w:rsidRPr="00264FE4">
        <w:rPr>
          <w:iCs/>
          <w:sz w:val="24"/>
        </w:rPr>
        <w:t>q</w:t>
      </w:r>
      <w:r w:rsidRPr="00264FE4">
        <w:rPr>
          <w:iCs/>
          <w:sz w:val="24"/>
          <w:lang w:val="id-ID"/>
        </w:rPr>
        <w:t>uality</w:t>
      </w:r>
      <w:r w:rsidRPr="00264FE4">
        <w:rPr>
          <w:iCs/>
          <w:sz w:val="24"/>
        </w:rPr>
        <w:t xml:space="preserve"> then</w:t>
      </w:r>
      <w:r w:rsidRPr="00264FE4">
        <w:rPr>
          <w:iCs/>
          <w:sz w:val="24"/>
          <w:lang w:val="id-ID"/>
        </w:rPr>
        <w:t xml:space="preserve"> </w:t>
      </w:r>
      <w:r w:rsidRPr="00264FE4">
        <w:rPr>
          <w:iCs/>
          <w:sz w:val="24"/>
        </w:rPr>
        <w:t>h</w:t>
      </w:r>
      <w:r w:rsidRPr="00264FE4">
        <w:rPr>
          <w:iCs/>
          <w:sz w:val="24"/>
          <w:lang w:val="id-ID"/>
        </w:rPr>
        <w:t xml:space="preserve">igh </w:t>
      </w:r>
      <w:r w:rsidRPr="00264FE4">
        <w:rPr>
          <w:iCs/>
          <w:sz w:val="24"/>
        </w:rPr>
        <w:t>r</w:t>
      </w:r>
      <w:r w:rsidRPr="00264FE4">
        <w:rPr>
          <w:iCs/>
          <w:sz w:val="24"/>
          <w:lang w:val="id-ID"/>
        </w:rPr>
        <w:t xml:space="preserve">eading </w:t>
      </w:r>
      <w:r w:rsidRPr="00264FE4">
        <w:rPr>
          <w:iCs/>
          <w:sz w:val="24"/>
        </w:rPr>
        <w:t>and</w:t>
      </w:r>
      <w:r w:rsidRPr="00264FE4">
        <w:rPr>
          <w:iCs/>
          <w:sz w:val="24"/>
          <w:lang w:val="id-ID"/>
        </w:rPr>
        <w:t>/</w:t>
      </w:r>
      <w:r w:rsidRPr="00264FE4">
        <w:rPr>
          <w:iCs/>
          <w:sz w:val="24"/>
        </w:rPr>
        <w:t>or</w:t>
      </w:r>
      <w:r w:rsidRPr="00264FE4">
        <w:rPr>
          <w:iCs/>
          <w:sz w:val="24"/>
          <w:lang w:val="id-ID"/>
        </w:rPr>
        <w:t xml:space="preserve"> </w:t>
      </w:r>
      <w:r w:rsidRPr="00264FE4">
        <w:rPr>
          <w:iCs/>
          <w:sz w:val="24"/>
        </w:rPr>
        <w:t>h</w:t>
      </w:r>
      <w:r w:rsidRPr="00264FE4">
        <w:rPr>
          <w:iCs/>
          <w:sz w:val="24"/>
          <w:lang w:val="id-ID"/>
        </w:rPr>
        <w:t>omework</w:t>
      </w:r>
      <w:r w:rsidRPr="00264FE4">
        <w:rPr>
          <w:iCs/>
          <w:sz w:val="24"/>
        </w:rPr>
        <w:t>), teaching method</w:t>
      </w:r>
      <w:r w:rsidRPr="00264FE4">
        <w:rPr>
          <w:iCs/>
          <w:sz w:val="24"/>
          <w:lang w:val="id-ID"/>
        </w:rPr>
        <w:t xml:space="preserve"> (student centered, after reading activities, </w:t>
      </w:r>
      <w:r w:rsidRPr="00264FE4">
        <w:rPr>
          <w:iCs/>
          <w:sz w:val="24"/>
        </w:rPr>
        <w:t>and adding</w:t>
      </w:r>
      <w:r w:rsidRPr="00264FE4">
        <w:rPr>
          <w:iCs/>
          <w:sz w:val="24"/>
          <w:lang w:val="id-ID"/>
        </w:rPr>
        <w:t xml:space="preserve"> vocabulary)</w:t>
      </w:r>
      <w:r w:rsidRPr="00264FE4">
        <w:rPr>
          <w:iCs/>
          <w:sz w:val="24"/>
        </w:rPr>
        <w:t>.</w:t>
      </w:r>
      <w:r w:rsidRPr="00264FE4">
        <w:rPr>
          <w:iCs/>
          <w:sz w:val="24"/>
          <w:lang w:val="id-ID"/>
        </w:rPr>
        <w:t xml:space="preserve"> </w:t>
      </w:r>
    </w:p>
    <w:p w14:paraId="78EEBFBA" w14:textId="056AB5CA" w:rsidR="00AB2373" w:rsidRPr="00264FE4" w:rsidRDefault="00AB2373" w:rsidP="00AB2373">
      <w:pPr>
        <w:spacing w:before="120"/>
        <w:ind w:left="0" w:firstLine="720"/>
        <w:rPr>
          <w:rFonts w:ascii="Times New Roman" w:hAnsi="Times New Roman" w:cs="Times New Roman"/>
          <w:sz w:val="24"/>
          <w:szCs w:val="24"/>
        </w:rPr>
      </w:pPr>
    </w:p>
    <w:p w14:paraId="785868D5" w14:textId="77777777" w:rsidR="001B6B6C" w:rsidRPr="00264FE4" w:rsidRDefault="001B6B6C" w:rsidP="001B6B6C">
      <w:pPr>
        <w:spacing w:before="120"/>
        <w:outlineLvl w:val="0"/>
        <w:rPr>
          <w:rFonts w:ascii="Times New Roman" w:hAnsi="Times New Roman" w:cs="Times New Roman"/>
          <w:b/>
          <w:spacing w:val="2"/>
          <w:sz w:val="24"/>
          <w:szCs w:val="24"/>
        </w:rPr>
      </w:pPr>
      <w:r w:rsidRPr="00264FE4">
        <w:rPr>
          <w:rFonts w:ascii="Times New Roman" w:hAnsi="Times New Roman" w:cs="Times New Roman"/>
          <w:b/>
          <w:spacing w:val="2"/>
          <w:sz w:val="24"/>
          <w:szCs w:val="24"/>
        </w:rPr>
        <w:t>METHODOLOGY</w:t>
      </w:r>
    </w:p>
    <w:p w14:paraId="72BABAB2" w14:textId="77777777" w:rsidR="001B6B6C" w:rsidRPr="00264FE4" w:rsidRDefault="001B6B6C" w:rsidP="001B6B6C">
      <w:pPr>
        <w:spacing w:before="120"/>
        <w:ind w:left="0" w:firstLine="0"/>
        <w:rPr>
          <w:rFonts w:ascii="Times New Roman" w:hAnsi="Times New Roman" w:cs="Times New Roman"/>
          <w:spacing w:val="2"/>
          <w:sz w:val="24"/>
          <w:szCs w:val="24"/>
        </w:rPr>
      </w:pPr>
      <w:r w:rsidRPr="00264FE4">
        <w:rPr>
          <w:rFonts w:ascii="Times New Roman" w:hAnsi="Times New Roman" w:cs="Times New Roman"/>
          <w:spacing w:val="2"/>
          <w:sz w:val="24"/>
          <w:szCs w:val="24"/>
        </w:rPr>
        <w:t>This paper discusses the results of PISA and identifies determinant factors influencing the students’ performance in reading literacy in Moslem countries. The data of students’ achievement are identified, compared, and analyzed. The analysis is used to portray the students’ performance and the contextual determinant factors influencing the students’ achievement are also identified and analyzed.</w:t>
      </w:r>
    </w:p>
    <w:p w14:paraId="009940AB" w14:textId="05A8B51F" w:rsidR="001B6B6C" w:rsidRPr="00264FE4" w:rsidRDefault="001B6B6C" w:rsidP="001B6B6C">
      <w:pPr>
        <w:spacing w:after="0"/>
        <w:ind w:left="0" w:firstLine="720"/>
        <w:rPr>
          <w:rFonts w:ascii="Times New Roman" w:eastAsia="Times New Roman" w:hAnsi="Times New Roman" w:cs="Times New Roman"/>
          <w:spacing w:val="2"/>
          <w:sz w:val="24"/>
          <w:szCs w:val="24"/>
        </w:rPr>
      </w:pPr>
      <w:r w:rsidRPr="00264FE4">
        <w:rPr>
          <w:rFonts w:ascii="Times New Roman" w:hAnsi="Times New Roman" w:cs="Times New Roman"/>
          <w:sz w:val="24"/>
          <w:szCs w:val="24"/>
        </w:rPr>
        <w:t xml:space="preserve">The data used in this study are secondary data obtained from </w:t>
      </w:r>
      <w:r w:rsidRPr="00264FE4">
        <w:rPr>
          <w:rFonts w:ascii="Times New Roman" w:hAnsi="Times New Roman" w:cs="Times New Roman"/>
          <w:bCs/>
          <w:spacing w:val="2"/>
          <w:sz w:val="24"/>
          <w:szCs w:val="24"/>
        </w:rPr>
        <w:t xml:space="preserve">OECD report (2010) entitled </w:t>
      </w:r>
      <w:r w:rsidRPr="00264FE4">
        <w:rPr>
          <w:rFonts w:ascii="Times New Roman" w:hAnsi="Times New Roman" w:cs="Times New Roman"/>
          <w:bCs/>
          <w:i/>
          <w:spacing w:val="2"/>
          <w:sz w:val="24"/>
          <w:szCs w:val="24"/>
        </w:rPr>
        <w:t>PISA 2009 Results: What Students Know and Can Do. Student Performance in Reading, Mathematics and Science</w:t>
      </w:r>
      <w:r w:rsidRPr="00264FE4">
        <w:rPr>
          <w:rFonts w:ascii="Times New Roman" w:hAnsi="Times New Roman" w:cs="Times New Roman"/>
          <w:bCs/>
          <w:spacing w:val="2"/>
          <w:sz w:val="24"/>
          <w:szCs w:val="24"/>
        </w:rPr>
        <w:t xml:space="preserve">. The data are selected and compared just focusing </w:t>
      </w:r>
      <w:r w:rsidRPr="00264FE4">
        <w:rPr>
          <w:rFonts w:ascii="Times New Roman" w:hAnsi="Times New Roman" w:cs="Times New Roman"/>
          <w:bCs/>
          <w:spacing w:val="2"/>
          <w:sz w:val="24"/>
          <w:szCs w:val="24"/>
        </w:rPr>
        <w:lastRenderedPageBreak/>
        <w:t xml:space="preserve">on ten moslem-majority countries involved in this study, i.e. </w:t>
      </w:r>
      <w:r w:rsidRPr="00264FE4">
        <w:rPr>
          <w:rFonts w:ascii="Times New Roman" w:eastAsia="Times New Roman" w:hAnsi="Times New Roman" w:cs="Times New Roman"/>
          <w:spacing w:val="2"/>
          <w:sz w:val="24"/>
          <w:szCs w:val="24"/>
        </w:rPr>
        <w:t>Albania, Azerbaijan, Dubai (UAE), Indonesia, Jordan, Kazakhstan, Kyrgyzstan, Qatar, Tunisia, and Turkey.</w:t>
      </w:r>
      <w:r w:rsidR="005C0D09" w:rsidRPr="00264FE4">
        <w:rPr>
          <w:rFonts w:ascii="Times New Roman" w:eastAsia="Times New Roman" w:hAnsi="Times New Roman" w:cs="Times New Roman"/>
          <w:spacing w:val="2"/>
          <w:sz w:val="24"/>
          <w:szCs w:val="24"/>
        </w:rPr>
        <w:t xml:space="preserve"> The reason why only ten countries are chosen as the sample of this study is simply because only these countries participate in the 2009 PISA study. In addition, these countries also represent several regions, i.e. Europe (Albania, Turkey), Africa (Tunisia),</w:t>
      </w:r>
      <w:r w:rsidR="00BE6F29" w:rsidRPr="00264FE4">
        <w:rPr>
          <w:rFonts w:ascii="Times New Roman" w:eastAsia="Times New Roman" w:hAnsi="Times New Roman" w:cs="Times New Roman"/>
          <w:spacing w:val="2"/>
          <w:sz w:val="24"/>
          <w:szCs w:val="24"/>
        </w:rPr>
        <w:t xml:space="preserve"> Far-East (UAE, Jordan, Qatar), West Asia (Azerbaijan, Kazakhstan, Kyrgyzstan), and South-East Asia (Indonesia).</w:t>
      </w:r>
    </w:p>
    <w:p w14:paraId="1252994B" w14:textId="77777777" w:rsidR="001B6B6C" w:rsidRPr="00264FE4" w:rsidRDefault="001B6B6C" w:rsidP="001B6B6C">
      <w:pPr>
        <w:spacing w:before="120"/>
        <w:ind w:left="0" w:firstLine="720"/>
        <w:rPr>
          <w:rFonts w:ascii="Times New Roman" w:hAnsi="Times New Roman" w:cs="Times New Roman"/>
          <w:sz w:val="24"/>
          <w:szCs w:val="24"/>
        </w:rPr>
      </w:pPr>
      <w:r w:rsidRPr="00264FE4">
        <w:rPr>
          <w:rFonts w:ascii="Times New Roman" w:hAnsi="Times New Roman" w:cs="Times New Roman"/>
          <w:sz w:val="24"/>
          <w:szCs w:val="24"/>
        </w:rPr>
        <w:t>Descriptive analysis is used to get an overview of the students’ achievement in each country and the determinant factors affecting this attainment.</w:t>
      </w:r>
    </w:p>
    <w:p w14:paraId="7A3E3AC1" w14:textId="77777777" w:rsidR="009201C8" w:rsidRPr="00264FE4" w:rsidRDefault="009201C8" w:rsidP="000E4E7A">
      <w:pPr>
        <w:autoSpaceDE w:val="0"/>
        <w:autoSpaceDN w:val="0"/>
        <w:adjustRightInd w:val="0"/>
        <w:spacing w:before="120"/>
        <w:ind w:left="0" w:firstLine="720"/>
        <w:rPr>
          <w:rFonts w:ascii="Times New Roman" w:hAnsi="Times New Roman" w:cs="Times New Roman"/>
          <w:spacing w:val="2"/>
          <w:sz w:val="24"/>
          <w:szCs w:val="24"/>
        </w:rPr>
      </w:pPr>
    </w:p>
    <w:p w14:paraId="4060E571" w14:textId="64519832" w:rsidR="00172E83" w:rsidRPr="00264FE4" w:rsidRDefault="001B6B6C" w:rsidP="00B05FF8">
      <w:pPr>
        <w:spacing w:before="120"/>
        <w:ind w:left="0" w:firstLine="0"/>
        <w:outlineLvl w:val="0"/>
        <w:rPr>
          <w:rFonts w:ascii="Times New Roman" w:hAnsi="Times New Roman" w:cs="Times New Roman"/>
          <w:spacing w:val="2"/>
          <w:sz w:val="24"/>
          <w:szCs w:val="24"/>
        </w:rPr>
      </w:pPr>
      <w:r w:rsidRPr="00264FE4">
        <w:rPr>
          <w:rFonts w:ascii="Times New Roman" w:hAnsi="Times New Roman" w:cs="Times New Roman"/>
          <w:b/>
          <w:spacing w:val="2"/>
          <w:sz w:val="24"/>
          <w:szCs w:val="24"/>
        </w:rPr>
        <w:t>RESULTS</w:t>
      </w:r>
    </w:p>
    <w:p w14:paraId="54A086BC" w14:textId="1FA37D76" w:rsidR="00FF35A9" w:rsidRPr="00264FE4" w:rsidRDefault="00F70C65" w:rsidP="00955ED9">
      <w:pPr>
        <w:spacing w:after="0"/>
        <w:ind w:left="0" w:firstLine="720"/>
        <w:rPr>
          <w:rFonts w:ascii="Times New Roman" w:eastAsia="Times New Roman" w:hAnsi="Times New Roman" w:cs="Times New Roman"/>
          <w:spacing w:val="2"/>
          <w:sz w:val="24"/>
          <w:szCs w:val="24"/>
        </w:rPr>
      </w:pPr>
      <w:r w:rsidRPr="00264FE4">
        <w:rPr>
          <w:rFonts w:ascii="Times New Roman" w:hAnsi="Times New Roman" w:cs="Times New Roman"/>
          <w:spacing w:val="2"/>
          <w:sz w:val="24"/>
          <w:szCs w:val="24"/>
        </w:rPr>
        <w:t xml:space="preserve">The overall </w:t>
      </w:r>
      <w:r w:rsidR="00FF35A9" w:rsidRPr="00264FE4">
        <w:rPr>
          <w:rFonts w:ascii="Times New Roman" w:hAnsi="Times New Roman" w:cs="Times New Roman"/>
          <w:spacing w:val="2"/>
          <w:sz w:val="24"/>
          <w:szCs w:val="24"/>
        </w:rPr>
        <w:t xml:space="preserve">average scores of all </w:t>
      </w:r>
      <w:r w:rsidR="00B05FF8" w:rsidRPr="00264FE4">
        <w:rPr>
          <w:rFonts w:ascii="Times New Roman" w:hAnsi="Times New Roman" w:cs="Times New Roman"/>
          <w:spacing w:val="2"/>
          <w:sz w:val="24"/>
          <w:szCs w:val="24"/>
        </w:rPr>
        <w:t xml:space="preserve">Moslem </w:t>
      </w:r>
      <w:r w:rsidR="00FF35A9" w:rsidRPr="00264FE4">
        <w:rPr>
          <w:rFonts w:ascii="Times New Roman" w:hAnsi="Times New Roman" w:cs="Times New Roman"/>
          <w:spacing w:val="2"/>
          <w:sz w:val="24"/>
          <w:szCs w:val="24"/>
        </w:rPr>
        <w:t xml:space="preserve">countries </w:t>
      </w:r>
      <w:r w:rsidRPr="00264FE4">
        <w:rPr>
          <w:rFonts w:ascii="Times New Roman" w:hAnsi="Times New Roman" w:cs="Times New Roman"/>
          <w:spacing w:val="2"/>
          <w:sz w:val="24"/>
          <w:szCs w:val="24"/>
        </w:rPr>
        <w:t>in Reading (R), Math (M), and Science (S) literary are R=</w:t>
      </w:r>
      <w:r w:rsidRPr="00264FE4">
        <w:rPr>
          <w:rFonts w:ascii="Times New Roman" w:eastAsia="Times New Roman" w:hAnsi="Times New Roman" w:cs="Times New Roman"/>
          <w:bCs/>
          <w:spacing w:val="2"/>
          <w:sz w:val="24"/>
          <w:szCs w:val="24"/>
        </w:rPr>
        <w:t xml:space="preserve">395.7, M=393,9, and </w:t>
      </w:r>
      <w:r w:rsidR="00A61953" w:rsidRPr="00264FE4">
        <w:rPr>
          <w:rFonts w:ascii="Times New Roman" w:eastAsia="Times New Roman" w:hAnsi="Times New Roman" w:cs="Times New Roman"/>
          <w:bCs/>
          <w:spacing w:val="2"/>
          <w:sz w:val="24"/>
          <w:szCs w:val="24"/>
        </w:rPr>
        <w:t>S=</w:t>
      </w:r>
      <w:r w:rsidRPr="00264FE4">
        <w:rPr>
          <w:rFonts w:ascii="Times New Roman" w:eastAsia="Times New Roman" w:hAnsi="Times New Roman" w:cs="Times New Roman"/>
          <w:bCs/>
          <w:spacing w:val="2"/>
          <w:sz w:val="24"/>
          <w:szCs w:val="24"/>
        </w:rPr>
        <w:t>399,2</w:t>
      </w:r>
      <w:r w:rsidR="00F6144B" w:rsidRPr="00264FE4">
        <w:rPr>
          <w:rFonts w:ascii="Times New Roman" w:eastAsia="Times New Roman" w:hAnsi="Times New Roman" w:cs="Times New Roman"/>
          <w:bCs/>
          <w:spacing w:val="2"/>
          <w:sz w:val="24"/>
          <w:szCs w:val="24"/>
        </w:rPr>
        <w:t xml:space="preserve"> as compared to OECD</w:t>
      </w:r>
      <w:r w:rsidR="00C277AD" w:rsidRPr="00264FE4">
        <w:rPr>
          <w:rFonts w:ascii="Times New Roman" w:eastAsia="Times New Roman" w:hAnsi="Times New Roman" w:cs="Times New Roman"/>
          <w:bCs/>
          <w:spacing w:val="2"/>
          <w:sz w:val="24"/>
          <w:szCs w:val="24"/>
        </w:rPr>
        <w:t>’s average</w:t>
      </w:r>
      <w:r w:rsidR="00F6144B" w:rsidRPr="00264FE4">
        <w:rPr>
          <w:rFonts w:ascii="Times New Roman" w:eastAsia="Times New Roman" w:hAnsi="Times New Roman" w:cs="Times New Roman"/>
          <w:bCs/>
          <w:spacing w:val="2"/>
          <w:sz w:val="24"/>
          <w:szCs w:val="24"/>
        </w:rPr>
        <w:t xml:space="preserve"> which are 493, 496, and 501 respectively.</w:t>
      </w:r>
      <w:r w:rsidR="00C277AD" w:rsidRPr="00264FE4">
        <w:rPr>
          <w:rFonts w:ascii="Times New Roman" w:eastAsia="Times New Roman" w:hAnsi="Times New Roman" w:cs="Times New Roman"/>
          <w:bCs/>
          <w:spacing w:val="2"/>
          <w:sz w:val="24"/>
          <w:szCs w:val="24"/>
        </w:rPr>
        <w:t xml:space="preserve"> </w:t>
      </w:r>
      <w:r w:rsidR="00B50992" w:rsidRPr="00264FE4">
        <w:rPr>
          <w:rFonts w:ascii="Times New Roman" w:eastAsia="Times New Roman" w:hAnsi="Times New Roman" w:cs="Times New Roman"/>
          <w:bCs/>
          <w:spacing w:val="2"/>
          <w:sz w:val="24"/>
          <w:szCs w:val="24"/>
        </w:rPr>
        <w:t xml:space="preserve">In reading literacy, the students from Turkey, Dubai, Jordan, Tunisia, and Indonesia are above the average score. </w:t>
      </w:r>
      <w:r w:rsidR="00FF35A9" w:rsidRPr="00264FE4">
        <w:rPr>
          <w:rFonts w:ascii="Times New Roman" w:eastAsia="Times New Roman" w:hAnsi="Times New Roman" w:cs="Times New Roman"/>
          <w:bCs/>
          <w:spacing w:val="2"/>
          <w:sz w:val="24"/>
          <w:szCs w:val="24"/>
        </w:rPr>
        <w:t xml:space="preserve">Among the </w:t>
      </w:r>
      <w:r w:rsidR="00B05FF8" w:rsidRPr="00264FE4">
        <w:rPr>
          <w:rFonts w:ascii="Times New Roman" w:eastAsia="Times New Roman" w:hAnsi="Times New Roman" w:cs="Times New Roman"/>
          <w:bCs/>
          <w:spacing w:val="2"/>
          <w:sz w:val="24"/>
          <w:szCs w:val="24"/>
        </w:rPr>
        <w:t xml:space="preserve">Moslem </w:t>
      </w:r>
      <w:r w:rsidR="00FF35A9" w:rsidRPr="00264FE4">
        <w:rPr>
          <w:rFonts w:ascii="Times New Roman" w:eastAsia="Times New Roman" w:hAnsi="Times New Roman" w:cs="Times New Roman"/>
          <w:bCs/>
          <w:spacing w:val="2"/>
          <w:sz w:val="24"/>
          <w:szCs w:val="24"/>
        </w:rPr>
        <w:t xml:space="preserve">countries, the students from </w:t>
      </w:r>
      <w:r w:rsidR="005A1798" w:rsidRPr="00264FE4">
        <w:rPr>
          <w:rFonts w:ascii="Times New Roman" w:eastAsia="Times New Roman" w:hAnsi="Times New Roman" w:cs="Times New Roman"/>
          <w:spacing w:val="2"/>
          <w:sz w:val="24"/>
          <w:szCs w:val="24"/>
        </w:rPr>
        <w:t>Turkey have</w:t>
      </w:r>
      <w:r w:rsidR="00FF35A9" w:rsidRPr="00264FE4">
        <w:rPr>
          <w:rFonts w:ascii="Times New Roman" w:eastAsia="Times New Roman" w:hAnsi="Times New Roman" w:cs="Times New Roman"/>
          <w:spacing w:val="2"/>
          <w:sz w:val="24"/>
          <w:szCs w:val="24"/>
        </w:rPr>
        <w:t xml:space="preserve"> gained the highest score (464), followed by Dubai (UAE, 459), Jordan (405), Tunisia (404), and Indonesia (402). Meanwhile, these students from Kazakhstan (390), Albania (385), Qatar (372), Azerbaijan (362), and Kyrgyzstan (314) are below </w:t>
      </w:r>
      <w:r w:rsidR="001D5A8D" w:rsidRPr="00264FE4">
        <w:rPr>
          <w:rFonts w:ascii="Times New Roman" w:eastAsia="Times New Roman" w:hAnsi="Times New Roman" w:cs="Times New Roman"/>
          <w:spacing w:val="2"/>
          <w:sz w:val="24"/>
          <w:szCs w:val="24"/>
        </w:rPr>
        <w:t>Moslem</w:t>
      </w:r>
      <w:r w:rsidR="00FF35A9" w:rsidRPr="00264FE4">
        <w:rPr>
          <w:rFonts w:ascii="Times New Roman" w:eastAsia="Times New Roman" w:hAnsi="Times New Roman" w:cs="Times New Roman"/>
          <w:spacing w:val="2"/>
          <w:sz w:val="24"/>
          <w:szCs w:val="24"/>
        </w:rPr>
        <w:t xml:space="preserve"> average score (395.7)</w:t>
      </w:r>
      <w:r w:rsidR="00220EAE" w:rsidRPr="00264FE4">
        <w:rPr>
          <w:rFonts w:ascii="Times New Roman" w:eastAsia="Times New Roman" w:hAnsi="Times New Roman" w:cs="Times New Roman"/>
          <w:spacing w:val="2"/>
          <w:sz w:val="24"/>
          <w:szCs w:val="24"/>
        </w:rPr>
        <w:t xml:space="preserve"> as portrayed in the following Figure</w:t>
      </w:r>
      <w:r w:rsidR="00FF35A9" w:rsidRPr="00264FE4">
        <w:rPr>
          <w:rFonts w:ascii="Times New Roman" w:eastAsia="Times New Roman" w:hAnsi="Times New Roman" w:cs="Times New Roman"/>
          <w:spacing w:val="2"/>
          <w:sz w:val="24"/>
          <w:szCs w:val="24"/>
        </w:rPr>
        <w:t>.</w:t>
      </w:r>
    </w:p>
    <w:p w14:paraId="2D5DB569" w14:textId="77777777" w:rsidR="00EB2237" w:rsidRPr="00264FE4" w:rsidRDefault="00EB2237" w:rsidP="00955ED9">
      <w:pPr>
        <w:spacing w:after="0"/>
        <w:ind w:left="0" w:firstLine="720"/>
        <w:rPr>
          <w:rFonts w:ascii="Times New Roman" w:eastAsia="Times New Roman" w:hAnsi="Times New Roman" w:cs="Times New Roman"/>
          <w:spacing w:val="2"/>
          <w:sz w:val="24"/>
          <w:szCs w:val="24"/>
        </w:rPr>
      </w:pPr>
    </w:p>
    <w:p w14:paraId="7F05522F" w14:textId="64D6CDD6" w:rsidR="00F144BA" w:rsidRPr="00264FE4" w:rsidRDefault="00220EAE" w:rsidP="00F144BA">
      <w:pPr>
        <w:spacing w:before="120"/>
        <w:ind w:left="0" w:firstLine="720"/>
        <w:jc w:val="center"/>
        <w:rPr>
          <w:rFonts w:ascii="Times New Roman" w:eastAsia="Times New Roman" w:hAnsi="Times New Roman" w:cs="Times New Roman"/>
          <w:bCs/>
          <w:i/>
          <w:spacing w:val="2"/>
          <w:sz w:val="24"/>
          <w:szCs w:val="24"/>
        </w:rPr>
      </w:pPr>
      <w:r w:rsidRPr="00264FE4">
        <w:rPr>
          <w:rFonts w:ascii="Times New Roman" w:eastAsia="Times New Roman" w:hAnsi="Times New Roman" w:cs="Times New Roman"/>
          <w:b/>
          <w:bCs/>
          <w:spacing w:val="2"/>
          <w:sz w:val="24"/>
          <w:szCs w:val="24"/>
        </w:rPr>
        <w:t xml:space="preserve">Figure </w:t>
      </w:r>
      <w:r w:rsidR="00F144BA" w:rsidRPr="00264FE4">
        <w:rPr>
          <w:rFonts w:ascii="Times New Roman" w:eastAsia="Times New Roman" w:hAnsi="Times New Roman" w:cs="Times New Roman"/>
          <w:b/>
          <w:bCs/>
          <w:spacing w:val="2"/>
          <w:sz w:val="24"/>
          <w:szCs w:val="24"/>
        </w:rPr>
        <w:t>1</w:t>
      </w:r>
      <w:r w:rsidR="00F144BA" w:rsidRPr="00264FE4">
        <w:rPr>
          <w:rFonts w:ascii="Times New Roman" w:eastAsia="Times New Roman" w:hAnsi="Times New Roman" w:cs="Times New Roman"/>
          <w:bCs/>
          <w:i/>
          <w:spacing w:val="2"/>
          <w:sz w:val="24"/>
          <w:szCs w:val="24"/>
        </w:rPr>
        <w:t>: Achievements in Reading Literacy</w:t>
      </w:r>
      <w:r w:rsidR="006D0636" w:rsidRPr="00264FE4">
        <w:rPr>
          <w:rFonts w:ascii="Times New Roman" w:eastAsia="Times New Roman" w:hAnsi="Times New Roman" w:cs="Times New Roman"/>
          <w:bCs/>
          <w:i/>
          <w:spacing w:val="2"/>
          <w:sz w:val="24"/>
          <w:szCs w:val="24"/>
        </w:rPr>
        <w:t xml:space="preserve">, </w:t>
      </w:r>
      <w:r w:rsidR="001D5A8D" w:rsidRPr="00264FE4">
        <w:rPr>
          <w:rFonts w:ascii="Times New Roman" w:eastAsia="Times New Roman" w:hAnsi="Times New Roman" w:cs="Times New Roman"/>
          <w:bCs/>
          <w:i/>
          <w:spacing w:val="2"/>
          <w:sz w:val="24"/>
          <w:szCs w:val="24"/>
        </w:rPr>
        <w:t>Moslem</w:t>
      </w:r>
      <w:r w:rsidR="006D0636" w:rsidRPr="00264FE4">
        <w:rPr>
          <w:rFonts w:ascii="Times New Roman" w:eastAsia="Times New Roman" w:hAnsi="Times New Roman" w:cs="Times New Roman"/>
          <w:bCs/>
          <w:i/>
          <w:spacing w:val="2"/>
          <w:sz w:val="24"/>
          <w:szCs w:val="24"/>
        </w:rPr>
        <w:t xml:space="preserve"> Countries and Five Top Achievers</w:t>
      </w:r>
    </w:p>
    <w:p w14:paraId="0A2EDB80" w14:textId="77777777" w:rsidR="00FF35A9" w:rsidRPr="00264FE4" w:rsidRDefault="00FF35A9" w:rsidP="00FF35A9">
      <w:pPr>
        <w:spacing w:after="0"/>
        <w:ind w:left="0" w:firstLine="720"/>
        <w:rPr>
          <w:rFonts w:ascii="Times New Roman" w:eastAsia="Times New Roman" w:hAnsi="Times New Roman" w:cs="Times New Roman"/>
          <w:bCs/>
          <w:spacing w:val="2"/>
          <w:sz w:val="24"/>
          <w:szCs w:val="24"/>
        </w:rPr>
      </w:pPr>
    </w:p>
    <w:p w14:paraId="42A76BE1" w14:textId="77777777" w:rsidR="00FF35A9" w:rsidRPr="00264FE4" w:rsidRDefault="00FF35A9" w:rsidP="00BB6F10">
      <w:pPr>
        <w:spacing w:after="0"/>
        <w:ind w:left="0" w:firstLine="0"/>
        <w:jc w:val="center"/>
        <w:rPr>
          <w:rFonts w:ascii="Times New Roman" w:eastAsia="Times New Roman" w:hAnsi="Times New Roman" w:cs="Times New Roman"/>
          <w:bCs/>
          <w:spacing w:val="2"/>
          <w:sz w:val="24"/>
          <w:szCs w:val="24"/>
        </w:rPr>
      </w:pPr>
      <w:r w:rsidRPr="00264FE4">
        <w:rPr>
          <w:rFonts w:ascii="Times New Roman" w:eastAsia="Times New Roman" w:hAnsi="Times New Roman" w:cs="Times New Roman"/>
          <w:bCs/>
          <w:noProof/>
          <w:spacing w:val="2"/>
          <w:sz w:val="24"/>
          <w:szCs w:val="24"/>
        </w:rPr>
        <w:drawing>
          <wp:inline distT="0" distB="0" distL="0" distR="0" wp14:anchorId="0CF8FCBC" wp14:editId="470482C7">
            <wp:extent cx="4572000" cy="2743200"/>
            <wp:effectExtent l="19050" t="0" r="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BE2814A" w14:textId="77777777" w:rsidR="00F6144B" w:rsidRPr="00264FE4" w:rsidRDefault="00C277AD" w:rsidP="009E78B9">
      <w:pPr>
        <w:spacing w:before="120"/>
        <w:ind w:left="0" w:firstLine="720"/>
        <w:rPr>
          <w:rFonts w:ascii="Times New Roman" w:eastAsia="Times New Roman" w:hAnsi="Times New Roman" w:cs="Times New Roman"/>
          <w:bCs/>
          <w:spacing w:val="2"/>
          <w:sz w:val="24"/>
          <w:szCs w:val="24"/>
        </w:rPr>
      </w:pPr>
      <w:r w:rsidRPr="00264FE4">
        <w:rPr>
          <w:rFonts w:ascii="Times New Roman" w:eastAsia="Times New Roman" w:hAnsi="Times New Roman" w:cs="Times New Roman"/>
          <w:bCs/>
          <w:spacing w:val="2"/>
          <w:sz w:val="24"/>
          <w:szCs w:val="24"/>
        </w:rPr>
        <w:t>The gap</w:t>
      </w:r>
      <w:r w:rsidR="009E78B9" w:rsidRPr="00264FE4">
        <w:rPr>
          <w:rFonts w:ascii="Times New Roman" w:eastAsia="Times New Roman" w:hAnsi="Times New Roman" w:cs="Times New Roman"/>
          <w:bCs/>
          <w:spacing w:val="2"/>
          <w:sz w:val="24"/>
          <w:szCs w:val="24"/>
        </w:rPr>
        <w:t xml:space="preserve"> between two means which is almost 100 points has shown that the students in the </w:t>
      </w:r>
      <w:r w:rsidR="001D5A8D" w:rsidRPr="00264FE4">
        <w:rPr>
          <w:rFonts w:ascii="Times New Roman" w:eastAsia="Times New Roman" w:hAnsi="Times New Roman" w:cs="Times New Roman"/>
          <w:bCs/>
          <w:spacing w:val="2"/>
          <w:sz w:val="24"/>
          <w:szCs w:val="24"/>
        </w:rPr>
        <w:t>Moslem</w:t>
      </w:r>
      <w:r w:rsidR="009E78B9" w:rsidRPr="00264FE4">
        <w:rPr>
          <w:rFonts w:ascii="Times New Roman" w:eastAsia="Times New Roman" w:hAnsi="Times New Roman" w:cs="Times New Roman"/>
          <w:bCs/>
          <w:spacing w:val="2"/>
          <w:sz w:val="24"/>
          <w:szCs w:val="24"/>
        </w:rPr>
        <w:t xml:space="preserve"> countries are still lag behind the students of the rest of he world. Compared to the top scorer Shanghai-China, the gap is so wide</w:t>
      </w:r>
      <w:r w:rsidR="00DC621A" w:rsidRPr="00264FE4">
        <w:rPr>
          <w:rFonts w:ascii="Times New Roman" w:eastAsia="Times New Roman" w:hAnsi="Times New Roman" w:cs="Times New Roman"/>
          <w:bCs/>
          <w:spacing w:val="2"/>
          <w:sz w:val="24"/>
          <w:szCs w:val="24"/>
        </w:rPr>
        <w:t xml:space="preserve"> – more </w:t>
      </w:r>
      <w:r w:rsidR="004758F8" w:rsidRPr="00264FE4">
        <w:rPr>
          <w:rFonts w:ascii="Times New Roman" w:eastAsia="Times New Roman" w:hAnsi="Times New Roman" w:cs="Times New Roman"/>
          <w:bCs/>
          <w:spacing w:val="2"/>
          <w:sz w:val="24"/>
          <w:szCs w:val="24"/>
        </w:rPr>
        <w:t>t</w:t>
      </w:r>
      <w:r w:rsidR="00DC621A" w:rsidRPr="00264FE4">
        <w:rPr>
          <w:rFonts w:ascii="Times New Roman" w:eastAsia="Times New Roman" w:hAnsi="Times New Roman" w:cs="Times New Roman"/>
          <w:bCs/>
          <w:spacing w:val="2"/>
          <w:sz w:val="24"/>
          <w:szCs w:val="24"/>
        </w:rPr>
        <w:t xml:space="preserve">han 200 points in </w:t>
      </w:r>
      <w:r w:rsidR="004758F8" w:rsidRPr="00264FE4">
        <w:rPr>
          <w:rFonts w:ascii="Times New Roman" w:eastAsia="Times New Roman" w:hAnsi="Times New Roman" w:cs="Times New Roman"/>
          <w:bCs/>
          <w:spacing w:val="2"/>
          <w:sz w:val="24"/>
          <w:szCs w:val="24"/>
        </w:rPr>
        <w:t xml:space="preserve">Math and 150 in </w:t>
      </w:r>
      <w:r w:rsidR="00DC621A" w:rsidRPr="00264FE4">
        <w:rPr>
          <w:rFonts w:ascii="Times New Roman" w:eastAsia="Times New Roman" w:hAnsi="Times New Roman" w:cs="Times New Roman"/>
          <w:bCs/>
          <w:spacing w:val="2"/>
          <w:sz w:val="24"/>
          <w:szCs w:val="24"/>
        </w:rPr>
        <w:t>reading literacy.</w:t>
      </w:r>
    </w:p>
    <w:p w14:paraId="2B86B299" w14:textId="2927BB84" w:rsidR="00E324E0" w:rsidRPr="00264FE4" w:rsidRDefault="00E324E0" w:rsidP="009E78B9">
      <w:pPr>
        <w:spacing w:before="120"/>
        <w:ind w:left="0" w:firstLine="720"/>
        <w:rPr>
          <w:rFonts w:ascii="Times New Roman" w:eastAsia="Times New Roman" w:hAnsi="Times New Roman" w:cs="Times New Roman"/>
          <w:bCs/>
          <w:spacing w:val="2"/>
          <w:sz w:val="24"/>
          <w:szCs w:val="24"/>
        </w:rPr>
      </w:pPr>
      <w:r w:rsidRPr="00264FE4">
        <w:rPr>
          <w:rFonts w:ascii="Times New Roman" w:eastAsia="Times New Roman" w:hAnsi="Times New Roman" w:cs="Times New Roman"/>
          <w:bCs/>
          <w:spacing w:val="2"/>
          <w:sz w:val="24"/>
          <w:szCs w:val="24"/>
        </w:rPr>
        <w:lastRenderedPageBreak/>
        <w:t xml:space="preserve">The percentage of </w:t>
      </w:r>
      <w:r w:rsidR="00B05FF8" w:rsidRPr="00264FE4">
        <w:rPr>
          <w:rFonts w:ascii="Times New Roman" w:eastAsia="Times New Roman" w:hAnsi="Times New Roman" w:cs="Times New Roman"/>
          <w:bCs/>
          <w:spacing w:val="2"/>
          <w:sz w:val="24"/>
          <w:szCs w:val="24"/>
        </w:rPr>
        <w:t xml:space="preserve">Moslem </w:t>
      </w:r>
      <w:r w:rsidRPr="00264FE4">
        <w:rPr>
          <w:rFonts w:ascii="Times New Roman" w:eastAsia="Times New Roman" w:hAnsi="Times New Roman" w:cs="Times New Roman"/>
          <w:bCs/>
          <w:spacing w:val="2"/>
          <w:sz w:val="24"/>
          <w:szCs w:val="24"/>
        </w:rPr>
        <w:t xml:space="preserve">students are higher in low order thinking ability (level 1 to 3) but lower in higher order thinking, as compared to OECD average and Shanghai-China students. The </w:t>
      </w:r>
      <w:r w:rsidR="00220EAE" w:rsidRPr="00264FE4">
        <w:rPr>
          <w:rFonts w:ascii="Times New Roman" w:eastAsia="Times New Roman" w:hAnsi="Times New Roman" w:cs="Times New Roman"/>
          <w:bCs/>
          <w:spacing w:val="2"/>
          <w:sz w:val="24"/>
          <w:szCs w:val="24"/>
        </w:rPr>
        <w:t>Figure</w:t>
      </w:r>
      <w:r w:rsidRPr="00264FE4">
        <w:rPr>
          <w:rFonts w:ascii="Times New Roman" w:eastAsia="Times New Roman" w:hAnsi="Times New Roman" w:cs="Times New Roman"/>
          <w:bCs/>
          <w:spacing w:val="2"/>
          <w:sz w:val="24"/>
          <w:szCs w:val="24"/>
        </w:rPr>
        <w:t xml:space="preserve"> below shows that the peak of the students’ achievement in the </w:t>
      </w:r>
      <w:r w:rsidR="00B05FF8" w:rsidRPr="00264FE4">
        <w:rPr>
          <w:rFonts w:ascii="Times New Roman" w:eastAsia="Times New Roman" w:hAnsi="Times New Roman" w:cs="Times New Roman"/>
          <w:bCs/>
          <w:spacing w:val="2"/>
          <w:sz w:val="24"/>
          <w:szCs w:val="24"/>
        </w:rPr>
        <w:t xml:space="preserve">Moslem </w:t>
      </w:r>
      <w:r w:rsidRPr="00264FE4">
        <w:rPr>
          <w:rFonts w:ascii="Times New Roman" w:eastAsia="Times New Roman" w:hAnsi="Times New Roman" w:cs="Times New Roman"/>
          <w:bCs/>
          <w:spacing w:val="2"/>
          <w:sz w:val="24"/>
          <w:szCs w:val="24"/>
        </w:rPr>
        <w:t xml:space="preserve">world is in level 3, while the OECD students is in level 5, and the Shanghai-China is </w:t>
      </w:r>
      <w:r w:rsidR="00F144BA" w:rsidRPr="00264FE4">
        <w:rPr>
          <w:rFonts w:ascii="Times New Roman" w:eastAsia="Times New Roman" w:hAnsi="Times New Roman" w:cs="Times New Roman"/>
          <w:bCs/>
          <w:spacing w:val="2"/>
          <w:sz w:val="24"/>
          <w:szCs w:val="24"/>
        </w:rPr>
        <w:t xml:space="preserve">in </w:t>
      </w:r>
      <w:r w:rsidRPr="00264FE4">
        <w:rPr>
          <w:rFonts w:ascii="Times New Roman" w:eastAsia="Times New Roman" w:hAnsi="Times New Roman" w:cs="Times New Roman"/>
          <w:bCs/>
          <w:spacing w:val="2"/>
          <w:sz w:val="24"/>
          <w:szCs w:val="24"/>
        </w:rPr>
        <w:t>level 6.</w:t>
      </w:r>
      <w:r w:rsidR="00F144BA" w:rsidRPr="00264FE4">
        <w:rPr>
          <w:rFonts w:ascii="Times New Roman" w:eastAsia="Times New Roman" w:hAnsi="Times New Roman" w:cs="Times New Roman"/>
          <w:bCs/>
          <w:spacing w:val="2"/>
          <w:sz w:val="24"/>
          <w:szCs w:val="24"/>
        </w:rPr>
        <w:t xml:space="preserve"> The data show that the percentage of </w:t>
      </w:r>
      <w:r w:rsidR="00B05FF8" w:rsidRPr="00264FE4">
        <w:rPr>
          <w:rFonts w:ascii="Times New Roman" w:eastAsia="Times New Roman" w:hAnsi="Times New Roman" w:cs="Times New Roman"/>
          <w:bCs/>
          <w:spacing w:val="2"/>
          <w:sz w:val="24"/>
          <w:szCs w:val="24"/>
        </w:rPr>
        <w:t xml:space="preserve">Moslem </w:t>
      </w:r>
      <w:r w:rsidR="00F144BA" w:rsidRPr="00264FE4">
        <w:rPr>
          <w:rFonts w:ascii="Times New Roman" w:eastAsia="Times New Roman" w:hAnsi="Times New Roman" w:cs="Times New Roman"/>
          <w:bCs/>
          <w:spacing w:val="2"/>
          <w:sz w:val="24"/>
          <w:szCs w:val="24"/>
        </w:rPr>
        <w:t>students who can reach the highest level is only 0.07%, in contrast to OECD (0.8%), Shanghai-China (2.4%) and the highest Singapore (2.6%). These students are pres</w:t>
      </w:r>
      <w:r w:rsidR="005A1798" w:rsidRPr="00264FE4">
        <w:rPr>
          <w:rFonts w:ascii="Times New Roman" w:eastAsia="Times New Roman" w:hAnsi="Times New Roman" w:cs="Times New Roman"/>
          <w:bCs/>
          <w:spacing w:val="2"/>
          <w:sz w:val="24"/>
          <w:szCs w:val="24"/>
        </w:rPr>
        <w:t>umably representatives of world-</w:t>
      </w:r>
      <w:r w:rsidR="00F144BA" w:rsidRPr="00264FE4">
        <w:rPr>
          <w:rFonts w:ascii="Times New Roman" w:eastAsia="Times New Roman" w:hAnsi="Times New Roman" w:cs="Times New Roman"/>
          <w:bCs/>
          <w:spacing w:val="2"/>
          <w:sz w:val="24"/>
          <w:szCs w:val="24"/>
        </w:rPr>
        <w:t>class achievers</w:t>
      </w:r>
      <w:r w:rsidR="0095129C">
        <w:rPr>
          <w:rFonts w:ascii="Times New Roman" w:eastAsia="Times New Roman" w:hAnsi="Times New Roman" w:cs="Times New Roman"/>
          <w:bCs/>
          <w:spacing w:val="2"/>
          <w:sz w:val="24"/>
          <w:szCs w:val="24"/>
        </w:rPr>
        <w:t xml:space="preserve"> (see Figure 2 below)</w:t>
      </w:r>
      <w:r w:rsidR="00F144BA" w:rsidRPr="00264FE4">
        <w:rPr>
          <w:rFonts w:ascii="Times New Roman" w:eastAsia="Times New Roman" w:hAnsi="Times New Roman" w:cs="Times New Roman"/>
          <w:bCs/>
          <w:spacing w:val="2"/>
          <w:sz w:val="24"/>
          <w:szCs w:val="24"/>
        </w:rPr>
        <w:t>.</w:t>
      </w:r>
    </w:p>
    <w:p w14:paraId="697E72B1" w14:textId="45DCDA90" w:rsidR="00F144BA" w:rsidRPr="00264FE4" w:rsidRDefault="00220EAE" w:rsidP="00B05FF8">
      <w:pPr>
        <w:spacing w:before="120"/>
        <w:ind w:left="0" w:firstLine="720"/>
        <w:jc w:val="center"/>
        <w:outlineLvl w:val="0"/>
        <w:rPr>
          <w:rFonts w:ascii="Times New Roman" w:eastAsia="Times New Roman" w:hAnsi="Times New Roman" w:cs="Times New Roman"/>
          <w:bCs/>
          <w:i/>
          <w:spacing w:val="2"/>
          <w:sz w:val="24"/>
          <w:szCs w:val="24"/>
        </w:rPr>
      </w:pPr>
      <w:r w:rsidRPr="00264FE4">
        <w:rPr>
          <w:rFonts w:ascii="Times New Roman" w:eastAsia="Times New Roman" w:hAnsi="Times New Roman" w:cs="Times New Roman"/>
          <w:b/>
          <w:bCs/>
          <w:spacing w:val="2"/>
          <w:sz w:val="24"/>
          <w:szCs w:val="24"/>
        </w:rPr>
        <w:t xml:space="preserve">Figure </w:t>
      </w:r>
      <w:r w:rsidR="00F144BA" w:rsidRPr="00264FE4">
        <w:rPr>
          <w:rFonts w:ascii="Times New Roman" w:eastAsia="Times New Roman" w:hAnsi="Times New Roman" w:cs="Times New Roman"/>
          <w:b/>
          <w:bCs/>
          <w:spacing w:val="2"/>
          <w:sz w:val="24"/>
          <w:szCs w:val="24"/>
        </w:rPr>
        <w:t>2</w:t>
      </w:r>
      <w:r w:rsidR="00F144BA" w:rsidRPr="00264FE4">
        <w:rPr>
          <w:rFonts w:ascii="Times New Roman" w:eastAsia="Times New Roman" w:hAnsi="Times New Roman" w:cs="Times New Roman"/>
          <w:bCs/>
          <w:i/>
          <w:spacing w:val="2"/>
          <w:sz w:val="24"/>
          <w:szCs w:val="24"/>
        </w:rPr>
        <w:t>: Achievements in lower (1) to higher (8) levels of Literacy</w:t>
      </w:r>
    </w:p>
    <w:p w14:paraId="3302EBB5" w14:textId="77777777" w:rsidR="009E78B9" w:rsidRPr="00264FE4" w:rsidRDefault="004758F8" w:rsidP="00F144BA">
      <w:pPr>
        <w:spacing w:before="120"/>
        <w:ind w:left="0" w:firstLine="720"/>
        <w:jc w:val="center"/>
        <w:rPr>
          <w:rFonts w:ascii="Times New Roman" w:eastAsia="Times New Roman" w:hAnsi="Times New Roman" w:cs="Times New Roman"/>
          <w:bCs/>
          <w:spacing w:val="2"/>
          <w:sz w:val="24"/>
          <w:szCs w:val="24"/>
        </w:rPr>
      </w:pPr>
      <w:r w:rsidRPr="00264FE4">
        <w:rPr>
          <w:rFonts w:ascii="Times New Roman" w:eastAsia="Times New Roman" w:hAnsi="Times New Roman" w:cs="Times New Roman"/>
          <w:bCs/>
          <w:noProof/>
          <w:spacing w:val="2"/>
          <w:sz w:val="24"/>
          <w:szCs w:val="24"/>
        </w:rPr>
        <w:drawing>
          <wp:inline distT="0" distB="0" distL="0" distR="0" wp14:anchorId="1319D4E7" wp14:editId="610955C4">
            <wp:extent cx="4071668" cy="1958196"/>
            <wp:effectExtent l="0" t="0" r="0" b="0"/>
            <wp:docPr id="1"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2195ED1" w14:textId="74517238" w:rsidR="00890973" w:rsidRPr="00264FE4" w:rsidRDefault="00A11E5C" w:rsidP="000E4E7A">
      <w:pPr>
        <w:spacing w:before="120"/>
        <w:ind w:left="0" w:firstLine="720"/>
        <w:rPr>
          <w:rFonts w:ascii="Times New Roman" w:hAnsi="Times New Roman" w:cs="Times New Roman"/>
          <w:spacing w:val="2"/>
          <w:sz w:val="24"/>
          <w:szCs w:val="24"/>
        </w:rPr>
      </w:pPr>
      <w:r w:rsidRPr="00264FE4">
        <w:rPr>
          <w:rFonts w:ascii="Times New Roman" w:hAnsi="Times New Roman" w:cs="Times New Roman"/>
          <w:spacing w:val="2"/>
          <w:sz w:val="24"/>
          <w:szCs w:val="24"/>
        </w:rPr>
        <w:t xml:space="preserve">Very interesting to report </w:t>
      </w:r>
      <w:r w:rsidR="00BE6F77" w:rsidRPr="00264FE4">
        <w:rPr>
          <w:rFonts w:ascii="Times New Roman" w:hAnsi="Times New Roman" w:cs="Times New Roman"/>
          <w:spacing w:val="2"/>
          <w:sz w:val="24"/>
          <w:szCs w:val="24"/>
        </w:rPr>
        <w:t xml:space="preserve">here </w:t>
      </w:r>
      <w:r w:rsidRPr="00264FE4">
        <w:rPr>
          <w:rFonts w:ascii="Times New Roman" w:hAnsi="Times New Roman" w:cs="Times New Roman"/>
          <w:spacing w:val="2"/>
          <w:sz w:val="24"/>
          <w:szCs w:val="24"/>
        </w:rPr>
        <w:t xml:space="preserve">that the </w:t>
      </w:r>
      <w:r w:rsidR="00B05FF8" w:rsidRPr="00264FE4">
        <w:rPr>
          <w:rFonts w:ascii="Times New Roman" w:hAnsi="Times New Roman" w:cs="Times New Roman"/>
          <w:spacing w:val="2"/>
          <w:sz w:val="24"/>
          <w:szCs w:val="24"/>
        </w:rPr>
        <w:t xml:space="preserve">Moslem </w:t>
      </w:r>
      <w:r w:rsidRPr="00264FE4">
        <w:rPr>
          <w:rFonts w:ascii="Times New Roman" w:hAnsi="Times New Roman" w:cs="Times New Roman"/>
          <w:spacing w:val="2"/>
          <w:sz w:val="24"/>
          <w:szCs w:val="24"/>
        </w:rPr>
        <w:t>students</w:t>
      </w:r>
      <w:r w:rsidR="001B5ECD" w:rsidRPr="00264FE4">
        <w:rPr>
          <w:rFonts w:ascii="Times New Roman" w:hAnsi="Times New Roman" w:cs="Times New Roman"/>
          <w:spacing w:val="2"/>
          <w:sz w:val="24"/>
          <w:szCs w:val="24"/>
        </w:rPr>
        <w:t xml:space="preserve"> are better in answering questions with higher order thinking skills. The data </w:t>
      </w:r>
      <w:r w:rsidR="0095129C">
        <w:rPr>
          <w:rFonts w:ascii="Times New Roman" w:hAnsi="Times New Roman" w:cs="Times New Roman"/>
          <w:spacing w:val="2"/>
          <w:sz w:val="24"/>
          <w:szCs w:val="24"/>
        </w:rPr>
        <w:t xml:space="preserve">in </w:t>
      </w:r>
      <w:r w:rsidR="0095129C" w:rsidRPr="0095129C">
        <w:rPr>
          <w:rFonts w:ascii="Times New Roman" w:hAnsi="Times New Roman" w:cs="Times New Roman"/>
          <w:b/>
          <w:spacing w:val="2"/>
          <w:sz w:val="24"/>
          <w:szCs w:val="24"/>
        </w:rPr>
        <w:t>Table 1</w:t>
      </w:r>
      <w:r w:rsidR="0095129C">
        <w:rPr>
          <w:rFonts w:ascii="Times New Roman" w:hAnsi="Times New Roman" w:cs="Times New Roman"/>
          <w:spacing w:val="2"/>
          <w:sz w:val="24"/>
          <w:szCs w:val="24"/>
        </w:rPr>
        <w:t xml:space="preserve"> </w:t>
      </w:r>
      <w:r w:rsidR="001B5ECD" w:rsidRPr="00264FE4">
        <w:rPr>
          <w:rFonts w:ascii="Times New Roman" w:hAnsi="Times New Roman" w:cs="Times New Roman"/>
          <w:spacing w:val="2"/>
          <w:sz w:val="24"/>
          <w:szCs w:val="24"/>
        </w:rPr>
        <w:t>show that the average score of students in lower skills (in this case the ability to access and retrieve information) is the lowest (390.2), compared to the highest skills (to reflect and evaluate message, 394.2). Meanwhile, the ability to integrate and interpret the reading text is he best skills that the students have. This is actually ‘against’ the common law</w:t>
      </w:r>
      <w:r w:rsidR="004D3ACC" w:rsidRPr="00264FE4">
        <w:rPr>
          <w:rFonts w:ascii="Times New Roman" w:hAnsi="Times New Roman" w:cs="Times New Roman"/>
          <w:spacing w:val="2"/>
          <w:sz w:val="24"/>
          <w:szCs w:val="24"/>
        </w:rPr>
        <w:t>: the questions related to the ability to access and retrieve information are much easier than to reflect and evaluate, as also seen from the OECD average score which is 495 (access and retrieve), 493 (integrate and interpret), and 494 (reflect and evaluate).</w:t>
      </w:r>
      <w:r w:rsidR="00F93B0B" w:rsidRPr="00264FE4">
        <w:rPr>
          <w:rFonts w:ascii="Times New Roman" w:hAnsi="Times New Roman" w:cs="Times New Roman"/>
          <w:spacing w:val="2"/>
          <w:sz w:val="24"/>
          <w:szCs w:val="24"/>
        </w:rPr>
        <w:t xml:space="preserve"> This phenomenon reveals the fact that the </w:t>
      </w:r>
      <w:r w:rsidR="00B05FF8" w:rsidRPr="00264FE4">
        <w:rPr>
          <w:rFonts w:ascii="Times New Roman" w:hAnsi="Times New Roman" w:cs="Times New Roman"/>
          <w:spacing w:val="2"/>
          <w:sz w:val="24"/>
          <w:szCs w:val="24"/>
        </w:rPr>
        <w:t xml:space="preserve">Moslem </w:t>
      </w:r>
      <w:r w:rsidR="00F93B0B" w:rsidRPr="00264FE4">
        <w:rPr>
          <w:rFonts w:ascii="Times New Roman" w:hAnsi="Times New Roman" w:cs="Times New Roman"/>
          <w:spacing w:val="2"/>
          <w:sz w:val="24"/>
          <w:szCs w:val="24"/>
        </w:rPr>
        <w:t xml:space="preserve">students need more challenging task to do in day-to-day school activities. This can </w:t>
      </w:r>
      <w:r w:rsidR="000E098B" w:rsidRPr="00264FE4">
        <w:rPr>
          <w:rFonts w:ascii="Times New Roman" w:hAnsi="Times New Roman" w:cs="Times New Roman"/>
          <w:spacing w:val="2"/>
          <w:sz w:val="24"/>
          <w:szCs w:val="24"/>
        </w:rPr>
        <w:t xml:space="preserve">also </w:t>
      </w:r>
      <w:r w:rsidR="00F93B0B" w:rsidRPr="00264FE4">
        <w:rPr>
          <w:rFonts w:ascii="Times New Roman" w:hAnsi="Times New Roman" w:cs="Times New Roman"/>
          <w:spacing w:val="2"/>
          <w:sz w:val="24"/>
          <w:szCs w:val="24"/>
        </w:rPr>
        <w:t>be a</w:t>
      </w:r>
      <w:r w:rsidR="00813462" w:rsidRPr="00264FE4">
        <w:rPr>
          <w:rFonts w:ascii="Times New Roman" w:hAnsi="Times New Roman" w:cs="Times New Roman"/>
          <w:spacing w:val="2"/>
          <w:sz w:val="24"/>
          <w:szCs w:val="24"/>
        </w:rPr>
        <w:t xml:space="preserve">ssumed that the teaching and learning reading in </w:t>
      </w:r>
      <w:r w:rsidR="00B05FF8" w:rsidRPr="00264FE4">
        <w:rPr>
          <w:rFonts w:ascii="Times New Roman" w:hAnsi="Times New Roman" w:cs="Times New Roman"/>
          <w:spacing w:val="2"/>
          <w:sz w:val="24"/>
          <w:szCs w:val="24"/>
        </w:rPr>
        <w:t xml:space="preserve">Moslem </w:t>
      </w:r>
      <w:r w:rsidR="00813462" w:rsidRPr="00264FE4">
        <w:rPr>
          <w:rFonts w:ascii="Times New Roman" w:hAnsi="Times New Roman" w:cs="Times New Roman"/>
          <w:spacing w:val="2"/>
          <w:sz w:val="24"/>
          <w:szCs w:val="24"/>
        </w:rPr>
        <w:t>countries has a lower quality than it has to be.</w:t>
      </w:r>
    </w:p>
    <w:p w14:paraId="72572627" w14:textId="39389138" w:rsidR="00870B76" w:rsidRPr="00264FE4" w:rsidRDefault="00870B76" w:rsidP="00B05FF8">
      <w:pPr>
        <w:spacing w:before="120"/>
        <w:ind w:left="0" w:firstLine="720"/>
        <w:jc w:val="center"/>
        <w:outlineLvl w:val="0"/>
        <w:rPr>
          <w:rFonts w:ascii="Times New Roman" w:hAnsi="Times New Roman" w:cs="Times New Roman"/>
          <w:i/>
          <w:spacing w:val="2"/>
          <w:sz w:val="24"/>
          <w:szCs w:val="24"/>
        </w:rPr>
      </w:pPr>
      <w:r w:rsidRPr="00264FE4">
        <w:rPr>
          <w:rFonts w:ascii="Times New Roman" w:hAnsi="Times New Roman" w:cs="Times New Roman"/>
          <w:b/>
          <w:spacing w:val="2"/>
          <w:sz w:val="24"/>
          <w:szCs w:val="24"/>
        </w:rPr>
        <w:t>Table</w:t>
      </w:r>
      <w:r w:rsidR="00220EAE" w:rsidRPr="00264FE4">
        <w:rPr>
          <w:rFonts w:ascii="Times New Roman" w:hAnsi="Times New Roman" w:cs="Times New Roman"/>
          <w:b/>
          <w:spacing w:val="2"/>
          <w:sz w:val="24"/>
          <w:szCs w:val="24"/>
        </w:rPr>
        <w:t xml:space="preserve"> </w:t>
      </w:r>
      <w:r w:rsidR="00A02AE6" w:rsidRPr="00264FE4">
        <w:rPr>
          <w:rFonts w:ascii="Times New Roman" w:hAnsi="Times New Roman" w:cs="Times New Roman"/>
          <w:b/>
          <w:spacing w:val="2"/>
          <w:sz w:val="24"/>
          <w:szCs w:val="24"/>
        </w:rPr>
        <w:t>1</w:t>
      </w:r>
      <w:r w:rsidRPr="00264FE4">
        <w:rPr>
          <w:rFonts w:ascii="Times New Roman" w:hAnsi="Times New Roman" w:cs="Times New Roman"/>
          <w:spacing w:val="2"/>
          <w:sz w:val="24"/>
          <w:szCs w:val="24"/>
        </w:rPr>
        <w:t xml:space="preserve">: </w:t>
      </w:r>
      <w:r w:rsidRPr="00264FE4">
        <w:rPr>
          <w:rFonts w:ascii="Times New Roman" w:hAnsi="Times New Roman" w:cs="Times New Roman"/>
          <w:i/>
          <w:spacing w:val="2"/>
          <w:sz w:val="24"/>
          <w:szCs w:val="24"/>
        </w:rPr>
        <w:t xml:space="preserve">Average Scores in Reading </w:t>
      </w:r>
      <w:r w:rsidR="006D7DB1" w:rsidRPr="00264FE4">
        <w:rPr>
          <w:rFonts w:ascii="Times New Roman" w:hAnsi="Times New Roman" w:cs="Times New Roman"/>
          <w:i/>
          <w:spacing w:val="2"/>
          <w:sz w:val="24"/>
          <w:szCs w:val="24"/>
        </w:rPr>
        <w:t>sub-</w:t>
      </w:r>
      <w:r w:rsidRPr="00264FE4">
        <w:rPr>
          <w:rFonts w:ascii="Times New Roman" w:hAnsi="Times New Roman" w:cs="Times New Roman"/>
          <w:i/>
          <w:spacing w:val="2"/>
          <w:sz w:val="24"/>
          <w:szCs w:val="24"/>
        </w:rPr>
        <w:t>Skills</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1310"/>
        <w:gridCol w:w="1397"/>
        <w:gridCol w:w="1371"/>
      </w:tblGrid>
      <w:tr w:rsidR="00A02AE6" w:rsidRPr="00264FE4" w14:paraId="5006C4B0" w14:textId="77777777" w:rsidTr="00A02AE6">
        <w:trPr>
          <w:trHeight w:val="144"/>
          <w:jc w:val="center"/>
        </w:trPr>
        <w:tc>
          <w:tcPr>
            <w:tcW w:w="0" w:type="auto"/>
            <w:shd w:val="clear" w:color="auto" w:fill="auto"/>
            <w:noWrap/>
            <w:vAlign w:val="center"/>
            <w:hideMark/>
          </w:tcPr>
          <w:p w14:paraId="145FA925" w14:textId="77777777" w:rsidR="00A02AE6" w:rsidRPr="00264FE4" w:rsidRDefault="00A02AE6" w:rsidP="00A02AE6">
            <w:pPr>
              <w:spacing w:after="0"/>
              <w:ind w:left="0" w:firstLine="0"/>
              <w:jc w:val="center"/>
              <w:rPr>
                <w:rFonts w:ascii="Times New Roman" w:eastAsia="Times New Roman" w:hAnsi="Times New Roman" w:cs="Times New Roman"/>
                <w:spacing w:val="2"/>
                <w:szCs w:val="24"/>
              </w:rPr>
            </w:pPr>
          </w:p>
          <w:p w14:paraId="34E8B766" w14:textId="77777777" w:rsidR="00A02AE6" w:rsidRPr="00264FE4" w:rsidRDefault="00A02AE6" w:rsidP="00A02AE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Countries</w:t>
            </w:r>
          </w:p>
        </w:tc>
        <w:tc>
          <w:tcPr>
            <w:tcW w:w="0" w:type="auto"/>
            <w:shd w:val="clear" w:color="auto" w:fill="auto"/>
            <w:noWrap/>
            <w:vAlign w:val="center"/>
            <w:hideMark/>
          </w:tcPr>
          <w:p w14:paraId="5ED09E6B" w14:textId="77777777" w:rsidR="00A02AE6" w:rsidRPr="00264FE4" w:rsidRDefault="00A02AE6" w:rsidP="00A02AE6">
            <w:pPr>
              <w:spacing w:after="0"/>
              <w:ind w:left="0" w:firstLine="0"/>
              <w:jc w:val="center"/>
              <w:rPr>
                <w:rFonts w:ascii="Times New Roman" w:eastAsia="Times New Roman" w:hAnsi="Times New Roman" w:cs="Times New Roman"/>
                <w:i/>
                <w:iCs/>
                <w:spacing w:val="2"/>
                <w:szCs w:val="24"/>
              </w:rPr>
            </w:pPr>
            <w:r w:rsidRPr="00264FE4">
              <w:rPr>
                <w:rFonts w:ascii="Times New Roman" w:eastAsia="Times New Roman" w:hAnsi="Times New Roman" w:cs="Times New Roman"/>
                <w:i/>
                <w:iCs/>
                <w:spacing w:val="2"/>
                <w:szCs w:val="24"/>
              </w:rPr>
              <w:t>Access</w:t>
            </w:r>
          </w:p>
          <w:p w14:paraId="045A4AF6" w14:textId="77777777" w:rsidR="00A02AE6" w:rsidRPr="00264FE4" w:rsidRDefault="00A02AE6" w:rsidP="00A02AE6">
            <w:pPr>
              <w:spacing w:after="0"/>
              <w:ind w:left="0" w:firstLine="0"/>
              <w:jc w:val="center"/>
              <w:rPr>
                <w:rFonts w:ascii="Times New Roman" w:eastAsia="Times New Roman" w:hAnsi="Times New Roman" w:cs="Times New Roman"/>
                <w:i/>
                <w:iCs/>
                <w:spacing w:val="2"/>
                <w:szCs w:val="24"/>
              </w:rPr>
            </w:pPr>
            <w:r w:rsidRPr="00264FE4">
              <w:rPr>
                <w:rFonts w:ascii="Times New Roman" w:eastAsia="Times New Roman" w:hAnsi="Times New Roman" w:cs="Times New Roman"/>
                <w:i/>
                <w:iCs/>
                <w:spacing w:val="2"/>
                <w:szCs w:val="24"/>
              </w:rPr>
              <w:t>and retrieve</w:t>
            </w:r>
          </w:p>
        </w:tc>
        <w:tc>
          <w:tcPr>
            <w:tcW w:w="0" w:type="auto"/>
            <w:shd w:val="clear" w:color="auto" w:fill="auto"/>
            <w:noWrap/>
            <w:vAlign w:val="center"/>
            <w:hideMark/>
          </w:tcPr>
          <w:p w14:paraId="16FA7BE9" w14:textId="77777777" w:rsidR="00A02AE6" w:rsidRPr="00264FE4" w:rsidRDefault="00A02AE6" w:rsidP="00A02AE6">
            <w:pPr>
              <w:spacing w:after="0"/>
              <w:ind w:left="0" w:firstLine="0"/>
              <w:jc w:val="center"/>
              <w:rPr>
                <w:rFonts w:ascii="Times New Roman" w:eastAsia="Times New Roman" w:hAnsi="Times New Roman" w:cs="Times New Roman"/>
                <w:i/>
                <w:iCs/>
                <w:spacing w:val="2"/>
                <w:szCs w:val="24"/>
              </w:rPr>
            </w:pPr>
            <w:r w:rsidRPr="00264FE4">
              <w:rPr>
                <w:rFonts w:ascii="Times New Roman" w:eastAsia="Times New Roman" w:hAnsi="Times New Roman" w:cs="Times New Roman"/>
                <w:i/>
                <w:iCs/>
                <w:spacing w:val="2"/>
                <w:szCs w:val="24"/>
              </w:rPr>
              <w:t>Integrate</w:t>
            </w:r>
          </w:p>
          <w:p w14:paraId="22706A7F" w14:textId="77777777" w:rsidR="00A02AE6" w:rsidRPr="00264FE4" w:rsidRDefault="00A02AE6" w:rsidP="00A02AE6">
            <w:pPr>
              <w:spacing w:after="0"/>
              <w:ind w:left="0" w:firstLine="0"/>
              <w:jc w:val="center"/>
              <w:rPr>
                <w:rFonts w:ascii="Times New Roman" w:eastAsia="Times New Roman" w:hAnsi="Times New Roman" w:cs="Times New Roman"/>
                <w:i/>
                <w:iCs/>
                <w:spacing w:val="2"/>
                <w:szCs w:val="24"/>
              </w:rPr>
            </w:pPr>
            <w:r w:rsidRPr="00264FE4">
              <w:rPr>
                <w:rFonts w:ascii="Times New Roman" w:eastAsia="Times New Roman" w:hAnsi="Times New Roman" w:cs="Times New Roman"/>
                <w:i/>
                <w:iCs/>
                <w:spacing w:val="2"/>
                <w:szCs w:val="24"/>
              </w:rPr>
              <w:t>and interpret</w:t>
            </w:r>
          </w:p>
        </w:tc>
        <w:tc>
          <w:tcPr>
            <w:tcW w:w="0" w:type="auto"/>
            <w:shd w:val="clear" w:color="auto" w:fill="auto"/>
            <w:noWrap/>
            <w:vAlign w:val="center"/>
            <w:hideMark/>
          </w:tcPr>
          <w:p w14:paraId="4DB23D3D" w14:textId="77777777" w:rsidR="00A02AE6" w:rsidRPr="00264FE4" w:rsidRDefault="00A02AE6" w:rsidP="00A02AE6">
            <w:pPr>
              <w:spacing w:after="0"/>
              <w:ind w:left="0" w:firstLine="0"/>
              <w:jc w:val="center"/>
              <w:rPr>
                <w:rFonts w:ascii="Times New Roman" w:eastAsia="Times New Roman" w:hAnsi="Times New Roman" w:cs="Times New Roman"/>
                <w:i/>
                <w:iCs/>
                <w:spacing w:val="2"/>
                <w:szCs w:val="24"/>
              </w:rPr>
            </w:pPr>
            <w:r w:rsidRPr="00264FE4">
              <w:rPr>
                <w:rFonts w:ascii="Times New Roman" w:eastAsia="Times New Roman" w:hAnsi="Times New Roman" w:cs="Times New Roman"/>
                <w:i/>
                <w:iCs/>
                <w:spacing w:val="2"/>
                <w:szCs w:val="24"/>
              </w:rPr>
              <w:t>Reflect</w:t>
            </w:r>
          </w:p>
          <w:p w14:paraId="49E4225A" w14:textId="77777777" w:rsidR="00A02AE6" w:rsidRPr="00264FE4" w:rsidRDefault="00A02AE6" w:rsidP="00A02AE6">
            <w:pPr>
              <w:spacing w:after="0"/>
              <w:ind w:left="0" w:firstLine="0"/>
              <w:jc w:val="center"/>
              <w:rPr>
                <w:rFonts w:ascii="Times New Roman" w:eastAsia="Times New Roman" w:hAnsi="Times New Roman" w:cs="Times New Roman"/>
                <w:i/>
                <w:iCs/>
                <w:spacing w:val="2"/>
                <w:szCs w:val="24"/>
              </w:rPr>
            </w:pPr>
            <w:r w:rsidRPr="00264FE4">
              <w:rPr>
                <w:rFonts w:ascii="Times New Roman" w:eastAsia="Times New Roman" w:hAnsi="Times New Roman" w:cs="Times New Roman"/>
                <w:i/>
                <w:iCs/>
                <w:spacing w:val="2"/>
                <w:szCs w:val="24"/>
              </w:rPr>
              <w:t>and evaluate</w:t>
            </w:r>
          </w:p>
        </w:tc>
      </w:tr>
      <w:tr w:rsidR="00890973" w:rsidRPr="00264FE4" w14:paraId="36C44DAC" w14:textId="77777777" w:rsidTr="00A02AE6">
        <w:trPr>
          <w:trHeight w:val="420"/>
          <w:jc w:val="center"/>
        </w:trPr>
        <w:tc>
          <w:tcPr>
            <w:tcW w:w="0" w:type="auto"/>
            <w:shd w:val="clear" w:color="auto" w:fill="auto"/>
            <w:noWrap/>
            <w:vAlign w:val="bottom"/>
            <w:hideMark/>
          </w:tcPr>
          <w:p w14:paraId="2EB486A7"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Kyrgyzstan</w:t>
            </w:r>
          </w:p>
        </w:tc>
        <w:tc>
          <w:tcPr>
            <w:tcW w:w="0" w:type="auto"/>
            <w:shd w:val="clear" w:color="000000" w:fill="BFD7E9"/>
            <w:noWrap/>
            <w:vAlign w:val="bottom"/>
            <w:hideMark/>
          </w:tcPr>
          <w:p w14:paraId="5E9E9207"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299</w:t>
            </w:r>
          </w:p>
        </w:tc>
        <w:tc>
          <w:tcPr>
            <w:tcW w:w="0" w:type="auto"/>
            <w:shd w:val="clear" w:color="000000" w:fill="BFD7E9"/>
            <w:noWrap/>
            <w:vAlign w:val="bottom"/>
            <w:hideMark/>
          </w:tcPr>
          <w:p w14:paraId="0454FCD3"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327</w:t>
            </w:r>
          </w:p>
        </w:tc>
        <w:tc>
          <w:tcPr>
            <w:tcW w:w="0" w:type="auto"/>
            <w:shd w:val="clear" w:color="000000" w:fill="BFD7E9"/>
            <w:noWrap/>
            <w:vAlign w:val="bottom"/>
            <w:hideMark/>
          </w:tcPr>
          <w:p w14:paraId="4B73DBCE"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300</w:t>
            </w:r>
          </w:p>
        </w:tc>
      </w:tr>
      <w:tr w:rsidR="00890973" w:rsidRPr="00264FE4" w14:paraId="7A4044C0" w14:textId="77777777" w:rsidTr="00A02AE6">
        <w:trPr>
          <w:trHeight w:val="360"/>
          <w:jc w:val="center"/>
        </w:trPr>
        <w:tc>
          <w:tcPr>
            <w:tcW w:w="0" w:type="auto"/>
            <w:shd w:val="clear" w:color="auto" w:fill="auto"/>
            <w:noWrap/>
            <w:vAlign w:val="bottom"/>
            <w:hideMark/>
          </w:tcPr>
          <w:p w14:paraId="23E47F2D"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Azerbaijan</w:t>
            </w:r>
          </w:p>
        </w:tc>
        <w:tc>
          <w:tcPr>
            <w:tcW w:w="0" w:type="auto"/>
            <w:shd w:val="clear" w:color="000000" w:fill="BFD7E9"/>
            <w:noWrap/>
            <w:vAlign w:val="bottom"/>
            <w:hideMark/>
          </w:tcPr>
          <w:p w14:paraId="0FEFA3F6"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361</w:t>
            </w:r>
          </w:p>
        </w:tc>
        <w:tc>
          <w:tcPr>
            <w:tcW w:w="0" w:type="auto"/>
            <w:shd w:val="clear" w:color="000000" w:fill="BFD7E9"/>
            <w:noWrap/>
            <w:vAlign w:val="bottom"/>
            <w:hideMark/>
          </w:tcPr>
          <w:p w14:paraId="7771DA33"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373</w:t>
            </w:r>
          </w:p>
        </w:tc>
        <w:tc>
          <w:tcPr>
            <w:tcW w:w="0" w:type="auto"/>
            <w:shd w:val="clear" w:color="000000" w:fill="BFD7E9"/>
            <w:noWrap/>
            <w:vAlign w:val="bottom"/>
            <w:hideMark/>
          </w:tcPr>
          <w:p w14:paraId="65CCBB74"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335</w:t>
            </w:r>
          </w:p>
        </w:tc>
      </w:tr>
      <w:tr w:rsidR="00890973" w:rsidRPr="00264FE4" w14:paraId="6BF09BAB" w14:textId="77777777" w:rsidTr="00A02AE6">
        <w:trPr>
          <w:trHeight w:val="300"/>
          <w:jc w:val="center"/>
        </w:trPr>
        <w:tc>
          <w:tcPr>
            <w:tcW w:w="0" w:type="auto"/>
            <w:shd w:val="clear" w:color="auto" w:fill="auto"/>
            <w:noWrap/>
            <w:vAlign w:val="bottom"/>
            <w:hideMark/>
          </w:tcPr>
          <w:p w14:paraId="0E9A845F"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Kazakhstan</w:t>
            </w:r>
          </w:p>
        </w:tc>
        <w:tc>
          <w:tcPr>
            <w:tcW w:w="0" w:type="auto"/>
            <w:shd w:val="clear" w:color="000000" w:fill="BFD7E9"/>
            <w:noWrap/>
            <w:vAlign w:val="bottom"/>
            <w:hideMark/>
          </w:tcPr>
          <w:p w14:paraId="58D4E57C"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397</w:t>
            </w:r>
          </w:p>
        </w:tc>
        <w:tc>
          <w:tcPr>
            <w:tcW w:w="0" w:type="auto"/>
            <w:shd w:val="clear" w:color="000000" w:fill="BFD7E9"/>
            <w:noWrap/>
            <w:vAlign w:val="bottom"/>
            <w:hideMark/>
          </w:tcPr>
          <w:p w14:paraId="7A74AFFE"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397</w:t>
            </w:r>
          </w:p>
        </w:tc>
        <w:tc>
          <w:tcPr>
            <w:tcW w:w="0" w:type="auto"/>
            <w:shd w:val="clear" w:color="000000" w:fill="BFD7E9"/>
            <w:noWrap/>
            <w:vAlign w:val="bottom"/>
            <w:hideMark/>
          </w:tcPr>
          <w:p w14:paraId="69909D54"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373</w:t>
            </w:r>
          </w:p>
        </w:tc>
      </w:tr>
      <w:tr w:rsidR="00890973" w:rsidRPr="00264FE4" w14:paraId="01E8D568" w14:textId="77777777" w:rsidTr="00A02AE6">
        <w:trPr>
          <w:trHeight w:val="300"/>
          <w:jc w:val="center"/>
        </w:trPr>
        <w:tc>
          <w:tcPr>
            <w:tcW w:w="0" w:type="auto"/>
            <w:shd w:val="clear" w:color="auto" w:fill="auto"/>
            <w:noWrap/>
            <w:vAlign w:val="bottom"/>
            <w:hideMark/>
          </w:tcPr>
          <w:p w14:paraId="0890EE81"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Albania</w:t>
            </w:r>
          </w:p>
        </w:tc>
        <w:tc>
          <w:tcPr>
            <w:tcW w:w="0" w:type="auto"/>
            <w:shd w:val="clear" w:color="000000" w:fill="BFD7E9"/>
            <w:noWrap/>
            <w:vAlign w:val="bottom"/>
            <w:hideMark/>
          </w:tcPr>
          <w:p w14:paraId="3B1A763F"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380</w:t>
            </w:r>
          </w:p>
        </w:tc>
        <w:tc>
          <w:tcPr>
            <w:tcW w:w="0" w:type="auto"/>
            <w:shd w:val="clear" w:color="000000" w:fill="BFD7E9"/>
            <w:noWrap/>
            <w:vAlign w:val="bottom"/>
            <w:hideMark/>
          </w:tcPr>
          <w:p w14:paraId="01372F40"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393</w:t>
            </w:r>
          </w:p>
        </w:tc>
        <w:tc>
          <w:tcPr>
            <w:tcW w:w="0" w:type="auto"/>
            <w:shd w:val="clear" w:color="000000" w:fill="BFD7E9"/>
            <w:noWrap/>
            <w:vAlign w:val="bottom"/>
            <w:hideMark/>
          </w:tcPr>
          <w:p w14:paraId="3D1C4DFE"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376</w:t>
            </w:r>
          </w:p>
        </w:tc>
      </w:tr>
      <w:tr w:rsidR="00890973" w:rsidRPr="00264FE4" w14:paraId="56F042BC" w14:textId="77777777" w:rsidTr="00A02AE6">
        <w:trPr>
          <w:trHeight w:val="300"/>
          <w:jc w:val="center"/>
        </w:trPr>
        <w:tc>
          <w:tcPr>
            <w:tcW w:w="0" w:type="auto"/>
            <w:shd w:val="clear" w:color="auto" w:fill="auto"/>
            <w:noWrap/>
            <w:vAlign w:val="bottom"/>
            <w:hideMark/>
          </w:tcPr>
          <w:p w14:paraId="5C4FA456"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Qatar</w:t>
            </w:r>
          </w:p>
        </w:tc>
        <w:tc>
          <w:tcPr>
            <w:tcW w:w="0" w:type="auto"/>
            <w:shd w:val="clear" w:color="000000" w:fill="BFD7E9"/>
            <w:noWrap/>
            <w:vAlign w:val="bottom"/>
            <w:hideMark/>
          </w:tcPr>
          <w:p w14:paraId="766061DD"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354</w:t>
            </w:r>
          </w:p>
        </w:tc>
        <w:tc>
          <w:tcPr>
            <w:tcW w:w="0" w:type="auto"/>
            <w:shd w:val="clear" w:color="000000" w:fill="BFD7E9"/>
            <w:noWrap/>
            <w:vAlign w:val="bottom"/>
            <w:hideMark/>
          </w:tcPr>
          <w:p w14:paraId="6A975E55"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379</w:t>
            </w:r>
          </w:p>
        </w:tc>
        <w:tc>
          <w:tcPr>
            <w:tcW w:w="0" w:type="auto"/>
            <w:shd w:val="clear" w:color="000000" w:fill="BFD7E9"/>
            <w:noWrap/>
            <w:vAlign w:val="bottom"/>
            <w:hideMark/>
          </w:tcPr>
          <w:p w14:paraId="4C0AD73E"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376</w:t>
            </w:r>
          </w:p>
        </w:tc>
      </w:tr>
      <w:tr w:rsidR="00890973" w:rsidRPr="00264FE4" w14:paraId="30818CC4" w14:textId="77777777" w:rsidTr="00A02AE6">
        <w:trPr>
          <w:trHeight w:val="300"/>
          <w:jc w:val="center"/>
        </w:trPr>
        <w:tc>
          <w:tcPr>
            <w:tcW w:w="0" w:type="auto"/>
            <w:shd w:val="clear" w:color="auto" w:fill="auto"/>
            <w:noWrap/>
            <w:vAlign w:val="bottom"/>
            <w:hideMark/>
          </w:tcPr>
          <w:p w14:paraId="5A3CFEA3" w14:textId="77777777" w:rsidR="00890973" w:rsidRPr="00264FE4" w:rsidRDefault="001D5A8D" w:rsidP="00870B76">
            <w:pPr>
              <w:spacing w:after="0"/>
              <w:ind w:left="0" w:firstLine="0"/>
              <w:jc w:val="center"/>
              <w:rPr>
                <w:rFonts w:ascii="Times New Roman" w:eastAsia="Times New Roman" w:hAnsi="Times New Roman" w:cs="Times New Roman"/>
                <w:b/>
                <w:bCs/>
                <w:spacing w:val="2"/>
                <w:szCs w:val="24"/>
              </w:rPr>
            </w:pPr>
            <w:r w:rsidRPr="00264FE4">
              <w:rPr>
                <w:rFonts w:ascii="Times New Roman" w:eastAsia="Times New Roman" w:hAnsi="Times New Roman" w:cs="Times New Roman"/>
                <w:b/>
                <w:bCs/>
                <w:spacing w:val="2"/>
                <w:szCs w:val="24"/>
              </w:rPr>
              <w:t>Moslem</w:t>
            </w:r>
            <w:r w:rsidR="00890973" w:rsidRPr="00264FE4">
              <w:rPr>
                <w:rFonts w:ascii="Times New Roman" w:eastAsia="Times New Roman" w:hAnsi="Times New Roman" w:cs="Times New Roman"/>
                <w:b/>
                <w:bCs/>
                <w:spacing w:val="2"/>
                <w:szCs w:val="24"/>
              </w:rPr>
              <w:t xml:space="preserve"> Average</w:t>
            </w:r>
          </w:p>
        </w:tc>
        <w:tc>
          <w:tcPr>
            <w:tcW w:w="0" w:type="auto"/>
            <w:shd w:val="clear" w:color="000000" w:fill="BFD7E9"/>
            <w:noWrap/>
            <w:vAlign w:val="bottom"/>
            <w:hideMark/>
          </w:tcPr>
          <w:p w14:paraId="710192F8" w14:textId="77777777" w:rsidR="00890973" w:rsidRPr="00264FE4" w:rsidRDefault="00890973" w:rsidP="00870B76">
            <w:pPr>
              <w:spacing w:after="0"/>
              <w:ind w:left="0" w:firstLine="0"/>
              <w:jc w:val="center"/>
              <w:rPr>
                <w:rFonts w:ascii="Times New Roman" w:eastAsia="Times New Roman" w:hAnsi="Times New Roman" w:cs="Times New Roman"/>
                <w:b/>
                <w:bCs/>
                <w:spacing w:val="2"/>
                <w:szCs w:val="24"/>
              </w:rPr>
            </w:pPr>
            <w:r w:rsidRPr="00264FE4">
              <w:rPr>
                <w:rFonts w:ascii="Times New Roman" w:eastAsia="Times New Roman" w:hAnsi="Times New Roman" w:cs="Times New Roman"/>
                <w:b/>
                <w:bCs/>
                <w:spacing w:val="2"/>
                <w:szCs w:val="24"/>
              </w:rPr>
              <w:t>390.2</w:t>
            </w:r>
          </w:p>
        </w:tc>
        <w:tc>
          <w:tcPr>
            <w:tcW w:w="0" w:type="auto"/>
            <w:shd w:val="clear" w:color="000000" w:fill="BFD7E9"/>
            <w:noWrap/>
            <w:vAlign w:val="bottom"/>
            <w:hideMark/>
          </w:tcPr>
          <w:p w14:paraId="6470398A" w14:textId="77777777" w:rsidR="00890973" w:rsidRPr="00264FE4" w:rsidRDefault="00890973" w:rsidP="00870B76">
            <w:pPr>
              <w:spacing w:after="0"/>
              <w:ind w:left="0" w:firstLine="0"/>
              <w:jc w:val="center"/>
              <w:rPr>
                <w:rFonts w:ascii="Times New Roman" w:eastAsia="Times New Roman" w:hAnsi="Times New Roman" w:cs="Times New Roman"/>
                <w:b/>
                <w:bCs/>
                <w:spacing w:val="2"/>
                <w:szCs w:val="24"/>
              </w:rPr>
            </w:pPr>
            <w:r w:rsidRPr="00264FE4">
              <w:rPr>
                <w:rFonts w:ascii="Times New Roman" w:eastAsia="Times New Roman" w:hAnsi="Times New Roman" w:cs="Times New Roman"/>
                <w:b/>
                <w:bCs/>
                <w:spacing w:val="2"/>
                <w:szCs w:val="24"/>
              </w:rPr>
              <w:t>398.5</w:t>
            </w:r>
          </w:p>
        </w:tc>
        <w:tc>
          <w:tcPr>
            <w:tcW w:w="0" w:type="auto"/>
            <w:shd w:val="clear" w:color="000000" w:fill="BFD7E9"/>
            <w:noWrap/>
            <w:vAlign w:val="bottom"/>
            <w:hideMark/>
          </w:tcPr>
          <w:p w14:paraId="405C504E" w14:textId="77777777" w:rsidR="00890973" w:rsidRPr="00264FE4" w:rsidRDefault="00890973" w:rsidP="00870B76">
            <w:pPr>
              <w:spacing w:after="0"/>
              <w:ind w:left="0" w:firstLine="0"/>
              <w:jc w:val="center"/>
              <w:rPr>
                <w:rFonts w:ascii="Times New Roman" w:eastAsia="Times New Roman" w:hAnsi="Times New Roman" w:cs="Times New Roman"/>
                <w:b/>
                <w:bCs/>
                <w:spacing w:val="2"/>
                <w:szCs w:val="24"/>
              </w:rPr>
            </w:pPr>
            <w:r w:rsidRPr="00264FE4">
              <w:rPr>
                <w:rFonts w:ascii="Times New Roman" w:eastAsia="Times New Roman" w:hAnsi="Times New Roman" w:cs="Times New Roman"/>
                <w:b/>
                <w:bCs/>
                <w:spacing w:val="2"/>
                <w:szCs w:val="24"/>
              </w:rPr>
              <w:t>394.2</w:t>
            </w:r>
          </w:p>
        </w:tc>
      </w:tr>
      <w:tr w:rsidR="00890973" w:rsidRPr="00264FE4" w14:paraId="6732C831" w14:textId="77777777" w:rsidTr="00A02AE6">
        <w:trPr>
          <w:trHeight w:val="300"/>
          <w:jc w:val="center"/>
        </w:trPr>
        <w:tc>
          <w:tcPr>
            <w:tcW w:w="0" w:type="auto"/>
            <w:shd w:val="clear" w:color="auto" w:fill="auto"/>
            <w:noWrap/>
            <w:vAlign w:val="bottom"/>
            <w:hideMark/>
          </w:tcPr>
          <w:p w14:paraId="7501F92A"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Jordan</w:t>
            </w:r>
          </w:p>
        </w:tc>
        <w:tc>
          <w:tcPr>
            <w:tcW w:w="0" w:type="auto"/>
            <w:shd w:val="clear" w:color="000000" w:fill="BFD7E9"/>
            <w:noWrap/>
            <w:vAlign w:val="bottom"/>
            <w:hideMark/>
          </w:tcPr>
          <w:p w14:paraId="67C0C8C6"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394</w:t>
            </w:r>
          </w:p>
        </w:tc>
        <w:tc>
          <w:tcPr>
            <w:tcW w:w="0" w:type="auto"/>
            <w:shd w:val="clear" w:color="000000" w:fill="BFD7E9"/>
            <w:noWrap/>
            <w:vAlign w:val="bottom"/>
            <w:hideMark/>
          </w:tcPr>
          <w:p w14:paraId="69E35255"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410</w:t>
            </w:r>
          </w:p>
        </w:tc>
        <w:tc>
          <w:tcPr>
            <w:tcW w:w="0" w:type="auto"/>
            <w:shd w:val="clear" w:color="000000" w:fill="BFD7E9"/>
            <w:noWrap/>
            <w:vAlign w:val="bottom"/>
            <w:hideMark/>
          </w:tcPr>
          <w:p w14:paraId="50DA7120"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407</w:t>
            </w:r>
          </w:p>
        </w:tc>
      </w:tr>
      <w:tr w:rsidR="00890973" w:rsidRPr="00264FE4" w14:paraId="2A145C0B" w14:textId="77777777" w:rsidTr="00A02AE6">
        <w:trPr>
          <w:trHeight w:val="300"/>
          <w:jc w:val="center"/>
        </w:trPr>
        <w:tc>
          <w:tcPr>
            <w:tcW w:w="0" w:type="auto"/>
            <w:shd w:val="clear" w:color="auto" w:fill="auto"/>
            <w:noWrap/>
            <w:vAlign w:val="bottom"/>
            <w:hideMark/>
          </w:tcPr>
          <w:p w14:paraId="2236EB66"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Indonesia</w:t>
            </w:r>
          </w:p>
        </w:tc>
        <w:tc>
          <w:tcPr>
            <w:tcW w:w="0" w:type="auto"/>
            <w:shd w:val="clear" w:color="000000" w:fill="BFD7E9"/>
            <w:noWrap/>
            <w:vAlign w:val="bottom"/>
            <w:hideMark/>
          </w:tcPr>
          <w:p w14:paraId="2FF17B9A"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399</w:t>
            </w:r>
          </w:p>
        </w:tc>
        <w:tc>
          <w:tcPr>
            <w:tcW w:w="0" w:type="auto"/>
            <w:shd w:val="clear" w:color="000000" w:fill="BFD7E9"/>
            <w:noWrap/>
            <w:vAlign w:val="bottom"/>
            <w:hideMark/>
          </w:tcPr>
          <w:p w14:paraId="5E1F8ABA"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397</w:t>
            </w:r>
          </w:p>
        </w:tc>
        <w:tc>
          <w:tcPr>
            <w:tcW w:w="0" w:type="auto"/>
            <w:shd w:val="clear" w:color="000000" w:fill="BFD7E9"/>
            <w:noWrap/>
            <w:vAlign w:val="bottom"/>
            <w:hideMark/>
          </w:tcPr>
          <w:p w14:paraId="7B19DBDB"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409</w:t>
            </w:r>
          </w:p>
        </w:tc>
      </w:tr>
      <w:tr w:rsidR="00890973" w:rsidRPr="00264FE4" w14:paraId="3FA8466D" w14:textId="77777777" w:rsidTr="00A02AE6">
        <w:trPr>
          <w:trHeight w:val="300"/>
          <w:jc w:val="center"/>
        </w:trPr>
        <w:tc>
          <w:tcPr>
            <w:tcW w:w="0" w:type="auto"/>
            <w:shd w:val="clear" w:color="auto" w:fill="auto"/>
            <w:noWrap/>
            <w:vAlign w:val="bottom"/>
            <w:hideMark/>
          </w:tcPr>
          <w:p w14:paraId="6A1BD2A8"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lastRenderedPageBreak/>
              <w:t>Tunisia</w:t>
            </w:r>
          </w:p>
        </w:tc>
        <w:tc>
          <w:tcPr>
            <w:tcW w:w="0" w:type="auto"/>
            <w:shd w:val="clear" w:color="000000" w:fill="BFD7E9"/>
            <w:noWrap/>
            <w:vAlign w:val="bottom"/>
            <w:hideMark/>
          </w:tcPr>
          <w:p w14:paraId="486D6DDE"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393</w:t>
            </w:r>
          </w:p>
        </w:tc>
        <w:tc>
          <w:tcPr>
            <w:tcW w:w="0" w:type="auto"/>
            <w:shd w:val="clear" w:color="000000" w:fill="BFD7E9"/>
            <w:noWrap/>
            <w:vAlign w:val="bottom"/>
            <w:hideMark/>
          </w:tcPr>
          <w:p w14:paraId="291CBAA3"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393</w:t>
            </w:r>
          </w:p>
        </w:tc>
        <w:tc>
          <w:tcPr>
            <w:tcW w:w="0" w:type="auto"/>
            <w:shd w:val="clear" w:color="000000" w:fill="BFD7E9"/>
            <w:noWrap/>
            <w:vAlign w:val="bottom"/>
            <w:hideMark/>
          </w:tcPr>
          <w:p w14:paraId="4E30C2A6"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427</w:t>
            </w:r>
          </w:p>
        </w:tc>
      </w:tr>
      <w:tr w:rsidR="00890973" w:rsidRPr="00264FE4" w14:paraId="29FD2C6F" w14:textId="77777777" w:rsidTr="00A02AE6">
        <w:trPr>
          <w:trHeight w:val="300"/>
          <w:jc w:val="center"/>
        </w:trPr>
        <w:tc>
          <w:tcPr>
            <w:tcW w:w="0" w:type="auto"/>
            <w:shd w:val="clear" w:color="auto" w:fill="auto"/>
            <w:noWrap/>
            <w:vAlign w:val="bottom"/>
            <w:hideMark/>
          </w:tcPr>
          <w:p w14:paraId="35A2A18F"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Dubai (UAE)</w:t>
            </w:r>
          </w:p>
        </w:tc>
        <w:tc>
          <w:tcPr>
            <w:tcW w:w="0" w:type="auto"/>
            <w:shd w:val="clear" w:color="000000" w:fill="BFD7E9"/>
            <w:noWrap/>
            <w:vAlign w:val="bottom"/>
            <w:hideMark/>
          </w:tcPr>
          <w:p w14:paraId="3B1CBC3F"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458</w:t>
            </w:r>
          </w:p>
        </w:tc>
        <w:tc>
          <w:tcPr>
            <w:tcW w:w="0" w:type="auto"/>
            <w:shd w:val="clear" w:color="000000" w:fill="BFD7E9"/>
            <w:noWrap/>
            <w:vAlign w:val="bottom"/>
            <w:hideMark/>
          </w:tcPr>
          <w:p w14:paraId="586E99CC"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457</w:t>
            </w:r>
          </w:p>
        </w:tc>
        <w:tc>
          <w:tcPr>
            <w:tcW w:w="0" w:type="auto"/>
            <w:shd w:val="clear" w:color="000000" w:fill="BFD7E9"/>
            <w:noWrap/>
            <w:vAlign w:val="bottom"/>
            <w:hideMark/>
          </w:tcPr>
          <w:p w14:paraId="260F09F1"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466</w:t>
            </w:r>
          </w:p>
        </w:tc>
      </w:tr>
      <w:tr w:rsidR="00890973" w:rsidRPr="00264FE4" w14:paraId="6808A282" w14:textId="77777777" w:rsidTr="00A02AE6">
        <w:trPr>
          <w:trHeight w:val="300"/>
          <w:jc w:val="center"/>
        </w:trPr>
        <w:tc>
          <w:tcPr>
            <w:tcW w:w="0" w:type="auto"/>
            <w:shd w:val="clear" w:color="auto" w:fill="auto"/>
            <w:noWrap/>
            <w:vAlign w:val="bottom"/>
            <w:hideMark/>
          </w:tcPr>
          <w:p w14:paraId="709E558B"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Turkey</w:t>
            </w:r>
          </w:p>
        </w:tc>
        <w:tc>
          <w:tcPr>
            <w:tcW w:w="0" w:type="auto"/>
            <w:shd w:val="clear" w:color="000000" w:fill="BFD7E9"/>
            <w:noWrap/>
            <w:vAlign w:val="bottom"/>
            <w:hideMark/>
          </w:tcPr>
          <w:p w14:paraId="0544B0AF"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467</w:t>
            </w:r>
          </w:p>
        </w:tc>
        <w:tc>
          <w:tcPr>
            <w:tcW w:w="0" w:type="auto"/>
            <w:shd w:val="clear" w:color="000000" w:fill="BFD7E9"/>
            <w:noWrap/>
            <w:vAlign w:val="bottom"/>
            <w:hideMark/>
          </w:tcPr>
          <w:p w14:paraId="373ACE5D"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459</w:t>
            </w:r>
          </w:p>
        </w:tc>
        <w:tc>
          <w:tcPr>
            <w:tcW w:w="0" w:type="auto"/>
            <w:shd w:val="clear" w:color="000000" w:fill="BFD7E9"/>
            <w:noWrap/>
            <w:vAlign w:val="bottom"/>
            <w:hideMark/>
          </w:tcPr>
          <w:p w14:paraId="660BA6BE" w14:textId="77777777" w:rsidR="00890973" w:rsidRPr="00264FE4" w:rsidRDefault="00890973" w:rsidP="00870B76">
            <w:pPr>
              <w:spacing w:after="0"/>
              <w:ind w:left="0" w:firstLine="0"/>
              <w:jc w:val="center"/>
              <w:rPr>
                <w:rFonts w:ascii="Times New Roman" w:eastAsia="Times New Roman" w:hAnsi="Times New Roman" w:cs="Times New Roman"/>
                <w:spacing w:val="2"/>
                <w:szCs w:val="24"/>
              </w:rPr>
            </w:pPr>
            <w:r w:rsidRPr="00264FE4">
              <w:rPr>
                <w:rFonts w:ascii="Times New Roman" w:eastAsia="Times New Roman" w:hAnsi="Times New Roman" w:cs="Times New Roman"/>
                <w:spacing w:val="2"/>
                <w:szCs w:val="24"/>
              </w:rPr>
              <w:t>473</w:t>
            </w:r>
          </w:p>
        </w:tc>
      </w:tr>
      <w:tr w:rsidR="00890973" w:rsidRPr="00264FE4" w14:paraId="2F7AED8C" w14:textId="77777777" w:rsidTr="00A02AE6">
        <w:trPr>
          <w:trHeight w:val="300"/>
          <w:jc w:val="center"/>
        </w:trPr>
        <w:tc>
          <w:tcPr>
            <w:tcW w:w="0" w:type="auto"/>
            <w:shd w:val="clear" w:color="auto" w:fill="auto"/>
            <w:noWrap/>
            <w:vAlign w:val="bottom"/>
            <w:hideMark/>
          </w:tcPr>
          <w:p w14:paraId="2E4F4D1D" w14:textId="77777777" w:rsidR="00890973" w:rsidRPr="00264FE4" w:rsidRDefault="00890973" w:rsidP="00870B76">
            <w:pPr>
              <w:spacing w:after="0"/>
              <w:ind w:left="0" w:firstLine="0"/>
              <w:jc w:val="center"/>
              <w:rPr>
                <w:rFonts w:ascii="Times New Roman" w:eastAsia="Times New Roman" w:hAnsi="Times New Roman" w:cs="Times New Roman"/>
                <w:b/>
                <w:bCs/>
                <w:spacing w:val="2"/>
                <w:szCs w:val="24"/>
              </w:rPr>
            </w:pPr>
            <w:r w:rsidRPr="00264FE4">
              <w:rPr>
                <w:rFonts w:ascii="Times New Roman" w:eastAsia="Times New Roman" w:hAnsi="Times New Roman" w:cs="Times New Roman"/>
                <w:b/>
                <w:bCs/>
                <w:spacing w:val="2"/>
                <w:szCs w:val="24"/>
              </w:rPr>
              <w:t>OECD Average</w:t>
            </w:r>
          </w:p>
        </w:tc>
        <w:tc>
          <w:tcPr>
            <w:tcW w:w="0" w:type="auto"/>
            <w:shd w:val="clear" w:color="000000" w:fill="BFD7E9"/>
            <w:noWrap/>
            <w:vAlign w:val="bottom"/>
            <w:hideMark/>
          </w:tcPr>
          <w:p w14:paraId="334E1CFD" w14:textId="77777777" w:rsidR="00890973" w:rsidRPr="00264FE4" w:rsidRDefault="00890973" w:rsidP="00870B76">
            <w:pPr>
              <w:spacing w:after="0"/>
              <w:ind w:left="0" w:firstLine="0"/>
              <w:jc w:val="center"/>
              <w:rPr>
                <w:rFonts w:ascii="Times New Roman" w:eastAsia="Times New Roman" w:hAnsi="Times New Roman" w:cs="Times New Roman"/>
                <w:b/>
                <w:bCs/>
                <w:spacing w:val="2"/>
                <w:szCs w:val="24"/>
              </w:rPr>
            </w:pPr>
            <w:r w:rsidRPr="00264FE4">
              <w:rPr>
                <w:rFonts w:ascii="Times New Roman" w:eastAsia="Times New Roman" w:hAnsi="Times New Roman" w:cs="Times New Roman"/>
                <w:b/>
                <w:bCs/>
                <w:spacing w:val="2"/>
                <w:szCs w:val="24"/>
              </w:rPr>
              <w:t>495</w:t>
            </w:r>
          </w:p>
        </w:tc>
        <w:tc>
          <w:tcPr>
            <w:tcW w:w="0" w:type="auto"/>
            <w:shd w:val="clear" w:color="000000" w:fill="BFD7E9"/>
            <w:noWrap/>
            <w:vAlign w:val="bottom"/>
            <w:hideMark/>
          </w:tcPr>
          <w:p w14:paraId="56BAEC60" w14:textId="77777777" w:rsidR="00890973" w:rsidRPr="00264FE4" w:rsidRDefault="00890973" w:rsidP="00870B76">
            <w:pPr>
              <w:spacing w:after="0"/>
              <w:ind w:left="0" w:firstLine="0"/>
              <w:jc w:val="center"/>
              <w:rPr>
                <w:rFonts w:ascii="Times New Roman" w:eastAsia="Times New Roman" w:hAnsi="Times New Roman" w:cs="Times New Roman"/>
                <w:b/>
                <w:bCs/>
                <w:spacing w:val="2"/>
                <w:szCs w:val="24"/>
              </w:rPr>
            </w:pPr>
            <w:r w:rsidRPr="00264FE4">
              <w:rPr>
                <w:rFonts w:ascii="Times New Roman" w:eastAsia="Times New Roman" w:hAnsi="Times New Roman" w:cs="Times New Roman"/>
                <w:b/>
                <w:bCs/>
                <w:spacing w:val="2"/>
                <w:szCs w:val="24"/>
              </w:rPr>
              <w:t>493</w:t>
            </w:r>
          </w:p>
        </w:tc>
        <w:tc>
          <w:tcPr>
            <w:tcW w:w="0" w:type="auto"/>
            <w:shd w:val="clear" w:color="000000" w:fill="BFD7E9"/>
            <w:noWrap/>
            <w:vAlign w:val="bottom"/>
            <w:hideMark/>
          </w:tcPr>
          <w:p w14:paraId="5C0B103D" w14:textId="77777777" w:rsidR="00890973" w:rsidRPr="00264FE4" w:rsidRDefault="00890973" w:rsidP="00870B76">
            <w:pPr>
              <w:spacing w:after="0"/>
              <w:ind w:left="0" w:firstLine="0"/>
              <w:jc w:val="center"/>
              <w:rPr>
                <w:rFonts w:ascii="Times New Roman" w:eastAsia="Times New Roman" w:hAnsi="Times New Roman" w:cs="Times New Roman"/>
                <w:b/>
                <w:bCs/>
                <w:spacing w:val="2"/>
                <w:szCs w:val="24"/>
              </w:rPr>
            </w:pPr>
            <w:r w:rsidRPr="00264FE4">
              <w:rPr>
                <w:rFonts w:ascii="Times New Roman" w:eastAsia="Times New Roman" w:hAnsi="Times New Roman" w:cs="Times New Roman"/>
                <w:b/>
                <w:bCs/>
                <w:spacing w:val="2"/>
                <w:szCs w:val="24"/>
              </w:rPr>
              <w:t>494</w:t>
            </w:r>
          </w:p>
        </w:tc>
      </w:tr>
    </w:tbl>
    <w:p w14:paraId="19F7D13A" w14:textId="77777777" w:rsidR="00823941" w:rsidRPr="00264FE4" w:rsidRDefault="00823941" w:rsidP="00823941">
      <w:pPr>
        <w:spacing w:before="120"/>
        <w:ind w:left="0" w:firstLine="720"/>
        <w:rPr>
          <w:rFonts w:ascii="Times New Roman" w:eastAsia="Times New Roman" w:hAnsi="Times New Roman" w:cs="Times New Roman"/>
          <w:bCs/>
          <w:spacing w:val="2"/>
          <w:sz w:val="24"/>
          <w:szCs w:val="24"/>
        </w:rPr>
      </w:pPr>
      <w:r w:rsidRPr="00264FE4">
        <w:rPr>
          <w:rFonts w:ascii="Times New Roman" w:hAnsi="Times New Roman" w:cs="Times New Roman"/>
          <w:spacing w:val="2"/>
          <w:sz w:val="24"/>
          <w:szCs w:val="24"/>
        </w:rPr>
        <w:t xml:space="preserve">As the reading texts are divided into </w:t>
      </w:r>
      <w:r w:rsidRPr="00264FE4">
        <w:rPr>
          <w:rFonts w:ascii="Times New Roman" w:eastAsia="Times New Roman" w:hAnsi="Times New Roman" w:cs="Times New Roman"/>
          <w:bCs/>
          <w:i/>
          <w:spacing w:val="2"/>
          <w:sz w:val="24"/>
          <w:szCs w:val="24"/>
        </w:rPr>
        <w:t>continuous texts</w:t>
      </w:r>
      <w:r w:rsidRPr="00264FE4">
        <w:rPr>
          <w:rFonts w:ascii="Times New Roman" w:eastAsia="Times New Roman" w:hAnsi="Times New Roman" w:cs="Times New Roman"/>
          <w:bCs/>
          <w:spacing w:val="2"/>
          <w:sz w:val="24"/>
          <w:szCs w:val="24"/>
        </w:rPr>
        <w:t xml:space="preserve"> and non-continuous texts, the </w:t>
      </w:r>
      <w:r w:rsidR="00B05FF8" w:rsidRPr="00264FE4">
        <w:rPr>
          <w:rFonts w:ascii="Times New Roman" w:eastAsia="Times New Roman" w:hAnsi="Times New Roman" w:cs="Times New Roman"/>
          <w:bCs/>
          <w:spacing w:val="2"/>
          <w:sz w:val="24"/>
          <w:szCs w:val="24"/>
        </w:rPr>
        <w:t xml:space="preserve">Moslem </w:t>
      </w:r>
      <w:r w:rsidRPr="00264FE4">
        <w:rPr>
          <w:rFonts w:ascii="Times New Roman" w:eastAsia="Times New Roman" w:hAnsi="Times New Roman" w:cs="Times New Roman"/>
          <w:bCs/>
          <w:spacing w:val="2"/>
          <w:sz w:val="24"/>
          <w:szCs w:val="24"/>
        </w:rPr>
        <w:t>students are better in reading continuous texts (400.4) rather than non-continuous texts (384.2).</w:t>
      </w:r>
      <w:r w:rsidR="00991D0F" w:rsidRPr="00264FE4">
        <w:rPr>
          <w:rFonts w:ascii="Times New Roman" w:eastAsia="Times New Roman" w:hAnsi="Times New Roman" w:cs="Times New Roman"/>
          <w:bCs/>
          <w:spacing w:val="2"/>
          <w:sz w:val="24"/>
          <w:szCs w:val="24"/>
        </w:rPr>
        <w:t xml:space="preserve"> This indicates that the students are more accustomed </w:t>
      </w:r>
      <w:r w:rsidR="006C1ECA" w:rsidRPr="00264FE4">
        <w:rPr>
          <w:rFonts w:ascii="Times New Roman" w:eastAsia="Times New Roman" w:hAnsi="Times New Roman" w:cs="Times New Roman"/>
          <w:bCs/>
          <w:spacing w:val="2"/>
          <w:sz w:val="24"/>
          <w:szCs w:val="24"/>
        </w:rPr>
        <w:t>to</w:t>
      </w:r>
      <w:r w:rsidR="00991D0F" w:rsidRPr="00264FE4">
        <w:rPr>
          <w:rFonts w:ascii="Times New Roman" w:eastAsia="Times New Roman" w:hAnsi="Times New Roman" w:cs="Times New Roman"/>
          <w:bCs/>
          <w:spacing w:val="2"/>
          <w:sz w:val="24"/>
          <w:szCs w:val="24"/>
        </w:rPr>
        <w:t xml:space="preserve"> reading long texts (e.g. short stories, fiction, novel) than non-</w:t>
      </w:r>
      <w:r w:rsidR="0058228F" w:rsidRPr="00264FE4">
        <w:rPr>
          <w:rFonts w:ascii="Times New Roman" w:eastAsia="Times New Roman" w:hAnsi="Times New Roman" w:cs="Times New Roman"/>
          <w:bCs/>
          <w:spacing w:val="2"/>
          <w:sz w:val="24"/>
          <w:szCs w:val="24"/>
        </w:rPr>
        <w:t>continuous</w:t>
      </w:r>
      <w:r w:rsidR="00991D0F" w:rsidRPr="00264FE4">
        <w:rPr>
          <w:rFonts w:ascii="Times New Roman" w:eastAsia="Times New Roman" w:hAnsi="Times New Roman" w:cs="Times New Roman"/>
          <w:bCs/>
          <w:spacing w:val="2"/>
          <w:sz w:val="24"/>
          <w:szCs w:val="24"/>
        </w:rPr>
        <w:t xml:space="preserve"> ones (e.g. booklet, graph, table).</w:t>
      </w:r>
      <w:r w:rsidR="006C1ECA" w:rsidRPr="00264FE4">
        <w:rPr>
          <w:rFonts w:ascii="Times New Roman" w:eastAsia="Times New Roman" w:hAnsi="Times New Roman" w:cs="Times New Roman"/>
          <w:bCs/>
          <w:spacing w:val="2"/>
          <w:sz w:val="24"/>
          <w:szCs w:val="24"/>
        </w:rPr>
        <w:t xml:space="preserve">  The fact can be interpreted that the students have already had good reading habits and are also familiar with other reading activities related to searching qu</w:t>
      </w:r>
      <w:r w:rsidR="0047403C" w:rsidRPr="00264FE4">
        <w:rPr>
          <w:rFonts w:ascii="Times New Roman" w:eastAsia="Times New Roman" w:hAnsi="Times New Roman" w:cs="Times New Roman"/>
          <w:bCs/>
          <w:spacing w:val="2"/>
          <w:sz w:val="24"/>
          <w:szCs w:val="24"/>
        </w:rPr>
        <w:t>ick information from non-</w:t>
      </w:r>
      <w:r w:rsidR="006C1ECA" w:rsidRPr="00264FE4">
        <w:rPr>
          <w:rFonts w:ascii="Times New Roman" w:eastAsia="Times New Roman" w:hAnsi="Times New Roman" w:cs="Times New Roman"/>
          <w:bCs/>
          <w:spacing w:val="2"/>
          <w:sz w:val="24"/>
          <w:szCs w:val="24"/>
        </w:rPr>
        <w:t>continuous passages. However, they still need more both quantity and quality reading activities</w:t>
      </w:r>
      <w:r w:rsidR="00AC2C09" w:rsidRPr="00264FE4">
        <w:rPr>
          <w:rFonts w:ascii="Times New Roman" w:eastAsia="Times New Roman" w:hAnsi="Times New Roman" w:cs="Times New Roman"/>
          <w:bCs/>
          <w:spacing w:val="2"/>
          <w:sz w:val="24"/>
          <w:szCs w:val="24"/>
        </w:rPr>
        <w:t xml:space="preserve"> to extend their reading experiences</w:t>
      </w:r>
      <w:r w:rsidR="006C1ECA" w:rsidRPr="00264FE4">
        <w:rPr>
          <w:rFonts w:ascii="Times New Roman" w:eastAsia="Times New Roman" w:hAnsi="Times New Roman" w:cs="Times New Roman"/>
          <w:bCs/>
          <w:spacing w:val="2"/>
          <w:sz w:val="24"/>
          <w:szCs w:val="24"/>
        </w:rPr>
        <w:t>.</w:t>
      </w:r>
    </w:p>
    <w:p w14:paraId="6B0326F6" w14:textId="77777777" w:rsidR="001466F8" w:rsidRPr="00264FE4" w:rsidRDefault="001466F8" w:rsidP="001466F8">
      <w:pPr>
        <w:spacing w:before="120"/>
        <w:ind w:left="0" w:firstLine="720"/>
        <w:rPr>
          <w:rFonts w:ascii="Times New Roman" w:hAnsi="Times New Roman" w:cs="Times New Roman"/>
          <w:spacing w:val="2"/>
          <w:sz w:val="24"/>
          <w:szCs w:val="24"/>
        </w:rPr>
      </w:pPr>
      <w:r w:rsidRPr="00264FE4">
        <w:rPr>
          <w:rFonts w:ascii="Times New Roman" w:hAnsi="Times New Roman" w:cs="Times New Roman"/>
          <w:spacing w:val="2"/>
          <w:sz w:val="24"/>
          <w:szCs w:val="24"/>
        </w:rPr>
        <w:t xml:space="preserve">In spite of continuous improvement in most fields, young people in the </w:t>
      </w:r>
      <w:r w:rsidR="00B05FF8" w:rsidRPr="00264FE4">
        <w:rPr>
          <w:rFonts w:ascii="Times New Roman" w:hAnsi="Times New Roman" w:cs="Times New Roman"/>
          <w:spacing w:val="2"/>
          <w:sz w:val="24"/>
          <w:szCs w:val="24"/>
        </w:rPr>
        <w:t xml:space="preserve">Moslem </w:t>
      </w:r>
      <w:r w:rsidRPr="00264FE4">
        <w:rPr>
          <w:rFonts w:ascii="Times New Roman" w:hAnsi="Times New Roman" w:cs="Times New Roman"/>
          <w:spacing w:val="2"/>
          <w:sz w:val="24"/>
          <w:szCs w:val="24"/>
        </w:rPr>
        <w:t xml:space="preserve">world face tremendous problems with their life-skills. The results of PISA have shown that the </w:t>
      </w:r>
      <w:r w:rsidR="00B05FF8" w:rsidRPr="00264FE4">
        <w:rPr>
          <w:rFonts w:ascii="Times New Roman" w:hAnsi="Times New Roman" w:cs="Times New Roman"/>
          <w:spacing w:val="2"/>
          <w:sz w:val="24"/>
          <w:szCs w:val="24"/>
        </w:rPr>
        <w:t xml:space="preserve">Moslem </w:t>
      </w:r>
      <w:r w:rsidRPr="00264FE4">
        <w:rPr>
          <w:rFonts w:ascii="Times New Roman" w:hAnsi="Times New Roman" w:cs="Times New Roman"/>
          <w:spacing w:val="2"/>
          <w:sz w:val="24"/>
          <w:szCs w:val="24"/>
        </w:rPr>
        <w:t xml:space="preserve">schools are not able to prepare their students for a Digital-Age world. In this study, the students ranks lower than all participating countries in reading literacy with average score 395.7, far behind the five top achievers of Shanghai-China, Korea, Finland, Hong Kong, and Singapore. </w:t>
      </w:r>
    </w:p>
    <w:p w14:paraId="72FAAB0B" w14:textId="77777777" w:rsidR="001466F8" w:rsidRPr="00264FE4" w:rsidRDefault="001466F8" w:rsidP="001466F8">
      <w:pPr>
        <w:spacing w:before="120"/>
        <w:ind w:left="0" w:firstLine="720"/>
        <w:rPr>
          <w:rFonts w:ascii="Times New Roman" w:hAnsi="Times New Roman" w:cs="Times New Roman"/>
          <w:spacing w:val="2"/>
          <w:sz w:val="24"/>
          <w:szCs w:val="24"/>
        </w:rPr>
      </w:pPr>
      <w:r w:rsidRPr="00264FE4">
        <w:rPr>
          <w:rFonts w:ascii="Times New Roman" w:hAnsi="Times New Roman" w:cs="Times New Roman"/>
          <w:spacing w:val="2"/>
          <w:sz w:val="24"/>
          <w:szCs w:val="24"/>
        </w:rPr>
        <w:t xml:space="preserve">This study has successfully portrayed the </w:t>
      </w:r>
      <w:r w:rsidR="0094028E" w:rsidRPr="00264FE4">
        <w:rPr>
          <w:rFonts w:ascii="Times New Roman" w:hAnsi="Times New Roman" w:cs="Times New Roman"/>
          <w:spacing w:val="2"/>
          <w:sz w:val="24"/>
          <w:szCs w:val="24"/>
        </w:rPr>
        <w:t>persistently</w:t>
      </w:r>
      <w:r w:rsidRPr="00264FE4">
        <w:rPr>
          <w:rFonts w:ascii="Times New Roman" w:hAnsi="Times New Roman" w:cs="Times New Roman"/>
          <w:spacing w:val="2"/>
          <w:sz w:val="24"/>
          <w:szCs w:val="24"/>
        </w:rPr>
        <w:t xml:space="preserve"> low achievement of our students compared to the students from other participating countries. In a global perspective, our students are in fact susceptible; and consequently, the future of our </w:t>
      </w:r>
      <w:r w:rsidR="00B05FF8" w:rsidRPr="00264FE4">
        <w:rPr>
          <w:rFonts w:ascii="Times New Roman" w:hAnsi="Times New Roman" w:cs="Times New Roman"/>
          <w:spacing w:val="2"/>
          <w:sz w:val="24"/>
          <w:szCs w:val="24"/>
        </w:rPr>
        <w:t xml:space="preserve">Moslem </w:t>
      </w:r>
      <w:r w:rsidR="0094028E" w:rsidRPr="00264FE4">
        <w:rPr>
          <w:rFonts w:ascii="Times New Roman" w:hAnsi="Times New Roman" w:cs="Times New Roman"/>
          <w:spacing w:val="2"/>
          <w:sz w:val="24"/>
          <w:szCs w:val="24"/>
        </w:rPr>
        <w:t>world</w:t>
      </w:r>
      <w:r w:rsidRPr="00264FE4">
        <w:rPr>
          <w:rFonts w:ascii="Times New Roman" w:hAnsi="Times New Roman" w:cs="Times New Roman"/>
          <w:spacing w:val="2"/>
          <w:sz w:val="24"/>
          <w:szCs w:val="24"/>
        </w:rPr>
        <w:t xml:space="preserve"> is truly at risk.</w:t>
      </w:r>
    </w:p>
    <w:p w14:paraId="1580B29E" w14:textId="77777777" w:rsidR="008E4716" w:rsidRPr="00264FE4" w:rsidRDefault="00F04757" w:rsidP="00F04757">
      <w:pPr>
        <w:spacing w:before="120"/>
        <w:ind w:left="0" w:firstLine="0"/>
        <w:rPr>
          <w:rFonts w:ascii="Times New Roman" w:hAnsi="Times New Roman" w:cs="Times New Roman"/>
          <w:spacing w:val="2"/>
          <w:sz w:val="24"/>
          <w:szCs w:val="24"/>
        </w:rPr>
      </w:pPr>
      <w:r w:rsidRPr="00264FE4">
        <w:rPr>
          <w:rFonts w:ascii="Times New Roman" w:hAnsi="Times New Roman" w:cs="Times New Roman"/>
          <w:spacing w:val="2"/>
          <w:sz w:val="24"/>
          <w:szCs w:val="24"/>
        </w:rPr>
        <w:tab/>
        <w:t xml:space="preserve">The study </w:t>
      </w:r>
      <w:r w:rsidR="00643E15" w:rsidRPr="00264FE4">
        <w:rPr>
          <w:rFonts w:ascii="Times New Roman" w:hAnsi="Times New Roman" w:cs="Times New Roman"/>
          <w:spacing w:val="2"/>
          <w:sz w:val="24"/>
          <w:szCs w:val="24"/>
        </w:rPr>
        <w:t xml:space="preserve">shows that most of </w:t>
      </w:r>
      <w:r w:rsidR="00B05FF8" w:rsidRPr="00264FE4">
        <w:rPr>
          <w:rFonts w:ascii="Times New Roman" w:hAnsi="Times New Roman" w:cs="Times New Roman"/>
          <w:spacing w:val="2"/>
          <w:sz w:val="24"/>
          <w:szCs w:val="24"/>
        </w:rPr>
        <w:t xml:space="preserve">Moslem </w:t>
      </w:r>
      <w:r w:rsidR="00643E15" w:rsidRPr="00264FE4">
        <w:rPr>
          <w:rFonts w:ascii="Times New Roman" w:hAnsi="Times New Roman" w:cs="Times New Roman"/>
          <w:spacing w:val="2"/>
          <w:sz w:val="24"/>
          <w:szCs w:val="24"/>
        </w:rPr>
        <w:t>countries lag behind the average of OECD countries. Most of the students were not able to demonstrate the ability of the most fundamental knowledge and skills for 21</w:t>
      </w:r>
      <w:r w:rsidR="00643E15" w:rsidRPr="00264FE4">
        <w:rPr>
          <w:rFonts w:ascii="Times New Roman" w:hAnsi="Times New Roman" w:cs="Times New Roman"/>
          <w:spacing w:val="2"/>
          <w:sz w:val="24"/>
          <w:szCs w:val="24"/>
          <w:vertAlign w:val="superscript"/>
        </w:rPr>
        <w:t>th</w:t>
      </w:r>
      <w:r w:rsidR="00643E15" w:rsidRPr="00264FE4">
        <w:rPr>
          <w:rFonts w:ascii="Times New Roman" w:hAnsi="Times New Roman" w:cs="Times New Roman"/>
          <w:spacing w:val="2"/>
          <w:sz w:val="24"/>
          <w:szCs w:val="24"/>
        </w:rPr>
        <w:t xml:space="preserve"> century. Because reading literacy is the basis for self-development, the </w:t>
      </w:r>
      <w:r w:rsidR="00B05FF8" w:rsidRPr="00264FE4">
        <w:rPr>
          <w:rFonts w:ascii="Times New Roman" w:hAnsi="Times New Roman" w:cs="Times New Roman"/>
          <w:spacing w:val="2"/>
          <w:sz w:val="24"/>
          <w:szCs w:val="24"/>
        </w:rPr>
        <w:t xml:space="preserve">Moslem </w:t>
      </w:r>
      <w:r w:rsidR="00643E15" w:rsidRPr="00264FE4">
        <w:rPr>
          <w:rFonts w:ascii="Times New Roman" w:hAnsi="Times New Roman" w:cs="Times New Roman"/>
          <w:spacing w:val="2"/>
          <w:sz w:val="24"/>
          <w:szCs w:val="24"/>
        </w:rPr>
        <w:t xml:space="preserve">worlds face tremendous challenge that less than one percent of students achieve higher literacy rate; those are the ones who will live on in a global society; the rests were at the lowest level who shall show solemn setbacks in applying this ability to extend their knowledge and skills. </w:t>
      </w:r>
    </w:p>
    <w:p w14:paraId="0551275A" w14:textId="77777777" w:rsidR="00643E15" w:rsidRPr="00264FE4" w:rsidRDefault="00643E15" w:rsidP="009201C8">
      <w:pPr>
        <w:spacing w:before="120"/>
        <w:ind w:left="0" w:firstLine="720"/>
        <w:rPr>
          <w:rFonts w:ascii="Times New Roman" w:eastAsia="Times New Roman" w:hAnsi="Times New Roman" w:cs="Times New Roman"/>
          <w:bCs/>
          <w:spacing w:val="2"/>
          <w:sz w:val="24"/>
          <w:szCs w:val="24"/>
        </w:rPr>
      </w:pPr>
      <w:r w:rsidRPr="00264FE4">
        <w:rPr>
          <w:rFonts w:ascii="Times New Roman" w:hAnsi="Times New Roman" w:cs="Times New Roman"/>
          <w:spacing w:val="2"/>
          <w:sz w:val="24"/>
          <w:szCs w:val="24"/>
        </w:rPr>
        <w:t xml:space="preserve">The result of these studies is a warning that the </w:t>
      </w:r>
      <w:r w:rsidR="00B05FF8" w:rsidRPr="00264FE4">
        <w:rPr>
          <w:rFonts w:ascii="Times New Roman" w:hAnsi="Times New Roman" w:cs="Times New Roman"/>
          <w:spacing w:val="2"/>
          <w:sz w:val="24"/>
          <w:szCs w:val="24"/>
        </w:rPr>
        <w:t xml:space="preserve">Moslem </w:t>
      </w:r>
      <w:r w:rsidRPr="00264FE4">
        <w:rPr>
          <w:rFonts w:ascii="Times New Roman" w:hAnsi="Times New Roman" w:cs="Times New Roman"/>
          <w:spacing w:val="2"/>
          <w:sz w:val="24"/>
          <w:szCs w:val="24"/>
        </w:rPr>
        <w:t xml:space="preserve">worlds have identical educational problems to solve to prepare the next </w:t>
      </w:r>
      <w:r w:rsidR="00B05FF8" w:rsidRPr="00264FE4">
        <w:rPr>
          <w:rFonts w:ascii="Times New Roman" w:hAnsi="Times New Roman" w:cs="Times New Roman"/>
          <w:spacing w:val="2"/>
          <w:sz w:val="24"/>
          <w:szCs w:val="24"/>
        </w:rPr>
        <w:t xml:space="preserve">Moslem </w:t>
      </w:r>
      <w:r w:rsidRPr="00264FE4">
        <w:rPr>
          <w:rFonts w:ascii="Times New Roman" w:hAnsi="Times New Roman" w:cs="Times New Roman"/>
          <w:spacing w:val="2"/>
          <w:sz w:val="24"/>
          <w:szCs w:val="24"/>
        </w:rPr>
        <w:t>generation for a better live facing the challenge of globalization</w:t>
      </w:r>
      <w:r w:rsidR="00F04757" w:rsidRPr="00264FE4">
        <w:rPr>
          <w:rFonts w:ascii="Times New Roman" w:hAnsi="Times New Roman" w:cs="Times New Roman"/>
          <w:spacing w:val="2"/>
          <w:sz w:val="24"/>
          <w:szCs w:val="24"/>
        </w:rPr>
        <w:t>.</w:t>
      </w:r>
    </w:p>
    <w:p w14:paraId="155F53E8" w14:textId="3B45A688" w:rsidR="00E94E62" w:rsidRPr="00264FE4" w:rsidRDefault="00590D78" w:rsidP="000E4E7A">
      <w:pPr>
        <w:spacing w:before="120"/>
        <w:ind w:left="0" w:firstLine="720"/>
        <w:rPr>
          <w:rFonts w:ascii="Times New Roman" w:hAnsi="Times New Roman" w:cs="Times New Roman"/>
          <w:spacing w:val="2"/>
          <w:sz w:val="24"/>
          <w:szCs w:val="24"/>
        </w:rPr>
      </w:pPr>
      <w:r w:rsidRPr="00264FE4">
        <w:rPr>
          <w:rFonts w:ascii="Times New Roman" w:hAnsi="Times New Roman" w:cs="Times New Roman"/>
          <w:spacing w:val="2"/>
          <w:sz w:val="24"/>
          <w:szCs w:val="24"/>
        </w:rPr>
        <w:t xml:space="preserve">As a </w:t>
      </w:r>
      <w:r w:rsidR="00B05FF8" w:rsidRPr="00264FE4">
        <w:rPr>
          <w:rFonts w:ascii="Times New Roman" w:hAnsi="Times New Roman" w:cs="Times New Roman"/>
          <w:spacing w:val="2"/>
          <w:sz w:val="24"/>
          <w:szCs w:val="24"/>
        </w:rPr>
        <w:t xml:space="preserve">Moslem </w:t>
      </w:r>
      <w:r w:rsidR="009A5CC5" w:rsidRPr="00264FE4">
        <w:rPr>
          <w:rFonts w:ascii="Times New Roman" w:hAnsi="Times New Roman" w:cs="Times New Roman"/>
          <w:spacing w:val="2"/>
          <w:sz w:val="24"/>
          <w:szCs w:val="24"/>
        </w:rPr>
        <w:t>community</w:t>
      </w:r>
      <w:r w:rsidRPr="00264FE4">
        <w:rPr>
          <w:rFonts w:ascii="Times New Roman" w:hAnsi="Times New Roman" w:cs="Times New Roman"/>
          <w:spacing w:val="2"/>
          <w:sz w:val="24"/>
          <w:szCs w:val="24"/>
        </w:rPr>
        <w:t xml:space="preserve">, </w:t>
      </w:r>
      <w:r w:rsidR="00697CFD" w:rsidRPr="00264FE4">
        <w:rPr>
          <w:rFonts w:ascii="Times New Roman" w:hAnsi="Times New Roman" w:cs="Times New Roman"/>
          <w:spacing w:val="2"/>
          <w:sz w:val="24"/>
          <w:szCs w:val="24"/>
        </w:rPr>
        <w:t>we</w:t>
      </w:r>
      <w:r w:rsidRPr="00264FE4">
        <w:rPr>
          <w:rFonts w:ascii="Times New Roman" w:hAnsi="Times New Roman" w:cs="Times New Roman"/>
          <w:spacing w:val="2"/>
          <w:sz w:val="24"/>
          <w:szCs w:val="24"/>
        </w:rPr>
        <w:t xml:space="preserve"> are now</w:t>
      </w:r>
      <w:r w:rsidR="00697CFD" w:rsidRPr="00264FE4">
        <w:rPr>
          <w:rFonts w:ascii="Times New Roman" w:hAnsi="Times New Roman" w:cs="Times New Roman"/>
          <w:spacing w:val="2"/>
          <w:sz w:val="24"/>
          <w:szCs w:val="24"/>
        </w:rPr>
        <w:t xml:space="preserve"> fac</w:t>
      </w:r>
      <w:r w:rsidRPr="00264FE4">
        <w:rPr>
          <w:rFonts w:ascii="Times New Roman" w:hAnsi="Times New Roman" w:cs="Times New Roman"/>
          <w:spacing w:val="2"/>
          <w:sz w:val="24"/>
          <w:szCs w:val="24"/>
        </w:rPr>
        <w:t>ing</w:t>
      </w:r>
      <w:r w:rsidR="00697CFD" w:rsidRPr="00264FE4">
        <w:rPr>
          <w:rFonts w:ascii="Times New Roman" w:hAnsi="Times New Roman" w:cs="Times New Roman"/>
          <w:spacing w:val="2"/>
          <w:sz w:val="24"/>
          <w:szCs w:val="24"/>
        </w:rPr>
        <w:t xml:space="preserve"> </w:t>
      </w:r>
      <w:r w:rsidR="00072794" w:rsidRPr="00264FE4">
        <w:rPr>
          <w:rFonts w:ascii="Times New Roman" w:hAnsi="Times New Roman" w:cs="Times New Roman"/>
          <w:spacing w:val="2"/>
          <w:sz w:val="24"/>
          <w:szCs w:val="24"/>
        </w:rPr>
        <w:t>a</w:t>
      </w:r>
      <w:r w:rsidR="00697CFD" w:rsidRPr="00264FE4">
        <w:rPr>
          <w:rFonts w:ascii="Times New Roman" w:hAnsi="Times New Roman" w:cs="Times New Roman"/>
          <w:spacing w:val="2"/>
          <w:sz w:val="24"/>
          <w:szCs w:val="24"/>
        </w:rPr>
        <w:t xml:space="preserve"> tremendous </w:t>
      </w:r>
      <w:r w:rsidR="00072794" w:rsidRPr="00264FE4">
        <w:rPr>
          <w:rFonts w:ascii="Times New Roman" w:hAnsi="Times New Roman" w:cs="Times New Roman"/>
          <w:spacing w:val="2"/>
          <w:sz w:val="24"/>
          <w:szCs w:val="24"/>
        </w:rPr>
        <w:t>risk</w:t>
      </w:r>
      <w:r w:rsidR="00697CFD" w:rsidRPr="00264FE4">
        <w:rPr>
          <w:rFonts w:ascii="Times New Roman" w:hAnsi="Times New Roman" w:cs="Times New Roman"/>
          <w:spacing w:val="2"/>
          <w:sz w:val="24"/>
          <w:szCs w:val="24"/>
        </w:rPr>
        <w:t xml:space="preserve"> because </w:t>
      </w:r>
      <w:r w:rsidRPr="00264FE4">
        <w:rPr>
          <w:rFonts w:ascii="Times New Roman" w:hAnsi="Times New Roman" w:cs="Times New Roman"/>
          <w:spacing w:val="2"/>
          <w:sz w:val="24"/>
          <w:szCs w:val="24"/>
        </w:rPr>
        <w:t>less than</w:t>
      </w:r>
      <w:r w:rsidR="00697CFD" w:rsidRPr="00264FE4">
        <w:rPr>
          <w:rFonts w:ascii="Times New Roman" w:hAnsi="Times New Roman" w:cs="Times New Roman"/>
          <w:spacing w:val="2"/>
          <w:sz w:val="24"/>
          <w:szCs w:val="24"/>
        </w:rPr>
        <w:t xml:space="preserve"> </w:t>
      </w:r>
      <w:r w:rsidR="0095129C">
        <w:rPr>
          <w:rFonts w:ascii="Times New Roman" w:hAnsi="Times New Roman" w:cs="Times New Roman"/>
          <w:spacing w:val="2"/>
          <w:sz w:val="24"/>
          <w:szCs w:val="24"/>
        </w:rPr>
        <w:t>one</w:t>
      </w:r>
      <w:r w:rsidR="00697CFD" w:rsidRPr="00264FE4">
        <w:rPr>
          <w:rFonts w:ascii="Times New Roman" w:hAnsi="Times New Roman" w:cs="Times New Roman"/>
          <w:spacing w:val="2"/>
          <w:sz w:val="24"/>
          <w:szCs w:val="24"/>
        </w:rPr>
        <w:t xml:space="preserve"> percent of students who can achieve highe</w:t>
      </w:r>
      <w:r w:rsidRPr="00264FE4">
        <w:rPr>
          <w:rFonts w:ascii="Times New Roman" w:hAnsi="Times New Roman" w:cs="Times New Roman"/>
          <w:spacing w:val="2"/>
          <w:sz w:val="24"/>
          <w:szCs w:val="24"/>
        </w:rPr>
        <w:t>r</w:t>
      </w:r>
      <w:r w:rsidR="00697CFD" w:rsidRPr="00264FE4">
        <w:rPr>
          <w:rFonts w:ascii="Times New Roman" w:hAnsi="Times New Roman" w:cs="Times New Roman"/>
          <w:spacing w:val="2"/>
          <w:sz w:val="24"/>
          <w:szCs w:val="24"/>
        </w:rPr>
        <w:t xml:space="preserve"> </w:t>
      </w:r>
      <w:r w:rsidR="00B0601C" w:rsidRPr="00264FE4">
        <w:rPr>
          <w:rFonts w:ascii="Times New Roman" w:hAnsi="Times New Roman" w:cs="Times New Roman"/>
          <w:spacing w:val="2"/>
          <w:sz w:val="24"/>
          <w:szCs w:val="24"/>
        </w:rPr>
        <w:t xml:space="preserve">reading </w:t>
      </w:r>
      <w:r w:rsidR="00697CFD" w:rsidRPr="00264FE4">
        <w:rPr>
          <w:rFonts w:ascii="Times New Roman" w:hAnsi="Times New Roman" w:cs="Times New Roman"/>
          <w:spacing w:val="2"/>
          <w:sz w:val="24"/>
          <w:szCs w:val="24"/>
        </w:rPr>
        <w:t xml:space="preserve">literacy rate </w:t>
      </w:r>
      <w:r w:rsidRPr="00264FE4">
        <w:rPr>
          <w:rFonts w:ascii="Times New Roman" w:hAnsi="Times New Roman" w:cs="Times New Roman"/>
          <w:spacing w:val="2"/>
          <w:sz w:val="24"/>
          <w:szCs w:val="24"/>
        </w:rPr>
        <w:t>–</w:t>
      </w:r>
      <w:r w:rsidR="00697CFD" w:rsidRPr="00264FE4">
        <w:rPr>
          <w:rFonts w:ascii="Times New Roman" w:hAnsi="Times New Roman" w:cs="Times New Roman"/>
          <w:spacing w:val="2"/>
          <w:sz w:val="24"/>
          <w:szCs w:val="24"/>
        </w:rPr>
        <w:t xml:space="preserve"> th</w:t>
      </w:r>
      <w:r w:rsidRPr="00264FE4">
        <w:rPr>
          <w:rFonts w:ascii="Times New Roman" w:hAnsi="Times New Roman" w:cs="Times New Roman"/>
          <w:spacing w:val="2"/>
          <w:sz w:val="24"/>
          <w:szCs w:val="24"/>
        </w:rPr>
        <w:t>ose who</w:t>
      </w:r>
      <w:r w:rsidR="00697CFD" w:rsidRPr="00264FE4">
        <w:rPr>
          <w:rFonts w:ascii="Times New Roman" w:hAnsi="Times New Roman" w:cs="Times New Roman"/>
          <w:spacing w:val="2"/>
          <w:sz w:val="24"/>
          <w:szCs w:val="24"/>
        </w:rPr>
        <w:t xml:space="preserve"> will survive in the knowledge society and a </w:t>
      </w:r>
      <w:r w:rsidRPr="00264FE4">
        <w:rPr>
          <w:rFonts w:ascii="Times New Roman" w:hAnsi="Times New Roman" w:cs="Times New Roman"/>
          <w:spacing w:val="2"/>
          <w:sz w:val="24"/>
          <w:szCs w:val="24"/>
        </w:rPr>
        <w:t xml:space="preserve">competitive </w:t>
      </w:r>
      <w:r w:rsidR="00963400" w:rsidRPr="00264FE4">
        <w:rPr>
          <w:rFonts w:ascii="Times New Roman" w:hAnsi="Times New Roman" w:cs="Times New Roman"/>
          <w:spacing w:val="2"/>
          <w:sz w:val="24"/>
          <w:szCs w:val="24"/>
        </w:rPr>
        <w:t>world-</w:t>
      </w:r>
      <w:r w:rsidR="00697CFD" w:rsidRPr="00264FE4">
        <w:rPr>
          <w:rFonts w:ascii="Times New Roman" w:hAnsi="Times New Roman" w:cs="Times New Roman"/>
          <w:spacing w:val="2"/>
          <w:sz w:val="24"/>
          <w:szCs w:val="24"/>
        </w:rPr>
        <w:t xml:space="preserve">class </w:t>
      </w:r>
      <w:r w:rsidRPr="00264FE4">
        <w:rPr>
          <w:rFonts w:ascii="Times New Roman" w:hAnsi="Times New Roman" w:cs="Times New Roman"/>
          <w:spacing w:val="2"/>
          <w:sz w:val="24"/>
          <w:szCs w:val="24"/>
        </w:rPr>
        <w:t>competition</w:t>
      </w:r>
      <w:r w:rsidR="00697CFD" w:rsidRPr="00264FE4">
        <w:rPr>
          <w:rFonts w:ascii="Times New Roman" w:hAnsi="Times New Roman" w:cs="Times New Roman"/>
          <w:spacing w:val="2"/>
          <w:sz w:val="24"/>
          <w:szCs w:val="24"/>
        </w:rPr>
        <w:t>. They were not able to demonstrate the ability of the most fundamental of the knowledge and skills tested in the PISA. These students certainly have the ability to read, but they show serious difficulties in implementing the</w:t>
      </w:r>
      <w:r w:rsidR="00B0601C" w:rsidRPr="00264FE4">
        <w:rPr>
          <w:rFonts w:ascii="Times New Roman" w:hAnsi="Times New Roman" w:cs="Times New Roman"/>
          <w:spacing w:val="2"/>
          <w:sz w:val="24"/>
          <w:szCs w:val="24"/>
        </w:rPr>
        <w:t>ir</w:t>
      </w:r>
      <w:r w:rsidR="00697CFD" w:rsidRPr="00264FE4">
        <w:rPr>
          <w:rFonts w:ascii="Times New Roman" w:hAnsi="Times New Roman" w:cs="Times New Roman"/>
          <w:spacing w:val="2"/>
          <w:sz w:val="24"/>
          <w:szCs w:val="24"/>
        </w:rPr>
        <w:t xml:space="preserve"> ability to </w:t>
      </w:r>
      <w:r w:rsidRPr="00264FE4">
        <w:rPr>
          <w:rFonts w:ascii="Times New Roman" w:hAnsi="Times New Roman" w:cs="Times New Roman"/>
          <w:spacing w:val="2"/>
          <w:sz w:val="24"/>
          <w:szCs w:val="24"/>
        </w:rPr>
        <w:t>help them</w:t>
      </w:r>
      <w:r w:rsidR="00697CFD" w:rsidRPr="00264FE4">
        <w:rPr>
          <w:rFonts w:ascii="Times New Roman" w:hAnsi="Times New Roman" w:cs="Times New Roman"/>
          <w:spacing w:val="2"/>
          <w:sz w:val="24"/>
          <w:szCs w:val="24"/>
        </w:rPr>
        <w:t xml:space="preserve"> extend </w:t>
      </w:r>
      <w:r w:rsidRPr="00264FE4">
        <w:rPr>
          <w:rFonts w:ascii="Times New Roman" w:hAnsi="Times New Roman" w:cs="Times New Roman"/>
          <w:spacing w:val="2"/>
          <w:sz w:val="24"/>
          <w:szCs w:val="24"/>
        </w:rPr>
        <w:t xml:space="preserve">their </w:t>
      </w:r>
      <w:r w:rsidR="00697CFD" w:rsidRPr="00264FE4">
        <w:rPr>
          <w:rFonts w:ascii="Times New Roman" w:hAnsi="Times New Roman" w:cs="Times New Roman"/>
          <w:spacing w:val="2"/>
          <w:sz w:val="24"/>
          <w:szCs w:val="24"/>
        </w:rPr>
        <w:t>knowledge and skills in the field</w:t>
      </w:r>
      <w:r w:rsidRPr="00264FE4">
        <w:rPr>
          <w:rFonts w:ascii="Times New Roman" w:hAnsi="Times New Roman" w:cs="Times New Roman"/>
          <w:spacing w:val="2"/>
          <w:sz w:val="24"/>
          <w:szCs w:val="24"/>
        </w:rPr>
        <w:t>s</w:t>
      </w:r>
      <w:r w:rsidR="00697CFD" w:rsidRPr="00264FE4">
        <w:rPr>
          <w:rFonts w:ascii="Times New Roman" w:hAnsi="Times New Roman" w:cs="Times New Roman"/>
          <w:spacing w:val="2"/>
          <w:sz w:val="24"/>
          <w:szCs w:val="24"/>
        </w:rPr>
        <w:t xml:space="preserve"> they are interested</w:t>
      </w:r>
      <w:r w:rsidR="00B0601C" w:rsidRPr="00264FE4">
        <w:rPr>
          <w:rFonts w:ascii="Times New Roman" w:hAnsi="Times New Roman" w:cs="Times New Roman"/>
          <w:spacing w:val="2"/>
          <w:sz w:val="24"/>
          <w:szCs w:val="24"/>
        </w:rPr>
        <w:t xml:space="preserve"> in</w:t>
      </w:r>
      <w:r w:rsidR="00697CFD" w:rsidRPr="00264FE4">
        <w:rPr>
          <w:rFonts w:ascii="Times New Roman" w:hAnsi="Times New Roman" w:cs="Times New Roman"/>
          <w:spacing w:val="2"/>
          <w:sz w:val="24"/>
          <w:szCs w:val="24"/>
        </w:rPr>
        <w:t>.</w:t>
      </w:r>
    </w:p>
    <w:p w14:paraId="0522A534" w14:textId="77777777" w:rsidR="009201C8" w:rsidRPr="00264FE4" w:rsidRDefault="009201C8" w:rsidP="000E4E7A">
      <w:pPr>
        <w:spacing w:before="120"/>
        <w:ind w:left="0" w:firstLine="720"/>
        <w:rPr>
          <w:rFonts w:ascii="Times New Roman" w:hAnsi="Times New Roman" w:cs="Times New Roman"/>
          <w:spacing w:val="2"/>
          <w:sz w:val="24"/>
          <w:szCs w:val="24"/>
        </w:rPr>
      </w:pPr>
      <w:r w:rsidRPr="00264FE4">
        <w:rPr>
          <w:rFonts w:ascii="Times New Roman" w:hAnsi="Times New Roman" w:cs="Times New Roman"/>
          <w:spacing w:val="2"/>
          <w:sz w:val="24"/>
          <w:szCs w:val="24"/>
        </w:rPr>
        <w:t xml:space="preserve">There are several factors that have impact to the low achievement </w:t>
      </w:r>
      <w:r w:rsidR="00963400" w:rsidRPr="00264FE4">
        <w:rPr>
          <w:rFonts w:ascii="Times New Roman" w:hAnsi="Times New Roman" w:cs="Times New Roman"/>
          <w:spacing w:val="2"/>
          <w:sz w:val="24"/>
          <w:szCs w:val="24"/>
        </w:rPr>
        <w:t xml:space="preserve">of the students’ reading ability, </w:t>
      </w:r>
      <w:r w:rsidRPr="00264FE4">
        <w:rPr>
          <w:rFonts w:ascii="Times New Roman" w:hAnsi="Times New Roman" w:cs="Times New Roman"/>
          <w:spacing w:val="2"/>
          <w:sz w:val="24"/>
          <w:szCs w:val="24"/>
        </w:rPr>
        <w:t>which then can be divided into textual and non-textual factors.</w:t>
      </w:r>
    </w:p>
    <w:p w14:paraId="1D287F07" w14:textId="77777777" w:rsidR="008E4716" w:rsidRPr="00264FE4" w:rsidRDefault="008E4716" w:rsidP="008E4716">
      <w:pPr>
        <w:spacing w:before="120"/>
        <w:ind w:left="0" w:firstLine="720"/>
        <w:rPr>
          <w:rFonts w:ascii="Times New Roman" w:hAnsi="Times New Roman" w:cs="Times New Roman"/>
          <w:sz w:val="24"/>
          <w:szCs w:val="24"/>
        </w:rPr>
      </w:pPr>
      <w:r w:rsidRPr="00264FE4">
        <w:rPr>
          <w:rFonts w:ascii="Times New Roman" w:hAnsi="Times New Roman" w:cs="Times New Roman"/>
          <w:sz w:val="24"/>
          <w:szCs w:val="24"/>
        </w:rPr>
        <w:lastRenderedPageBreak/>
        <w:t xml:space="preserve">From the textual factors, it seems that the selection of textual elements and sentences tested in PISA are still seen as difficult, especially for a group of students who have insufficient reading exposures. This is presumably because the students are not accustomed to the students in learning to read that demand the ability to explore the elements of the text. The text structure including narrative and descriptive text types are also poorly understood. It seems that the students apparently are not trained to understand the parts of the text structure, so that students can interpret and assess the content of the text. The students’ ability to recognize the elements of language in the text and structure of the text is crucial. </w:t>
      </w:r>
    </w:p>
    <w:p w14:paraId="359DFFCB" w14:textId="77777777" w:rsidR="00963400" w:rsidRPr="00264FE4" w:rsidRDefault="00963400" w:rsidP="00963400">
      <w:pPr>
        <w:spacing w:before="240" w:after="240"/>
        <w:ind w:left="0" w:firstLine="720"/>
        <w:rPr>
          <w:rFonts w:ascii="Times New Roman" w:hAnsi="Times New Roman" w:cs="Times New Roman"/>
          <w:noProof/>
          <w:sz w:val="24"/>
          <w:szCs w:val="24"/>
        </w:rPr>
      </w:pPr>
      <w:r w:rsidRPr="00264FE4">
        <w:rPr>
          <w:rFonts w:ascii="Times New Roman" w:hAnsi="Times New Roman" w:cs="Times New Roman"/>
          <w:sz w:val="24"/>
          <w:szCs w:val="24"/>
        </w:rPr>
        <w:t>The determinant non-textual factors influencing this low performance identified among others are students’ self-efficacy, reading homework and high reading, teaching method, reading frequency at home, and after</w:t>
      </w:r>
      <w:r w:rsidR="00DB3DEA" w:rsidRPr="00264FE4">
        <w:rPr>
          <w:rFonts w:ascii="Times New Roman" w:hAnsi="Times New Roman" w:cs="Times New Roman"/>
          <w:sz w:val="24"/>
          <w:szCs w:val="24"/>
        </w:rPr>
        <w:t>-</w:t>
      </w:r>
      <w:r w:rsidRPr="00264FE4">
        <w:rPr>
          <w:rFonts w:ascii="Times New Roman" w:hAnsi="Times New Roman" w:cs="Times New Roman"/>
          <w:sz w:val="24"/>
          <w:szCs w:val="24"/>
        </w:rPr>
        <w:t>reading activities. In addition, the social-economic condition as can be seen from the economic social and cultural index (ESCS Index), learning resources at home and school, teacher’s education, and students’ learning strategy are also important determinant factors</w:t>
      </w:r>
      <w:r w:rsidR="00E51DD3" w:rsidRPr="00264FE4">
        <w:rPr>
          <w:rFonts w:ascii="Times New Roman" w:hAnsi="Times New Roman" w:cs="Times New Roman"/>
          <w:sz w:val="24"/>
          <w:szCs w:val="24"/>
        </w:rPr>
        <w:t xml:space="preserve"> (cf. Cano, et.al., 2014)</w:t>
      </w:r>
      <w:r w:rsidRPr="00264FE4">
        <w:rPr>
          <w:rFonts w:ascii="Times New Roman" w:hAnsi="Times New Roman" w:cs="Times New Roman"/>
          <w:sz w:val="24"/>
          <w:szCs w:val="24"/>
        </w:rPr>
        <w:t>.</w:t>
      </w:r>
      <w:r w:rsidRPr="00264FE4">
        <w:rPr>
          <w:rFonts w:ascii="Times New Roman" w:hAnsi="Times New Roman" w:cs="Times New Roman"/>
          <w:noProof/>
          <w:sz w:val="24"/>
          <w:szCs w:val="24"/>
        </w:rPr>
        <w:t xml:space="preserve"> </w:t>
      </w:r>
    </w:p>
    <w:p w14:paraId="3D6B7F0C" w14:textId="77777777" w:rsidR="00CE2429" w:rsidRPr="00264FE4" w:rsidRDefault="00F435D5" w:rsidP="00DB3DEA">
      <w:pPr>
        <w:pStyle w:val="judul"/>
        <w:spacing w:before="120" w:after="120"/>
        <w:ind w:firstLine="720"/>
        <w:jc w:val="both"/>
        <w:rPr>
          <w:spacing w:val="2"/>
          <w:sz w:val="24"/>
        </w:rPr>
      </w:pPr>
      <w:r w:rsidRPr="00264FE4">
        <w:rPr>
          <w:spacing w:val="2"/>
          <w:sz w:val="24"/>
        </w:rPr>
        <w:t>M</w:t>
      </w:r>
      <w:r w:rsidR="009E244A" w:rsidRPr="00264FE4">
        <w:rPr>
          <w:spacing w:val="2"/>
          <w:sz w:val="24"/>
        </w:rPr>
        <w:t xml:space="preserve">ost of </w:t>
      </w:r>
      <w:r w:rsidR="00B05FF8" w:rsidRPr="00264FE4">
        <w:rPr>
          <w:spacing w:val="2"/>
          <w:sz w:val="24"/>
        </w:rPr>
        <w:t xml:space="preserve">Moslem </w:t>
      </w:r>
      <w:r w:rsidR="009E244A" w:rsidRPr="00264FE4">
        <w:rPr>
          <w:spacing w:val="2"/>
          <w:sz w:val="24"/>
        </w:rPr>
        <w:t xml:space="preserve">countries, except </w:t>
      </w:r>
      <w:r w:rsidRPr="00264FE4">
        <w:rPr>
          <w:spacing w:val="2"/>
          <w:sz w:val="24"/>
        </w:rPr>
        <w:t xml:space="preserve">Turkey, Dubai UAE, and </w:t>
      </w:r>
      <w:r w:rsidR="009E244A" w:rsidRPr="00264FE4">
        <w:rPr>
          <w:spacing w:val="2"/>
          <w:sz w:val="24"/>
        </w:rPr>
        <w:t xml:space="preserve">Qatar </w:t>
      </w:r>
      <w:r w:rsidRPr="00264FE4">
        <w:rPr>
          <w:spacing w:val="2"/>
          <w:sz w:val="24"/>
        </w:rPr>
        <w:t xml:space="preserve">have lower </w:t>
      </w:r>
      <w:r w:rsidR="001E6EFD" w:rsidRPr="00264FE4">
        <w:rPr>
          <w:spacing w:val="2"/>
          <w:sz w:val="24"/>
        </w:rPr>
        <w:t xml:space="preserve">ESCS index among the </w:t>
      </w:r>
      <w:r w:rsidR="0058228F" w:rsidRPr="00264FE4">
        <w:rPr>
          <w:spacing w:val="2"/>
          <w:sz w:val="24"/>
        </w:rPr>
        <w:t>participating</w:t>
      </w:r>
      <w:r w:rsidR="001E6EFD" w:rsidRPr="00264FE4">
        <w:rPr>
          <w:spacing w:val="2"/>
          <w:sz w:val="24"/>
        </w:rPr>
        <w:t xml:space="preserve"> countries. This results in</w:t>
      </w:r>
      <w:r w:rsidR="005049F5" w:rsidRPr="00264FE4">
        <w:rPr>
          <w:spacing w:val="2"/>
          <w:sz w:val="24"/>
        </w:rPr>
        <w:t xml:space="preserve"> a condition where education system was not supported by the economic and social system of the country. </w:t>
      </w:r>
    </w:p>
    <w:p w14:paraId="5FF5BA49" w14:textId="2A0F4360" w:rsidR="00FD14AF" w:rsidRDefault="00F435D5" w:rsidP="00930004">
      <w:pPr>
        <w:spacing w:before="120"/>
        <w:ind w:left="0" w:firstLine="720"/>
        <w:rPr>
          <w:rFonts w:ascii="Times New Roman" w:hAnsi="Times New Roman" w:cs="Times New Roman"/>
          <w:spacing w:val="2"/>
          <w:sz w:val="24"/>
          <w:szCs w:val="24"/>
        </w:rPr>
      </w:pPr>
      <w:r w:rsidRPr="00264FE4">
        <w:rPr>
          <w:rFonts w:ascii="Times New Roman" w:hAnsi="Times New Roman" w:cs="Times New Roman"/>
          <w:spacing w:val="2"/>
          <w:sz w:val="24"/>
          <w:szCs w:val="24"/>
        </w:rPr>
        <w:t xml:space="preserve">However, </w:t>
      </w:r>
      <w:r w:rsidR="00A64CB4" w:rsidRPr="00264FE4">
        <w:rPr>
          <w:rFonts w:ascii="Times New Roman" w:hAnsi="Times New Roman" w:cs="Times New Roman"/>
          <w:spacing w:val="2"/>
          <w:sz w:val="24"/>
          <w:szCs w:val="24"/>
        </w:rPr>
        <w:t>this weak support did not result in the lowest students’ achievement</w:t>
      </w:r>
      <w:r w:rsidR="00225ED7" w:rsidRPr="00264FE4">
        <w:rPr>
          <w:rFonts w:ascii="Times New Roman" w:hAnsi="Times New Roman" w:cs="Times New Roman"/>
          <w:spacing w:val="2"/>
          <w:sz w:val="24"/>
          <w:szCs w:val="24"/>
        </w:rPr>
        <w:t xml:space="preserve"> (cf. Yusuf, 2011</w:t>
      </w:r>
      <w:r w:rsidR="00E51DD3" w:rsidRPr="00264FE4">
        <w:rPr>
          <w:rFonts w:ascii="Times New Roman" w:hAnsi="Times New Roman" w:cs="Times New Roman"/>
          <w:spacing w:val="2"/>
          <w:sz w:val="24"/>
          <w:szCs w:val="24"/>
        </w:rPr>
        <w:t>; Cano et.al., 2014)</w:t>
      </w:r>
      <w:r w:rsidR="00A64CB4" w:rsidRPr="00264FE4">
        <w:rPr>
          <w:rFonts w:ascii="Times New Roman" w:hAnsi="Times New Roman" w:cs="Times New Roman"/>
          <w:spacing w:val="2"/>
          <w:sz w:val="24"/>
          <w:szCs w:val="24"/>
        </w:rPr>
        <w:t xml:space="preserve">. </w:t>
      </w:r>
      <w:r w:rsidR="005049F5" w:rsidRPr="00264FE4">
        <w:rPr>
          <w:rFonts w:ascii="Times New Roman" w:hAnsi="Times New Roman" w:cs="Times New Roman"/>
          <w:spacing w:val="2"/>
          <w:sz w:val="24"/>
          <w:szCs w:val="24"/>
        </w:rPr>
        <w:t>Some countries hav</w:t>
      </w:r>
      <w:r w:rsidR="005A1798" w:rsidRPr="00264FE4">
        <w:rPr>
          <w:rFonts w:ascii="Times New Roman" w:hAnsi="Times New Roman" w:cs="Times New Roman"/>
          <w:spacing w:val="2"/>
          <w:sz w:val="24"/>
          <w:szCs w:val="24"/>
        </w:rPr>
        <w:t>ing</w:t>
      </w:r>
      <w:r w:rsidR="005049F5" w:rsidRPr="00264FE4">
        <w:rPr>
          <w:rFonts w:ascii="Times New Roman" w:hAnsi="Times New Roman" w:cs="Times New Roman"/>
          <w:spacing w:val="2"/>
          <w:sz w:val="24"/>
          <w:szCs w:val="24"/>
        </w:rPr>
        <w:t xml:space="preserve"> higher ECSC </w:t>
      </w:r>
      <w:r w:rsidR="00A64CB4" w:rsidRPr="00264FE4">
        <w:rPr>
          <w:rFonts w:ascii="Times New Roman" w:hAnsi="Times New Roman" w:cs="Times New Roman"/>
          <w:spacing w:val="2"/>
          <w:sz w:val="24"/>
          <w:szCs w:val="24"/>
        </w:rPr>
        <w:t>indexes</w:t>
      </w:r>
      <w:r w:rsidR="00FA1881" w:rsidRPr="00264FE4">
        <w:rPr>
          <w:rFonts w:ascii="Times New Roman" w:hAnsi="Times New Roman" w:cs="Times New Roman"/>
          <w:spacing w:val="2"/>
          <w:sz w:val="24"/>
          <w:szCs w:val="24"/>
        </w:rPr>
        <w:t xml:space="preserve"> have even lower achievement, e.g., </w:t>
      </w:r>
      <w:r w:rsidRPr="00264FE4">
        <w:rPr>
          <w:rFonts w:ascii="Times New Roman" w:hAnsi="Times New Roman" w:cs="Times New Roman"/>
          <w:spacing w:val="2"/>
          <w:sz w:val="24"/>
          <w:szCs w:val="24"/>
        </w:rPr>
        <w:t xml:space="preserve">Indonesia has the lowest index </w:t>
      </w:r>
      <w:r w:rsidR="00131006">
        <w:rPr>
          <w:rFonts w:ascii="Times New Roman" w:hAnsi="Times New Roman" w:cs="Times New Roman"/>
          <w:spacing w:val="2"/>
          <w:sz w:val="24"/>
          <w:szCs w:val="24"/>
        </w:rPr>
        <w:t xml:space="preserve">(1.60) </w:t>
      </w:r>
      <w:r w:rsidRPr="00264FE4">
        <w:rPr>
          <w:rFonts w:ascii="Times New Roman" w:hAnsi="Times New Roman" w:cs="Times New Roman"/>
          <w:spacing w:val="2"/>
          <w:sz w:val="24"/>
          <w:szCs w:val="24"/>
        </w:rPr>
        <w:t xml:space="preserve">than </w:t>
      </w:r>
      <w:r w:rsidR="00FA1881" w:rsidRPr="00264FE4">
        <w:rPr>
          <w:rFonts w:ascii="Times New Roman" w:hAnsi="Times New Roman" w:cs="Times New Roman"/>
          <w:spacing w:val="2"/>
          <w:sz w:val="24"/>
          <w:szCs w:val="24"/>
        </w:rPr>
        <w:t>Qatar</w:t>
      </w:r>
      <w:r w:rsidR="00131006">
        <w:rPr>
          <w:rFonts w:ascii="Times New Roman" w:hAnsi="Times New Roman" w:cs="Times New Roman"/>
          <w:spacing w:val="2"/>
          <w:sz w:val="24"/>
          <w:szCs w:val="24"/>
        </w:rPr>
        <w:t xml:space="preserve"> (0.40)</w:t>
      </w:r>
      <w:r w:rsidR="00FA1881" w:rsidRPr="00264FE4">
        <w:rPr>
          <w:rFonts w:ascii="Times New Roman" w:hAnsi="Times New Roman" w:cs="Times New Roman"/>
          <w:spacing w:val="2"/>
          <w:sz w:val="24"/>
          <w:szCs w:val="24"/>
        </w:rPr>
        <w:t xml:space="preserve">, </w:t>
      </w:r>
      <w:r w:rsidRPr="00264FE4">
        <w:rPr>
          <w:rFonts w:ascii="Times New Roman" w:hAnsi="Times New Roman" w:cs="Times New Roman"/>
          <w:spacing w:val="2"/>
          <w:sz w:val="24"/>
          <w:szCs w:val="24"/>
        </w:rPr>
        <w:t xml:space="preserve">yet the </w:t>
      </w:r>
      <w:r w:rsidR="00CD5E6A" w:rsidRPr="00264FE4">
        <w:rPr>
          <w:rFonts w:ascii="Times New Roman" w:hAnsi="Times New Roman" w:cs="Times New Roman"/>
          <w:spacing w:val="2"/>
          <w:sz w:val="24"/>
          <w:szCs w:val="24"/>
        </w:rPr>
        <w:t xml:space="preserve">Indonesian </w:t>
      </w:r>
      <w:r w:rsidRPr="00264FE4">
        <w:rPr>
          <w:rFonts w:ascii="Times New Roman" w:hAnsi="Times New Roman" w:cs="Times New Roman"/>
          <w:spacing w:val="2"/>
          <w:sz w:val="24"/>
          <w:szCs w:val="24"/>
        </w:rPr>
        <w:t>students</w:t>
      </w:r>
      <w:r w:rsidR="00BD40ED" w:rsidRPr="00264FE4">
        <w:rPr>
          <w:rFonts w:ascii="Times New Roman" w:hAnsi="Times New Roman" w:cs="Times New Roman"/>
          <w:spacing w:val="2"/>
          <w:sz w:val="24"/>
          <w:szCs w:val="24"/>
        </w:rPr>
        <w:t>’</w:t>
      </w:r>
      <w:r w:rsidRPr="00264FE4">
        <w:rPr>
          <w:rFonts w:ascii="Times New Roman" w:hAnsi="Times New Roman" w:cs="Times New Roman"/>
          <w:spacing w:val="2"/>
          <w:sz w:val="24"/>
          <w:szCs w:val="24"/>
        </w:rPr>
        <w:t xml:space="preserve"> average score</w:t>
      </w:r>
      <w:r w:rsidR="00BD40ED" w:rsidRPr="00264FE4">
        <w:rPr>
          <w:rFonts w:ascii="Times New Roman" w:hAnsi="Times New Roman" w:cs="Times New Roman"/>
          <w:spacing w:val="2"/>
          <w:sz w:val="24"/>
          <w:szCs w:val="24"/>
        </w:rPr>
        <w:t>s</w:t>
      </w:r>
      <w:r w:rsidRPr="00264FE4">
        <w:rPr>
          <w:rFonts w:ascii="Times New Roman" w:hAnsi="Times New Roman" w:cs="Times New Roman"/>
          <w:spacing w:val="2"/>
          <w:sz w:val="24"/>
          <w:szCs w:val="24"/>
        </w:rPr>
        <w:t xml:space="preserve"> </w:t>
      </w:r>
      <w:r w:rsidR="00132B07" w:rsidRPr="00264FE4">
        <w:rPr>
          <w:rFonts w:ascii="Times New Roman" w:eastAsia="Times New Roman" w:hAnsi="Times New Roman" w:cs="Times New Roman"/>
          <w:spacing w:val="2"/>
          <w:sz w:val="24"/>
          <w:szCs w:val="24"/>
        </w:rPr>
        <w:t>(402)</w:t>
      </w:r>
      <w:r w:rsidR="00132B07">
        <w:rPr>
          <w:rFonts w:ascii="Times New Roman" w:eastAsia="Times New Roman" w:hAnsi="Times New Roman" w:cs="Times New Roman"/>
          <w:spacing w:val="2"/>
          <w:sz w:val="24"/>
          <w:szCs w:val="24"/>
        </w:rPr>
        <w:t xml:space="preserve"> </w:t>
      </w:r>
      <w:r w:rsidRPr="00264FE4">
        <w:rPr>
          <w:rFonts w:ascii="Times New Roman" w:hAnsi="Times New Roman" w:cs="Times New Roman"/>
          <w:spacing w:val="2"/>
          <w:sz w:val="24"/>
          <w:szCs w:val="24"/>
        </w:rPr>
        <w:t xml:space="preserve">are </w:t>
      </w:r>
      <w:r w:rsidR="00CD5E6A" w:rsidRPr="00264FE4">
        <w:rPr>
          <w:rFonts w:ascii="Times New Roman" w:hAnsi="Times New Roman" w:cs="Times New Roman"/>
          <w:spacing w:val="2"/>
          <w:sz w:val="24"/>
          <w:szCs w:val="24"/>
        </w:rPr>
        <w:t xml:space="preserve">much </w:t>
      </w:r>
      <w:r w:rsidRPr="00264FE4">
        <w:rPr>
          <w:rFonts w:ascii="Times New Roman" w:hAnsi="Times New Roman" w:cs="Times New Roman"/>
          <w:spacing w:val="2"/>
          <w:sz w:val="24"/>
          <w:szCs w:val="24"/>
        </w:rPr>
        <w:t>better</w:t>
      </w:r>
      <w:r w:rsidR="00910331">
        <w:rPr>
          <w:rFonts w:ascii="Times New Roman" w:hAnsi="Times New Roman" w:cs="Times New Roman"/>
          <w:spacing w:val="2"/>
          <w:sz w:val="24"/>
          <w:szCs w:val="24"/>
        </w:rPr>
        <w:t xml:space="preserve"> </w:t>
      </w:r>
      <w:r w:rsidR="00132B07">
        <w:rPr>
          <w:rFonts w:ascii="Times New Roman" w:hAnsi="Times New Roman" w:cs="Times New Roman"/>
          <w:spacing w:val="2"/>
          <w:sz w:val="24"/>
          <w:szCs w:val="24"/>
        </w:rPr>
        <w:t xml:space="preserve">than Qatar </w:t>
      </w:r>
      <w:r w:rsidR="00132B07" w:rsidRPr="00264FE4">
        <w:rPr>
          <w:rFonts w:ascii="Times New Roman" w:eastAsia="Times New Roman" w:hAnsi="Times New Roman" w:cs="Times New Roman"/>
          <w:spacing w:val="2"/>
          <w:sz w:val="24"/>
          <w:szCs w:val="24"/>
        </w:rPr>
        <w:t>(372)</w:t>
      </w:r>
      <w:r w:rsidR="00132B07">
        <w:rPr>
          <w:rFonts w:ascii="Times New Roman" w:eastAsia="Times New Roman" w:hAnsi="Times New Roman" w:cs="Times New Roman"/>
          <w:spacing w:val="2"/>
          <w:sz w:val="24"/>
          <w:szCs w:val="24"/>
        </w:rPr>
        <w:t xml:space="preserve"> </w:t>
      </w:r>
      <w:r w:rsidR="00910331">
        <w:rPr>
          <w:rFonts w:ascii="Times New Roman" w:hAnsi="Times New Roman" w:cs="Times New Roman"/>
          <w:spacing w:val="2"/>
          <w:sz w:val="24"/>
          <w:szCs w:val="24"/>
        </w:rPr>
        <w:t>as seen in the following Figure.</w:t>
      </w:r>
    </w:p>
    <w:p w14:paraId="4F83A73A" w14:textId="189C13D0" w:rsidR="00131006" w:rsidRDefault="00131006" w:rsidP="00131006">
      <w:pPr>
        <w:spacing w:before="120"/>
        <w:ind w:left="0" w:firstLine="720"/>
        <w:jc w:val="center"/>
        <w:rPr>
          <w:rFonts w:ascii="Times New Roman" w:hAnsi="Times New Roman" w:cs="Times New Roman"/>
          <w:spacing w:val="2"/>
          <w:sz w:val="24"/>
          <w:szCs w:val="24"/>
        </w:rPr>
      </w:pPr>
      <w:r w:rsidRPr="00131006">
        <w:rPr>
          <w:rFonts w:ascii="Times New Roman" w:hAnsi="Times New Roman" w:cs="Times New Roman"/>
          <w:b/>
          <w:spacing w:val="2"/>
          <w:sz w:val="24"/>
          <w:szCs w:val="24"/>
        </w:rPr>
        <w:t>Figure 3</w:t>
      </w:r>
      <w:r>
        <w:rPr>
          <w:rFonts w:ascii="Times New Roman" w:hAnsi="Times New Roman" w:cs="Times New Roman"/>
          <w:spacing w:val="2"/>
          <w:sz w:val="24"/>
          <w:szCs w:val="24"/>
        </w:rPr>
        <w:t>: ESCS Index Comparison</w:t>
      </w:r>
    </w:p>
    <w:p w14:paraId="463A6481" w14:textId="6C73E040" w:rsidR="00910331" w:rsidRPr="00264FE4" w:rsidRDefault="00131006" w:rsidP="00131006">
      <w:pPr>
        <w:spacing w:before="120"/>
        <w:ind w:left="0" w:firstLine="720"/>
        <w:jc w:val="center"/>
        <w:rPr>
          <w:rFonts w:ascii="Times New Roman" w:hAnsi="Times New Roman" w:cs="Times New Roman"/>
          <w:spacing w:val="2"/>
          <w:sz w:val="24"/>
          <w:szCs w:val="24"/>
        </w:rPr>
      </w:pPr>
      <w:r>
        <w:rPr>
          <w:rFonts w:ascii="Times New Roman" w:hAnsi="Times New Roman" w:cs="Times New Roman"/>
          <w:noProof/>
          <w:spacing w:val="2"/>
          <w:sz w:val="24"/>
          <w:szCs w:val="24"/>
        </w:rPr>
        <w:drawing>
          <wp:inline distT="0" distB="0" distL="0" distR="0" wp14:anchorId="3DAC44FB" wp14:editId="1CF3C971">
            <wp:extent cx="4226797" cy="2727631"/>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7217" cy="2727902"/>
                    </a:xfrm>
                    <a:prstGeom prst="rect">
                      <a:avLst/>
                    </a:prstGeom>
                    <a:noFill/>
                    <a:ln>
                      <a:noFill/>
                    </a:ln>
                  </pic:spPr>
                </pic:pic>
              </a:graphicData>
            </a:graphic>
          </wp:inline>
        </w:drawing>
      </w:r>
    </w:p>
    <w:p w14:paraId="06AADCAE" w14:textId="4AAA5928" w:rsidR="00A775FE" w:rsidRPr="00264FE4" w:rsidRDefault="00FA1881" w:rsidP="00E819F7">
      <w:pPr>
        <w:spacing w:before="120"/>
        <w:ind w:left="0" w:firstLine="720"/>
        <w:rPr>
          <w:rFonts w:ascii="Times New Roman" w:eastAsia="Times New Roman" w:hAnsi="Times New Roman" w:cs="Times New Roman"/>
          <w:sz w:val="24"/>
          <w:szCs w:val="20"/>
        </w:rPr>
      </w:pPr>
      <w:r w:rsidRPr="00264FE4">
        <w:rPr>
          <w:rFonts w:ascii="Times New Roman" w:hAnsi="Times New Roman" w:cs="Times New Roman"/>
          <w:spacing w:val="2"/>
          <w:sz w:val="24"/>
          <w:szCs w:val="24"/>
        </w:rPr>
        <w:t>In detail, the study reported that parent’s education background and occupation, learning resource</w:t>
      </w:r>
      <w:r w:rsidR="005A05A5" w:rsidRPr="00264FE4">
        <w:rPr>
          <w:rFonts w:ascii="Times New Roman" w:hAnsi="Times New Roman" w:cs="Times New Roman"/>
          <w:spacing w:val="2"/>
          <w:sz w:val="24"/>
          <w:szCs w:val="24"/>
        </w:rPr>
        <w:t>s</w:t>
      </w:r>
      <w:r w:rsidRPr="00264FE4">
        <w:rPr>
          <w:rFonts w:ascii="Times New Roman" w:hAnsi="Times New Roman" w:cs="Times New Roman"/>
          <w:spacing w:val="2"/>
          <w:sz w:val="24"/>
          <w:szCs w:val="24"/>
        </w:rPr>
        <w:t xml:space="preserve"> at home, especially books and computer</w:t>
      </w:r>
      <w:r w:rsidR="005A05A5" w:rsidRPr="00264FE4">
        <w:rPr>
          <w:rFonts w:ascii="Times New Roman" w:hAnsi="Times New Roman" w:cs="Times New Roman"/>
          <w:spacing w:val="2"/>
          <w:sz w:val="24"/>
          <w:szCs w:val="24"/>
        </w:rPr>
        <w:t xml:space="preserve"> availability</w:t>
      </w:r>
      <w:r w:rsidRPr="00264FE4">
        <w:rPr>
          <w:rFonts w:ascii="Times New Roman" w:hAnsi="Times New Roman" w:cs="Times New Roman"/>
          <w:spacing w:val="2"/>
          <w:sz w:val="24"/>
          <w:szCs w:val="24"/>
        </w:rPr>
        <w:t xml:space="preserve">, </w:t>
      </w:r>
      <w:r w:rsidR="005A05A5" w:rsidRPr="00264FE4">
        <w:rPr>
          <w:rFonts w:ascii="Times New Roman" w:hAnsi="Times New Roman" w:cs="Times New Roman"/>
          <w:spacing w:val="2"/>
          <w:sz w:val="24"/>
          <w:szCs w:val="24"/>
        </w:rPr>
        <w:t xml:space="preserve">will </w:t>
      </w:r>
      <w:r w:rsidRPr="00264FE4">
        <w:rPr>
          <w:rFonts w:ascii="Times New Roman" w:hAnsi="Times New Roman" w:cs="Times New Roman"/>
          <w:spacing w:val="2"/>
          <w:sz w:val="24"/>
          <w:szCs w:val="24"/>
        </w:rPr>
        <w:t xml:space="preserve">influence the reading performance, as well as the language used at home and home location. </w:t>
      </w:r>
      <w:r w:rsidR="00A775FE" w:rsidRPr="00264FE4">
        <w:rPr>
          <w:rFonts w:ascii="Times New Roman" w:eastAsia="Times New Roman" w:hAnsi="Times New Roman" w:cs="Times New Roman"/>
          <w:sz w:val="24"/>
          <w:szCs w:val="20"/>
        </w:rPr>
        <w:lastRenderedPageBreak/>
        <w:t>Reading literacy is  then the most important factor influencing language development and learning among all children; and literature based education has powerful effects on  reading and learning. Access to high-interest books and reading material fosters reading engagement and extensive reading (Pihl, et.al., 2017).</w:t>
      </w:r>
    </w:p>
    <w:p w14:paraId="3CCF6BA5" w14:textId="77777777" w:rsidR="009201C8" w:rsidRPr="00264FE4" w:rsidRDefault="009201C8" w:rsidP="00CD5E6A">
      <w:pPr>
        <w:spacing w:before="120"/>
        <w:ind w:left="0" w:firstLine="720"/>
        <w:rPr>
          <w:rFonts w:ascii="Times New Roman" w:hAnsi="Times New Roman" w:cs="Times New Roman"/>
          <w:spacing w:val="2"/>
          <w:sz w:val="24"/>
          <w:szCs w:val="24"/>
        </w:rPr>
      </w:pPr>
    </w:p>
    <w:p w14:paraId="7C617E9E" w14:textId="4C35053A" w:rsidR="007004E3" w:rsidRPr="00264FE4" w:rsidRDefault="00093CE8" w:rsidP="00B05FF8">
      <w:pPr>
        <w:spacing w:before="120"/>
        <w:ind w:left="0" w:firstLine="0"/>
        <w:outlineLvl w:val="0"/>
        <w:rPr>
          <w:rFonts w:ascii="Times New Roman" w:hAnsi="Times New Roman" w:cs="Times New Roman"/>
          <w:b/>
          <w:spacing w:val="2"/>
          <w:sz w:val="24"/>
          <w:szCs w:val="24"/>
        </w:rPr>
      </w:pPr>
      <w:r w:rsidRPr="00264FE4">
        <w:rPr>
          <w:rFonts w:ascii="Times New Roman" w:hAnsi="Times New Roman" w:cs="Times New Roman"/>
          <w:b/>
          <w:spacing w:val="2"/>
          <w:sz w:val="24"/>
          <w:szCs w:val="24"/>
        </w:rPr>
        <w:t>CONCLUSION</w:t>
      </w:r>
    </w:p>
    <w:p w14:paraId="43435FE5" w14:textId="79615921" w:rsidR="00834139" w:rsidRPr="00264FE4" w:rsidRDefault="000849B4" w:rsidP="000E4E7A">
      <w:pPr>
        <w:spacing w:before="120"/>
        <w:ind w:left="0" w:firstLine="0"/>
        <w:rPr>
          <w:rFonts w:ascii="Times New Roman" w:hAnsi="Times New Roman" w:cs="Times New Roman"/>
          <w:spacing w:val="2"/>
          <w:sz w:val="24"/>
          <w:szCs w:val="24"/>
        </w:rPr>
      </w:pPr>
      <w:r w:rsidRPr="00264FE4">
        <w:rPr>
          <w:rFonts w:ascii="Times New Roman" w:hAnsi="Times New Roman" w:cs="Times New Roman"/>
          <w:spacing w:val="2"/>
          <w:sz w:val="24"/>
          <w:szCs w:val="24"/>
        </w:rPr>
        <w:t>R</w:t>
      </w:r>
      <w:r w:rsidR="008A7662" w:rsidRPr="00264FE4">
        <w:rPr>
          <w:rFonts w:ascii="Times New Roman" w:hAnsi="Times New Roman" w:cs="Times New Roman"/>
          <w:spacing w:val="2"/>
          <w:sz w:val="24"/>
          <w:szCs w:val="24"/>
        </w:rPr>
        <w:t xml:space="preserve">eading ability is the basis for self-development </w:t>
      </w:r>
      <w:r w:rsidR="00834139" w:rsidRPr="00264FE4">
        <w:rPr>
          <w:rFonts w:ascii="Times New Roman" w:hAnsi="Times New Roman" w:cs="Times New Roman"/>
          <w:spacing w:val="2"/>
          <w:sz w:val="24"/>
          <w:szCs w:val="24"/>
        </w:rPr>
        <w:t xml:space="preserve">and </w:t>
      </w:r>
      <w:r w:rsidR="008705F0" w:rsidRPr="00264FE4">
        <w:rPr>
          <w:rFonts w:ascii="Times New Roman" w:hAnsi="Times New Roman" w:cs="Times New Roman"/>
          <w:spacing w:val="2"/>
          <w:sz w:val="24"/>
          <w:szCs w:val="24"/>
        </w:rPr>
        <w:t>the</w:t>
      </w:r>
      <w:r w:rsidR="00834139" w:rsidRPr="00264FE4">
        <w:rPr>
          <w:rFonts w:ascii="Times New Roman" w:hAnsi="Times New Roman" w:cs="Times New Roman"/>
          <w:spacing w:val="2"/>
          <w:sz w:val="24"/>
          <w:szCs w:val="24"/>
        </w:rPr>
        <w:t xml:space="preserve"> students</w:t>
      </w:r>
      <w:r w:rsidR="008A7662" w:rsidRPr="00264FE4">
        <w:rPr>
          <w:rFonts w:ascii="Times New Roman" w:hAnsi="Times New Roman" w:cs="Times New Roman"/>
          <w:spacing w:val="2"/>
          <w:sz w:val="24"/>
          <w:szCs w:val="24"/>
        </w:rPr>
        <w:t xml:space="preserve"> face </w:t>
      </w:r>
      <w:r w:rsidR="008705F0" w:rsidRPr="00264FE4">
        <w:rPr>
          <w:rFonts w:ascii="Times New Roman" w:hAnsi="Times New Roman" w:cs="Times New Roman"/>
          <w:spacing w:val="2"/>
          <w:sz w:val="24"/>
          <w:szCs w:val="24"/>
        </w:rPr>
        <w:t>remarkable</w:t>
      </w:r>
      <w:r w:rsidR="008A7662" w:rsidRPr="00264FE4">
        <w:rPr>
          <w:rFonts w:ascii="Times New Roman" w:hAnsi="Times New Roman" w:cs="Times New Roman"/>
          <w:spacing w:val="2"/>
          <w:sz w:val="24"/>
          <w:szCs w:val="24"/>
        </w:rPr>
        <w:t xml:space="preserve"> challenge</w:t>
      </w:r>
      <w:r w:rsidR="00FD3189" w:rsidRPr="00264FE4">
        <w:rPr>
          <w:rFonts w:ascii="Times New Roman" w:hAnsi="Times New Roman" w:cs="Times New Roman"/>
          <w:spacing w:val="2"/>
          <w:sz w:val="24"/>
          <w:szCs w:val="24"/>
        </w:rPr>
        <w:t>:</w:t>
      </w:r>
      <w:r w:rsidR="008A7662" w:rsidRPr="00264FE4">
        <w:rPr>
          <w:rFonts w:ascii="Times New Roman" w:hAnsi="Times New Roman" w:cs="Times New Roman"/>
          <w:spacing w:val="2"/>
          <w:sz w:val="24"/>
          <w:szCs w:val="24"/>
        </w:rPr>
        <w:t xml:space="preserve"> </w:t>
      </w:r>
      <w:r w:rsidR="007004E3" w:rsidRPr="00264FE4">
        <w:rPr>
          <w:rFonts w:ascii="Times New Roman" w:hAnsi="Times New Roman" w:cs="Times New Roman"/>
          <w:spacing w:val="2"/>
          <w:sz w:val="24"/>
          <w:szCs w:val="24"/>
        </w:rPr>
        <w:t xml:space="preserve">less than </w:t>
      </w:r>
      <w:r w:rsidR="0021501E" w:rsidRPr="00264FE4">
        <w:rPr>
          <w:rFonts w:ascii="Times New Roman" w:hAnsi="Times New Roman" w:cs="Times New Roman"/>
          <w:spacing w:val="2"/>
          <w:sz w:val="24"/>
          <w:szCs w:val="24"/>
        </w:rPr>
        <w:t xml:space="preserve">one percent </w:t>
      </w:r>
      <w:r w:rsidR="008A7662" w:rsidRPr="00264FE4">
        <w:rPr>
          <w:rFonts w:ascii="Times New Roman" w:hAnsi="Times New Roman" w:cs="Times New Roman"/>
          <w:spacing w:val="2"/>
          <w:sz w:val="24"/>
          <w:szCs w:val="24"/>
        </w:rPr>
        <w:t>of students achieve highe</w:t>
      </w:r>
      <w:r w:rsidR="007215C5" w:rsidRPr="00264FE4">
        <w:rPr>
          <w:rFonts w:ascii="Times New Roman" w:hAnsi="Times New Roman" w:cs="Times New Roman"/>
          <w:spacing w:val="2"/>
          <w:sz w:val="24"/>
          <w:szCs w:val="24"/>
        </w:rPr>
        <w:t>r</w:t>
      </w:r>
      <w:r w:rsidR="008A7662" w:rsidRPr="00264FE4">
        <w:rPr>
          <w:rFonts w:ascii="Times New Roman" w:hAnsi="Times New Roman" w:cs="Times New Roman"/>
          <w:spacing w:val="2"/>
          <w:sz w:val="24"/>
          <w:szCs w:val="24"/>
        </w:rPr>
        <w:t xml:space="preserve"> literacy rate</w:t>
      </w:r>
      <w:r w:rsidR="007004E3" w:rsidRPr="00264FE4">
        <w:rPr>
          <w:rFonts w:ascii="Times New Roman" w:hAnsi="Times New Roman" w:cs="Times New Roman"/>
          <w:spacing w:val="2"/>
          <w:sz w:val="24"/>
          <w:szCs w:val="24"/>
        </w:rPr>
        <w:t>: those are the ones who</w:t>
      </w:r>
      <w:r w:rsidR="008A7662" w:rsidRPr="00264FE4">
        <w:rPr>
          <w:rFonts w:ascii="Times New Roman" w:hAnsi="Times New Roman" w:cs="Times New Roman"/>
          <w:spacing w:val="2"/>
          <w:sz w:val="24"/>
          <w:szCs w:val="24"/>
        </w:rPr>
        <w:t xml:space="preserve"> will survive in </w:t>
      </w:r>
      <w:r w:rsidR="007215C5" w:rsidRPr="00264FE4">
        <w:rPr>
          <w:rFonts w:ascii="Times New Roman" w:hAnsi="Times New Roman" w:cs="Times New Roman"/>
          <w:spacing w:val="2"/>
          <w:sz w:val="24"/>
          <w:szCs w:val="24"/>
        </w:rPr>
        <w:t>global</w:t>
      </w:r>
      <w:r w:rsidR="008A7662" w:rsidRPr="00264FE4">
        <w:rPr>
          <w:rFonts w:ascii="Times New Roman" w:hAnsi="Times New Roman" w:cs="Times New Roman"/>
          <w:spacing w:val="2"/>
          <w:sz w:val="24"/>
          <w:szCs w:val="24"/>
        </w:rPr>
        <w:t xml:space="preserve"> society</w:t>
      </w:r>
      <w:r w:rsidR="007004E3" w:rsidRPr="00264FE4">
        <w:rPr>
          <w:rFonts w:ascii="Times New Roman" w:hAnsi="Times New Roman" w:cs="Times New Roman"/>
          <w:spacing w:val="2"/>
          <w:sz w:val="24"/>
          <w:szCs w:val="24"/>
        </w:rPr>
        <w:t>;</w:t>
      </w:r>
      <w:r w:rsidR="008A7662" w:rsidRPr="00264FE4">
        <w:rPr>
          <w:rFonts w:ascii="Times New Roman" w:hAnsi="Times New Roman" w:cs="Times New Roman"/>
          <w:spacing w:val="2"/>
          <w:sz w:val="24"/>
          <w:szCs w:val="24"/>
        </w:rPr>
        <w:t xml:space="preserve"> </w:t>
      </w:r>
      <w:r w:rsidR="007004E3" w:rsidRPr="00264FE4">
        <w:rPr>
          <w:rFonts w:ascii="Times New Roman" w:hAnsi="Times New Roman" w:cs="Times New Roman"/>
          <w:spacing w:val="2"/>
          <w:sz w:val="24"/>
          <w:szCs w:val="24"/>
        </w:rPr>
        <w:t>mean</w:t>
      </w:r>
      <w:r w:rsidR="008A7662" w:rsidRPr="00264FE4">
        <w:rPr>
          <w:rFonts w:ascii="Times New Roman" w:hAnsi="Times New Roman" w:cs="Times New Roman"/>
          <w:spacing w:val="2"/>
          <w:sz w:val="24"/>
          <w:szCs w:val="24"/>
        </w:rPr>
        <w:t xml:space="preserve">while </w:t>
      </w:r>
      <w:r w:rsidR="008705F0" w:rsidRPr="00264FE4">
        <w:rPr>
          <w:rFonts w:ascii="Times New Roman" w:hAnsi="Times New Roman" w:cs="Times New Roman"/>
          <w:spacing w:val="2"/>
          <w:sz w:val="24"/>
          <w:szCs w:val="24"/>
        </w:rPr>
        <w:t>most of the</w:t>
      </w:r>
      <w:r w:rsidR="007645B3" w:rsidRPr="00264FE4">
        <w:rPr>
          <w:rFonts w:ascii="Times New Roman" w:hAnsi="Times New Roman" w:cs="Times New Roman"/>
          <w:spacing w:val="2"/>
          <w:sz w:val="24"/>
          <w:szCs w:val="24"/>
        </w:rPr>
        <w:t xml:space="preserve"> students in the </w:t>
      </w:r>
      <w:r w:rsidR="00B05FF8" w:rsidRPr="00264FE4">
        <w:rPr>
          <w:rFonts w:ascii="Times New Roman" w:hAnsi="Times New Roman" w:cs="Times New Roman"/>
          <w:spacing w:val="2"/>
          <w:sz w:val="24"/>
          <w:szCs w:val="24"/>
        </w:rPr>
        <w:t xml:space="preserve">Moslem </w:t>
      </w:r>
      <w:r w:rsidR="007645B3" w:rsidRPr="00264FE4">
        <w:rPr>
          <w:rFonts w:ascii="Times New Roman" w:hAnsi="Times New Roman" w:cs="Times New Roman"/>
          <w:spacing w:val="2"/>
          <w:sz w:val="24"/>
          <w:szCs w:val="24"/>
        </w:rPr>
        <w:t>countries</w:t>
      </w:r>
      <w:r w:rsidR="008705F0" w:rsidRPr="00264FE4">
        <w:rPr>
          <w:rFonts w:ascii="Times New Roman" w:hAnsi="Times New Roman" w:cs="Times New Roman"/>
          <w:spacing w:val="2"/>
          <w:sz w:val="24"/>
          <w:szCs w:val="24"/>
        </w:rPr>
        <w:t xml:space="preserve"> </w:t>
      </w:r>
      <w:r w:rsidR="008A7662" w:rsidRPr="00264FE4">
        <w:rPr>
          <w:rFonts w:ascii="Times New Roman" w:hAnsi="Times New Roman" w:cs="Times New Roman"/>
          <w:spacing w:val="2"/>
          <w:sz w:val="24"/>
          <w:szCs w:val="24"/>
        </w:rPr>
        <w:t>were at the l</w:t>
      </w:r>
      <w:r w:rsidR="00834139" w:rsidRPr="00264FE4">
        <w:rPr>
          <w:rFonts w:ascii="Times New Roman" w:hAnsi="Times New Roman" w:cs="Times New Roman"/>
          <w:spacing w:val="2"/>
          <w:sz w:val="24"/>
          <w:szCs w:val="24"/>
        </w:rPr>
        <w:t>owe</w:t>
      </w:r>
      <w:r w:rsidR="008705F0" w:rsidRPr="00264FE4">
        <w:rPr>
          <w:rFonts w:ascii="Times New Roman" w:hAnsi="Times New Roman" w:cs="Times New Roman"/>
          <w:spacing w:val="2"/>
          <w:sz w:val="24"/>
          <w:szCs w:val="24"/>
        </w:rPr>
        <w:t>r</w:t>
      </w:r>
      <w:r w:rsidR="00834139" w:rsidRPr="00264FE4">
        <w:rPr>
          <w:rFonts w:ascii="Times New Roman" w:hAnsi="Times New Roman" w:cs="Times New Roman"/>
          <w:spacing w:val="2"/>
          <w:sz w:val="24"/>
          <w:szCs w:val="24"/>
        </w:rPr>
        <w:t xml:space="preserve"> level</w:t>
      </w:r>
      <w:r w:rsidR="007004E3" w:rsidRPr="00264FE4">
        <w:rPr>
          <w:rFonts w:ascii="Times New Roman" w:hAnsi="Times New Roman" w:cs="Times New Roman"/>
          <w:spacing w:val="2"/>
          <w:sz w:val="24"/>
          <w:szCs w:val="24"/>
        </w:rPr>
        <w:t>, those who are</w:t>
      </w:r>
      <w:r w:rsidR="008A7662" w:rsidRPr="00264FE4">
        <w:rPr>
          <w:rFonts w:ascii="Times New Roman" w:hAnsi="Times New Roman" w:cs="Times New Roman"/>
          <w:spacing w:val="2"/>
          <w:sz w:val="24"/>
          <w:szCs w:val="24"/>
        </w:rPr>
        <w:t xml:space="preserve"> </w:t>
      </w:r>
      <w:r w:rsidR="00834139" w:rsidRPr="00264FE4">
        <w:rPr>
          <w:rFonts w:ascii="Times New Roman" w:hAnsi="Times New Roman" w:cs="Times New Roman"/>
          <w:spacing w:val="2"/>
          <w:sz w:val="24"/>
          <w:szCs w:val="24"/>
        </w:rPr>
        <w:t xml:space="preserve">basically </w:t>
      </w:r>
      <w:r w:rsidR="008A7662" w:rsidRPr="00264FE4">
        <w:rPr>
          <w:rFonts w:ascii="Times New Roman" w:hAnsi="Times New Roman" w:cs="Times New Roman"/>
          <w:spacing w:val="2"/>
          <w:sz w:val="24"/>
          <w:szCs w:val="24"/>
        </w:rPr>
        <w:t xml:space="preserve">not able to demonstrate the most </w:t>
      </w:r>
      <w:r w:rsidR="00834139" w:rsidRPr="00264FE4">
        <w:rPr>
          <w:rFonts w:ascii="Times New Roman" w:hAnsi="Times New Roman" w:cs="Times New Roman"/>
          <w:spacing w:val="2"/>
          <w:sz w:val="24"/>
          <w:szCs w:val="24"/>
        </w:rPr>
        <w:t>essential</w:t>
      </w:r>
      <w:r w:rsidR="008A7662" w:rsidRPr="00264FE4">
        <w:rPr>
          <w:rFonts w:ascii="Times New Roman" w:hAnsi="Times New Roman" w:cs="Times New Roman"/>
          <w:spacing w:val="2"/>
          <w:sz w:val="24"/>
          <w:szCs w:val="24"/>
        </w:rPr>
        <w:t xml:space="preserve"> </w:t>
      </w:r>
      <w:r w:rsidR="00BA3F0A" w:rsidRPr="00264FE4">
        <w:rPr>
          <w:rFonts w:ascii="Times New Roman" w:hAnsi="Times New Roman" w:cs="Times New Roman"/>
          <w:spacing w:val="2"/>
          <w:sz w:val="24"/>
          <w:szCs w:val="24"/>
        </w:rPr>
        <w:t>competence</w:t>
      </w:r>
      <w:r w:rsidR="008A7662" w:rsidRPr="00264FE4">
        <w:rPr>
          <w:rFonts w:ascii="Times New Roman" w:hAnsi="Times New Roman" w:cs="Times New Roman"/>
          <w:spacing w:val="2"/>
          <w:sz w:val="24"/>
          <w:szCs w:val="24"/>
        </w:rPr>
        <w:t xml:space="preserve"> </w:t>
      </w:r>
      <w:r w:rsidR="00B22566" w:rsidRPr="00264FE4">
        <w:rPr>
          <w:rFonts w:ascii="Times New Roman" w:hAnsi="Times New Roman" w:cs="Times New Roman"/>
          <w:spacing w:val="2"/>
          <w:sz w:val="24"/>
          <w:szCs w:val="24"/>
        </w:rPr>
        <w:t xml:space="preserve">in reading </w:t>
      </w:r>
      <w:r w:rsidR="00BA3F0A" w:rsidRPr="00264FE4">
        <w:rPr>
          <w:rFonts w:ascii="Times New Roman" w:hAnsi="Times New Roman" w:cs="Times New Roman"/>
          <w:spacing w:val="2"/>
          <w:sz w:val="24"/>
          <w:szCs w:val="24"/>
        </w:rPr>
        <w:t>and</w:t>
      </w:r>
      <w:r w:rsidR="008A7662" w:rsidRPr="00264FE4">
        <w:rPr>
          <w:rFonts w:ascii="Times New Roman" w:hAnsi="Times New Roman" w:cs="Times New Roman"/>
          <w:spacing w:val="2"/>
          <w:sz w:val="24"/>
          <w:szCs w:val="24"/>
        </w:rPr>
        <w:t xml:space="preserve"> show serious difficulties in implementing th</w:t>
      </w:r>
      <w:r w:rsidR="00834139" w:rsidRPr="00264FE4">
        <w:rPr>
          <w:rFonts w:ascii="Times New Roman" w:hAnsi="Times New Roman" w:cs="Times New Roman"/>
          <w:spacing w:val="2"/>
          <w:sz w:val="24"/>
          <w:szCs w:val="24"/>
        </w:rPr>
        <w:t>is</w:t>
      </w:r>
      <w:r w:rsidR="008A7662" w:rsidRPr="00264FE4">
        <w:rPr>
          <w:rFonts w:ascii="Times New Roman" w:hAnsi="Times New Roman" w:cs="Times New Roman"/>
          <w:spacing w:val="2"/>
          <w:sz w:val="24"/>
          <w:szCs w:val="24"/>
        </w:rPr>
        <w:t xml:space="preserve"> ability to extend knowledge and skills.</w:t>
      </w:r>
    </w:p>
    <w:p w14:paraId="0AC2AEA2" w14:textId="77777777" w:rsidR="008705F0" w:rsidRPr="00264FE4" w:rsidRDefault="008705F0" w:rsidP="006D7DB1">
      <w:pPr>
        <w:spacing w:before="120"/>
        <w:ind w:left="0" w:firstLine="720"/>
        <w:rPr>
          <w:rFonts w:ascii="Times New Roman" w:hAnsi="Times New Roman" w:cs="Times New Roman"/>
          <w:spacing w:val="2"/>
          <w:sz w:val="24"/>
          <w:szCs w:val="24"/>
        </w:rPr>
      </w:pPr>
      <w:r w:rsidRPr="00264FE4">
        <w:rPr>
          <w:rFonts w:ascii="Times New Roman" w:hAnsi="Times New Roman" w:cs="Times New Roman"/>
          <w:spacing w:val="2"/>
          <w:sz w:val="24"/>
          <w:szCs w:val="24"/>
        </w:rPr>
        <w:t xml:space="preserve">The fact that the </w:t>
      </w:r>
      <w:r w:rsidR="00B05FF8" w:rsidRPr="00264FE4">
        <w:rPr>
          <w:rFonts w:ascii="Times New Roman" w:hAnsi="Times New Roman" w:cs="Times New Roman"/>
          <w:spacing w:val="2"/>
          <w:sz w:val="24"/>
          <w:szCs w:val="24"/>
        </w:rPr>
        <w:t xml:space="preserve">Moslem </w:t>
      </w:r>
      <w:r w:rsidRPr="00264FE4">
        <w:rPr>
          <w:rFonts w:ascii="Times New Roman" w:hAnsi="Times New Roman" w:cs="Times New Roman"/>
          <w:spacing w:val="2"/>
          <w:sz w:val="24"/>
          <w:szCs w:val="24"/>
        </w:rPr>
        <w:t xml:space="preserve">students are better in answering questions with higher order thinking skills reveals that the </w:t>
      </w:r>
      <w:r w:rsidR="00B05FF8" w:rsidRPr="00264FE4">
        <w:rPr>
          <w:rFonts w:ascii="Times New Roman" w:hAnsi="Times New Roman" w:cs="Times New Roman"/>
          <w:spacing w:val="2"/>
          <w:sz w:val="24"/>
          <w:szCs w:val="24"/>
        </w:rPr>
        <w:t xml:space="preserve">Moslem </w:t>
      </w:r>
      <w:r w:rsidRPr="00264FE4">
        <w:rPr>
          <w:rFonts w:ascii="Times New Roman" w:hAnsi="Times New Roman" w:cs="Times New Roman"/>
          <w:spacing w:val="2"/>
          <w:sz w:val="24"/>
          <w:szCs w:val="24"/>
        </w:rPr>
        <w:t xml:space="preserve">students need more challenging task to do in day-to-day school activities. Consequently the teaching and learning reading in </w:t>
      </w:r>
      <w:r w:rsidR="00B05FF8" w:rsidRPr="00264FE4">
        <w:rPr>
          <w:rFonts w:ascii="Times New Roman" w:hAnsi="Times New Roman" w:cs="Times New Roman"/>
          <w:spacing w:val="2"/>
          <w:sz w:val="24"/>
          <w:szCs w:val="24"/>
        </w:rPr>
        <w:t xml:space="preserve">Moslem </w:t>
      </w:r>
      <w:r w:rsidRPr="00264FE4">
        <w:rPr>
          <w:rFonts w:ascii="Times New Roman" w:hAnsi="Times New Roman" w:cs="Times New Roman"/>
          <w:spacing w:val="2"/>
          <w:sz w:val="24"/>
          <w:szCs w:val="24"/>
        </w:rPr>
        <w:t>countries has to be more demanding with various tasks so that the students have better practice.</w:t>
      </w:r>
    </w:p>
    <w:p w14:paraId="69B2398B" w14:textId="77777777" w:rsidR="008705F0" w:rsidRPr="00264FE4" w:rsidRDefault="008705F0" w:rsidP="006D7DB1">
      <w:pPr>
        <w:spacing w:before="120"/>
        <w:ind w:left="0" w:firstLine="720"/>
        <w:rPr>
          <w:rFonts w:ascii="Times New Roman" w:eastAsia="Times New Roman" w:hAnsi="Times New Roman" w:cs="Times New Roman"/>
          <w:bCs/>
          <w:spacing w:val="2"/>
          <w:sz w:val="24"/>
          <w:szCs w:val="24"/>
        </w:rPr>
      </w:pPr>
      <w:r w:rsidRPr="00264FE4">
        <w:rPr>
          <w:rFonts w:ascii="Times New Roman" w:hAnsi="Times New Roman" w:cs="Times New Roman"/>
          <w:spacing w:val="2"/>
          <w:sz w:val="24"/>
          <w:szCs w:val="24"/>
        </w:rPr>
        <w:t>Other information that</w:t>
      </w:r>
      <w:r w:rsidRPr="00264FE4">
        <w:rPr>
          <w:rFonts w:ascii="Times New Roman" w:eastAsia="Times New Roman" w:hAnsi="Times New Roman" w:cs="Times New Roman"/>
          <w:bCs/>
          <w:spacing w:val="2"/>
          <w:sz w:val="24"/>
          <w:szCs w:val="24"/>
        </w:rPr>
        <w:t xml:space="preserve"> the </w:t>
      </w:r>
      <w:r w:rsidR="00B05FF8" w:rsidRPr="00264FE4">
        <w:rPr>
          <w:rFonts w:ascii="Times New Roman" w:eastAsia="Times New Roman" w:hAnsi="Times New Roman" w:cs="Times New Roman"/>
          <w:bCs/>
          <w:spacing w:val="2"/>
          <w:sz w:val="24"/>
          <w:szCs w:val="24"/>
        </w:rPr>
        <w:t xml:space="preserve">Moslem </w:t>
      </w:r>
      <w:r w:rsidRPr="00264FE4">
        <w:rPr>
          <w:rFonts w:ascii="Times New Roman" w:eastAsia="Times New Roman" w:hAnsi="Times New Roman" w:cs="Times New Roman"/>
          <w:bCs/>
          <w:spacing w:val="2"/>
          <w:sz w:val="24"/>
          <w:szCs w:val="24"/>
        </w:rPr>
        <w:t xml:space="preserve">students are better in reading continuous texts than non-continuous texts is a sign that the students are more accustomed to reading long texts which can be </w:t>
      </w:r>
      <w:r w:rsidR="00A51FD6" w:rsidRPr="00264FE4">
        <w:rPr>
          <w:rFonts w:ascii="Times New Roman" w:eastAsia="Times New Roman" w:hAnsi="Times New Roman" w:cs="Times New Roman"/>
          <w:bCs/>
          <w:spacing w:val="2"/>
          <w:sz w:val="24"/>
          <w:szCs w:val="24"/>
        </w:rPr>
        <w:t>deduced</w:t>
      </w:r>
      <w:r w:rsidRPr="00264FE4">
        <w:rPr>
          <w:rFonts w:ascii="Times New Roman" w:eastAsia="Times New Roman" w:hAnsi="Times New Roman" w:cs="Times New Roman"/>
          <w:bCs/>
          <w:spacing w:val="2"/>
          <w:sz w:val="24"/>
          <w:szCs w:val="24"/>
        </w:rPr>
        <w:t xml:space="preserve"> that the students have already had good reading </w:t>
      </w:r>
      <w:r w:rsidR="00A51FD6" w:rsidRPr="00264FE4">
        <w:rPr>
          <w:rFonts w:ascii="Times New Roman" w:eastAsia="Times New Roman" w:hAnsi="Times New Roman" w:cs="Times New Roman"/>
          <w:bCs/>
          <w:spacing w:val="2"/>
          <w:sz w:val="24"/>
          <w:szCs w:val="24"/>
        </w:rPr>
        <w:t>ability;</w:t>
      </w:r>
      <w:r w:rsidRPr="00264FE4">
        <w:rPr>
          <w:rFonts w:ascii="Times New Roman" w:eastAsia="Times New Roman" w:hAnsi="Times New Roman" w:cs="Times New Roman"/>
          <w:bCs/>
          <w:spacing w:val="2"/>
          <w:sz w:val="24"/>
          <w:szCs w:val="24"/>
        </w:rPr>
        <w:t xml:space="preserve"> </w:t>
      </w:r>
      <w:r w:rsidR="00A51FD6" w:rsidRPr="00264FE4">
        <w:rPr>
          <w:rFonts w:ascii="Times New Roman" w:eastAsia="Times New Roman" w:hAnsi="Times New Roman" w:cs="Times New Roman"/>
          <w:bCs/>
          <w:spacing w:val="2"/>
          <w:sz w:val="24"/>
          <w:szCs w:val="24"/>
        </w:rPr>
        <w:t>h</w:t>
      </w:r>
      <w:r w:rsidRPr="00264FE4">
        <w:rPr>
          <w:rFonts w:ascii="Times New Roman" w:eastAsia="Times New Roman" w:hAnsi="Times New Roman" w:cs="Times New Roman"/>
          <w:bCs/>
          <w:spacing w:val="2"/>
          <w:sz w:val="24"/>
          <w:szCs w:val="24"/>
        </w:rPr>
        <w:t>owever, they still need more both quantity and quality reading activities to extend their reading experiences.</w:t>
      </w:r>
    </w:p>
    <w:p w14:paraId="75566847" w14:textId="77777777" w:rsidR="00760BAF" w:rsidRPr="00264FE4" w:rsidRDefault="00760BAF" w:rsidP="00760BAF">
      <w:pPr>
        <w:spacing w:before="120"/>
        <w:ind w:left="0" w:firstLine="360"/>
        <w:rPr>
          <w:rFonts w:ascii="Times New Roman" w:hAnsi="Times New Roman" w:cs="Times New Roman"/>
          <w:sz w:val="24"/>
          <w:szCs w:val="24"/>
        </w:rPr>
      </w:pPr>
      <w:r w:rsidRPr="00264FE4">
        <w:rPr>
          <w:rFonts w:ascii="Times New Roman" w:hAnsi="Times New Roman" w:cs="Times New Roman"/>
          <w:sz w:val="24"/>
          <w:szCs w:val="24"/>
        </w:rPr>
        <w:t>The determinant factors influencing the student’s reading performance and behaviors are the national and community context</w:t>
      </w:r>
      <w:r w:rsidR="00DB3DEA" w:rsidRPr="00264FE4">
        <w:rPr>
          <w:rFonts w:ascii="Times New Roman" w:hAnsi="Times New Roman" w:cs="Times New Roman"/>
          <w:sz w:val="24"/>
          <w:szCs w:val="24"/>
        </w:rPr>
        <w:t>s</w:t>
      </w:r>
      <w:r w:rsidRPr="00264FE4">
        <w:rPr>
          <w:rFonts w:ascii="Times New Roman" w:hAnsi="Times New Roman" w:cs="Times New Roman"/>
          <w:sz w:val="24"/>
          <w:szCs w:val="24"/>
        </w:rPr>
        <w:t xml:space="preserve"> </w:t>
      </w:r>
      <w:r w:rsidR="00DB3DEA" w:rsidRPr="00264FE4">
        <w:rPr>
          <w:rFonts w:ascii="Times New Roman" w:hAnsi="Times New Roman" w:cs="Times New Roman"/>
          <w:sz w:val="24"/>
          <w:szCs w:val="24"/>
        </w:rPr>
        <w:t>that</w:t>
      </w:r>
      <w:r w:rsidRPr="00264FE4">
        <w:rPr>
          <w:rFonts w:ascii="Times New Roman" w:hAnsi="Times New Roman" w:cs="Times New Roman"/>
          <w:sz w:val="24"/>
          <w:szCs w:val="24"/>
        </w:rPr>
        <w:t xml:space="preserve"> influence home, classroom, and school activities in reading. This situation then affects the instruction and experiences in student’s reading. In detail, the students’ self-efficacy, reading homework, and high reading, then followed by teaching method, reading frequency at home, and after reading activities affect the students’ achievement. The study also reported that parent’s education background and occupation, learning resources at home, especially books and computer availability, influence reading performance, as well as the language used at home and home location. Whereas the quality of school education resources and school size have also an effect on students’ performance as well as the availability of certified (reading) teachers and full time teachers, the students’ engagement in reading and their learning strategies.</w:t>
      </w:r>
    </w:p>
    <w:p w14:paraId="0EEB6362" w14:textId="77777777" w:rsidR="00CA303E" w:rsidRPr="00264FE4" w:rsidRDefault="00404404" w:rsidP="006D7DB1">
      <w:pPr>
        <w:spacing w:before="120"/>
        <w:ind w:left="0" w:firstLine="720"/>
        <w:rPr>
          <w:rFonts w:ascii="Times New Roman" w:hAnsi="Times New Roman" w:cs="Times New Roman"/>
          <w:spacing w:val="2"/>
          <w:sz w:val="24"/>
          <w:szCs w:val="24"/>
        </w:rPr>
      </w:pPr>
      <w:r w:rsidRPr="00264FE4">
        <w:rPr>
          <w:rFonts w:ascii="Times New Roman" w:hAnsi="Times New Roman" w:cs="Times New Roman"/>
          <w:spacing w:val="2"/>
          <w:sz w:val="24"/>
          <w:szCs w:val="24"/>
        </w:rPr>
        <w:t>The result</w:t>
      </w:r>
      <w:r w:rsidR="008A7662" w:rsidRPr="00264FE4">
        <w:rPr>
          <w:rFonts w:ascii="Times New Roman" w:hAnsi="Times New Roman" w:cs="Times New Roman"/>
          <w:spacing w:val="2"/>
          <w:sz w:val="24"/>
          <w:szCs w:val="24"/>
        </w:rPr>
        <w:t xml:space="preserve"> of these studies </w:t>
      </w:r>
      <w:r w:rsidRPr="00264FE4">
        <w:rPr>
          <w:rFonts w:ascii="Times New Roman" w:hAnsi="Times New Roman" w:cs="Times New Roman"/>
          <w:spacing w:val="2"/>
          <w:sz w:val="24"/>
          <w:szCs w:val="24"/>
        </w:rPr>
        <w:t xml:space="preserve">has </w:t>
      </w:r>
      <w:r w:rsidR="005672B6" w:rsidRPr="00264FE4">
        <w:rPr>
          <w:rFonts w:ascii="Times New Roman" w:hAnsi="Times New Roman" w:cs="Times New Roman"/>
          <w:spacing w:val="2"/>
          <w:sz w:val="24"/>
          <w:szCs w:val="24"/>
        </w:rPr>
        <w:t>reminded</w:t>
      </w:r>
      <w:r w:rsidR="008A7662" w:rsidRPr="00264FE4">
        <w:rPr>
          <w:rFonts w:ascii="Times New Roman" w:hAnsi="Times New Roman" w:cs="Times New Roman"/>
          <w:spacing w:val="2"/>
          <w:sz w:val="24"/>
          <w:szCs w:val="24"/>
        </w:rPr>
        <w:t xml:space="preserve"> us that we need a new arrangement </w:t>
      </w:r>
      <w:r w:rsidR="007004E3" w:rsidRPr="00264FE4">
        <w:rPr>
          <w:rFonts w:ascii="Times New Roman" w:hAnsi="Times New Roman" w:cs="Times New Roman"/>
          <w:spacing w:val="2"/>
          <w:sz w:val="24"/>
          <w:szCs w:val="24"/>
        </w:rPr>
        <w:t xml:space="preserve">in </w:t>
      </w:r>
      <w:r w:rsidR="00B05FF8" w:rsidRPr="00264FE4">
        <w:rPr>
          <w:rFonts w:ascii="Times New Roman" w:hAnsi="Times New Roman" w:cs="Times New Roman"/>
          <w:spacing w:val="2"/>
          <w:sz w:val="24"/>
          <w:szCs w:val="24"/>
        </w:rPr>
        <w:t xml:space="preserve">Moslem </w:t>
      </w:r>
      <w:r w:rsidR="007004E3" w:rsidRPr="00264FE4">
        <w:rPr>
          <w:rFonts w:ascii="Times New Roman" w:hAnsi="Times New Roman" w:cs="Times New Roman"/>
          <w:spacing w:val="2"/>
          <w:sz w:val="24"/>
          <w:szCs w:val="24"/>
        </w:rPr>
        <w:t xml:space="preserve">education system </w:t>
      </w:r>
      <w:r w:rsidR="008A7662" w:rsidRPr="00264FE4">
        <w:rPr>
          <w:rFonts w:ascii="Times New Roman" w:hAnsi="Times New Roman" w:cs="Times New Roman"/>
          <w:spacing w:val="2"/>
          <w:sz w:val="24"/>
          <w:szCs w:val="24"/>
        </w:rPr>
        <w:t xml:space="preserve">to </w:t>
      </w:r>
      <w:r w:rsidR="006115B4" w:rsidRPr="00264FE4">
        <w:rPr>
          <w:rFonts w:ascii="Times New Roman" w:hAnsi="Times New Roman" w:cs="Times New Roman"/>
          <w:spacing w:val="2"/>
          <w:sz w:val="24"/>
          <w:szCs w:val="24"/>
        </w:rPr>
        <w:t>prepare our students facing the challenge of globalization.</w:t>
      </w:r>
    </w:p>
    <w:p w14:paraId="7750562E" w14:textId="58DC764F" w:rsidR="008A534D" w:rsidRPr="00264FE4" w:rsidRDefault="00093CE8" w:rsidP="00B05FF8">
      <w:pPr>
        <w:autoSpaceDE w:val="0"/>
        <w:autoSpaceDN w:val="0"/>
        <w:adjustRightInd w:val="0"/>
        <w:spacing w:before="120"/>
        <w:ind w:left="0" w:firstLine="0"/>
        <w:outlineLvl w:val="0"/>
        <w:rPr>
          <w:rFonts w:ascii="Times New Roman" w:hAnsi="Times New Roman" w:cs="Times New Roman"/>
          <w:spacing w:val="2"/>
          <w:sz w:val="24"/>
          <w:szCs w:val="24"/>
        </w:rPr>
      </w:pPr>
      <w:r w:rsidRPr="00264FE4">
        <w:rPr>
          <w:rFonts w:ascii="Times New Roman" w:hAnsi="Times New Roman" w:cs="Times New Roman"/>
          <w:b/>
          <w:spacing w:val="2"/>
          <w:sz w:val="24"/>
          <w:szCs w:val="24"/>
        </w:rPr>
        <w:t>REFERENCES</w:t>
      </w:r>
    </w:p>
    <w:p w14:paraId="600709A9" w14:textId="77777777" w:rsidR="008025DB" w:rsidRPr="00264FE4" w:rsidRDefault="008025DB" w:rsidP="008025DB">
      <w:pPr>
        <w:pStyle w:val="NormalWeb"/>
        <w:ind w:left="567" w:hanging="567"/>
        <w:rPr>
          <w:rFonts w:ascii="Times New Roman" w:hAnsi="Times New Roman"/>
          <w:sz w:val="24"/>
          <w:szCs w:val="24"/>
        </w:rPr>
      </w:pPr>
      <w:r w:rsidRPr="00264FE4">
        <w:rPr>
          <w:rFonts w:ascii="Times New Roman" w:hAnsi="Times New Roman"/>
          <w:sz w:val="24"/>
          <w:szCs w:val="24"/>
        </w:rPr>
        <w:t>Anto, MB Hendrie. (2009). Introducing an Islamic Human Development Index (I-HDI) to Measure Development in OIC Countries.</w:t>
      </w:r>
      <w:r w:rsidRPr="00264FE4">
        <w:rPr>
          <w:rFonts w:ascii="Times New Roman" w:hAnsi="Times New Roman"/>
          <w:i/>
          <w:sz w:val="24"/>
          <w:szCs w:val="24"/>
        </w:rPr>
        <w:t xml:space="preserve"> Islamic Economic Studies, Vol. 19 No.2.</w:t>
      </w:r>
      <w:r w:rsidR="005C65A4" w:rsidRPr="00264FE4">
        <w:rPr>
          <w:rFonts w:ascii="Times New Roman" w:hAnsi="Times New Roman"/>
          <w:sz w:val="24"/>
          <w:szCs w:val="24"/>
        </w:rPr>
        <w:t xml:space="preserve"> pp. 69-95.</w:t>
      </w:r>
    </w:p>
    <w:p w14:paraId="7420132F" w14:textId="77777777" w:rsidR="00E20491" w:rsidRPr="00264FE4" w:rsidRDefault="00E20491" w:rsidP="00E20491">
      <w:pPr>
        <w:autoSpaceDE w:val="0"/>
        <w:autoSpaceDN w:val="0"/>
        <w:adjustRightInd w:val="0"/>
        <w:spacing w:before="120"/>
        <w:ind w:left="567" w:hanging="567"/>
        <w:rPr>
          <w:rFonts w:ascii="Times New Roman" w:hAnsi="Times New Roman" w:cs="Times New Roman"/>
          <w:sz w:val="24"/>
          <w:szCs w:val="24"/>
        </w:rPr>
      </w:pPr>
      <w:r w:rsidRPr="00264FE4">
        <w:rPr>
          <w:rFonts w:ascii="Times New Roman" w:hAnsi="Times New Roman" w:cs="Times New Roman"/>
          <w:sz w:val="24"/>
          <w:szCs w:val="24"/>
        </w:rPr>
        <w:lastRenderedPageBreak/>
        <w:t xml:space="preserve">Bandura, Albert. (1986). </w:t>
      </w:r>
      <w:r w:rsidRPr="00264FE4">
        <w:rPr>
          <w:rFonts w:ascii="Times New Roman" w:hAnsi="Times New Roman" w:cs="Times New Roman"/>
          <w:i/>
          <w:sz w:val="24"/>
          <w:szCs w:val="24"/>
        </w:rPr>
        <w:t>Social foundations of thought and action: a social cognitive theory</w:t>
      </w:r>
      <w:r w:rsidRPr="00264FE4">
        <w:rPr>
          <w:rFonts w:ascii="Times New Roman" w:hAnsi="Times New Roman" w:cs="Times New Roman"/>
          <w:sz w:val="24"/>
          <w:szCs w:val="24"/>
        </w:rPr>
        <w:t>. Englewood Cliffs, NJ: Prentice Hall.</w:t>
      </w:r>
    </w:p>
    <w:p w14:paraId="0D8CF99F" w14:textId="0D004E51" w:rsidR="00E3516B" w:rsidRPr="00264FE4" w:rsidRDefault="00E3516B" w:rsidP="00E3516B">
      <w:pPr>
        <w:rPr>
          <w:rFonts w:ascii="Times New Roman" w:hAnsi="Times New Roman" w:cs="Times New Roman"/>
          <w:sz w:val="24"/>
          <w:szCs w:val="24"/>
        </w:rPr>
      </w:pPr>
      <w:r w:rsidRPr="00264FE4">
        <w:rPr>
          <w:rFonts w:ascii="Times New Roman" w:hAnsi="Times New Roman" w:cs="Times New Roman"/>
          <w:sz w:val="24"/>
          <w:szCs w:val="24"/>
        </w:rPr>
        <w:t xml:space="preserve">Boakye, Naomi A.N.Y. </w:t>
      </w:r>
      <w:r w:rsidR="007A18E0" w:rsidRPr="00264FE4">
        <w:rPr>
          <w:rFonts w:ascii="Times New Roman" w:hAnsi="Times New Roman" w:cs="Times New Roman"/>
          <w:sz w:val="24"/>
          <w:szCs w:val="24"/>
        </w:rPr>
        <w:t>(</w:t>
      </w:r>
      <w:r w:rsidRPr="00264FE4">
        <w:rPr>
          <w:rFonts w:ascii="Times New Roman" w:hAnsi="Times New Roman" w:cs="Times New Roman"/>
          <w:sz w:val="24"/>
          <w:szCs w:val="24"/>
        </w:rPr>
        <w:t>2015</w:t>
      </w:r>
      <w:r w:rsidR="007A18E0" w:rsidRPr="00264FE4">
        <w:rPr>
          <w:rFonts w:ascii="Times New Roman" w:hAnsi="Times New Roman" w:cs="Times New Roman"/>
          <w:sz w:val="24"/>
          <w:szCs w:val="24"/>
        </w:rPr>
        <w:t>)</w:t>
      </w:r>
      <w:r w:rsidRPr="00264FE4">
        <w:rPr>
          <w:rFonts w:ascii="Times New Roman" w:hAnsi="Times New Roman" w:cs="Times New Roman"/>
          <w:sz w:val="24"/>
          <w:szCs w:val="24"/>
        </w:rPr>
        <w:t>. The relationship between self-efficacy and reading proficiency of first-year students: An exploratory study</w:t>
      </w:r>
      <w:r w:rsidR="00C12214" w:rsidRPr="00264FE4">
        <w:rPr>
          <w:rFonts w:ascii="Times New Roman" w:hAnsi="Times New Roman" w:cs="Times New Roman"/>
          <w:sz w:val="24"/>
          <w:szCs w:val="24"/>
        </w:rPr>
        <w:t>.</w:t>
      </w:r>
      <w:r w:rsidRPr="00264FE4">
        <w:rPr>
          <w:rFonts w:ascii="Times New Roman" w:hAnsi="Times New Roman" w:cs="Times New Roman"/>
          <w:sz w:val="24"/>
          <w:szCs w:val="24"/>
        </w:rPr>
        <w:t xml:space="preserve"> </w:t>
      </w:r>
      <w:hyperlink r:id="rId15" w:history="1">
        <w:r w:rsidRPr="00264FE4">
          <w:rPr>
            <w:rFonts w:ascii="Times New Roman" w:hAnsi="Times New Roman" w:cs="Times New Roman"/>
            <w:i/>
            <w:sz w:val="24"/>
            <w:szCs w:val="24"/>
          </w:rPr>
          <w:t>Reading &amp; Writing</w:t>
        </w:r>
      </w:hyperlink>
      <w:r w:rsidRPr="00264FE4">
        <w:rPr>
          <w:rFonts w:ascii="Times New Roman" w:hAnsi="Times New Roman" w:cs="Times New Roman"/>
          <w:i/>
          <w:sz w:val="24"/>
          <w:szCs w:val="24"/>
        </w:rPr>
        <w:t>.</w:t>
      </w:r>
      <w:r w:rsidRPr="00264FE4">
        <w:rPr>
          <w:rFonts w:ascii="Times New Roman" w:hAnsi="Times New Roman" w:cs="Times New Roman"/>
          <w:sz w:val="24"/>
          <w:szCs w:val="24"/>
        </w:rPr>
        <w:t xml:space="preserve"> 2015;6(1):e1-e9 DOI </w:t>
      </w:r>
      <w:hyperlink r:id="rId16" w:history="1">
        <w:r w:rsidRPr="00264FE4">
          <w:rPr>
            <w:rFonts w:ascii="Times New Roman" w:hAnsi="Times New Roman" w:cs="Times New Roman"/>
            <w:sz w:val="24"/>
            <w:szCs w:val="24"/>
          </w:rPr>
          <w:t>10.4102/rw.v6i1.52</w:t>
        </w:r>
      </w:hyperlink>
      <w:r w:rsidRPr="00264FE4">
        <w:rPr>
          <w:rFonts w:ascii="Times New Roman" w:hAnsi="Times New Roman" w:cs="Times New Roman"/>
          <w:sz w:val="24"/>
          <w:szCs w:val="24"/>
        </w:rPr>
        <w:t>.</w:t>
      </w:r>
      <w:r w:rsidR="00F1755B" w:rsidRPr="00264FE4">
        <w:rPr>
          <w:rFonts w:ascii="Times New Roman" w:hAnsi="Times New Roman" w:cs="Times New Roman"/>
          <w:sz w:val="24"/>
          <w:szCs w:val="24"/>
        </w:rPr>
        <w:t xml:space="preserve"> </w:t>
      </w:r>
      <w:r w:rsidR="00465D40" w:rsidRPr="00264FE4">
        <w:rPr>
          <w:rFonts w:ascii="Times New Roman" w:hAnsi="Times New Roman" w:cs="Times New Roman"/>
          <w:sz w:val="24"/>
          <w:szCs w:val="24"/>
        </w:rPr>
        <w:t>Retrieved from</w:t>
      </w:r>
      <w:r w:rsidR="00F1755B" w:rsidRPr="00264FE4">
        <w:rPr>
          <w:rFonts w:ascii="Times New Roman" w:hAnsi="Times New Roman" w:cs="Times New Roman"/>
          <w:sz w:val="24"/>
          <w:szCs w:val="24"/>
        </w:rPr>
        <w:t>:</w:t>
      </w:r>
      <w:r w:rsidR="0010656E" w:rsidRPr="00264FE4">
        <w:rPr>
          <w:rFonts w:ascii="Times New Roman" w:hAnsi="Times New Roman" w:cs="Times New Roman"/>
          <w:sz w:val="24"/>
          <w:szCs w:val="24"/>
        </w:rPr>
        <w:t xml:space="preserve"> </w:t>
      </w:r>
      <w:hyperlink r:id="rId17" w:history="1">
        <w:r w:rsidR="00F1755B" w:rsidRPr="00264FE4">
          <w:rPr>
            <w:rStyle w:val="Hyperlink"/>
            <w:rFonts w:ascii="Times New Roman" w:hAnsi="Times New Roman" w:cs="Times New Roman"/>
            <w:color w:val="auto"/>
            <w:sz w:val="24"/>
            <w:szCs w:val="24"/>
            <w:u w:val="none"/>
          </w:rPr>
          <w:t>http://www.rw.org.za/ index.php/rw/</w:t>
        </w:r>
      </w:hyperlink>
      <w:r w:rsidR="0010656E" w:rsidRPr="00264FE4">
        <w:rPr>
          <w:rFonts w:ascii="Times New Roman" w:hAnsi="Times New Roman" w:cs="Times New Roman"/>
          <w:sz w:val="24"/>
          <w:szCs w:val="24"/>
        </w:rPr>
        <w:t xml:space="preserve"> article/view/52/131.</w:t>
      </w:r>
    </w:p>
    <w:p w14:paraId="745112DD" w14:textId="7E63A3AF" w:rsidR="00F312A3" w:rsidRPr="00264FE4" w:rsidRDefault="00F312A3" w:rsidP="007801D5">
      <w:pPr>
        <w:rPr>
          <w:rFonts w:ascii="Times New Roman" w:hAnsi="Times New Roman" w:cs="Times New Roman"/>
          <w:sz w:val="24"/>
          <w:szCs w:val="24"/>
        </w:rPr>
      </w:pPr>
      <w:r w:rsidRPr="00264FE4">
        <w:rPr>
          <w:rFonts w:ascii="Times New Roman" w:hAnsi="Times New Roman" w:cs="Times New Roman"/>
          <w:sz w:val="24"/>
          <w:szCs w:val="24"/>
        </w:rPr>
        <w:t xml:space="preserve">Cano, Esteban Vázquez, Eloy López Meneses, and Fabrizio Manuel Sirignano. </w:t>
      </w:r>
      <w:r w:rsidR="007A18E0" w:rsidRPr="00264FE4">
        <w:rPr>
          <w:rFonts w:ascii="Times New Roman" w:hAnsi="Times New Roman" w:cs="Times New Roman"/>
          <w:sz w:val="24"/>
          <w:szCs w:val="24"/>
        </w:rPr>
        <w:t>(</w:t>
      </w:r>
      <w:r w:rsidRPr="00264FE4">
        <w:rPr>
          <w:rFonts w:ascii="Times New Roman" w:hAnsi="Times New Roman" w:cs="Times New Roman"/>
          <w:sz w:val="24"/>
          <w:szCs w:val="24"/>
        </w:rPr>
        <w:t>2014</w:t>
      </w:r>
      <w:r w:rsidR="007A18E0" w:rsidRPr="00264FE4">
        <w:rPr>
          <w:rFonts w:ascii="Times New Roman" w:hAnsi="Times New Roman" w:cs="Times New Roman"/>
          <w:sz w:val="24"/>
          <w:szCs w:val="24"/>
        </w:rPr>
        <w:t>)</w:t>
      </w:r>
      <w:r w:rsidRPr="00264FE4">
        <w:rPr>
          <w:rFonts w:ascii="Times New Roman" w:hAnsi="Times New Roman" w:cs="Times New Roman"/>
          <w:sz w:val="24"/>
          <w:szCs w:val="24"/>
        </w:rPr>
        <w:t xml:space="preserve">. Incidence of variables non directly controllable by the educational system in students’ reading literacy in PISA: a comparative study Spain-Finland. </w:t>
      </w:r>
      <w:hyperlink r:id="rId18" w:history="1">
        <w:r w:rsidRPr="00264FE4">
          <w:rPr>
            <w:rFonts w:ascii="Times New Roman" w:hAnsi="Times New Roman" w:cs="Times New Roman"/>
            <w:i/>
            <w:sz w:val="24"/>
            <w:szCs w:val="24"/>
          </w:rPr>
          <w:t>Avances en Supervisión Educativa</w:t>
        </w:r>
      </w:hyperlink>
      <w:r w:rsidRPr="00264FE4">
        <w:rPr>
          <w:rFonts w:ascii="Times New Roman" w:hAnsi="Times New Roman" w:cs="Times New Roman"/>
          <w:sz w:val="24"/>
          <w:szCs w:val="24"/>
        </w:rPr>
        <w:t>. 2014;0(20).</w:t>
      </w:r>
      <w:r w:rsidR="00F1755B" w:rsidRPr="00264FE4">
        <w:rPr>
          <w:rFonts w:ascii="Times New Roman" w:hAnsi="Times New Roman" w:cs="Times New Roman"/>
          <w:sz w:val="24"/>
          <w:szCs w:val="24"/>
        </w:rPr>
        <w:t xml:space="preserve"> </w:t>
      </w:r>
      <w:r w:rsidR="00465D40" w:rsidRPr="00264FE4">
        <w:rPr>
          <w:rFonts w:ascii="Times New Roman" w:hAnsi="Times New Roman" w:cs="Times New Roman"/>
          <w:sz w:val="24"/>
          <w:szCs w:val="24"/>
        </w:rPr>
        <w:t>Retrieved from</w:t>
      </w:r>
      <w:r w:rsidR="00F1755B" w:rsidRPr="00264FE4">
        <w:rPr>
          <w:rFonts w:ascii="Times New Roman" w:hAnsi="Times New Roman" w:cs="Times New Roman"/>
          <w:sz w:val="24"/>
          <w:szCs w:val="24"/>
        </w:rPr>
        <w:t xml:space="preserve">: </w:t>
      </w:r>
      <w:hyperlink r:id="rId19" w:history="1">
        <w:r w:rsidR="00A031B5" w:rsidRPr="00264FE4">
          <w:rPr>
            <w:rStyle w:val="Hyperlink"/>
            <w:rFonts w:ascii="Times New Roman" w:hAnsi="Times New Roman" w:cs="Times New Roman"/>
            <w:color w:val="auto"/>
            <w:sz w:val="24"/>
            <w:szCs w:val="24"/>
            <w:u w:val="none"/>
          </w:rPr>
          <w:t>https://avances.adide.org/</w:t>
        </w:r>
      </w:hyperlink>
      <w:r w:rsidR="00A031B5" w:rsidRPr="00264FE4">
        <w:rPr>
          <w:rFonts w:ascii="Times New Roman" w:hAnsi="Times New Roman" w:cs="Times New Roman"/>
          <w:sz w:val="24"/>
          <w:szCs w:val="24"/>
        </w:rPr>
        <w:t xml:space="preserve"> index.php/ase/article/view/98.</w:t>
      </w:r>
    </w:p>
    <w:p w14:paraId="11F6191E" w14:textId="2F799937" w:rsidR="007801D5" w:rsidRPr="00264FE4" w:rsidRDefault="007801D5" w:rsidP="007801D5">
      <w:pPr>
        <w:widowControl w:val="0"/>
        <w:autoSpaceDE w:val="0"/>
        <w:autoSpaceDN w:val="0"/>
        <w:adjustRightInd w:val="0"/>
        <w:spacing w:after="240"/>
        <w:ind w:left="567" w:hanging="567"/>
        <w:rPr>
          <w:rFonts w:ascii="Times New Roman" w:hAnsi="Times New Roman" w:cs="Times New Roman"/>
          <w:sz w:val="24"/>
          <w:szCs w:val="24"/>
        </w:rPr>
      </w:pPr>
      <w:r w:rsidRPr="00264FE4">
        <w:rPr>
          <w:rFonts w:ascii="Times New Roman" w:hAnsi="Times New Roman" w:cs="Times New Roman"/>
          <w:sz w:val="24"/>
          <w:szCs w:val="24"/>
        </w:rPr>
        <w:t xml:space="preserve">Cappello, G. (2017). Literacy, Media Literacy and Social Change. Where Do We Go From Now?. </w:t>
      </w:r>
      <w:r w:rsidRPr="00264FE4">
        <w:rPr>
          <w:rFonts w:ascii="Times New Roman" w:hAnsi="Times New Roman" w:cs="Times New Roman"/>
          <w:i/>
          <w:iCs/>
          <w:sz w:val="24"/>
          <w:szCs w:val="24"/>
        </w:rPr>
        <w:t>Italian Journal of Sociology of Education</w:t>
      </w:r>
      <w:r w:rsidRPr="00264FE4">
        <w:rPr>
          <w:rFonts w:ascii="Times New Roman" w:hAnsi="Times New Roman" w:cs="Times New Roman"/>
          <w:sz w:val="24"/>
          <w:szCs w:val="24"/>
        </w:rPr>
        <w:t xml:space="preserve">, </w:t>
      </w:r>
      <w:r w:rsidRPr="00264FE4">
        <w:rPr>
          <w:rFonts w:ascii="Times New Roman" w:hAnsi="Times New Roman" w:cs="Times New Roman"/>
          <w:i/>
          <w:iCs/>
          <w:sz w:val="24"/>
          <w:szCs w:val="24"/>
        </w:rPr>
        <w:t>9</w:t>
      </w:r>
      <w:r w:rsidRPr="00264FE4">
        <w:rPr>
          <w:rFonts w:ascii="Times New Roman" w:hAnsi="Times New Roman" w:cs="Times New Roman"/>
          <w:sz w:val="24"/>
          <w:szCs w:val="24"/>
        </w:rPr>
        <w:t>(1), 31-44. d</w:t>
      </w:r>
      <w:r w:rsidR="005E3B8E" w:rsidRPr="00264FE4">
        <w:rPr>
          <w:rFonts w:ascii="Times New Roman" w:hAnsi="Times New Roman" w:cs="Times New Roman"/>
          <w:sz w:val="24"/>
          <w:szCs w:val="24"/>
        </w:rPr>
        <w:t>oi: 10.14658/pupj-ijse-2017-1-3.</w:t>
      </w:r>
    </w:p>
    <w:p w14:paraId="54E5F9B5" w14:textId="66F7A420" w:rsidR="005E3B8E" w:rsidRPr="00264FE4" w:rsidRDefault="005E3B8E" w:rsidP="005E3B8E">
      <w:pPr>
        <w:widowControl w:val="0"/>
        <w:autoSpaceDE w:val="0"/>
        <w:autoSpaceDN w:val="0"/>
        <w:adjustRightInd w:val="0"/>
        <w:spacing w:after="240" w:line="240" w:lineRule="atLeast"/>
        <w:ind w:left="567" w:hanging="567"/>
        <w:rPr>
          <w:rFonts w:ascii="Times New Roman" w:hAnsi="Times New Roman" w:cs="Times New Roman"/>
          <w:sz w:val="24"/>
          <w:szCs w:val="24"/>
        </w:rPr>
      </w:pPr>
      <w:r w:rsidRPr="00264FE4">
        <w:rPr>
          <w:rFonts w:ascii="Times New Roman" w:hAnsi="Times New Roman" w:cs="Times New Roman"/>
          <w:iCs/>
          <w:sz w:val="24"/>
          <w:szCs w:val="24"/>
        </w:rPr>
        <w:t xml:space="preserve">Fantin, Monica (2010). </w:t>
      </w:r>
      <w:r w:rsidRPr="00264FE4">
        <w:rPr>
          <w:rFonts w:ascii="Times New Roman" w:hAnsi="Times New Roman" w:cs="Times New Roman"/>
          <w:bCs/>
          <w:sz w:val="24"/>
          <w:szCs w:val="24"/>
        </w:rPr>
        <w:t xml:space="preserve">Perspectives on Media Literacy, Digital Literacy and Information Literacy. </w:t>
      </w:r>
      <w:r w:rsidRPr="00264FE4">
        <w:rPr>
          <w:rFonts w:ascii="Times New Roman" w:hAnsi="Times New Roman" w:cs="Times New Roman"/>
          <w:i/>
          <w:sz w:val="24"/>
          <w:szCs w:val="24"/>
        </w:rPr>
        <w:t>International Journal of Digital Literacy and Digital Competence</w:t>
      </w:r>
      <w:r w:rsidRPr="00264FE4">
        <w:rPr>
          <w:rFonts w:ascii="Times New Roman" w:hAnsi="Times New Roman" w:cs="Times New Roman"/>
          <w:sz w:val="24"/>
          <w:szCs w:val="24"/>
        </w:rPr>
        <w:t xml:space="preserve">, 1(4), 10-15, October-December 2010. </w:t>
      </w:r>
    </w:p>
    <w:p w14:paraId="6D378CBF" w14:textId="77777777" w:rsidR="004B1A34" w:rsidRPr="00264FE4" w:rsidRDefault="004B1A34" w:rsidP="007801D5">
      <w:pPr>
        <w:autoSpaceDE w:val="0"/>
        <w:autoSpaceDN w:val="0"/>
        <w:adjustRightInd w:val="0"/>
        <w:spacing w:before="120"/>
        <w:rPr>
          <w:rFonts w:ascii="Times New Roman" w:hAnsi="Times New Roman" w:cs="Times New Roman"/>
          <w:spacing w:val="2"/>
          <w:sz w:val="24"/>
          <w:szCs w:val="24"/>
        </w:rPr>
      </w:pPr>
      <w:r w:rsidRPr="00264FE4">
        <w:rPr>
          <w:rFonts w:ascii="Times New Roman" w:hAnsi="Times New Roman" w:cs="Times New Roman"/>
          <w:spacing w:val="2"/>
          <w:sz w:val="24"/>
          <w:szCs w:val="24"/>
        </w:rPr>
        <w:t>Fletcher-Campbell, Felicity, Janet Soler &amp; Gavin Reid</w:t>
      </w:r>
      <w:r w:rsidR="002F3BA1" w:rsidRPr="00264FE4">
        <w:rPr>
          <w:rFonts w:ascii="Times New Roman" w:hAnsi="Times New Roman" w:cs="Times New Roman"/>
          <w:spacing w:val="2"/>
          <w:sz w:val="24"/>
          <w:szCs w:val="24"/>
        </w:rPr>
        <w:t>.</w:t>
      </w:r>
      <w:r w:rsidRPr="00264FE4">
        <w:rPr>
          <w:rFonts w:ascii="Times New Roman" w:hAnsi="Times New Roman" w:cs="Times New Roman"/>
          <w:spacing w:val="2"/>
          <w:sz w:val="24"/>
          <w:szCs w:val="24"/>
        </w:rPr>
        <w:t xml:space="preserve"> (2009). </w:t>
      </w:r>
      <w:r w:rsidRPr="00264FE4">
        <w:rPr>
          <w:rFonts w:ascii="Times New Roman" w:hAnsi="Times New Roman" w:cs="Times New Roman"/>
          <w:i/>
          <w:spacing w:val="2"/>
          <w:sz w:val="24"/>
          <w:szCs w:val="24"/>
        </w:rPr>
        <w:t>Approaching Difficulties in Literacy Development: Assessment, Pedagogy and Programmes</w:t>
      </w:r>
      <w:r w:rsidRPr="00264FE4">
        <w:rPr>
          <w:rFonts w:ascii="Times New Roman" w:hAnsi="Times New Roman" w:cs="Times New Roman"/>
          <w:spacing w:val="2"/>
          <w:sz w:val="24"/>
          <w:szCs w:val="24"/>
        </w:rPr>
        <w:t>. London: SAGE Publications Ltd.</w:t>
      </w:r>
    </w:p>
    <w:p w14:paraId="071F6E08" w14:textId="77777777" w:rsidR="00AE69BC" w:rsidRPr="00264FE4" w:rsidRDefault="00AE69BC" w:rsidP="007801D5">
      <w:pPr>
        <w:widowControl w:val="0"/>
        <w:autoSpaceDE w:val="0"/>
        <w:autoSpaceDN w:val="0"/>
        <w:adjustRightInd w:val="0"/>
        <w:spacing w:after="240"/>
        <w:ind w:left="567" w:hanging="567"/>
        <w:rPr>
          <w:rFonts w:ascii="Times New Roman" w:hAnsi="Times New Roman" w:cs="Times New Roman"/>
          <w:sz w:val="24"/>
          <w:szCs w:val="24"/>
        </w:rPr>
      </w:pPr>
      <w:r w:rsidRPr="00264FE4">
        <w:rPr>
          <w:rFonts w:ascii="Times New Roman" w:hAnsi="Times New Roman" w:cs="Times New Roman"/>
          <w:bCs/>
          <w:iCs/>
          <w:sz w:val="24"/>
          <w:szCs w:val="24"/>
        </w:rPr>
        <w:t>Hayat</w:t>
      </w:r>
      <w:r w:rsidRPr="00264FE4">
        <w:rPr>
          <w:rFonts w:ascii="Times New Roman" w:hAnsi="Times New Roman" w:cs="Times New Roman"/>
          <w:iCs/>
          <w:sz w:val="24"/>
          <w:szCs w:val="24"/>
        </w:rPr>
        <w:t xml:space="preserve">, </w:t>
      </w:r>
      <w:r w:rsidRPr="00264FE4">
        <w:rPr>
          <w:rFonts w:ascii="Times New Roman" w:hAnsi="Times New Roman" w:cs="Times New Roman"/>
          <w:bCs/>
          <w:iCs/>
          <w:sz w:val="24"/>
          <w:szCs w:val="24"/>
        </w:rPr>
        <w:t xml:space="preserve">Bahrul. (2010). </w:t>
      </w:r>
      <w:r w:rsidRPr="00264FE4">
        <w:rPr>
          <w:rFonts w:ascii="Times New Roman" w:hAnsi="Times New Roman" w:cs="Times New Roman"/>
          <w:iCs/>
          <w:sz w:val="24"/>
          <w:szCs w:val="24"/>
        </w:rPr>
        <w:t xml:space="preserve">Literacy of Our Youngsters: Results and restraints from PISA. </w:t>
      </w:r>
      <w:r w:rsidRPr="00264FE4">
        <w:rPr>
          <w:rFonts w:ascii="Times New Roman" w:hAnsi="Times New Roman" w:cs="Times New Roman"/>
          <w:i/>
          <w:iCs/>
          <w:sz w:val="24"/>
          <w:szCs w:val="24"/>
        </w:rPr>
        <w:t>International Journal of Education</w:t>
      </w:r>
      <w:r w:rsidRPr="00264FE4">
        <w:rPr>
          <w:rFonts w:ascii="Times New Roman" w:hAnsi="Times New Roman" w:cs="Times New Roman"/>
          <w:iCs/>
          <w:sz w:val="24"/>
          <w:szCs w:val="24"/>
        </w:rPr>
        <w:t>, Vol. 5, No. 1, November 2010. Pp. 1-16.</w:t>
      </w:r>
    </w:p>
    <w:p w14:paraId="5BCCD915" w14:textId="77777777" w:rsidR="008A534D" w:rsidRPr="00264FE4" w:rsidRDefault="00EC5966" w:rsidP="008E4716">
      <w:pPr>
        <w:autoSpaceDE w:val="0"/>
        <w:autoSpaceDN w:val="0"/>
        <w:adjustRightInd w:val="0"/>
        <w:spacing w:before="120"/>
        <w:rPr>
          <w:rFonts w:ascii="Times New Roman" w:hAnsi="Times New Roman" w:cs="Times New Roman"/>
          <w:spacing w:val="2"/>
          <w:sz w:val="24"/>
          <w:szCs w:val="24"/>
        </w:rPr>
      </w:pPr>
      <w:r w:rsidRPr="00264FE4">
        <w:rPr>
          <w:rFonts w:ascii="Times New Roman" w:hAnsi="Times New Roman" w:cs="Times New Roman"/>
          <w:spacing w:val="2"/>
          <w:sz w:val="24"/>
          <w:szCs w:val="24"/>
        </w:rPr>
        <w:t>Hayat, Bahrul &amp; Suhendra Yusuf</w:t>
      </w:r>
      <w:r w:rsidR="002F3BA1" w:rsidRPr="00264FE4">
        <w:rPr>
          <w:rFonts w:ascii="Times New Roman" w:hAnsi="Times New Roman" w:cs="Times New Roman"/>
          <w:spacing w:val="2"/>
          <w:sz w:val="24"/>
          <w:szCs w:val="24"/>
        </w:rPr>
        <w:t>.</w:t>
      </w:r>
      <w:r w:rsidRPr="00264FE4">
        <w:rPr>
          <w:rFonts w:ascii="Times New Roman" w:hAnsi="Times New Roman" w:cs="Times New Roman"/>
          <w:spacing w:val="2"/>
          <w:sz w:val="24"/>
          <w:szCs w:val="24"/>
        </w:rPr>
        <w:t xml:space="preserve"> (20</w:t>
      </w:r>
      <w:r w:rsidR="001E6EFD" w:rsidRPr="00264FE4">
        <w:rPr>
          <w:rFonts w:ascii="Times New Roman" w:hAnsi="Times New Roman" w:cs="Times New Roman"/>
          <w:spacing w:val="2"/>
          <w:sz w:val="24"/>
          <w:szCs w:val="24"/>
        </w:rPr>
        <w:t>10</w:t>
      </w:r>
      <w:r w:rsidRPr="00264FE4">
        <w:rPr>
          <w:rFonts w:ascii="Times New Roman" w:hAnsi="Times New Roman" w:cs="Times New Roman"/>
          <w:spacing w:val="2"/>
          <w:sz w:val="24"/>
          <w:szCs w:val="24"/>
        </w:rPr>
        <w:t xml:space="preserve">). </w:t>
      </w:r>
      <w:r w:rsidRPr="00264FE4">
        <w:rPr>
          <w:rFonts w:ascii="Times New Roman" w:hAnsi="Times New Roman" w:cs="Times New Roman"/>
          <w:i/>
          <w:spacing w:val="2"/>
          <w:sz w:val="24"/>
          <w:szCs w:val="24"/>
        </w:rPr>
        <w:t>Benchmark Internasional Mutu Pendidikan</w:t>
      </w:r>
      <w:r w:rsidRPr="00264FE4">
        <w:rPr>
          <w:rFonts w:ascii="Times New Roman" w:hAnsi="Times New Roman" w:cs="Times New Roman"/>
          <w:spacing w:val="2"/>
          <w:sz w:val="24"/>
          <w:szCs w:val="24"/>
        </w:rPr>
        <w:t>. Jakarta: Bumi Aksara.</w:t>
      </w:r>
    </w:p>
    <w:p w14:paraId="1CE0FFE4" w14:textId="092116FA" w:rsidR="0089096F" w:rsidRPr="00264FE4" w:rsidRDefault="0089096F" w:rsidP="0089096F">
      <w:pPr>
        <w:widowControl w:val="0"/>
        <w:autoSpaceDE w:val="0"/>
        <w:autoSpaceDN w:val="0"/>
        <w:adjustRightInd w:val="0"/>
        <w:spacing w:after="240" w:line="260" w:lineRule="atLeast"/>
        <w:ind w:left="567" w:hanging="567"/>
        <w:rPr>
          <w:rFonts w:ascii="Times Roman" w:hAnsi="Times Roman" w:cs="Times Roman"/>
          <w:sz w:val="24"/>
          <w:szCs w:val="24"/>
        </w:rPr>
      </w:pPr>
      <w:r w:rsidRPr="00264FE4">
        <w:rPr>
          <w:rFonts w:ascii="Times Roman" w:hAnsi="Times Roman" w:cs="Times Roman"/>
          <w:sz w:val="24"/>
          <w:szCs w:val="24"/>
        </w:rPr>
        <w:t xml:space="preserve">International Literacy Association (2017). </w:t>
      </w:r>
      <w:r w:rsidRPr="00264FE4">
        <w:rPr>
          <w:rFonts w:ascii="Times Roman" w:hAnsi="Times Roman" w:cs="Times Roman"/>
          <w:bCs/>
          <w:i/>
          <w:sz w:val="24"/>
          <w:szCs w:val="24"/>
        </w:rPr>
        <w:t>What’s Hot in Literacy. 2017 Report.</w:t>
      </w:r>
      <w:r w:rsidRPr="00264FE4">
        <w:rPr>
          <w:rFonts w:ascii="Times Roman" w:hAnsi="Times Roman" w:cs="Times Roman"/>
          <w:bCs/>
          <w:sz w:val="24"/>
          <w:szCs w:val="24"/>
        </w:rPr>
        <w:t xml:space="preserve"> </w:t>
      </w:r>
      <w:r w:rsidR="000F404D" w:rsidRPr="00264FE4">
        <w:rPr>
          <w:rFonts w:ascii="Times New Roman" w:hAnsi="Times New Roman" w:cs="Times New Roman"/>
          <w:sz w:val="24"/>
          <w:szCs w:val="24"/>
        </w:rPr>
        <w:t xml:space="preserve">Retrieved from: </w:t>
      </w:r>
      <w:r w:rsidR="000F404D" w:rsidRPr="00264FE4">
        <w:rPr>
          <w:rFonts w:ascii="Times Roman" w:hAnsi="Times Roman" w:cs="Times Roman"/>
          <w:bCs/>
          <w:sz w:val="24"/>
          <w:szCs w:val="24"/>
        </w:rPr>
        <w:t>literacyworldwide.org.</w:t>
      </w:r>
    </w:p>
    <w:p w14:paraId="5CB0F2F6" w14:textId="77777777" w:rsidR="000A7FED" w:rsidRPr="00264FE4" w:rsidRDefault="000A7FED" w:rsidP="000A7FED">
      <w:pPr>
        <w:autoSpaceDE w:val="0"/>
        <w:autoSpaceDN w:val="0"/>
        <w:adjustRightInd w:val="0"/>
        <w:spacing w:before="120"/>
        <w:ind w:left="567" w:hanging="567"/>
        <w:rPr>
          <w:rFonts w:ascii="Times New Roman" w:hAnsi="Times New Roman" w:cs="Times New Roman"/>
          <w:bCs/>
          <w:spacing w:val="2"/>
          <w:sz w:val="24"/>
          <w:szCs w:val="24"/>
        </w:rPr>
      </w:pPr>
      <w:r w:rsidRPr="00264FE4">
        <w:rPr>
          <w:rFonts w:ascii="Times New Roman" w:hAnsi="Times New Roman" w:cs="Times New Roman"/>
          <w:sz w:val="24"/>
          <w:szCs w:val="24"/>
        </w:rPr>
        <w:t xml:space="preserve">Kerneža, Maja &amp; Katja Košir. </w:t>
      </w:r>
      <w:r w:rsidR="007A18E0" w:rsidRPr="00264FE4">
        <w:rPr>
          <w:rFonts w:ascii="Times New Roman" w:hAnsi="Times New Roman" w:cs="Times New Roman"/>
          <w:sz w:val="24"/>
          <w:szCs w:val="24"/>
        </w:rPr>
        <w:t>(</w:t>
      </w:r>
      <w:r w:rsidRPr="00264FE4">
        <w:rPr>
          <w:rFonts w:ascii="Times New Roman" w:hAnsi="Times New Roman" w:cs="Times New Roman"/>
          <w:sz w:val="24"/>
          <w:szCs w:val="24"/>
        </w:rPr>
        <w:t>2016</w:t>
      </w:r>
      <w:r w:rsidR="007A18E0" w:rsidRPr="00264FE4">
        <w:rPr>
          <w:rFonts w:ascii="Times New Roman" w:hAnsi="Times New Roman" w:cs="Times New Roman"/>
          <w:sz w:val="24"/>
          <w:szCs w:val="24"/>
        </w:rPr>
        <w:t>)</w:t>
      </w:r>
      <w:r w:rsidRPr="00264FE4">
        <w:rPr>
          <w:rFonts w:ascii="Times New Roman" w:hAnsi="Times New Roman" w:cs="Times New Roman"/>
          <w:sz w:val="24"/>
          <w:szCs w:val="24"/>
        </w:rPr>
        <w:t>. Comics as a Literary-Didactic Method and</w:t>
      </w:r>
      <w:r w:rsidR="00C12214" w:rsidRPr="00264FE4">
        <w:rPr>
          <w:rFonts w:ascii="Times New Roman" w:hAnsi="Times New Roman" w:cs="Times New Roman"/>
          <w:sz w:val="24"/>
          <w:szCs w:val="24"/>
        </w:rPr>
        <w:t xml:space="preserve"> eir Use for Reducing Gender Diff</w:t>
      </w:r>
      <w:r w:rsidRPr="00264FE4">
        <w:rPr>
          <w:rFonts w:ascii="Times New Roman" w:hAnsi="Times New Roman" w:cs="Times New Roman"/>
          <w:sz w:val="24"/>
          <w:szCs w:val="24"/>
        </w:rPr>
        <w:t>erences in Reading Literacy at the Primary Level of Education.</w:t>
      </w:r>
      <w:r w:rsidRPr="00264FE4">
        <w:rPr>
          <w:rFonts w:ascii="Times New Roman" w:hAnsi="Times New Roman" w:cs="Times New Roman"/>
          <w:i/>
          <w:sz w:val="24"/>
          <w:szCs w:val="24"/>
        </w:rPr>
        <w:t xml:space="preserve"> CEPS Journal</w:t>
      </w:r>
      <w:r w:rsidRPr="00264FE4">
        <w:rPr>
          <w:rFonts w:ascii="Times New Roman" w:hAnsi="Times New Roman" w:cs="Times New Roman"/>
          <w:sz w:val="24"/>
          <w:szCs w:val="24"/>
        </w:rPr>
        <w:t xml:space="preserve"> Vol 6 No. 2 Year 2016.</w:t>
      </w:r>
      <w:r w:rsidR="006447C3" w:rsidRPr="00264FE4">
        <w:rPr>
          <w:rFonts w:ascii="Times New Roman" w:hAnsi="Times New Roman" w:cs="Times New Roman"/>
          <w:sz w:val="24"/>
          <w:szCs w:val="24"/>
        </w:rPr>
        <w:t xml:space="preserve"> pp. 125-149.</w:t>
      </w:r>
    </w:p>
    <w:p w14:paraId="0B65BCA2" w14:textId="77777777" w:rsidR="000514E9" w:rsidRPr="00264FE4" w:rsidRDefault="000514E9" w:rsidP="000E4E7A">
      <w:pPr>
        <w:autoSpaceDE w:val="0"/>
        <w:autoSpaceDN w:val="0"/>
        <w:adjustRightInd w:val="0"/>
        <w:spacing w:before="120"/>
        <w:ind w:left="567" w:hanging="567"/>
        <w:rPr>
          <w:rFonts w:ascii="Times New Roman" w:hAnsi="Times New Roman" w:cs="Times New Roman"/>
          <w:bCs/>
          <w:spacing w:val="2"/>
          <w:sz w:val="24"/>
          <w:szCs w:val="24"/>
        </w:rPr>
      </w:pPr>
      <w:r w:rsidRPr="00264FE4">
        <w:rPr>
          <w:rFonts w:ascii="Times New Roman" w:hAnsi="Times New Roman" w:cs="Times New Roman"/>
          <w:bCs/>
          <w:spacing w:val="2"/>
          <w:sz w:val="24"/>
          <w:szCs w:val="24"/>
        </w:rPr>
        <w:t>Kern,</w:t>
      </w:r>
      <w:r w:rsidR="00B61B27" w:rsidRPr="00264FE4">
        <w:rPr>
          <w:rFonts w:ascii="Times New Roman" w:hAnsi="Times New Roman" w:cs="Times New Roman"/>
          <w:bCs/>
          <w:spacing w:val="2"/>
          <w:sz w:val="24"/>
          <w:szCs w:val="24"/>
        </w:rPr>
        <w:t xml:space="preserve"> Richard</w:t>
      </w:r>
      <w:r w:rsidR="002F3BA1" w:rsidRPr="00264FE4">
        <w:rPr>
          <w:rFonts w:ascii="Times New Roman" w:hAnsi="Times New Roman" w:cs="Times New Roman"/>
          <w:bCs/>
          <w:spacing w:val="2"/>
          <w:sz w:val="24"/>
          <w:szCs w:val="24"/>
        </w:rPr>
        <w:t>.</w:t>
      </w:r>
      <w:r w:rsidRPr="00264FE4">
        <w:rPr>
          <w:rFonts w:ascii="Times New Roman" w:hAnsi="Times New Roman" w:cs="Times New Roman"/>
          <w:bCs/>
          <w:spacing w:val="2"/>
          <w:sz w:val="24"/>
          <w:szCs w:val="24"/>
        </w:rPr>
        <w:t xml:space="preserve"> (2000). </w:t>
      </w:r>
      <w:r w:rsidRPr="00264FE4">
        <w:rPr>
          <w:rFonts w:ascii="Times New Roman" w:hAnsi="Times New Roman" w:cs="Times New Roman"/>
          <w:bCs/>
          <w:i/>
          <w:spacing w:val="2"/>
          <w:sz w:val="24"/>
          <w:szCs w:val="24"/>
        </w:rPr>
        <w:t>Literacy and language teaching</w:t>
      </w:r>
      <w:r w:rsidRPr="00264FE4">
        <w:rPr>
          <w:rFonts w:ascii="Times New Roman" w:hAnsi="Times New Roman" w:cs="Times New Roman"/>
          <w:bCs/>
          <w:spacing w:val="2"/>
          <w:sz w:val="24"/>
          <w:szCs w:val="24"/>
        </w:rPr>
        <w:t>. Oxford: Oxford University Press.</w:t>
      </w:r>
    </w:p>
    <w:p w14:paraId="59025097" w14:textId="77777777" w:rsidR="00A03107" w:rsidRPr="00264FE4" w:rsidRDefault="00A03107" w:rsidP="000E4E7A">
      <w:pPr>
        <w:spacing w:before="120"/>
        <w:ind w:left="567" w:hanging="567"/>
        <w:rPr>
          <w:rFonts w:ascii="Times New Roman" w:eastAsia="Calibri" w:hAnsi="Times New Roman" w:cs="Times New Roman"/>
          <w:spacing w:val="2"/>
          <w:sz w:val="24"/>
          <w:szCs w:val="24"/>
        </w:rPr>
      </w:pPr>
      <w:r w:rsidRPr="00264FE4">
        <w:rPr>
          <w:rFonts w:ascii="Times New Roman" w:eastAsia="Calibri" w:hAnsi="Times New Roman" w:cs="Times New Roman"/>
          <w:spacing w:val="2"/>
          <w:sz w:val="24"/>
          <w:szCs w:val="24"/>
          <w:lang w:val="en-GB"/>
        </w:rPr>
        <w:t xml:space="preserve">Kirsch, Irwin S., Ann Jungeblut, Lynn Jenkins, &amp; Andrew Kolstad. </w:t>
      </w:r>
      <w:r w:rsidRPr="00264FE4">
        <w:rPr>
          <w:rFonts w:ascii="Times New Roman" w:eastAsia="Calibri" w:hAnsi="Times New Roman" w:cs="Times New Roman"/>
          <w:spacing w:val="2"/>
          <w:sz w:val="24"/>
          <w:szCs w:val="24"/>
        </w:rPr>
        <w:t xml:space="preserve">(1993). </w:t>
      </w:r>
      <w:r w:rsidRPr="00264FE4">
        <w:rPr>
          <w:rFonts w:ascii="Times New Roman" w:eastAsia="Calibri" w:hAnsi="Times New Roman" w:cs="Times New Roman"/>
          <w:i/>
          <w:spacing w:val="2"/>
          <w:sz w:val="24"/>
          <w:szCs w:val="24"/>
        </w:rPr>
        <w:t>Adult Literacy in America</w:t>
      </w:r>
      <w:r w:rsidRPr="00264FE4">
        <w:rPr>
          <w:rFonts w:ascii="Times New Roman" w:eastAsia="Calibri" w:hAnsi="Times New Roman" w:cs="Times New Roman"/>
          <w:spacing w:val="2"/>
          <w:sz w:val="24"/>
          <w:szCs w:val="24"/>
        </w:rPr>
        <w:t>. Washington, D.C.: National Center for Educational Statistics.</w:t>
      </w:r>
    </w:p>
    <w:p w14:paraId="0F1AE028" w14:textId="051ABFDD" w:rsidR="00AD5C0C" w:rsidRPr="00264FE4" w:rsidRDefault="00AD5C0C" w:rsidP="00AD5C0C">
      <w:pPr>
        <w:widowControl w:val="0"/>
        <w:autoSpaceDE w:val="0"/>
        <w:autoSpaceDN w:val="0"/>
        <w:adjustRightInd w:val="0"/>
        <w:spacing w:after="240" w:line="280" w:lineRule="atLeast"/>
        <w:ind w:left="567" w:hanging="567"/>
        <w:rPr>
          <w:rFonts w:ascii="Times Roman" w:hAnsi="Times Roman" w:cs="Times Roman"/>
          <w:sz w:val="24"/>
          <w:szCs w:val="24"/>
        </w:rPr>
      </w:pPr>
      <w:r w:rsidRPr="00264FE4">
        <w:rPr>
          <w:rFonts w:ascii="Times Roman" w:hAnsi="Times Roman" w:cs="Times Roman"/>
          <w:sz w:val="24"/>
          <w:szCs w:val="24"/>
        </w:rPr>
        <w:t xml:space="preserve">Fox, Leah C.C. (2014). Effects of Technology on Literacy Skills and Motivation to Read and Write. </w:t>
      </w:r>
      <w:r w:rsidRPr="00264FE4">
        <w:rPr>
          <w:rFonts w:ascii="Times Roman" w:hAnsi="Times Roman" w:cs="Times Roman"/>
          <w:i/>
          <w:sz w:val="24"/>
          <w:szCs w:val="24"/>
        </w:rPr>
        <w:t>Education and Human Development Master's Theses.</w:t>
      </w:r>
      <w:r w:rsidRPr="00264FE4">
        <w:rPr>
          <w:rFonts w:ascii="Times Roman" w:hAnsi="Times Roman" w:cs="Times Roman"/>
          <w:sz w:val="24"/>
          <w:szCs w:val="24"/>
        </w:rPr>
        <w:t xml:space="preserve"> 522. </w:t>
      </w:r>
      <w:r w:rsidRPr="00264FE4">
        <w:rPr>
          <w:rFonts w:ascii="Times New Roman" w:hAnsi="Times New Roman" w:cs="Times New Roman"/>
          <w:sz w:val="24"/>
          <w:szCs w:val="24"/>
        </w:rPr>
        <w:t xml:space="preserve">Retrieved from: </w:t>
      </w:r>
      <w:r w:rsidRPr="00264FE4">
        <w:rPr>
          <w:rFonts w:ascii="Times Roman" w:hAnsi="Times Roman" w:cs="Times Roman"/>
          <w:sz w:val="24"/>
          <w:szCs w:val="24"/>
        </w:rPr>
        <w:t> http://digitalcommons.brockport.edu/ehd_theses/522.</w:t>
      </w:r>
    </w:p>
    <w:p w14:paraId="48DAA478" w14:textId="32EB3A0B" w:rsidR="00EC0412" w:rsidRPr="00264FE4" w:rsidRDefault="00EC0412" w:rsidP="00EC0412">
      <w:pPr>
        <w:rPr>
          <w:rFonts w:ascii="Times New Roman" w:hAnsi="Times New Roman" w:cs="Times New Roman"/>
          <w:sz w:val="24"/>
          <w:szCs w:val="24"/>
        </w:rPr>
      </w:pPr>
      <w:r w:rsidRPr="00264FE4">
        <w:rPr>
          <w:rFonts w:ascii="Times New Roman" w:hAnsi="Times New Roman" w:cs="Times New Roman"/>
          <w:sz w:val="24"/>
          <w:szCs w:val="24"/>
        </w:rPr>
        <w:lastRenderedPageBreak/>
        <w:t xml:space="preserve">Lloyd, Glynis. </w:t>
      </w:r>
      <w:r w:rsidR="007A18E0" w:rsidRPr="00264FE4">
        <w:rPr>
          <w:rFonts w:ascii="Times New Roman" w:hAnsi="Times New Roman" w:cs="Times New Roman"/>
          <w:sz w:val="24"/>
          <w:szCs w:val="24"/>
        </w:rPr>
        <w:t>(</w:t>
      </w:r>
      <w:r w:rsidRPr="00264FE4">
        <w:rPr>
          <w:rFonts w:ascii="Times New Roman" w:hAnsi="Times New Roman" w:cs="Times New Roman"/>
          <w:sz w:val="24"/>
          <w:szCs w:val="24"/>
        </w:rPr>
        <w:t>2016</w:t>
      </w:r>
      <w:r w:rsidR="007A18E0" w:rsidRPr="00264FE4">
        <w:rPr>
          <w:rFonts w:ascii="Times New Roman" w:hAnsi="Times New Roman" w:cs="Times New Roman"/>
          <w:sz w:val="24"/>
          <w:szCs w:val="24"/>
        </w:rPr>
        <w:t>)</w:t>
      </w:r>
      <w:r w:rsidRPr="00264FE4">
        <w:rPr>
          <w:rFonts w:ascii="Times New Roman" w:hAnsi="Times New Roman" w:cs="Times New Roman"/>
          <w:sz w:val="24"/>
          <w:szCs w:val="24"/>
        </w:rPr>
        <w:t>. Are we teaching critical literacy? Reading practices in a township classroom.</w:t>
      </w:r>
      <w:r w:rsidRPr="00264FE4">
        <w:rPr>
          <w:rFonts w:ascii="Times New Roman" w:hAnsi="Times New Roman" w:cs="Times New Roman"/>
          <w:i/>
          <w:sz w:val="24"/>
          <w:szCs w:val="24"/>
        </w:rPr>
        <w:t xml:space="preserve"> </w:t>
      </w:r>
      <w:hyperlink r:id="rId20" w:history="1">
        <w:r w:rsidRPr="00264FE4">
          <w:rPr>
            <w:rFonts w:ascii="Times New Roman" w:hAnsi="Times New Roman" w:cs="Times New Roman"/>
            <w:i/>
            <w:sz w:val="24"/>
            <w:szCs w:val="24"/>
          </w:rPr>
          <w:t>Reading &amp; Writing</w:t>
        </w:r>
      </w:hyperlink>
      <w:r w:rsidRPr="00264FE4">
        <w:rPr>
          <w:rFonts w:ascii="Times New Roman" w:hAnsi="Times New Roman" w:cs="Times New Roman"/>
          <w:i/>
          <w:sz w:val="24"/>
          <w:szCs w:val="24"/>
        </w:rPr>
        <w:t xml:space="preserve">. </w:t>
      </w:r>
      <w:r w:rsidRPr="00264FE4">
        <w:rPr>
          <w:rFonts w:ascii="Times New Roman" w:hAnsi="Times New Roman" w:cs="Times New Roman"/>
          <w:sz w:val="24"/>
          <w:szCs w:val="24"/>
        </w:rPr>
        <w:t>2016;7(1):e1-e6 DOI </w:t>
      </w:r>
      <w:hyperlink r:id="rId21" w:history="1">
        <w:r w:rsidRPr="00264FE4">
          <w:rPr>
            <w:rFonts w:ascii="Times New Roman" w:hAnsi="Times New Roman" w:cs="Times New Roman"/>
            <w:sz w:val="24"/>
            <w:szCs w:val="24"/>
          </w:rPr>
          <w:t>10.4102/rw.v7i1.97</w:t>
        </w:r>
      </w:hyperlink>
      <w:r w:rsidR="00A62111" w:rsidRPr="00264FE4">
        <w:rPr>
          <w:rFonts w:ascii="Times New Roman" w:hAnsi="Times New Roman" w:cs="Times New Roman"/>
          <w:sz w:val="24"/>
          <w:szCs w:val="24"/>
        </w:rPr>
        <w:t xml:space="preserve">.  </w:t>
      </w:r>
      <w:r w:rsidR="00465D40" w:rsidRPr="00264FE4">
        <w:rPr>
          <w:rFonts w:ascii="Times New Roman" w:hAnsi="Times New Roman" w:cs="Times New Roman"/>
          <w:sz w:val="24"/>
          <w:szCs w:val="24"/>
        </w:rPr>
        <w:t>Retrieved from</w:t>
      </w:r>
      <w:r w:rsidR="00A62111" w:rsidRPr="00264FE4">
        <w:rPr>
          <w:rFonts w:ascii="Times New Roman" w:hAnsi="Times New Roman" w:cs="Times New Roman"/>
          <w:sz w:val="24"/>
          <w:szCs w:val="24"/>
        </w:rPr>
        <w:t>: http://www.rw.org.za/index.php/rw/article/view/97/273.</w:t>
      </w:r>
    </w:p>
    <w:p w14:paraId="06E473DA" w14:textId="77777777" w:rsidR="0087420A" w:rsidRPr="00264FE4" w:rsidRDefault="0087420A" w:rsidP="000E4E7A">
      <w:pPr>
        <w:spacing w:before="120"/>
        <w:ind w:left="630" w:hanging="630"/>
        <w:rPr>
          <w:rFonts w:ascii="Times New Roman" w:eastAsia="Times New Roman" w:hAnsi="Times New Roman" w:cs="Times New Roman"/>
          <w:spacing w:val="2"/>
          <w:sz w:val="24"/>
          <w:szCs w:val="24"/>
        </w:rPr>
      </w:pPr>
      <w:r w:rsidRPr="00264FE4">
        <w:rPr>
          <w:rFonts w:ascii="Times New Roman" w:eastAsia="Times New Roman" w:hAnsi="Times New Roman" w:cs="Times New Roman"/>
          <w:iCs/>
          <w:spacing w:val="2"/>
          <w:sz w:val="24"/>
          <w:szCs w:val="24"/>
        </w:rPr>
        <w:t xml:space="preserve">Lonsdale, Michele &amp; Doug McCurry. </w:t>
      </w:r>
      <w:r w:rsidR="007A18E0" w:rsidRPr="00264FE4">
        <w:rPr>
          <w:rFonts w:ascii="Times New Roman" w:eastAsia="Times New Roman" w:hAnsi="Times New Roman" w:cs="Times New Roman"/>
          <w:iCs/>
          <w:spacing w:val="2"/>
          <w:sz w:val="24"/>
          <w:szCs w:val="24"/>
        </w:rPr>
        <w:t>(</w:t>
      </w:r>
      <w:r w:rsidRPr="00264FE4">
        <w:rPr>
          <w:rFonts w:ascii="Times New Roman" w:eastAsia="Times New Roman" w:hAnsi="Times New Roman" w:cs="Times New Roman"/>
          <w:iCs/>
          <w:spacing w:val="2"/>
          <w:sz w:val="24"/>
          <w:szCs w:val="24"/>
        </w:rPr>
        <w:t>2004</w:t>
      </w:r>
      <w:r w:rsidR="007A18E0" w:rsidRPr="00264FE4">
        <w:rPr>
          <w:rFonts w:ascii="Times New Roman" w:eastAsia="Times New Roman" w:hAnsi="Times New Roman" w:cs="Times New Roman"/>
          <w:iCs/>
          <w:spacing w:val="2"/>
          <w:sz w:val="24"/>
          <w:szCs w:val="24"/>
        </w:rPr>
        <w:t>)</w:t>
      </w:r>
      <w:r w:rsidRPr="00264FE4">
        <w:rPr>
          <w:rFonts w:ascii="Times New Roman" w:eastAsia="Times New Roman" w:hAnsi="Times New Roman" w:cs="Times New Roman"/>
          <w:iCs/>
          <w:spacing w:val="2"/>
          <w:sz w:val="24"/>
          <w:szCs w:val="24"/>
        </w:rPr>
        <w:t xml:space="preserve">. </w:t>
      </w:r>
      <w:r w:rsidRPr="00264FE4">
        <w:rPr>
          <w:rFonts w:ascii="Times New Roman" w:eastAsia="Times New Roman" w:hAnsi="Times New Roman" w:cs="Times New Roman"/>
          <w:i/>
          <w:iCs/>
          <w:spacing w:val="2"/>
          <w:sz w:val="24"/>
          <w:szCs w:val="24"/>
        </w:rPr>
        <w:t xml:space="preserve">Literacy in New </w:t>
      </w:r>
      <w:r w:rsidR="0058228F" w:rsidRPr="00264FE4">
        <w:rPr>
          <w:rFonts w:ascii="Times New Roman" w:eastAsia="Times New Roman" w:hAnsi="Times New Roman" w:cs="Times New Roman"/>
          <w:i/>
          <w:iCs/>
          <w:spacing w:val="2"/>
          <w:sz w:val="24"/>
          <w:szCs w:val="24"/>
        </w:rPr>
        <w:t>Millennium</w:t>
      </w:r>
      <w:r w:rsidRPr="00264FE4">
        <w:rPr>
          <w:rFonts w:ascii="Times New Roman" w:eastAsia="Times New Roman" w:hAnsi="Times New Roman" w:cs="Times New Roman"/>
          <w:i/>
          <w:iCs/>
          <w:spacing w:val="2"/>
          <w:sz w:val="24"/>
          <w:szCs w:val="24"/>
        </w:rPr>
        <w:t>.</w:t>
      </w:r>
      <w:r w:rsidRPr="00264FE4">
        <w:rPr>
          <w:rFonts w:ascii="Times New Roman" w:eastAsia="Times New Roman" w:hAnsi="Times New Roman" w:cs="Times New Roman"/>
          <w:iCs/>
          <w:spacing w:val="2"/>
          <w:sz w:val="24"/>
          <w:szCs w:val="24"/>
        </w:rPr>
        <w:t xml:space="preserve"> Australian Council for Educational Research.</w:t>
      </w:r>
    </w:p>
    <w:p w14:paraId="053D2706" w14:textId="411725E2" w:rsidR="000A7FED" w:rsidRPr="00264FE4" w:rsidRDefault="000A7FED" w:rsidP="000A7FED">
      <w:pPr>
        <w:pStyle w:val="NormalWeb"/>
        <w:ind w:left="720" w:hanging="720"/>
        <w:jc w:val="both"/>
        <w:rPr>
          <w:rFonts w:ascii="Times New Roman" w:hAnsi="Times New Roman"/>
          <w:sz w:val="24"/>
          <w:szCs w:val="24"/>
        </w:rPr>
      </w:pPr>
      <w:r w:rsidRPr="00264FE4">
        <w:rPr>
          <w:rFonts w:ascii="Times New Roman" w:hAnsi="Times New Roman"/>
          <w:sz w:val="24"/>
          <w:szCs w:val="24"/>
        </w:rPr>
        <w:t xml:space="preserve">Milena I. Tsvetkova. </w:t>
      </w:r>
      <w:r w:rsidR="007A18E0" w:rsidRPr="00264FE4">
        <w:rPr>
          <w:rFonts w:ascii="Times New Roman" w:hAnsi="Times New Roman"/>
          <w:sz w:val="24"/>
          <w:szCs w:val="24"/>
        </w:rPr>
        <w:t>(</w:t>
      </w:r>
      <w:r w:rsidRPr="00264FE4">
        <w:rPr>
          <w:rFonts w:ascii="Times New Roman" w:hAnsi="Times New Roman"/>
          <w:sz w:val="24"/>
          <w:szCs w:val="24"/>
        </w:rPr>
        <w:t>2016</w:t>
      </w:r>
      <w:r w:rsidR="007A18E0" w:rsidRPr="00264FE4">
        <w:rPr>
          <w:rFonts w:ascii="Times New Roman" w:hAnsi="Times New Roman"/>
          <w:sz w:val="24"/>
          <w:szCs w:val="24"/>
        </w:rPr>
        <w:t>)</w:t>
      </w:r>
      <w:r w:rsidRPr="00264FE4">
        <w:rPr>
          <w:rFonts w:ascii="Times New Roman" w:hAnsi="Times New Roman"/>
          <w:sz w:val="24"/>
          <w:szCs w:val="24"/>
        </w:rPr>
        <w:t xml:space="preserve">. </w:t>
      </w:r>
      <w:r w:rsidRPr="00264FE4">
        <w:rPr>
          <w:rFonts w:ascii="Times New Roman" w:hAnsi="Times New Roman"/>
          <w:bCs/>
          <w:sz w:val="24"/>
          <w:szCs w:val="24"/>
        </w:rPr>
        <w:t>The Shadows of Reading: Reasons for the Bad Results of Bulgarians in PISA studies.</w:t>
      </w:r>
      <w:r w:rsidRPr="00264FE4">
        <w:rPr>
          <w:rFonts w:ascii="Times New Roman" w:hAnsi="Times New Roman"/>
          <w:sz w:val="24"/>
          <w:szCs w:val="24"/>
        </w:rPr>
        <w:t xml:space="preserve"> </w:t>
      </w:r>
      <w:r w:rsidRPr="00264FE4">
        <w:rPr>
          <w:rFonts w:ascii="Times New Roman" w:hAnsi="Times New Roman"/>
          <w:i/>
          <w:sz w:val="24"/>
          <w:szCs w:val="24"/>
        </w:rPr>
        <w:t>European Journal of Contemporary Education</w:t>
      </w:r>
      <w:r w:rsidR="00A74A14" w:rsidRPr="00264FE4">
        <w:rPr>
          <w:rFonts w:ascii="Times New Roman" w:hAnsi="Times New Roman"/>
          <w:i/>
          <w:sz w:val="24"/>
          <w:szCs w:val="24"/>
        </w:rPr>
        <w:t>.</w:t>
      </w:r>
      <w:r w:rsidRPr="00264FE4">
        <w:rPr>
          <w:rFonts w:ascii="Times New Roman" w:hAnsi="Times New Roman"/>
          <w:i/>
          <w:sz w:val="24"/>
          <w:szCs w:val="24"/>
        </w:rPr>
        <w:t xml:space="preserve"> </w:t>
      </w:r>
      <w:r w:rsidRPr="00264FE4">
        <w:rPr>
          <w:rFonts w:ascii="Times New Roman" w:hAnsi="Times New Roman"/>
          <w:sz w:val="24"/>
          <w:szCs w:val="24"/>
        </w:rPr>
        <w:t>ISSN 2304-9650.E-ISSN 2305-6746. Vol. 17, Is. 3, pp. 368-377</w:t>
      </w:r>
      <w:r w:rsidR="00A62111" w:rsidRPr="00264FE4">
        <w:rPr>
          <w:rFonts w:ascii="Times New Roman" w:hAnsi="Times New Roman"/>
          <w:sz w:val="24"/>
          <w:szCs w:val="24"/>
        </w:rPr>
        <w:t>.</w:t>
      </w:r>
    </w:p>
    <w:p w14:paraId="160EC6D5" w14:textId="77777777" w:rsidR="00134DB1" w:rsidRPr="00264FE4" w:rsidRDefault="00134DB1" w:rsidP="00134DB1">
      <w:pPr>
        <w:autoSpaceDE w:val="0"/>
        <w:autoSpaceDN w:val="0"/>
        <w:adjustRightInd w:val="0"/>
        <w:spacing w:after="0"/>
        <w:ind w:left="567" w:hanging="567"/>
        <w:jc w:val="left"/>
        <w:rPr>
          <w:rFonts w:ascii="Times New Roman" w:hAnsi="Times New Roman" w:cs="Times New Roman"/>
          <w:bCs/>
          <w:sz w:val="24"/>
          <w:szCs w:val="24"/>
        </w:rPr>
      </w:pPr>
      <w:r w:rsidRPr="00264FE4">
        <w:rPr>
          <w:rFonts w:ascii="Times New Roman" w:hAnsi="Times New Roman" w:cs="Times New Roman"/>
          <w:sz w:val="24"/>
          <w:szCs w:val="24"/>
        </w:rPr>
        <w:t xml:space="preserve">Mullis, Ina V.S., Michael O. Martin, Ann M. Kennedy, Kathleen L. Trong, and Marian Sainsbury (2009). </w:t>
      </w:r>
      <w:r w:rsidRPr="00264FE4">
        <w:rPr>
          <w:rFonts w:ascii="Times New Roman" w:hAnsi="Times New Roman" w:cs="Times New Roman"/>
          <w:i/>
          <w:sz w:val="24"/>
          <w:szCs w:val="24"/>
        </w:rPr>
        <w:t>PIRLS 2011 Assessment Framework</w:t>
      </w:r>
      <w:r w:rsidRPr="00264FE4">
        <w:rPr>
          <w:rFonts w:ascii="Times New Roman" w:hAnsi="Times New Roman" w:cs="Times New Roman"/>
          <w:sz w:val="24"/>
          <w:szCs w:val="24"/>
        </w:rPr>
        <w:t>. Boston: TIMSS &amp; PIRLS International Study Center Lynch School of Education, Boston College.</w:t>
      </w:r>
    </w:p>
    <w:p w14:paraId="4FEE8EF4" w14:textId="77777777" w:rsidR="000514E9" w:rsidRPr="00264FE4" w:rsidRDefault="000514E9" w:rsidP="000E4E7A">
      <w:pPr>
        <w:spacing w:before="120"/>
        <w:ind w:left="567" w:hanging="567"/>
        <w:rPr>
          <w:rFonts w:ascii="Times New Roman" w:eastAsia="Calibri" w:hAnsi="Times New Roman" w:cs="Times New Roman"/>
          <w:spacing w:val="2"/>
          <w:sz w:val="24"/>
          <w:szCs w:val="24"/>
        </w:rPr>
      </w:pPr>
      <w:r w:rsidRPr="00264FE4">
        <w:rPr>
          <w:rFonts w:ascii="Times New Roman" w:eastAsia="Calibri" w:hAnsi="Times New Roman" w:cs="Times New Roman"/>
          <w:spacing w:val="2"/>
          <w:sz w:val="24"/>
          <w:szCs w:val="24"/>
        </w:rPr>
        <w:t>Norton, Bonny</w:t>
      </w:r>
      <w:r w:rsidR="002F3BA1" w:rsidRPr="00264FE4">
        <w:rPr>
          <w:rFonts w:ascii="Times New Roman" w:eastAsia="Calibri" w:hAnsi="Times New Roman" w:cs="Times New Roman"/>
          <w:spacing w:val="2"/>
          <w:sz w:val="24"/>
          <w:szCs w:val="24"/>
        </w:rPr>
        <w:t>.</w:t>
      </w:r>
      <w:r w:rsidRPr="00264FE4">
        <w:rPr>
          <w:rFonts w:ascii="Times New Roman" w:eastAsia="Calibri" w:hAnsi="Times New Roman" w:cs="Times New Roman"/>
          <w:spacing w:val="2"/>
          <w:sz w:val="24"/>
          <w:szCs w:val="24"/>
        </w:rPr>
        <w:t xml:space="preserve"> (2010)</w:t>
      </w:r>
      <w:r w:rsidR="00B61B27" w:rsidRPr="00264FE4">
        <w:rPr>
          <w:rFonts w:ascii="Times New Roman" w:eastAsia="Calibri" w:hAnsi="Times New Roman" w:cs="Times New Roman"/>
          <w:spacing w:val="2"/>
          <w:sz w:val="24"/>
          <w:szCs w:val="24"/>
        </w:rPr>
        <w:t xml:space="preserve">. </w:t>
      </w:r>
      <w:r w:rsidR="0058228F" w:rsidRPr="00264FE4">
        <w:rPr>
          <w:rFonts w:ascii="Times New Roman" w:eastAsia="Calibri" w:hAnsi="Times New Roman" w:cs="Times New Roman"/>
          <w:spacing w:val="2"/>
          <w:sz w:val="24"/>
          <w:szCs w:val="24"/>
        </w:rPr>
        <w:t>Identity</w:t>
      </w:r>
      <w:r w:rsidR="00B61B27" w:rsidRPr="00264FE4">
        <w:rPr>
          <w:rFonts w:ascii="Times New Roman" w:eastAsia="Calibri" w:hAnsi="Times New Roman" w:cs="Times New Roman"/>
          <w:spacing w:val="2"/>
          <w:sz w:val="24"/>
          <w:szCs w:val="24"/>
        </w:rPr>
        <w:t xml:space="preserve">, literacy, and English language teaching. </w:t>
      </w:r>
      <w:r w:rsidR="00B61B27" w:rsidRPr="00264FE4">
        <w:rPr>
          <w:rFonts w:ascii="Times New Roman" w:eastAsia="Calibri" w:hAnsi="Times New Roman" w:cs="Times New Roman"/>
          <w:i/>
          <w:spacing w:val="2"/>
          <w:sz w:val="24"/>
          <w:szCs w:val="24"/>
        </w:rPr>
        <w:t>TESL Canada Journal</w:t>
      </w:r>
      <w:r w:rsidR="00B61B27" w:rsidRPr="00264FE4">
        <w:rPr>
          <w:rFonts w:ascii="Times New Roman" w:eastAsia="Calibri" w:hAnsi="Times New Roman" w:cs="Times New Roman"/>
          <w:spacing w:val="2"/>
          <w:sz w:val="24"/>
          <w:szCs w:val="24"/>
        </w:rPr>
        <w:t xml:space="preserve"> Vol 28, No 1, Winter 2010.</w:t>
      </w:r>
    </w:p>
    <w:p w14:paraId="0DEEFB9D" w14:textId="77777777" w:rsidR="00122BD8" w:rsidRPr="00264FE4" w:rsidRDefault="004B1A34" w:rsidP="00122BD8">
      <w:pPr>
        <w:rPr>
          <w:rFonts w:ascii="Times New Roman" w:eastAsia="Times New Roman" w:hAnsi="Times New Roman" w:cs="Times New Roman"/>
          <w:sz w:val="24"/>
          <w:szCs w:val="24"/>
        </w:rPr>
      </w:pPr>
      <w:r w:rsidRPr="00264FE4">
        <w:rPr>
          <w:rFonts w:ascii="Times New Roman" w:hAnsi="Times New Roman" w:cs="Times New Roman"/>
          <w:bCs/>
          <w:spacing w:val="2"/>
          <w:sz w:val="24"/>
          <w:szCs w:val="24"/>
        </w:rPr>
        <w:t xml:space="preserve">OECD (2010). </w:t>
      </w:r>
      <w:r w:rsidRPr="00264FE4">
        <w:rPr>
          <w:rFonts w:ascii="Times New Roman" w:hAnsi="Times New Roman" w:cs="Times New Roman"/>
          <w:bCs/>
          <w:i/>
          <w:spacing w:val="2"/>
          <w:sz w:val="24"/>
          <w:szCs w:val="24"/>
        </w:rPr>
        <w:t>PISA 2009 Results: What Students Know and Can Do. Student Performance in Reading, Mathematics and Science</w:t>
      </w:r>
      <w:r w:rsidRPr="00264FE4">
        <w:rPr>
          <w:rFonts w:ascii="Times New Roman" w:hAnsi="Times New Roman" w:cs="Times New Roman"/>
          <w:bCs/>
          <w:spacing w:val="2"/>
          <w:sz w:val="24"/>
          <w:szCs w:val="24"/>
        </w:rPr>
        <w:t xml:space="preserve">. Volume I to IV. </w:t>
      </w:r>
      <w:r w:rsidRPr="00264FE4">
        <w:rPr>
          <w:rFonts w:ascii="Times New Roman" w:hAnsi="Times New Roman" w:cs="Times New Roman"/>
          <w:iCs/>
          <w:spacing w:val="2"/>
          <w:sz w:val="24"/>
          <w:szCs w:val="24"/>
        </w:rPr>
        <w:t xml:space="preserve">Paris: </w:t>
      </w:r>
      <w:r w:rsidRPr="00264FE4">
        <w:rPr>
          <w:rFonts w:ascii="Times New Roman" w:hAnsi="Times New Roman" w:cs="Times New Roman"/>
          <w:spacing w:val="2"/>
          <w:sz w:val="24"/>
          <w:szCs w:val="24"/>
        </w:rPr>
        <w:t>OECD, Paris</w:t>
      </w:r>
      <w:r w:rsidR="0015064F" w:rsidRPr="00264FE4">
        <w:rPr>
          <w:rFonts w:ascii="Times New Roman" w:hAnsi="Times New Roman" w:cs="Times New Roman"/>
          <w:spacing w:val="2"/>
          <w:sz w:val="24"/>
          <w:szCs w:val="24"/>
        </w:rPr>
        <w:fldChar w:fldCharType="begin"/>
      </w:r>
      <w:r w:rsidRPr="00264FE4">
        <w:rPr>
          <w:rFonts w:ascii="Times New Roman" w:hAnsi="Times New Roman" w:cs="Times New Roman"/>
          <w:spacing w:val="2"/>
          <w:sz w:val="24"/>
          <w:szCs w:val="24"/>
        </w:rPr>
        <w:instrText xml:space="preserve"> XE "</w:instrText>
      </w:r>
      <w:r w:rsidRPr="00264FE4">
        <w:rPr>
          <w:rFonts w:ascii="Times New Roman" w:hAnsi="Times New Roman" w:cs="Times New Roman"/>
          <w:spacing w:val="2"/>
          <w:sz w:val="24"/>
          <w:szCs w:val="24"/>
          <w:lang w:val="es-ES"/>
        </w:rPr>
        <w:instrText>Paris</w:instrText>
      </w:r>
      <w:r w:rsidRPr="00264FE4">
        <w:rPr>
          <w:rFonts w:ascii="Times New Roman" w:hAnsi="Times New Roman" w:cs="Times New Roman"/>
          <w:spacing w:val="2"/>
          <w:sz w:val="24"/>
          <w:szCs w:val="24"/>
        </w:rPr>
        <w:instrText xml:space="preserve">" </w:instrText>
      </w:r>
      <w:r w:rsidR="0015064F" w:rsidRPr="00264FE4">
        <w:rPr>
          <w:rFonts w:ascii="Times New Roman" w:hAnsi="Times New Roman" w:cs="Times New Roman"/>
          <w:spacing w:val="2"/>
          <w:sz w:val="24"/>
          <w:szCs w:val="24"/>
        </w:rPr>
        <w:fldChar w:fldCharType="end"/>
      </w:r>
      <w:r w:rsidRPr="00264FE4">
        <w:rPr>
          <w:rFonts w:ascii="Times New Roman" w:hAnsi="Times New Roman" w:cs="Times New Roman"/>
          <w:spacing w:val="2"/>
          <w:sz w:val="24"/>
          <w:szCs w:val="24"/>
        </w:rPr>
        <w:t>.</w:t>
      </w:r>
      <w:r w:rsidR="00122BD8" w:rsidRPr="00264FE4">
        <w:rPr>
          <w:rFonts w:ascii="Times New Roman" w:eastAsia="Times New Roman" w:hAnsi="Times New Roman" w:cs="Times New Roman"/>
          <w:sz w:val="24"/>
          <w:szCs w:val="24"/>
        </w:rPr>
        <w:t xml:space="preserve"> </w:t>
      </w:r>
    </w:p>
    <w:p w14:paraId="243768C3" w14:textId="77777777" w:rsidR="004B1A34" w:rsidRPr="00264FE4" w:rsidRDefault="00122BD8" w:rsidP="00122BD8">
      <w:pPr>
        <w:rPr>
          <w:rFonts w:ascii="Times New Roman" w:eastAsia="Times New Roman" w:hAnsi="Times New Roman" w:cs="Times New Roman"/>
          <w:sz w:val="24"/>
          <w:szCs w:val="24"/>
        </w:rPr>
      </w:pPr>
      <w:r w:rsidRPr="00264FE4">
        <w:rPr>
          <w:rFonts w:ascii="Times New Roman" w:eastAsia="Times New Roman" w:hAnsi="Times New Roman" w:cs="Times New Roman"/>
          <w:sz w:val="24"/>
          <w:szCs w:val="24"/>
        </w:rPr>
        <w:t xml:space="preserve">Pihl, Joron, Kristin Skinstad van der Kooij and Tone Cecilie Carlsten (Eds.). (2017). </w:t>
      </w:r>
      <w:r w:rsidRPr="00264FE4">
        <w:rPr>
          <w:rFonts w:ascii="Times New Roman" w:eastAsia="Times New Roman" w:hAnsi="Times New Roman" w:cs="Times New Roman"/>
          <w:i/>
          <w:sz w:val="24"/>
          <w:szCs w:val="24"/>
        </w:rPr>
        <w:t>Teacher and Librarian Partnerships in Literacy Education in the 21st Century</w:t>
      </w:r>
      <w:r w:rsidRPr="00264FE4">
        <w:rPr>
          <w:rFonts w:ascii="Times New Roman" w:eastAsia="Times New Roman" w:hAnsi="Times New Roman" w:cs="Times New Roman"/>
          <w:sz w:val="24"/>
          <w:szCs w:val="24"/>
        </w:rPr>
        <w:t>. Roterdam: Sense Publishers.</w:t>
      </w:r>
    </w:p>
    <w:p w14:paraId="7CBAD98D" w14:textId="77777777" w:rsidR="0087420A" w:rsidRPr="00264FE4" w:rsidRDefault="0087420A" w:rsidP="003105C4">
      <w:pPr>
        <w:rPr>
          <w:rFonts w:ascii="Times New Roman" w:eastAsia="Times New Roman" w:hAnsi="Times New Roman" w:cs="Times New Roman"/>
          <w:sz w:val="24"/>
          <w:szCs w:val="24"/>
        </w:rPr>
      </w:pPr>
      <w:r w:rsidRPr="00264FE4">
        <w:rPr>
          <w:rFonts w:ascii="Times New Roman" w:hAnsi="Times New Roman" w:cs="Times New Roman"/>
          <w:spacing w:val="2"/>
          <w:sz w:val="24"/>
          <w:szCs w:val="24"/>
        </w:rPr>
        <w:t xml:space="preserve">Rehman A and Askari. </w:t>
      </w:r>
      <w:r w:rsidR="007A18E0" w:rsidRPr="00264FE4">
        <w:rPr>
          <w:rFonts w:ascii="Times New Roman" w:hAnsi="Times New Roman" w:cs="Times New Roman"/>
          <w:spacing w:val="2"/>
          <w:sz w:val="24"/>
          <w:szCs w:val="24"/>
        </w:rPr>
        <w:t>(</w:t>
      </w:r>
      <w:r w:rsidRPr="00264FE4">
        <w:rPr>
          <w:rFonts w:ascii="Times New Roman" w:hAnsi="Times New Roman" w:cs="Times New Roman"/>
          <w:spacing w:val="2"/>
          <w:sz w:val="24"/>
          <w:szCs w:val="24"/>
        </w:rPr>
        <w:t>2010</w:t>
      </w:r>
      <w:r w:rsidR="007A18E0" w:rsidRPr="00264FE4">
        <w:rPr>
          <w:rFonts w:ascii="Times New Roman" w:hAnsi="Times New Roman" w:cs="Times New Roman"/>
          <w:spacing w:val="2"/>
          <w:sz w:val="24"/>
          <w:szCs w:val="24"/>
        </w:rPr>
        <w:t>).</w:t>
      </w:r>
      <w:r w:rsidRPr="00264FE4">
        <w:rPr>
          <w:rFonts w:ascii="Times New Roman" w:hAnsi="Times New Roman" w:cs="Times New Roman"/>
          <w:spacing w:val="2"/>
          <w:sz w:val="24"/>
          <w:szCs w:val="24"/>
        </w:rPr>
        <w:t xml:space="preserve"> How Islamic are Islamic Countries? </w:t>
      </w:r>
      <w:r w:rsidRPr="00264FE4">
        <w:rPr>
          <w:rFonts w:ascii="Times New Roman" w:hAnsi="Times New Roman" w:cs="Times New Roman"/>
          <w:i/>
          <w:spacing w:val="2"/>
          <w:sz w:val="24"/>
          <w:szCs w:val="24"/>
        </w:rPr>
        <w:t>Journal of Global Economy.</w:t>
      </w:r>
      <w:r w:rsidRPr="00264FE4">
        <w:rPr>
          <w:rFonts w:ascii="Times New Roman" w:hAnsi="Times New Roman" w:cs="Times New Roman"/>
          <w:spacing w:val="2"/>
          <w:sz w:val="24"/>
          <w:szCs w:val="24"/>
        </w:rPr>
        <w:t xml:space="preserve"> George Washington University.</w:t>
      </w:r>
      <w:r w:rsidR="003105C4" w:rsidRPr="00264FE4">
        <w:rPr>
          <w:rFonts w:ascii="Times New Roman" w:eastAsia="Times New Roman" w:hAnsi="Times New Roman" w:cs="Times New Roman"/>
          <w:sz w:val="24"/>
          <w:szCs w:val="24"/>
        </w:rPr>
        <w:t xml:space="preserve"> Volume 10, Issue 2 2010 Article 2 pp. 1-37.</w:t>
      </w:r>
    </w:p>
    <w:p w14:paraId="2738F8D3" w14:textId="77777777" w:rsidR="0000600C" w:rsidRPr="00264FE4" w:rsidRDefault="0000600C" w:rsidP="0000600C">
      <w:pPr>
        <w:rPr>
          <w:rFonts w:ascii="Times New Roman" w:hAnsi="Times New Roman" w:cs="Times New Roman"/>
          <w:sz w:val="24"/>
          <w:szCs w:val="24"/>
        </w:rPr>
      </w:pPr>
      <w:r w:rsidRPr="00264FE4">
        <w:rPr>
          <w:rFonts w:ascii="Times New Roman" w:hAnsi="Times New Roman" w:cs="Times New Roman"/>
          <w:sz w:val="24"/>
          <w:szCs w:val="24"/>
        </w:rPr>
        <w:t>Sc</w:t>
      </w:r>
      <w:r w:rsidR="00E51DD3" w:rsidRPr="00264FE4">
        <w:rPr>
          <w:rFonts w:ascii="Times New Roman" w:hAnsi="Times New Roman" w:cs="Times New Roman"/>
          <w:sz w:val="24"/>
          <w:szCs w:val="24"/>
        </w:rPr>
        <w:t>hugar, Heather R., Mariam Jean D</w:t>
      </w:r>
      <w:r w:rsidRPr="00264FE4">
        <w:rPr>
          <w:rFonts w:ascii="Times New Roman" w:hAnsi="Times New Roman" w:cs="Times New Roman"/>
          <w:sz w:val="24"/>
          <w:szCs w:val="24"/>
        </w:rPr>
        <w:t xml:space="preserve">reher. </w:t>
      </w:r>
      <w:r w:rsidR="00C12214" w:rsidRPr="00264FE4">
        <w:rPr>
          <w:rFonts w:ascii="Times New Roman" w:hAnsi="Times New Roman" w:cs="Times New Roman"/>
          <w:sz w:val="24"/>
          <w:szCs w:val="24"/>
        </w:rPr>
        <w:t>(</w:t>
      </w:r>
      <w:r w:rsidRPr="00264FE4">
        <w:rPr>
          <w:rFonts w:ascii="Times New Roman" w:hAnsi="Times New Roman" w:cs="Times New Roman"/>
          <w:sz w:val="24"/>
          <w:szCs w:val="24"/>
        </w:rPr>
        <w:t>2017</w:t>
      </w:r>
      <w:r w:rsidR="00C12214" w:rsidRPr="00264FE4">
        <w:rPr>
          <w:rFonts w:ascii="Times New Roman" w:hAnsi="Times New Roman" w:cs="Times New Roman"/>
          <w:sz w:val="24"/>
          <w:szCs w:val="24"/>
        </w:rPr>
        <w:t>)</w:t>
      </w:r>
      <w:r w:rsidRPr="00264FE4">
        <w:rPr>
          <w:rFonts w:ascii="Times New Roman" w:hAnsi="Times New Roman" w:cs="Times New Roman"/>
          <w:sz w:val="24"/>
          <w:szCs w:val="24"/>
        </w:rPr>
        <w:t xml:space="preserve">. U. S. Fourth Graders’ Informational Text Comprehension: Indicators from NAEP. </w:t>
      </w:r>
      <w:hyperlink r:id="rId22" w:history="1">
        <w:r w:rsidRPr="00264FE4">
          <w:rPr>
            <w:rFonts w:ascii="Times New Roman" w:hAnsi="Times New Roman" w:cs="Times New Roman"/>
            <w:i/>
            <w:sz w:val="24"/>
            <w:szCs w:val="24"/>
          </w:rPr>
          <w:t>International Electronic Journal of Elementary Education</w:t>
        </w:r>
      </w:hyperlink>
      <w:r w:rsidRPr="00264FE4">
        <w:rPr>
          <w:rFonts w:ascii="Times New Roman" w:hAnsi="Times New Roman" w:cs="Times New Roman"/>
          <w:i/>
          <w:sz w:val="24"/>
          <w:szCs w:val="24"/>
        </w:rPr>
        <w:t>.</w:t>
      </w:r>
      <w:r w:rsidRPr="00264FE4">
        <w:rPr>
          <w:rFonts w:ascii="Times New Roman" w:hAnsi="Times New Roman" w:cs="Times New Roman"/>
          <w:sz w:val="24"/>
          <w:szCs w:val="24"/>
        </w:rPr>
        <w:t xml:space="preserve"> 2017;9(3): </w:t>
      </w:r>
      <w:r w:rsidR="00A62111" w:rsidRPr="00264FE4">
        <w:rPr>
          <w:rFonts w:ascii="Times New Roman" w:hAnsi="Times New Roman" w:cs="Times New Roman"/>
          <w:sz w:val="24"/>
          <w:szCs w:val="24"/>
        </w:rPr>
        <w:t xml:space="preserve">pp. </w:t>
      </w:r>
      <w:r w:rsidRPr="00264FE4">
        <w:rPr>
          <w:rFonts w:ascii="Times New Roman" w:hAnsi="Times New Roman" w:cs="Times New Roman"/>
          <w:sz w:val="24"/>
          <w:szCs w:val="24"/>
        </w:rPr>
        <w:t>523-552.</w:t>
      </w:r>
    </w:p>
    <w:p w14:paraId="4FAE8135" w14:textId="77777777" w:rsidR="00BF7F86" w:rsidRPr="00264FE4" w:rsidRDefault="00BF7F86" w:rsidP="00BF7F86">
      <w:pPr>
        <w:rPr>
          <w:rFonts w:ascii="Times New Roman" w:hAnsi="Times New Roman" w:cs="Times New Roman"/>
          <w:sz w:val="24"/>
          <w:szCs w:val="24"/>
        </w:rPr>
      </w:pPr>
      <w:r w:rsidRPr="00264FE4">
        <w:rPr>
          <w:rFonts w:ascii="Times New Roman" w:hAnsi="Times New Roman" w:cs="Times New Roman"/>
          <w:sz w:val="24"/>
          <w:szCs w:val="24"/>
        </w:rPr>
        <w:t xml:space="preserve">Țoc, Sebastian &amp; Andreea Gheba. </w:t>
      </w:r>
      <w:r w:rsidR="00C12214" w:rsidRPr="00264FE4">
        <w:rPr>
          <w:rFonts w:ascii="Times New Roman" w:hAnsi="Times New Roman" w:cs="Times New Roman"/>
          <w:sz w:val="24"/>
          <w:szCs w:val="24"/>
        </w:rPr>
        <w:t>(</w:t>
      </w:r>
      <w:r w:rsidRPr="00264FE4">
        <w:rPr>
          <w:rFonts w:ascii="Times New Roman" w:hAnsi="Times New Roman" w:cs="Times New Roman"/>
          <w:sz w:val="24"/>
          <w:szCs w:val="24"/>
        </w:rPr>
        <w:t>2002</w:t>
      </w:r>
      <w:r w:rsidR="00C12214" w:rsidRPr="00264FE4">
        <w:rPr>
          <w:rFonts w:ascii="Times New Roman" w:hAnsi="Times New Roman" w:cs="Times New Roman"/>
          <w:sz w:val="24"/>
          <w:szCs w:val="24"/>
        </w:rPr>
        <w:t>)</w:t>
      </w:r>
      <w:r w:rsidRPr="00264FE4">
        <w:rPr>
          <w:rFonts w:ascii="Times New Roman" w:hAnsi="Times New Roman" w:cs="Times New Roman"/>
          <w:sz w:val="24"/>
          <w:szCs w:val="24"/>
        </w:rPr>
        <w:t xml:space="preserve">. Family Background, Gender and Reading Achievement in Romania. </w:t>
      </w:r>
      <w:hyperlink r:id="rId23" w:history="1">
        <w:r w:rsidRPr="00264FE4">
          <w:rPr>
            <w:rFonts w:ascii="Times New Roman" w:hAnsi="Times New Roman" w:cs="Times New Roman"/>
            <w:i/>
            <w:sz w:val="24"/>
            <w:szCs w:val="24"/>
          </w:rPr>
          <w:t>Sfera Politicii</w:t>
        </w:r>
      </w:hyperlink>
      <w:r w:rsidR="00A62111" w:rsidRPr="00264FE4">
        <w:rPr>
          <w:rFonts w:ascii="Times New Roman" w:hAnsi="Times New Roman" w:cs="Times New Roman"/>
          <w:sz w:val="24"/>
          <w:szCs w:val="24"/>
        </w:rPr>
        <w:t xml:space="preserve">. 2015; XXIII (2(184)), pp. </w:t>
      </w:r>
      <w:r w:rsidR="00EA456B" w:rsidRPr="00264FE4">
        <w:rPr>
          <w:rFonts w:ascii="Times New Roman" w:hAnsi="Times New Roman" w:cs="Times New Roman"/>
          <w:sz w:val="24"/>
          <w:szCs w:val="24"/>
        </w:rPr>
        <w:t>83-92.</w:t>
      </w:r>
    </w:p>
    <w:p w14:paraId="749F9DD3" w14:textId="26C6EBA8" w:rsidR="006C4128" w:rsidRPr="00264FE4" w:rsidRDefault="006C4128" w:rsidP="00281713">
      <w:pPr>
        <w:autoSpaceDE w:val="0"/>
        <w:autoSpaceDN w:val="0"/>
        <w:adjustRightInd w:val="0"/>
        <w:spacing w:after="0"/>
        <w:ind w:left="567" w:hanging="567"/>
        <w:rPr>
          <w:rFonts w:ascii="Times New Roman" w:hAnsi="Times New Roman" w:cs="Times New Roman"/>
          <w:spacing w:val="2"/>
          <w:sz w:val="24"/>
          <w:szCs w:val="24"/>
        </w:rPr>
      </w:pPr>
      <w:r w:rsidRPr="00BD18C2">
        <w:rPr>
          <w:rFonts w:ascii="Times New Roman" w:hAnsi="Times New Roman" w:cs="Times New Roman"/>
          <w:spacing w:val="2"/>
          <w:sz w:val="24"/>
          <w:szCs w:val="24"/>
        </w:rPr>
        <w:t>Transparency International</w:t>
      </w:r>
      <w:r w:rsidR="00281713" w:rsidRPr="00BD18C2">
        <w:rPr>
          <w:rFonts w:ascii="Times New Roman" w:hAnsi="Times New Roman" w:cs="Times New Roman"/>
          <w:spacing w:val="2"/>
          <w:sz w:val="24"/>
          <w:szCs w:val="24"/>
        </w:rPr>
        <w:t xml:space="preserve"> (2016)</w:t>
      </w:r>
      <w:r w:rsidRPr="00BD18C2">
        <w:rPr>
          <w:rFonts w:ascii="Times New Roman" w:hAnsi="Times New Roman" w:cs="Times New Roman"/>
          <w:spacing w:val="2"/>
          <w:sz w:val="24"/>
          <w:szCs w:val="24"/>
        </w:rPr>
        <w:t xml:space="preserve"> </w:t>
      </w:r>
      <w:r w:rsidR="00465D40" w:rsidRPr="00BD18C2">
        <w:rPr>
          <w:rFonts w:ascii="Times New Roman" w:hAnsi="Times New Roman" w:cs="Times New Roman"/>
          <w:sz w:val="24"/>
          <w:szCs w:val="24"/>
        </w:rPr>
        <w:t>Retrieved from:</w:t>
      </w:r>
      <w:r w:rsidR="00465D40" w:rsidRPr="00BD18C2">
        <w:rPr>
          <w:rFonts w:ascii="Times New Roman" w:hAnsi="Times New Roman" w:cs="Times New Roman"/>
          <w:spacing w:val="2"/>
          <w:sz w:val="24"/>
          <w:szCs w:val="24"/>
        </w:rPr>
        <w:t xml:space="preserve"> </w:t>
      </w:r>
      <w:hyperlink r:id="rId24" w:history="1">
        <w:r w:rsidR="00281713" w:rsidRPr="00BD18C2">
          <w:rPr>
            <w:rStyle w:val="Hyperlink"/>
            <w:rFonts w:ascii="Times New Roman" w:hAnsi="Times New Roman" w:cs="Times New Roman"/>
            <w:color w:val="auto"/>
            <w:spacing w:val="2"/>
            <w:sz w:val="24"/>
            <w:szCs w:val="24"/>
            <w:u w:val="none"/>
          </w:rPr>
          <w:t>https://www.transparency.org/</w:t>
        </w:r>
      </w:hyperlink>
      <w:r w:rsidR="00281713" w:rsidRPr="00264FE4">
        <w:rPr>
          <w:rFonts w:ascii="Times New Roman" w:hAnsi="Times New Roman" w:cs="Times New Roman"/>
          <w:spacing w:val="2"/>
          <w:sz w:val="24"/>
          <w:szCs w:val="24"/>
        </w:rPr>
        <w:t xml:space="preserve"> </w:t>
      </w:r>
      <w:r w:rsidRPr="00264FE4">
        <w:rPr>
          <w:rFonts w:ascii="Times New Roman" w:hAnsi="Times New Roman" w:cs="Times New Roman"/>
          <w:spacing w:val="2"/>
          <w:sz w:val="24"/>
          <w:szCs w:val="24"/>
        </w:rPr>
        <w:t>cpi2013/), 15 October 2016.</w:t>
      </w:r>
    </w:p>
    <w:p w14:paraId="2A76A41C" w14:textId="77777777" w:rsidR="00CF55B4" w:rsidRPr="00264FE4" w:rsidRDefault="00CF55B4" w:rsidP="009F0942">
      <w:pPr>
        <w:pStyle w:val="judul"/>
        <w:spacing w:before="120" w:after="120"/>
        <w:ind w:left="567" w:hanging="567"/>
        <w:jc w:val="both"/>
        <w:rPr>
          <w:bCs/>
          <w:sz w:val="24"/>
          <w:lang w:val="sv-SE"/>
        </w:rPr>
      </w:pPr>
      <w:r w:rsidRPr="00264FE4">
        <w:rPr>
          <w:sz w:val="24"/>
        </w:rPr>
        <w:t>Umar, Jahja, et.al., (2009)</w:t>
      </w:r>
      <w:r w:rsidRPr="00264FE4">
        <w:rPr>
          <w:i/>
          <w:sz w:val="24"/>
        </w:rPr>
        <w:t xml:space="preserve"> A</w:t>
      </w:r>
      <w:r w:rsidRPr="00264FE4">
        <w:rPr>
          <w:bCs/>
          <w:i/>
          <w:sz w:val="24"/>
        </w:rPr>
        <w:t>nalysis of determinants of learning outcomes using data from Progress in International Reading Literacy Study (Pirls) 2006</w:t>
      </w:r>
      <w:r w:rsidRPr="00264FE4">
        <w:rPr>
          <w:bCs/>
          <w:sz w:val="24"/>
        </w:rPr>
        <w:t>.</w:t>
      </w:r>
      <w:r w:rsidRPr="00264FE4">
        <w:rPr>
          <w:bCs/>
          <w:sz w:val="24"/>
          <w:lang w:val="sv-SE"/>
        </w:rPr>
        <w:t xml:space="preserve">  Pusat Penilaian Pendidikan Departemen Pendidikan Nasional.</w:t>
      </w:r>
    </w:p>
    <w:p w14:paraId="248294C6" w14:textId="77777777" w:rsidR="00DF161E" w:rsidRPr="00264FE4" w:rsidRDefault="00DF161E" w:rsidP="000E4E7A">
      <w:pPr>
        <w:pStyle w:val="judul"/>
        <w:spacing w:before="120" w:after="120"/>
        <w:ind w:left="567" w:hanging="567"/>
        <w:jc w:val="both"/>
        <w:rPr>
          <w:iCs/>
          <w:spacing w:val="2"/>
          <w:sz w:val="24"/>
        </w:rPr>
      </w:pPr>
      <w:r w:rsidRPr="00264FE4">
        <w:rPr>
          <w:iCs/>
          <w:spacing w:val="2"/>
          <w:sz w:val="24"/>
        </w:rPr>
        <w:t xml:space="preserve">Yusuf, Suhendra &amp; Wahdi Suardi. (2008). </w:t>
      </w:r>
      <w:r w:rsidRPr="00264FE4">
        <w:rPr>
          <w:i/>
          <w:iCs/>
          <w:spacing w:val="2"/>
          <w:sz w:val="24"/>
        </w:rPr>
        <w:t>Laporan PIRLS</w:t>
      </w:r>
      <w:r w:rsidR="0015064F" w:rsidRPr="00264FE4">
        <w:rPr>
          <w:i/>
          <w:iCs/>
          <w:spacing w:val="2"/>
          <w:sz w:val="24"/>
        </w:rPr>
        <w:fldChar w:fldCharType="begin"/>
      </w:r>
      <w:r w:rsidRPr="00264FE4">
        <w:rPr>
          <w:spacing w:val="2"/>
          <w:sz w:val="24"/>
        </w:rPr>
        <w:instrText xml:space="preserve"> XE "PIRLS" </w:instrText>
      </w:r>
      <w:r w:rsidR="0015064F" w:rsidRPr="00264FE4">
        <w:rPr>
          <w:i/>
          <w:iCs/>
          <w:spacing w:val="2"/>
          <w:sz w:val="24"/>
        </w:rPr>
        <w:fldChar w:fldCharType="end"/>
      </w:r>
      <w:r w:rsidRPr="00264FE4">
        <w:rPr>
          <w:i/>
          <w:iCs/>
          <w:spacing w:val="2"/>
          <w:sz w:val="24"/>
        </w:rPr>
        <w:t xml:space="preserve"> 2006</w:t>
      </w:r>
      <w:r w:rsidRPr="00264FE4">
        <w:rPr>
          <w:iCs/>
          <w:spacing w:val="2"/>
          <w:sz w:val="24"/>
        </w:rPr>
        <w:t xml:space="preserve">. </w:t>
      </w:r>
      <w:r w:rsidR="00801404" w:rsidRPr="00264FE4">
        <w:rPr>
          <w:sz w:val="24"/>
          <w:shd w:val="clear" w:color="auto" w:fill="FFFFFF"/>
        </w:rPr>
        <w:t>Unpublished manuscript</w:t>
      </w:r>
      <w:r w:rsidR="00801404" w:rsidRPr="00264FE4">
        <w:rPr>
          <w:iCs/>
          <w:spacing w:val="2"/>
          <w:sz w:val="24"/>
        </w:rPr>
        <w:t xml:space="preserve">. </w:t>
      </w:r>
      <w:r w:rsidRPr="00264FE4">
        <w:rPr>
          <w:iCs/>
          <w:spacing w:val="2"/>
          <w:sz w:val="24"/>
        </w:rPr>
        <w:t>Pusat Penilaian Pendidikan. Balitbang Depdiknas.</w:t>
      </w:r>
    </w:p>
    <w:p w14:paraId="40923829" w14:textId="77777777" w:rsidR="00FF62F4" w:rsidRPr="00264FE4" w:rsidRDefault="00FF62F4" w:rsidP="000E4E7A">
      <w:pPr>
        <w:pStyle w:val="judul"/>
        <w:spacing w:before="120" w:after="120"/>
        <w:ind w:left="567" w:hanging="567"/>
        <w:jc w:val="both"/>
        <w:rPr>
          <w:iCs/>
          <w:spacing w:val="2"/>
          <w:sz w:val="24"/>
        </w:rPr>
      </w:pPr>
      <w:r w:rsidRPr="00264FE4">
        <w:rPr>
          <w:spacing w:val="2"/>
          <w:sz w:val="24"/>
        </w:rPr>
        <w:t xml:space="preserve">Yusuf, Suhendra &amp; Wachyu Sundayana. (2009). </w:t>
      </w:r>
      <w:r w:rsidRPr="00264FE4">
        <w:rPr>
          <w:i/>
          <w:spacing w:val="2"/>
          <w:sz w:val="24"/>
        </w:rPr>
        <w:t>Faktor determinan yang mempengaruhi prestasi siswa dalam PIRLS</w:t>
      </w:r>
      <w:r w:rsidRPr="00264FE4">
        <w:rPr>
          <w:spacing w:val="2"/>
          <w:sz w:val="24"/>
        </w:rPr>
        <w:t xml:space="preserve">. Hasil penelitian Bermutu pada </w:t>
      </w:r>
      <w:r w:rsidRPr="00264FE4">
        <w:rPr>
          <w:iCs/>
          <w:spacing w:val="2"/>
          <w:sz w:val="24"/>
        </w:rPr>
        <w:t xml:space="preserve">Pusat Penilaian Pendidikan. </w:t>
      </w:r>
      <w:r w:rsidR="00801404" w:rsidRPr="00264FE4">
        <w:rPr>
          <w:sz w:val="24"/>
          <w:shd w:val="clear" w:color="auto" w:fill="FFFFFF"/>
        </w:rPr>
        <w:t>Unpublished manuscript</w:t>
      </w:r>
      <w:r w:rsidR="00801404" w:rsidRPr="00264FE4">
        <w:rPr>
          <w:iCs/>
          <w:spacing w:val="2"/>
          <w:sz w:val="24"/>
        </w:rPr>
        <w:t xml:space="preserve">. </w:t>
      </w:r>
      <w:r w:rsidRPr="00264FE4">
        <w:rPr>
          <w:iCs/>
          <w:spacing w:val="2"/>
          <w:sz w:val="24"/>
        </w:rPr>
        <w:t>Balitbang Depdiknas.</w:t>
      </w:r>
    </w:p>
    <w:p w14:paraId="317EB53F" w14:textId="77777777" w:rsidR="00E35110" w:rsidRPr="00264FE4" w:rsidRDefault="00E35110" w:rsidP="000E4E7A">
      <w:pPr>
        <w:pStyle w:val="judul"/>
        <w:spacing w:before="120" w:after="120"/>
        <w:ind w:left="567" w:hanging="567"/>
        <w:jc w:val="both"/>
        <w:rPr>
          <w:spacing w:val="2"/>
          <w:sz w:val="24"/>
        </w:rPr>
      </w:pPr>
      <w:r w:rsidRPr="00264FE4">
        <w:rPr>
          <w:spacing w:val="2"/>
          <w:sz w:val="24"/>
        </w:rPr>
        <w:lastRenderedPageBreak/>
        <w:t>Yusuf, Suhendra</w:t>
      </w:r>
      <w:r w:rsidR="002F3BA1" w:rsidRPr="00264FE4">
        <w:rPr>
          <w:spacing w:val="2"/>
          <w:sz w:val="24"/>
        </w:rPr>
        <w:t>.</w:t>
      </w:r>
      <w:r w:rsidRPr="00264FE4">
        <w:rPr>
          <w:spacing w:val="2"/>
          <w:sz w:val="24"/>
        </w:rPr>
        <w:t xml:space="preserve"> (2011). </w:t>
      </w:r>
      <w:r w:rsidRPr="00264FE4">
        <w:rPr>
          <w:i/>
          <w:spacing w:val="2"/>
          <w:sz w:val="24"/>
        </w:rPr>
        <w:t xml:space="preserve">Analisis Trend Literasi Membaca </w:t>
      </w:r>
      <w:r w:rsidR="00404404" w:rsidRPr="00264FE4">
        <w:rPr>
          <w:i/>
          <w:spacing w:val="2"/>
          <w:sz w:val="24"/>
        </w:rPr>
        <w:t xml:space="preserve">dalam PISA 2009 </w:t>
      </w:r>
      <w:r w:rsidRPr="00264FE4">
        <w:rPr>
          <w:i/>
          <w:spacing w:val="2"/>
          <w:sz w:val="24"/>
        </w:rPr>
        <w:t>dan Faktor-faktor yang Mempengaruhinya.</w:t>
      </w:r>
      <w:r w:rsidRPr="00264FE4">
        <w:rPr>
          <w:spacing w:val="2"/>
          <w:sz w:val="24"/>
        </w:rPr>
        <w:t xml:space="preserve"> A </w:t>
      </w:r>
      <w:r w:rsidR="003411F3" w:rsidRPr="00264FE4">
        <w:rPr>
          <w:spacing w:val="2"/>
          <w:sz w:val="24"/>
        </w:rPr>
        <w:t>paper</w:t>
      </w:r>
      <w:r w:rsidRPr="00264FE4">
        <w:rPr>
          <w:spacing w:val="2"/>
          <w:sz w:val="24"/>
        </w:rPr>
        <w:t xml:space="preserve"> presented </w:t>
      </w:r>
      <w:r w:rsidR="003411F3" w:rsidRPr="00264FE4">
        <w:rPr>
          <w:spacing w:val="2"/>
          <w:sz w:val="24"/>
        </w:rPr>
        <w:t>at</w:t>
      </w:r>
      <w:r w:rsidRPr="00264FE4">
        <w:rPr>
          <w:spacing w:val="2"/>
          <w:sz w:val="24"/>
        </w:rPr>
        <w:t xml:space="preserve"> </w:t>
      </w:r>
      <w:r w:rsidR="003411F3" w:rsidRPr="00264FE4">
        <w:rPr>
          <w:spacing w:val="2"/>
          <w:sz w:val="24"/>
        </w:rPr>
        <w:t xml:space="preserve">a national seminar on international studies. </w:t>
      </w:r>
      <w:r w:rsidRPr="00264FE4">
        <w:rPr>
          <w:spacing w:val="2"/>
          <w:sz w:val="24"/>
        </w:rPr>
        <w:t>Balitbang Kemendiknas</w:t>
      </w:r>
      <w:r w:rsidR="005A4DB4" w:rsidRPr="00264FE4">
        <w:rPr>
          <w:spacing w:val="2"/>
          <w:sz w:val="24"/>
        </w:rPr>
        <w:t>.</w:t>
      </w:r>
    </w:p>
    <w:p w14:paraId="64FBF4CC" w14:textId="6C000526" w:rsidR="00152653" w:rsidRPr="00264FE4" w:rsidRDefault="00152653" w:rsidP="000E4E7A">
      <w:pPr>
        <w:pStyle w:val="judul"/>
        <w:spacing w:before="120" w:after="120"/>
        <w:ind w:left="567" w:hanging="567"/>
        <w:jc w:val="both"/>
        <w:rPr>
          <w:spacing w:val="2"/>
          <w:sz w:val="24"/>
        </w:rPr>
      </w:pPr>
      <w:r w:rsidRPr="00264FE4">
        <w:rPr>
          <w:spacing w:val="2"/>
          <w:sz w:val="24"/>
        </w:rPr>
        <w:t xml:space="preserve">Yusuf, Suhendra. (2013). </w:t>
      </w:r>
      <w:r w:rsidRPr="00264FE4">
        <w:rPr>
          <w:i/>
          <w:spacing w:val="2"/>
          <w:sz w:val="24"/>
        </w:rPr>
        <w:t>International Assessment in Indonesia.</w:t>
      </w:r>
      <w:r w:rsidRPr="00264FE4">
        <w:rPr>
          <w:spacing w:val="2"/>
          <w:sz w:val="24"/>
        </w:rPr>
        <w:t xml:space="preserve"> A paper presented at the World Bank Learning Week. The World Bank, Washington D.C. 7-8 February 2013.</w:t>
      </w:r>
    </w:p>
    <w:p w14:paraId="78B07230" w14:textId="600685A3" w:rsidR="008A00C3" w:rsidRPr="008E2ECA" w:rsidRDefault="008A00C3" w:rsidP="008E2ECA">
      <w:pPr>
        <w:widowControl w:val="0"/>
        <w:autoSpaceDE w:val="0"/>
        <w:autoSpaceDN w:val="0"/>
        <w:adjustRightInd w:val="0"/>
        <w:spacing w:after="240"/>
        <w:ind w:left="0" w:firstLine="0"/>
        <w:rPr>
          <w:rFonts w:ascii="Times New Roman" w:hAnsi="Times New Roman" w:cs="Times New Roman"/>
          <w:sz w:val="24"/>
          <w:szCs w:val="24"/>
        </w:rPr>
      </w:pPr>
      <w:bookmarkStart w:id="0" w:name="_GoBack"/>
      <w:bookmarkEnd w:id="0"/>
    </w:p>
    <w:sectPr w:rsidR="008A00C3" w:rsidRPr="008E2ECA" w:rsidSect="00BB7931">
      <w:footerReference w:type="default" r:id="rId25"/>
      <w:pgSz w:w="12240" w:h="15840"/>
      <w:pgMar w:top="1440" w:right="216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DCBA4F" w14:textId="77777777" w:rsidR="00682D00" w:rsidRDefault="00682D00" w:rsidP="00357286">
      <w:pPr>
        <w:spacing w:after="0"/>
      </w:pPr>
      <w:r>
        <w:separator/>
      </w:r>
    </w:p>
  </w:endnote>
  <w:endnote w:type="continuationSeparator" w:id="0">
    <w:p w14:paraId="01C5DD3E" w14:textId="77777777" w:rsidR="00682D00" w:rsidRDefault="00682D00" w:rsidP="003572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Roman">
    <w:panose1 w:val="00000500000000020000"/>
    <w:charset w:val="00"/>
    <w:family w:val="auto"/>
    <w:pitch w:val="variable"/>
    <w:sig w:usb0="E00002FF" w:usb1="5000205A" w:usb2="00000000" w:usb3="00000000" w:csb0="0000019F"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11063"/>
      <w:docPartObj>
        <w:docPartGallery w:val="Page Numbers (Bottom of Page)"/>
        <w:docPartUnique/>
      </w:docPartObj>
    </w:sdtPr>
    <w:sdtContent>
      <w:p w14:paraId="13AE80BE" w14:textId="77777777" w:rsidR="00682D00" w:rsidRDefault="00682D00">
        <w:pPr>
          <w:pStyle w:val="Footer"/>
          <w:jc w:val="center"/>
        </w:pPr>
        <w:r>
          <w:fldChar w:fldCharType="begin"/>
        </w:r>
        <w:r>
          <w:instrText xml:space="preserve"> PAGE   \* MERGEFORMAT </w:instrText>
        </w:r>
        <w:r>
          <w:fldChar w:fldCharType="separate"/>
        </w:r>
        <w:r w:rsidR="00E836F9">
          <w:rPr>
            <w:noProof/>
          </w:rPr>
          <w:t>14</w:t>
        </w:r>
        <w:r>
          <w:rPr>
            <w:noProof/>
          </w:rPr>
          <w:fldChar w:fldCharType="end"/>
        </w:r>
      </w:p>
    </w:sdtContent>
  </w:sdt>
  <w:p w14:paraId="288DBB43" w14:textId="77777777" w:rsidR="00682D00" w:rsidRDefault="00682D0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CF5F96" w14:textId="77777777" w:rsidR="00682D00" w:rsidRDefault="00682D00" w:rsidP="00357286">
      <w:pPr>
        <w:spacing w:after="0"/>
      </w:pPr>
      <w:r>
        <w:separator/>
      </w:r>
    </w:p>
  </w:footnote>
  <w:footnote w:type="continuationSeparator" w:id="0">
    <w:p w14:paraId="275B7E0B" w14:textId="77777777" w:rsidR="00682D00" w:rsidRDefault="00682D00" w:rsidP="00357286">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9pt;height:9pt" o:bullet="t">
        <v:imagedata r:id="rId1" o:title="BD14830_"/>
      </v:shape>
    </w:pict>
  </w:numPicBullet>
  <w:numPicBullet w:numPicBulletId="1">
    <w:pict>
      <v:shape id="_x0000_i1102" type="#_x0000_t75" style="width:11pt;height:11pt" o:bullet="t">
        <v:imagedata r:id="rId2" o:title="BD14579_"/>
      </v:shape>
    </w:pict>
  </w:numPicBullet>
  <w:numPicBullet w:numPicBulletId="2">
    <w:pict>
      <v:shape id="_x0000_i1103" type="#_x0000_t75" style="width:11pt;height:11pt" o:bullet="t">
        <v:imagedata r:id="rId3" o:title="clip_image001"/>
      </v:shape>
    </w:pict>
  </w:numPicBullet>
  <w:abstractNum w:abstractNumId="0">
    <w:nsid w:val="00A26D88"/>
    <w:multiLevelType w:val="hybridMultilevel"/>
    <w:tmpl w:val="C3401008"/>
    <w:lvl w:ilvl="0" w:tplc="6A801518">
      <w:start w:val="1"/>
      <w:numFmt w:val="bullet"/>
      <w:lvlText w:val=""/>
      <w:lvlPicBulletId w:val="0"/>
      <w:lvlJc w:val="left"/>
      <w:pPr>
        <w:tabs>
          <w:tab w:val="num" w:pos="720"/>
        </w:tabs>
        <w:ind w:left="720" w:hanging="360"/>
      </w:pPr>
      <w:rPr>
        <w:rFonts w:ascii="Symbol" w:hAnsi="Symbol" w:hint="default"/>
        <w:color w:val="auto"/>
        <w:sz w:val="14"/>
        <w:szCs w:val="16"/>
      </w:rPr>
    </w:lvl>
    <w:lvl w:ilvl="1" w:tplc="FBCAF70C">
      <w:start w:val="164"/>
      <w:numFmt w:val="bullet"/>
      <w:lvlText w:val=""/>
      <w:lvlPicBulletId w:val="2"/>
      <w:lvlJc w:val="left"/>
      <w:pPr>
        <w:tabs>
          <w:tab w:val="num" w:pos="1440"/>
        </w:tabs>
        <w:ind w:left="1440" w:hanging="360"/>
      </w:pPr>
      <w:rPr>
        <w:rFonts w:ascii="Symbol" w:hAnsi="Symbol" w:hint="default"/>
        <w:color w:val="auto"/>
        <w:sz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D30EB1"/>
    <w:multiLevelType w:val="hybridMultilevel"/>
    <w:tmpl w:val="6B04E33A"/>
    <w:lvl w:ilvl="0" w:tplc="C9F65DB6">
      <w:start w:val="1"/>
      <w:numFmt w:val="bullet"/>
      <w:lvlText w:val=""/>
      <w:lvlPicBulletId w:val="0"/>
      <w:lvlJc w:val="left"/>
      <w:pPr>
        <w:tabs>
          <w:tab w:val="num" w:pos="720"/>
        </w:tabs>
        <w:ind w:left="720" w:hanging="360"/>
      </w:pPr>
      <w:rPr>
        <w:rFonts w:ascii="Symbol" w:hAnsi="Symbol" w:hint="default"/>
        <w:color w:val="auto"/>
        <w:sz w:val="14"/>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nsid w:val="16BA1373"/>
    <w:multiLevelType w:val="hybridMultilevel"/>
    <w:tmpl w:val="90D6E498"/>
    <w:lvl w:ilvl="0" w:tplc="37F651AA">
      <w:start w:val="1"/>
      <w:numFmt w:val="bullet"/>
      <w:lvlText w:val=""/>
      <w:lvlJc w:val="left"/>
      <w:pPr>
        <w:tabs>
          <w:tab w:val="num" w:pos="720"/>
        </w:tabs>
        <w:ind w:left="720" w:hanging="360"/>
      </w:pPr>
      <w:rPr>
        <w:rFonts w:ascii="Wingdings" w:hAnsi="Wingdings" w:hint="default"/>
      </w:rPr>
    </w:lvl>
    <w:lvl w:ilvl="1" w:tplc="37B2EEE6">
      <w:start w:val="1"/>
      <w:numFmt w:val="decimal"/>
      <w:lvlText w:val="%2)"/>
      <w:lvlJc w:val="left"/>
      <w:pPr>
        <w:tabs>
          <w:tab w:val="num" w:pos="1440"/>
        </w:tabs>
        <w:ind w:left="1440" w:hanging="360"/>
      </w:pPr>
    </w:lvl>
    <w:lvl w:ilvl="2" w:tplc="9B36EE76" w:tentative="1">
      <w:start w:val="1"/>
      <w:numFmt w:val="bullet"/>
      <w:lvlText w:val=""/>
      <w:lvlJc w:val="left"/>
      <w:pPr>
        <w:tabs>
          <w:tab w:val="num" w:pos="2160"/>
        </w:tabs>
        <w:ind w:left="2160" w:hanging="360"/>
      </w:pPr>
      <w:rPr>
        <w:rFonts w:ascii="Wingdings" w:hAnsi="Wingdings" w:hint="default"/>
      </w:rPr>
    </w:lvl>
    <w:lvl w:ilvl="3" w:tplc="E0A6EAC0" w:tentative="1">
      <w:start w:val="1"/>
      <w:numFmt w:val="bullet"/>
      <w:lvlText w:val=""/>
      <w:lvlJc w:val="left"/>
      <w:pPr>
        <w:tabs>
          <w:tab w:val="num" w:pos="2880"/>
        </w:tabs>
        <w:ind w:left="2880" w:hanging="360"/>
      </w:pPr>
      <w:rPr>
        <w:rFonts w:ascii="Wingdings" w:hAnsi="Wingdings" w:hint="default"/>
      </w:rPr>
    </w:lvl>
    <w:lvl w:ilvl="4" w:tplc="536A72B4" w:tentative="1">
      <w:start w:val="1"/>
      <w:numFmt w:val="bullet"/>
      <w:lvlText w:val=""/>
      <w:lvlJc w:val="left"/>
      <w:pPr>
        <w:tabs>
          <w:tab w:val="num" w:pos="3600"/>
        </w:tabs>
        <w:ind w:left="3600" w:hanging="360"/>
      </w:pPr>
      <w:rPr>
        <w:rFonts w:ascii="Wingdings" w:hAnsi="Wingdings" w:hint="default"/>
      </w:rPr>
    </w:lvl>
    <w:lvl w:ilvl="5" w:tplc="020E42D2" w:tentative="1">
      <w:start w:val="1"/>
      <w:numFmt w:val="bullet"/>
      <w:lvlText w:val=""/>
      <w:lvlJc w:val="left"/>
      <w:pPr>
        <w:tabs>
          <w:tab w:val="num" w:pos="4320"/>
        </w:tabs>
        <w:ind w:left="4320" w:hanging="360"/>
      </w:pPr>
      <w:rPr>
        <w:rFonts w:ascii="Wingdings" w:hAnsi="Wingdings" w:hint="default"/>
      </w:rPr>
    </w:lvl>
    <w:lvl w:ilvl="6" w:tplc="DFA07C52" w:tentative="1">
      <w:start w:val="1"/>
      <w:numFmt w:val="bullet"/>
      <w:lvlText w:val=""/>
      <w:lvlJc w:val="left"/>
      <w:pPr>
        <w:tabs>
          <w:tab w:val="num" w:pos="5040"/>
        </w:tabs>
        <w:ind w:left="5040" w:hanging="360"/>
      </w:pPr>
      <w:rPr>
        <w:rFonts w:ascii="Wingdings" w:hAnsi="Wingdings" w:hint="default"/>
      </w:rPr>
    </w:lvl>
    <w:lvl w:ilvl="7" w:tplc="E0640E26" w:tentative="1">
      <w:start w:val="1"/>
      <w:numFmt w:val="bullet"/>
      <w:lvlText w:val=""/>
      <w:lvlJc w:val="left"/>
      <w:pPr>
        <w:tabs>
          <w:tab w:val="num" w:pos="5760"/>
        </w:tabs>
        <w:ind w:left="5760" w:hanging="360"/>
      </w:pPr>
      <w:rPr>
        <w:rFonts w:ascii="Wingdings" w:hAnsi="Wingdings" w:hint="default"/>
      </w:rPr>
    </w:lvl>
    <w:lvl w:ilvl="8" w:tplc="2188C0A0" w:tentative="1">
      <w:start w:val="1"/>
      <w:numFmt w:val="bullet"/>
      <w:lvlText w:val=""/>
      <w:lvlJc w:val="left"/>
      <w:pPr>
        <w:tabs>
          <w:tab w:val="num" w:pos="6480"/>
        </w:tabs>
        <w:ind w:left="6480" w:hanging="360"/>
      </w:pPr>
      <w:rPr>
        <w:rFonts w:ascii="Wingdings" w:hAnsi="Wingdings" w:hint="default"/>
      </w:rPr>
    </w:lvl>
  </w:abstractNum>
  <w:abstractNum w:abstractNumId="3">
    <w:nsid w:val="25F725AB"/>
    <w:multiLevelType w:val="multilevel"/>
    <w:tmpl w:val="A4942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E219FA"/>
    <w:multiLevelType w:val="hybridMultilevel"/>
    <w:tmpl w:val="D9D8E018"/>
    <w:lvl w:ilvl="0" w:tplc="A4C6CD14">
      <w:start w:val="1"/>
      <w:numFmt w:val="bullet"/>
      <w:lvlText w:val=""/>
      <w:lvlPicBulletId w:val="0"/>
      <w:lvlJc w:val="left"/>
      <w:pPr>
        <w:tabs>
          <w:tab w:val="num" w:pos="720"/>
        </w:tabs>
        <w:ind w:left="720" w:hanging="360"/>
      </w:pPr>
      <w:rPr>
        <w:rFonts w:ascii="Symbol" w:hAnsi="Symbol" w:hint="default"/>
        <w:color w:val="auto"/>
        <w:sz w:val="14"/>
        <w:szCs w:val="16"/>
      </w:rPr>
    </w:lvl>
    <w:lvl w:ilvl="1" w:tplc="FBCAF70C">
      <w:start w:val="164"/>
      <w:numFmt w:val="bullet"/>
      <w:lvlText w:val=""/>
      <w:lvlPicBulletId w:val="2"/>
      <w:lvlJc w:val="left"/>
      <w:pPr>
        <w:tabs>
          <w:tab w:val="num" w:pos="1440"/>
        </w:tabs>
        <w:ind w:left="1440" w:hanging="360"/>
      </w:pPr>
      <w:rPr>
        <w:rFonts w:ascii="Symbol" w:hAnsi="Symbol" w:hint="default"/>
        <w:color w:val="auto"/>
        <w:sz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BE6605"/>
    <w:multiLevelType w:val="hybridMultilevel"/>
    <w:tmpl w:val="83B08E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2C36D61"/>
    <w:multiLevelType w:val="hybridMultilevel"/>
    <w:tmpl w:val="1438073E"/>
    <w:lvl w:ilvl="0" w:tplc="46A0F586">
      <w:start w:val="1"/>
      <w:numFmt w:val="bullet"/>
      <w:lvlText w:val=""/>
      <w:lvlPicBulletId w:val="0"/>
      <w:lvlJc w:val="left"/>
      <w:pPr>
        <w:tabs>
          <w:tab w:val="num" w:pos="720"/>
        </w:tabs>
        <w:ind w:left="720" w:hanging="360"/>
      </w:pPr>
      <w:rPr>
        <w:rFonts w:ascii="Symbol" w:hAnsi="Symbol" w:hint="default"/>
        <w:color w:val="auto"/>
        <w:sz w:val="14"/>
        <w:szCs w:val="16"/>
      </w:rPr>
    </w:lvl>
    <w:lvl w:ilvl="1" w:tplc="FBCAF70C">
      <w:start w:val="164"/>
      <w:numFmt w:val="bullet"/>
      <w:lvlText w:val=""/>
      <w:lvlPicBulletId w:val="2"/>
      <w:lvlJc w:val="left"/>
      <w:pPr>
        <w:tabs>
          <w:tab w:val="num" w:pos="1440"/>
        </w:tabs>
        <w:ind w:left="1440" w:hanging="360"/>
      </w:pPr>
      <w:rPr>
        <w:rFonts w:ascii="Symbol" w:hAnsi="Symbol" w:hint="default"/>
        <w:color w:val="auto"/>
        <w:sz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3EB550E"/>
    <w:multiLevelType w:val="hybridMultilevel"/>
    <w:tmpl w:val="9710F044"/>
    <w:lvl w:ilvl="0" w:tplc="E9EA7AA4">
      <w:start w:val="1"/>
      <w:numFmt w:val="bullet"/>
      <w:lvlText w:val=""/>
      <w:lvlPicBulletId w:val="0"/>
      <w:lvlJc w:val="left"/>
      <w:pPr>
        <w:tabs>
          <w:tab w:val="num" w:pos="720"/>
        </w:tabs>
        <w:ind w:left="720" w:hanging="360"/>
      </w:pPr>
      <w:rPr>
        <w:rFonts w:ascii="Symbol" w:hAnsi="Symbol" w:hint="default"/>
        <w:color w:val="auto"/>
        <w:sz w:val="14"/>
        <w:szCs w:val="16"/>
      </w:rPr>
    </w:lvl>
    <w:lvl w:ilvl="1" w:tplc="FBCAF70C">
      <w:start w:val="164"/>
      <w:numFmt w:val="bullet"/>
      <w:lvlText w:val=""/>
      <w:lvlPicBulletId w:val="2"/>
      <w:lvlJc w:val="left"/>
      <w:pPr>
        <w:tabs>
          <w:tab w:val="num" w:pos="1440"/>
        </w:tabs>
        <w:ind w:left="1440" w:hanging="360"/>
      </w:pPr>
      <w:rPr>
        <w:rFonts w:ascii="Symbol" w:hAnsi="Symbol" w:hint="default"/>
        <w:color w:val="auto"/>
        <w:sz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5991A5D"/>
    <w:multiLevelType w:val="hybridMultilevel"/>
    <w:tmpl w:val="4C8615D2"/>
    <w:lvl w:ilvl="0" w:tplc="593259C6">
      <w:start w:val="1"/>
      <w:numFmt w:val="bullet"/>
      <w:lvlText w:val=""/>
      <w:lvlPicBulletId w:val="0"/>
      <w:lvlJc w:val="left"/>
      <w:pPr>
        <w:tabs>
          <w:tab w:val="num" w:pos="720"/>
        </w:tabs>
        <w:ind w:left="720" w:hanging="360"/>
      </w:pPr>
      <w:rPr>
        <w:rFonts w:ascii="Symbol" w:hAnsi="Symbol" w:hint="default"/>
        <w:color w:val="auto"/>
        <w:sz w:val="14"/>
      </w:rPr>
    </w:lvl>
    <w:lvl w:ilvl="1" w:tplc="60586F6A">
      <w:start w:val="1"/>
      <w:numFmt w:val="bullet"/>
      <w:lvlText w:val=""/>
      <w:lvlPicBulletId w:val="1"/>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6274FD0"/>
    <w:multiLevelType w:val="hybridMultilevel"/>
    <w:tmpl w:val="EB92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50055E"/>
    <w:multiLevelType w:val="multilevel"/>
    <w:tmpl w:val="2A042B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56208C"/>
    <w:multiLevelType w:val="multilevel"/>
    <w:tmpl w:val="AF5E56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8C1314"/>
    <w:multiLevelType w:val="hybridMultilevel"/>
    <w:tmpl w:val="D206A636"/>
    <w:lvl w:ilvl="0" w:tplc="FD542692">
      <w:start w:val="1"/>
      <w:numFmt w:val="bullet"/>
      <w:lvlText w:val=""/>
      <w:lvlPicBulletId w:val="0"/>
      <w:lvlJc w:val="left"/>
      <w:pPr>
        <w:tabs>
          <w:tab w:val="num" w:pos="720"/>
        </w:tabs>
        <w:ind w:left="720" w:hanging="360"/>
      </w:pPr>
      <w:rPr>
        <w:rFonts w:ascii="Symbol" w:hAnsi="Symbol" w:hint="default"/>
        <w:color w:val="auto"/>
        <w:sz w:val="14"/>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8"/>
  </w:num>
  <w:num w:numId="4">
    <w:abstractNumId w:val="1"/>
  </w:num>
  <w:num w:numId="5">
    <w:abstractNumId w:val="4"/>
  </w:num>
  <w:num w:numId="6">
    <w:abstractNumId w:val="6"/>
  </w:num>
  <w:num w:numId="7">
    <w:abstractNumId w:val="0"/>
  </w:num>
  <w:num w:numId="8">
    <w:abstractNumId w:val="7"/>
  </w:num>
  <w:num w:numId="9">
    <w:abstractNumId w:val="12"/>
  </w:num>
  <w:num w:numId="10">
    <w:abstractNumId w:val="9"/>
  </w:num>
  <w:num w:numId="11">
    <w:abstractNumId w:val="5"/>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662"/>
    <w:rsid w:val="0000005A"/>
    <w:rsid w:val="0000142C"/>
    <w:rsid w:val="000015C1"/>
    <w:rsid w:val="00001D51"/>
    <w:rsid w:val="00002AF3"/>
    <w:rsid w:val="00003512"/>
    <w:rsid w:val="00004AF0"/>
    <w:rsid w:val="000056D0"/>
    <w:rsid w:val="0000600C"/>
    <w:rsid w:val="00006ADA"/>
    <w:rsid w:val="00006ED7"/>
    <w:rsid w:val="00011DA0"/>
    <w:rsid w:val="00012261"/>
    <w:rsid w:val="00012285"/>
    <w:rsid w:val="0001239A"/>
    <w:rsid w:val="000129BA"/>
    <w:rsid w:val="00012B00"/>
    <w:rsid w:val="00017B84"/>
    <w:rsid w:val="000209AD"/>
    <w:rsid w:val="00020EE9"/>
    <w:rsid w:val="00021DB9"/>
    <w:rsid w:val="00021F16"/>
    <w:rsid w:val="00022F5B"/>
    <w:rsid w:val="00025D2E"/>
    <w:rsid w:val="000274CA"/>
    <w:rsid w:val="00030B56"/>
    <w:rsid w:val="00030BD9"/>
    <w:rsid w:val="00031B2A"/>
    <w:rsid w:val="00033897"/>
    <w:rsid w:val="00034AFD"/>
    <w:rsid w:val="00034E98"/>
    <w:rsid w:val="00035E51"/>
    <w:rsid w:val="000366FC"/>
    <w:rsid w:val="00041617"/>
    <w:rsid w:val="00041771"/>
    <w:rsid w:val="00042BDD"/>
    <w:rsid w:val="000433F3"/>
    <w:rsid w:val="000461F7"/>
    <w:rsid w:val="00046F80"/>
    <w:rsid w:val="00047700"/>
    <w:rsid w:val="00050893"/>
    <w:rsid w:val="000514E9"/>
    <w:rsid w:val="00051F5E"/>
    <w:rsid w:val="00052078"/>
    <w:rsid w:val="00053CE0"/>
    <w:rsid w:val="00054BBB"/>
    <w:rsid w:val="00054C68"/>
    <w:rsid w:val="00057386"/>
    <w:rsid w:val="000624B3"/>
    <w:rsid w:val="00064238"/>
    <w:rsid w:val="0006487F"/>
    <w:rsid w:val="000650D7"/>
    <w:rsid w:val="00065512"/>
    <w:rsid w:val="00066B5C"/>
    <w:rsid w:val="000673E9"/>
    <w:rsid w:val="00071539"/>
    <w:rsid w:val="00072794"/>
    <w:rsid w:val="000729E1"/>
    <w:rsid w:val="00072D07"/>
    <w:rsid w:val="00072FD9"/>
    <w:rsid w:val="000737D8"/>
    <w:rsid w:val="00074C31"/>
    <w:rsid w:val="0007694D"/>
    <w:rsid w:val="00077ED4"/>
    <w:rsid w:val="00081392"/>
    <w:rsid w:val="000822ED"/>
    <w:rsid w:val="0008394F"/>
    <w:rsid w:val="00083B32"/>
    <w:rsid w:val="000849B4"/>
    <w:rsid w:val="00085501"/>
    <w:rsid w:val="00087FA7"/>
    <w:rsid w:val="0009034D"/>
    <w:rsid w:val="000927C9"/>
    <w:rsid w:val="0009327F"/>
    <w:rsid w:val="00093A16"/>
    <w:rsid w:val="00093CE8"/>
    <w:rsid w:val="000949A5"/>
    <w:rsid w:val="000950D2"/>
    <w:rsid w:val="00095560"/>
    <w:rsid w:val="0009704C"/>
    <w:rsid w:val="000A0E8F"/>
    <w:rsid w:val="000A1775"/>
    <w:rsid w:val="000A1EDE"/>
    <w:rsid w:val="000A29F8"/>
    <w:rsid w:val="000A40B6"/>
    <w:rsid w:val="000A45EF"/>
    <w:rsid w:val="000A4EAA"/>
    <w:rsid w:val="000A63F3"/>
    <w:rsid w:val="000A67C5"/>
    <w:rsid w:val="000A7FED"/>
    <w:rsid w:val="000B068F"/>
    <w:rsid w:val="000B0B17"/>
    <w:rsid w:val="000B11A5"/>
    <w:rsid w:val="000B2B45"/>
    <w:rsid w:val="000B312B"/>
    <w:rsid w:val="000B3B5A"/>
    <w:rsid w:val="000B4585"/>
    <w:rsid w:val="000B45C7"/>
    <w:rsid w:val="000B4B03"/>
    <w:rsid w:val="000B4DB3"/>
    <w:rsid w:val="000B5BCC"/>
    <w:rsid w:val="000B7F22"/>
    <w:rsid w:val="000C241D"/>
    <w:rsid w:val="000C43AF"/>
    <w:rsid w:val="000C46F2"/>
    <w:rsid w:val="000C504F"/>
    <w:rsid w:val="000C52A4"/>
    <w:rsid w:val="000C6008"/>
    <w:rsid w:val="000C65A1"/>
    <w:rsid w:val="000C6F86"/>
    <w:rsid w:val="000C7188"/>
    <w:rsid w:val="000C7364"/>
    <w:rsid w:val="000C744D"/>
    <w:rsid w:val="000D1212"/>
    <w:rsid w:val="000D19DB"/>
    <w:rsid w:val="000D24D5"/>
    <w:rsid w:val="000D280F"/>
    <w:rsid w:val="000D3DDE"/>
    <w:rsid w:val="000D4474"/>
    <w:rsid w:val="000D4D2B"/>
    <w:rsid w:val="000D749D"/>
    <w:rsid w:val="000D7B1D"/>
    <w:rsid w:val="000E098B"/>
    <w:rsid w:val="000E22A8"/>
    <w:rsid w:val="000E2C08"/>
    <w:rsid w:val="000E3B03"/>
    <w:rsid w:val="000E3F9D"/>
    <w:rsid w:val="000E48BF"/>
    <w:rsid w:val="000E4E7A"/>
    <w:rsid w:val="000E608E"/>
    <w:rsid w:val="000E7E9D"/>
    <w:rsid w:val="000F0022"/>
    <w:rsid w:val="000F106D"/>
    <w:rsid w:val="000F36E1"/>
    <w:rsid w:val="000F3FE2"/>
    <w:rsid w:val="000F404D"/>
    <w:rsid w:val="000F4B88"/>
    <w:rsid w:val="000F501D"/>
    <w:rsid w:val="000F57C5"/>
    <w:rsid w:val="000F69F6"/>
    <w:rsid w:val="0010132E"/>
    <w:rsid w:val="00101547"/>
    <w:rsid w:val="001038C6"/>
    <w:rsid w:val="00104A9B"/>
    <w:rsid w:val="00104CD6"/>
    <w:rsid w:val="00105794"/>
    <w:rsid w:val="00105DDE"/>
    <w:rsid w:val="0010656E"/>
    <w:rsid w:val="001073D1"/>
    <w:rsid w:val="00110613"/>
    <w:rsid w:val="0011080A"/>
    <w:rsid w:val="0011085E"/>
    <w:rsid w:val="00111A82"/>
    <w:rsid w:val="00111CA1"/>
    <w:rsid w:val="00111F00"/>
    <w:rsid w:val="00113722"/>
    <w:rsid w:val="00114B6D"/>
    <w:rsid w:val="00114F40"/>
    <w:rsid w:val="00115837"/>
    <w:rsid w:val="00115ED2"/>
    <w:rsid w:val="0012004A"/>
    <w:rsid w:val="001204C9"/>
    <w:rsid w:val="001211BA"/>
    <w:rsid w:val="001214D1"/>
    <w:rsid w:val="00122BD8"/>
    <w:rsid w:val="001232F4"/>
    <w:rsid w:val="00124085"/>
    <w:rsid w:val="00124252"/>
    <w:rsid w:val="001254D1"/>
    <w:rsid w:val="00125D03"/>
    <w:rsid w:val="00130CA6"/>
    <w:rsid w:val="00131006"/>
    <w:rsid w:val="001314B6"/>
    <w:rsid w:val="00131C8F"/>
    <w:rsid w:val="001325BE"/>
    <w:rsid w:val="00132932"/>
    <w:rsid w:val="00132B07"/>
    <w:rsid w:val="00133AE9"/>
    <w:rsid w:val="00133D32"/>
    <w:rsid w:val="00134C88"/>
    <w:rsid w:val="00134DB1"/>
    <w:rsid w:val="00134F54"/>
    <w:rsid w:val="001358A3"/>
    <w:rsid w:val="00135B7C"/>
    <w:rsid w:val="00141981"/>
    <w:rsid w:val="00142401"/>
    <w:rsid w:val="00142B05"/>
    <w:rsid w:val="00143889"/>
    <w:rsid w:val="00143E0F"/>
    <w:rsid w:val="0014503F"/>
    <w:rsid w:val="001458F9"/>
    <w:rsid w:val="001466F8"/>
    <w:rsid w:val="001472B1"/>
    <w:rsid w:val="00147955"/>
    <w:rsid w:val="0015064F"/>
    <w:rsid w:val="00150D65"/>
    <w:rsid w:val="00151BDD"/>
    <w:rsid w:val="0015205B"/>
    <w:rsid w:val="00152653"/>
    <w:rsid w:val="001533D6"/>
    <w:rsid w:val="00156E63"/>
    <w:rsid w:val="00160651"/>
    <w:rsid w:val="00163437"/>
    <w:rsid w:val="00163BFF"/>
    <w:rsid w:val="0016428C"/>
    <w:rsid w:val="00165D22"/>
    <w:rsid w:val="00166E09"/>
    <w:rsid w:val="00167A2E"/>
    <w:rsid w:val="00170771"/>
    <w:rsid w:val="0017078F"/>
    <w:rsid w:val="00170C2F"/>
    <w:rsid w:val="00171111"/>
    <w:rsid w:val="00172E83"/>
    <w:rsid w:val="00174B70"/>
    <w:rsid w:val="001766DC"/>
    <w:rsid w:val="00180FB4"/>
    <w:rsid w:val="00181510"/>
    <w:rsid w:val="00183602"/>
    <w:rsid w:val="00184D13"/>
    <w:rsid w:val="00185192"/>
    <w:rsid w:val="00185F8F"/>
    <w:rsid w:val="00185F99"/>
    <w:rsid w:val="0018722E"/>
    <w:rsid w:val="001875E0"/>
    <w:rsid w:val="00187B14"/>
    <w:rsid w:val="00187CAA"/>
    <w:rsid w:val="00194E1F"/>
    <w:rsid w:val="00195D22"/>
    <w:rsid w:val="00196A97"/>
    <w:rsid w:val="00197DDD"/>
    <w:rsid w:val="00197F90"/>
    <w:rsid w:val="001A0039"/>
    <w:rsid w:val="001A0F25"/>
    <w:rsid w:val="001A24E3"/>
    <w:rsid w:val="001A36AB"/>
    <w:rsid w:val="001A4BEE"/>
    <w:rsid w:val="001A5FDB"/>
    <w:rsid w:val="001A681A"/>
    <w:rsid w:val="001A6869"/>
    <w:rsid w:val="001A6BA2"/>
    <w:rsid w:val="001A6F19"/>
    <w:rsid w:val="001B06AE"/>
    <w:rsid w:val="001B18C3"/>
    <w:rsid w:val="001B1F16"/>
    <w:rsid w:val="001B1FD5"/>
    <w:rsid w:val="001B2D80"/>
    <w:rsid w:val="001B3055"/>
    <w:rsid w:val="001B4FFE"/>
    <w:rsid w:val="001B5746"/>
    <w:rsid w:val="001B582C"/>
    <w:rsid w:val="001B5BA4"/>
    <w:rsid w:val="001B5ECD"/>
    <w:rsid w:val="001B6329"/>
    <w:rsid w:val="001B63DF"/>
    <w:rsid w:val="001B6B6C"/>
    <w:rsid w:val="001B75E9"/>
    <w:rsid w:val="001B7F71"/>
    <w:rsid w:val="001C2AB8"/>
    <w:rsid w:val="001C2C75"/>
    <w:rsid w:val="001C45CA"/>
    <w:rsid w:val="001C7C61"/>
    <w:rsid w:val="001D017A"/>
    <w:rsid w:val="001D06AC"/>
    <w:rsid w:val="001D0F2E"/>
    <w:rsid w:val="001D342C"/>
    <w:rsid w:val="001D342E"/>
    <w:rsid w:val="001D4920"/>
    <w:rsid w:val="001D5A8D"/>
    <w:rsid w:val="001E116F"/>
    <w:rsid w:val="001E1E16"/>
    <w:rsid w:val="001E3795"/>
    <w:rsid w:val="001E47AD"/>
    <w:rsid w:val="001E6273"/>
    <w:rsid w:val="001E6386"/>
    <w:rsid w:val="001E6EFD"/>
    <w:rsid w:val="001E725A"/>
    <w:rsid w:val="001E7DCF"/>
    <w:rsid w:val="001F2F33"/>
    <w:rsid w:val="001F5B5A"/>
    <w:rsid w:val="001F7370"/>
    <w:rsid w:val="00202F64"/>
    <w:rsid w:val="002036A2"/>
    <w:rsid w:val="0020441D"/>
    <w:rsid w:val="002049C9"/>
    <w:rsid w:val="0020512F"/>
    <w:rsid w:val="00205612"/>
    <w:rsid w:val="00206E93"/>
    <w:rsid w:val="0020719A"/>
    <w:rsid w:val="002109A7"/>
    <w:rsid w:val="002115F1"/>
    <w:rsid w:val="00211B60"/>
    <w:rsid w:val="002137AC"/>
    <w:rsid w:val="0021501E"/>
    <w:rsid w:val="00217DFE"/>
    <w:rsid w:val="00217E54"/>
    <w:rsid w:val="00220EAE"/>
    <w:rsid w:val="00220FD6"/>
    <w:rsid w:val="002235B5"/>
    <w:rsid w:val="00223C7D"/>
    <w:rsid w:val="00223C89"/>
    <w:rsid w:val="00225962"/>
    <w:rsid w:val="00225ED7"/>
    <w:rsid w:val="0022692B"/>
    <w:rsid w:val="00226E6E"/>
    <w:rsid w:val="002300D7"/>
    <w:rsid w:val="00230E5E"/>
    <w:rsid w:val="002357AC"/>
    <w:rsid w:val="00240645"/>
    <w:rsid w:val="0024173C"/>
    <w:rsid w:val="002449E7"/>
    <w:rsid w:val="00244A71"/>
    <w:rsid w:val="00244D14"/>
    <w:rsid w:val="0024634B"/>
    <w:rsid w:val="00250533"/>
    <w:rsid w:val="0025075B"/>
    <w:rsid w:val="00253086"/>
    <w:rsid w:val="00253486"/>
    <w:rsid w:val="0025355C"/>
    <w:rsid w:val="00253D08"/>
    <w:rsid w:val="00254300"/>
    <w:rsid w:val="00255779"/>
    <w:rsid w:val="00257A80"/>
    <w:rsid w:val="0026025E"/>
    <w:rsid w:val="002605C8"/>
    <w:rsid w:val="00260D12"/>
    <w:rsid w:val="00261663"/>
    <w:rsid w:val="002621FA"/>
    <w:rsid w:val="002624A4"/>
    <w:rsid w:val="00264CBA"/>
    <w:rsid w:val="00264FE4"/>
    <w:rsid w:val="0026672D"/>
    <w:rsid w:val="00267E8B"/>
    <w:rsid w:val="00270930"/>
    <w:rsid w:val="00270EF2"/>
    <w:rsid w:val="002719B1"/>
    <w:rsid w:val="002724CB"/>
    <w:rsid w:val="002739B3"/>
    <w:rsid w:val="00275D70"/>
    <w:rsid w:val="00276E9C"/>
    <w:rsid w:val="0027707A"/>
    <w:rsid w:val="00281713"/>
    <w:rsid w:val="00283746"/>
    <w:rsid w:val="00283905"/>
    <w:rsid w:val="00283C24"/>
    <w:rsid w:val="00283F52"/>
    <w:rsid w:val="00284971"/>
    <w:rsid w:val="002857B4"/>
    <w:rsid w:val="0028595E"/>
    <w:rsid w:val="00285EF5"/>
    <w:rsid w:val="0028620E"/>
    <w:rsid w:val="00286460"/>
    <w:rsid w:val="00286712"/>
    <w:rsid w:val="00286ED5"/>
    <w:rsid w:val="00287922"/>
    <w:rsid w:val="00287ED8"/>
    <w:rsid w:val="002905B2"/>
    <w:rsid w:val="0029101D"/>
    <w:rsid w:val="002940C5"/>
    <w:rsid w:val="00294399"/>
    <w:rsid w:val="002947B1"/>
    <w:rsid w:val="0029499D"/>
    <w:rsid w:val="00294F98"/>
    <w:rsid w:val="00295092"/>
    <w:rsid w:val="00297960"/>
    <w:rsid w:val="002A0D2A"/>
    <w:rsid w:val="002A19A3"/>
    <w:rsid w:val="002A38BC"/>
    <w:rsid w:val="002A3F11"/>
    <w:rsid w:val="002A4819"/>
    <w:rsid w:val="002A4B41"/>
    <w:rsid w:val="002A4FD4"/>
    <w:rsid w:val="002A633C"/>
    <w:rsid w:val="002A635A"/>
    <w:rsid w:val="002A6BC5"/>
    <w:rsid w:val="002A755F"/>
    <w:rsid w:val="002B0653"/>
    <w:rsid w:val="002B3B04"/>
    <w:rsid w:val="002B4FBA"/>
    <w:rsid w:val="002B572C"/>
    <w:rsid w:val="002B72BB"/>
    <w:rsid w:val="002B79BE"/>
    <w:rsid w:val="002C10BC"/>
    <w:rsid w:val="002C19D7"/>
    <w:rsid w:val="002C1EE6"/>
    <w:rsid w:val="002C2EC1"/>
    <w:rsid w:val="002C31CA"/>
    <w:rsid w:val="002C3B74"/>
    <w:rsid w:val="002C4FC5"/>
    <w:rsid w:val="002C6769"/>
    <w:rsid w:val="002C76BC"/>
    <w:rsid w:val="002D15DD"/>
    <w:rsid w:val="002D1A9F"/>
    <w:rsid w:val="002D1BD1"/>
    <w:rsid w:val="002D21DF"/>
    <w:rsid w:val="002D22E4"/>
    <w:rsid w:val="002D3858"/>
    <w:rsid w:val="002D5594"/>
    <w:rsid w:val="002D5F48"/>
    <w:rsid w:val="002E0F47"/>
    <w:rsid w:val="002E27E1"/>
    <w:rsid w:val="002E3C43"/>
    <w:rsid w:val="002E5228"/>
    <w:rsid w:val="002E75A4"/>
    <w:rsid w:val="002E78FF"/>
    <w:rsid w:val="002F18AB"/>
    <w:rsid w:val="002F274D"/>
    <w:rsid w:val="002F3BA1"/>
    <w:rsid w:val="002F3C23"/>
    <w:rsid w:val="002F4041"/>
    <w:rsid w:val="002F420C"/>
    <w:rsid w:val="002F4A0E"/>
    <w:rsid w:val="002F57B7"/>
    <w:rsid w:val="002F587F"/>
    <w:rsid w:val="002F58E8"/>
    <w:rsid w:val="002F6975"/>
    <w:rsid w:val="003004D2"/>
    <w:rsid w:val="003005C8"/>
    <w:rsid w:val="00300C31"/>
    <w:rsid w:val="00301262"/>
    <w:rsid w:val="003016BB"/>
    <w:rsid w:val="00301D61"/>
    <w:rsid w:val="00301D85"/>
    <w:rsid w:val="00301FB6"/>
    <w:rsid w:val="003040CD"/>
    <w:rsid w:val="00304187"/>
    <w:rsid w:val="00304E7C"/>
    <w:rsid w:val="003053F3"/>
    <w:rsid w:val="00305624"/>
    <w:rsid w:val="003067CA"/>
    <w:rsid w:val="00306BBC"/>
    <w:rsid w:val="00307E79"/>
    <w:rsid w:val="003104E0"/>
    <w:rsid w:val="003105C4"/>
    <w:rsid w:val="00312113"/>
    <w:rsid w:val="0031258B"/>
    <w:rsid w:val="003134D4"/>
    <w:rsid w:val="00314604"/>
    <w:rsid w:val="00314AAD"/>
    <w:rsid w:val="00314D80"/>
    <w:rsid w:val="0031721E"/>
    <w:rsid w:val="00317B03"/>
    <w:rsid w:val="00320E85"/>
    <w:rsid w:val="003213AA"/>
    <w:rsid w:val="00321F9C"/>
    <w:rsid w:val="00322A64"/>
    <w:rsid w:val="00323450"/>
    <w:rsid w:val="00323D1B"/>
    <w:rsid w:val="00324E22"/>
    <w:rsid w:val="00326F47"/>
    <w:rsid w:val="003270AF"/>
    <w:rsid w:val="003278ED"/>
    <w:rsid w:val="00331829"/>
    <w:rsid w:val="00332E50"/>
    <w:rsid w:val="00333A66"/>
    <w:rsid w:val="00335496"/>
    <w:rsid w:val="00335A76"/>
    <w:rsid w:val="00336AD7"/>
    <w:rsid w:val="0033722F"/>
    <w:rsid w:val="0034036D"/>
    <w:rsid w:val="003411F3"/>
    <w:rsid w:val="0034136C"/>
    <w:rsid w:val="00341809"/>
    <w:rsid w:val="003437D0"/>
    <w:rsid w:val="00347D7B"/>
    <w:rsid w:val="00347E01"/>
    <w:rsid w:val="00350A99"/>
    <w:rsid w:val="00353313"/>
    <w:rsid w:val="00353DFC"/>
    <w:rsid w:val="00354658"/>
    <w:rsid w:val="003555D8"/>
    <w:rsid w:val="003562B3"/>
    <w:rsid w:val="0035646A"/>
    <w:rsid w:val="0035714B"/>
    <w:rsid w:val="00357286"/>
    <w:rsid w:val="003572A1"/>
    <w:rsid w:val="0035778C"/>
    <w:rsid w:val="00357DCF"/>
    <w:rsid w:val="003605BF"/>
    <w:rsid w:val="0036124C"/>
    <w:rsid w:val="003621AD"/>
    <w:rsid w:val="0036482B"/>
    <w:rsid w:val="00364E4E"/>
    <w:rsid w:val="003658B7"/>
    <w:rsid w:val="003662D1"/>
    <w:rsid w:val="0036723A"/>
    <w:rsid w:val="003673B5"/>
    <w:rsid w:val="003679C3"/>
    <w:rsid w:val="00371702"/>
    <w:rsid w:val="003720D4"/>
    <w:rsid w:val="00372434"/>
    <w:rsid w:val="003726EE"/>
    <w:rsid w:val="00376072"/>
    <w:rsid w:val="003774E0"/>
    <w:rsid w:val="00377F7A"/>
    <w:rsid w:val="003803BF"/>
    <w:rsid w:val="00380D34"/>
    <w:rsid w:val="00381289"/>
    <w:rsid w:val="0038571F"/>
    <w:rsid w:val="0038796E"/>
    <w:rsid w:val="00387E36"/>
    <w:rsid w:val="003903FA"/>
    <w:rsid w:val="003917B2"/>
    <w:rsid w:val="00391886"/>
    <w:rsid w:val="00393743"/>
    <w:rsid w:val="00396A94"/>
    <w:rsid w:val="00397215"/>
    <w:rsid w:val="003A11C7"/>
    <w:rsid w:val="003A2882"/>
    <w:rsid w:val="003A2E41"/>
    <w:rsid w:val="003A2FF2"/>
    <w:rsid w:val="003A3619"/>
    <w:rsid w:val="003A44D9"/>
    <w:rsid w:val="003A4793"/>
    <w:rsid w:val="003A6755"/>
    <w:rsid w:val="003A6DFB"/>
    <w:rsid w:val="003A75CA"/>
    <w:rsid w:val="003A7AFD"/>
    <w:rsid w:val="003B1A36"/>
    <w:rsid w:val="003B539E"/>
    <w:rsid w:val="003B579C"/>
    <w:rsid w:val="003B58FD"/>
    <w:rsid w:val="003B6684"/>
    <w:rsid w:val="003B70B9"/>
    <w:rsid w:val="003B715B"/>
    <w:rsid w:val="003B747A"/>
    <w:rsid w:val="003B7B99"/>
    <w:rsid w:val="003B7D18"/>
    <w:rsid w:val="003C0A28"/>
    <w:rsid w:val="003C167A"/>
    <w:rsid w:val="003C2B76"/>
    <w:rsid w:val="003C2C81"/>
    <w:rsid w:val="003C567F"/>
    <w:rsid w:val="003C5926"/>
    <w:rsid w:val="003C6D1F"/>
    <w:rsid w:val="003D0432"/>
    <w:rsid w:val="003D0D2C"/>
    <w:rsid w:val="003D0FA8"/>
    <w:rsid w:val="003D48CB"/>
    <w:rsid w:val="003D55A5"/>
    <w:rsid w:val="003D567B"/>
    <w:rsid w:val="003D5813"/>
    <w:rsid w:val="003D5912"/>
    <w:rsid w:val="003D5F26"/>
    <w:rsid w:val="003D718B"/>
    <w:rsid w:val="003D7CC7"/>
    <w:rsid w:val="003E054B"/>
    <w:rsid w:val="003E0BBD"/>
    <w:rsid w:val="003E2000"/>
    <w:rsid w:val="003E2259"/>
    <w:rsid w:val="003E2C0D"/>
    <w:rsid w:val="003E3E72"/>
    <w:rsid w:val="003E4845"/>
    <w:rsid w:val="003E49B1"/>
    <w:rsid w:val="003E6863"/>
    <w:rsid w:val="003E6C22"/>
    <w:rsid w:val="003F1258"/>
    <w:rsid w:val="003F22D7"/>
    <w:rsid w:val="003F32C7"/>
    <w:rsid w:val="003F3A18"/>
    <w:rsid w:val="003F3C54"/>
    <w:rsid w:val="003F66F4"/>
    <w:rsid w:val="003F75F0"/>
    <w:rsid w:val="0040104F"/>
    <w:rsid w:val="00403D0E"/>
    <w:rsid w:val="00404404"/>
    <w:rsid w:val="00404F87"/>
    <w:rsid w:val="00405E49"/>
    <w:rsid w:val="00406516"/>
    <w:rsid w:val="00406B79"/>
    <w:rsid w:val="00410738"/>
    <w:rsid w:val="00410DB2"/>
    <w:rsid w:val="00411491"/>
    <w:rsid w:val="00413B4B"/>
    <w:rsid w:val="00414FA7"/>
    <w:rsid w:val="00416C21"/>
    <w:rsid w:val="00417126"/>
    <w:rsid w:val="00417FB0"/>
    <w:rsid w:val="00421136"/>
    <w:rsid w:val="00421BB5"/>
    <w:rsid w:val="00421BB6"/>
    <w:rsid w:val="00421E32"/>
    <w:rsid w:val="00422149"/>
    <w:rsid w:val="0042405F"/>
    <w:rsid w:val="0042416B"/>
    <w:rsid w:val="00424E05"/>
    <w:rsid w:val="0042689D"/>
    <w:rsid w:val="00426F25"/>
    <w:rsid w:val="00430022"/>
    <w:rsid w:val="00432B25"/>
    <w:rsid w:val="00432CFC"/>
    <w:rsid w:val="00432E0F"/>
    <w:rsid w:val="004337C0"/>
    <w:rsid w:val="004345A2"/>
    <w:rsid w:val="004368F3"/>
    <w:rsid w:val="00436BF3"/>
    <w:rsid w:val="00437CFB"/>
    <w:rsid w:val="004403DE"/>
    <w:rsid w:val="00441C62"/>
    <w:rsid w:val="00443958"/>
    <w:rsid w:val="0044445E"/>
    <w:rsid w:val="00445ADD"/>
    <w:rsid w:val="00445DDD"/>
    <w:rsid w:val="00446C31"/>
    <w:rsid w:val="004509CF"/>
    <w:rsid w:val="00450D24"/>
    <w:rsid w:val="00451236"/>
    <w:rsid w:val="004541F8"/>
    <w:rsid w:val="004555D1"/>
    <w:rsid w:val="004568BE"/>
    <w:rsid w:val="00456938"/>
    <w:rsid w:val="004601CF"/>
    <w:rsid w:val="00460BE3"/>
    <w:rsid w:val="00460EF4"/>
    <w:rsid w:val="0046280A"/>
    <w:rsid w:val="00462FC3"/>
    <w:rsid w:val="00463E11"/>
    <w:rsid w:val="0046434A"/>
    <w:rsid w:val="00464C37"/>
    <w:rsid w:val="00465D40"/>
    <w:rsid w:val="0046604D"/>
    <w:rsid w:val="0047112D"/>
    <w:rsid w:val="00471577"/>
    <w:rsid w:val="00472635"/>
    <w:rsid w:val="00472663"/>
    <w:rsid w:val="00472E39"/>
    <w:rsid w:val="0047403C"/>
    <w:rsid w:val="0047476D"/>
    <w:rsid w:val="004758F8"/>
    <w:rsid w:val="0047624A"/>
    <w:rsid w:val="0048063E"/>
    <w:rsid w:val="004809D8"/>
    <w:rsid w:val="00480A23"/>
    <w:rsid w:val="00480C96"/>
    <w:rsid w:val="00481824"/>
    <w:rsid w:val="00484332"/>
    <w:rsid w:val="00485D9C"/>
    <w:rsid w:val="004868E7"/>
    <w:rsid w:val="00491B73"/>
    <w:rsid w:val="00494BE5"/>
    <w:rsid w:val="004960FB"/>
    <w:rsid w:val="00496810"/>
    <w:rsid w:val="004970EE"/>
    <w:rsid w:val="0049727D"/>
    <w:rsid w:val="0049732F"/>
    <w:rsid w:val="0049783F"/>
    <w:rsid w:val="00497905"/>
    <w:rsid w:val="004A3693"/>
    <w:rsid w:val="004A3B42"/>
    <w:rsid w:val="004A3D05"/>
    <w:rsid w:val="004A5416"/>
    <w:rsid w:val="004A54D7"/>
    <w:rsid w:val="004A6BC3"/>
    <w:rsid w:val="004B12F7"/>
    <w:rsid w:val="004B1A34"/>
    <w:rsid w:val="004B1F54"/>
    <w:rsid w:val="004B5187"/>
    <w:rsid w:val="004B5C41"/>
    <w:rsid w:val="004B7F22"/>
    <w:rsid w:val="004C06EA"/>
    <w:rsid w:val="004C224D"/>
    <w:rsid w:val="004C2E4D"/>
    <w:rsid w:val="004C3848"/>
    <w:rsid w:val="004C4006"/>
    <w:rsid w:val="004C4692"/>
    <w:rsid w:val="004C53DA"/>
    <w:rsid w:val="004C54F6"/>
    <w:rsid w:val="004C76C5"/>
    <w:rsid w:val="004D16B1"/>
    <w:rsid w:val="004D2241"/>
    <w:rsid w:val="004D23BA"/>
    <w:rsid w:val="004D28FC"/>
    <w:rsid w:val="004D3197"/>
    <w:rsid w:val="004D36A9"/>
    <w:rsid w:val="004D3ACC"/>
    <w:rsid w:val="004D3C0C"/>
    <w:rsid w:val="004D419B"/>
    <w:rsid w:val="004D44ED"/>
    <w:rsid w:val="004D7167"/>
    <w:rsid w:val="004D7A1E"/>
    <w:rsid w:val="004E0CB7"/>
    <w:rsid w:val="004E1BAD"/>
    <w:rsid w:val="004E2607"/>
    <w:rsid w:val="004E2FE1"/>
    <w:rsid w:val="004E387E"/>
    <w:rsid w:val="004E6BFB"/>
    <w:rsid w:val="004E771B"/>
    <w:rsid w:val="004E7747"/>
    <w:rsid w:val="004E7C4B"/>
    <w:rsid w:val="004F3210"/>
    <w:rsid w:val="004F33AA"/>
    <w:rsid w:val="004F452A"/>
    <w:rsid w:val="004F4865"/>
    <w:rsid w:val="004F505E"/>
    <w:rsid w:val="004F5BC5"/>
    <w:rsid w:val="004F68D4"/>
    <w:rsid w:val="004F69B0"/>
    <w:rsid w:val="004F6EAA"/>
    <w:rsid w:val="00502FEA"/>
    <w:rsid w:val="005042CF"/>
    <w:rsid w:val="005049F5"/>
    <w:rsid w:val="00506465"/>
    <w:rsid w:val="00506AE7"/>
    <w:rsid w:val="00506AF0"/>
    <w:rsid w:val="00506B8F"/>
    <w:rsid w:val="0051047E"/>
    <w:rsid w:val="0051450B"/>
    <w:rsid w:val="00514D98"/>
    <w:rsid w:val="00515C66"/>
    <w:rsid w:val="005210EA"/>
    <w:rsid w:val="005245A5"/>
    <w:rsid w:val="0052467A"/>
    <w:rsid w:val="00524ABA"/>
    <w:rsid w:val="00526B88"/>
    <w:rsid w:val="005324DC"/>
    <w:rsid w:val="00532611"/>
    <w:rsid w:val="005332BA"/>
    <w:rsid w:val="0053374F"/>
    <w:rsid w:val="00534318"/>
    <w:rsid w:val="00535EFC"/>
    <w:rsid w:val="00537543"/>
    <w:rsid w:val="005375E8"/>
    <w:rsid w:val="005408A9"/>
    <w:rsid w:val="005417D0"/>
    <w:rsid w:val="00541AD3"/>
    <w:rsid w:val="005423F6"/>
    <w:rsid w:val="005436C4"/>
    <w:rsid w:val="00543FC4"/>
    <w:rsid w:val="005443BE"/>
    <w:rsid w:val="005458F8"/>
    <w:rsid w:val="00547029"/>
    <w:rsid w:val="005479A7"/>
    <w:rsid w:val="00550062"/>
    <w:rsid w:val="00551D41"/>
    <w:rsid w:val="005569BA"/>
    <w:rsid w:val="00557573"/>
    <w:rsid w:val="00562746"/>
    <w:rsid w:val="00562870"/>
    <w:rsid w:val="00563062"/>
    <w:rsid w:val="0056322C"/>
    <w:rsid w:val="00563540"/>
    <w:rsid w:val="00565472"/>
    <w:rsid w:val="0056595B"/>
    <w:rsid w:val="00565AF5"/>
    <w:rsid w:val="00565C85"/>
    <w:rsid w:val="005672B6"/>
    <w:rsid w:val="00567307"/>
    <w:rsid w:val="005708E0"/>
    <w:rsid w:val="00573AD6"/>
    <w:rsid w:val="00574466"/>
    <w:rsid w:val="00574497"/>
    <w:rsid w:val="0057481E"/>
    <w:rsid w:val="005764F1"/>
    <w:rsid w:val="0058068B"/>
    <w:rsid w:val="00581886"/>
    <w:rsid w:val="00581CA7"/>
    <w:rsid w:val="0058228F"/>
    <w:rsid w:val="0058349A"/>
    <w:rsid w:val="00585DD1"/>
    <w:rsid w:val="00586951"/>
    <w:rsid w:val="00590774"/>
    <w:rsid w:val="00590D78"/>
    <w:rsid w:val="005923CB"/>
    <w:rsid w:val="00594734"/>
    <w:rsid w:val="0059477E"/>
    <w:rsid w:val="00594E95"/>
    <w:rsid w:val="005957B2"/>
    <w:rsid w:val="005962CA"/>
    <w:rsid w:val="005962E2"/>
    <w:rsid w:val="00596531"/>
    <w:rsid w:val="005965A0"/>
    <w:rsid w:val="00596DDE"/>
    <w:rsid w:val="00596FA8"/>
    <w:rsid w:val="005A05A5"/>
    <w:rsid w:val="005A06E3"/>
    <w:rsid w:val="005A1798"/>
    <w:rsid w:val="005A194B"/>
    <w:rsid w:val="005A32C4"/>
    <w:rsid w:val="005A32CA"/>
    <w:rsid w:val="005A37BE"/>
    <w:rsid w:val="005A387F"/>
    <w:rsid w:val="005A3A5E"/>
    <w:rsid w:val="005A414F"/>
    <w:rsid w:val="005A4405"/>
    <w:rsid w:val="005A4A87"/>
    <w:rsid w:val="005A4CC0"/>
    <w:rsid w:val="005A4DB4"/>
    <w:rsid w:val="005A5A06"/>
    <w:rsid w:val="005A6D52"/>
    <w:rsid w:val="005A7684"/>
    <w:rsid w:val="005A7B76"/>
    <w:rsid w:val="005B0507"/>
    <w:rsid w:val="005B0C68"/>
    <w:rsid w:val="005B341D"/>
    <w:rsid w:val="005B374A"/>
    <w:rsid w:val="005B53C1"/>
    <w:rsid w:val="005B5674"/>
    <w:rsid w:val="005B5992"/>
    <w:rsid w:val="005B625D"/>
    <w:rsid w:val="005B7C42"/>
    <w:rsid w:val="005C0D09"/>
    <w:rsid w:val="005C3B67"/>
    <w:rsid w:val="005C431C"/>
    <w:rsid w:val="005C49E0"/>
    <w:rsid w:val="005C55BA"/>
    <w:rsid w:val="005C5B1C"/>
    <w:rsid w:val="005C5CAD"/>
    <w:rsid w:val="005C65A4"/>
    <w:rsid w:val="005C762E"/>
    <w:rsid w:val="005D0CA9"/>
    <w:rsid w:val="005D2155"/>
    <w:rsid w:val="005D287D"/>
    <w:rsid w:val="005D3CAD"/>
    <w:rsid w:val="005D46F6"/>
    <w:rsid w:val="005D4D39"/>
    <w:rsid w:val="005D759B"/>
    <w:rsid w:val="005E021A"/>
    <w:rsid w:val="005E0400"/>
    <w:rsid w:val="005E1BD9"/>
    <w:rsid w:val="005E2705"/>
    <w:rsid w:val="005E3B8E"/>
    <w:rsid w:val="005E3E16"/>
    <w:rsid w:val="005E51CE"/>
    <w:rsid w:val="005E59DC"/>
    <w:rsid w:val="005E781D"/>
    <w:rsid w:val="005F00EB"/>
    <w:rsid w:val="005F120B"/>
    <w:rsid w:val="005F1BC1"/>
    <w:rsid w:val="005F1CF1"/>
    <w:rsid w:val="005F2D11"/>
    <w:rsid w:val="005F320D"/>
    <w:rsid w:val="005F360A"/>
    <w:rsid w:val="005F603E"/>
    <w:rsid w:val="005F6C84"/>
    <w:rsid w:val="005F6E30"/>
    <w:rsid w:val="006008F6"/>
    <w:rsid w:val="00600F1A"/>
    <w:rsid w:val="00601086"/>
    <w:rsid w:val="0060161D"/>
    <w:rsid w:val="00603330"/>
    <w:rsid w:val="006034ED"/>
    <w:rsid w:val="00604D92"/>
    <w:rsid w:val="00605542"/>
    <w:rsid w:val="00605813"/>
    <w:rsid w:val="00605D4A"/>
    <w:rsid w:val="00605F64"/>
    <w:rsid w:val="00607124"/>
    <w:rsid w:val="006071EB"/>
    <w:rsid w:val="00607A8A"/>
    <w:rsid w:val="00610BAD"/>
    <w:rsid w:val="006115B4"/>
    <w:rsid w:val="00611A35"/>
    <w:rsid w:val="00611CC7"/>
    <w:rsid w:val="006124E5"/>
    <w:rsid w:val="0061293F"/>
    <w:rsid w:val="00615DFD"/>
    <w:rsid w:val="00616FB7"/>
    <w:rsid w:val="00620485"/>
    <w:rsid w:val="0062155D"/>
    <w:rsid w:val="00622C9C"/>
    <w:rsid w:val="00623A08"/>
    <w:rsid w:val="00624E76"/>
    <w:rsid w:val="00624FB9"/>
    <w:rsid w:val="00625DEA"/>
    <w:rsid w:val="006272C8"/>
    <w:rsid w:val="006313E0"/>
    <w:rsid w:val="006327E6"/>
    <w:rsid w:val="0063353B"/>
    <w:rsid w:val="006347FD"/>
    <w:rsid w:val="00634BAD"/>
    <w:rsid w:val="00635851"/>
    <w:rsid w:val="00635BE6"/>
    <w:rsid w:val="0063645B"/>
    <w:rsid w:val="00637044"/>
    <w:rsid w:val="00641542"/>
    <w:rsid w:val="00641DB1"/>
    <w:rsid w:val="00641EA7"/>
    <w:rsid w:val="0064245C"/>
    <w:rsid w:val="00643E15"/>
    <w:rsid w:val="006447C3"/>
    <w:rsid w:val="006452BB"/>
    <w:rsid w:val="006452D9"/>
    <w:rsid w:val="00645740"/>
    <w:rsid w:val="006465E3"/>
    <w:rsid w:val="00646777"/>
    <w:rsid w:val="006503C8"/>
    <w:rsid w:val="00650E87"/>
    <w:rsid w:val="00650FBA"/>
    <w:rsid w:val="00652868"/>
    <w:rsid w:val="006540CD"/>
    <w:rsid w:val="006543D7"/>
    <w:rsid w:val="00655316"/>
    <w:rsid w:val="00656E05"/>
    <w:rsid w:val="00661219"/>
    <w:rsid w:val="00661332"/>
    <w:rsid w:val="006619C8"/>
    <w:rsid w:val="0066275D"/>
    <w:rsid w:val="0066340E"/>
    <w:rsid w:val="00663D0C"/>
    <w:rsid w:val="006674D0"/>
    <w:rsid w:val="006679EA"/>
    <w:rsid w:val="00672633"/>
    <w:rsid w:val="0067368F"/>
    <w:rsid w:val="00673B39"/>
    <w:rsid w:val="00675647"/>
    <w:rsid w:val="00675CF6"/>
    <w:rsid w:val="0067746C"/>
    <w:rsid w:val="00680201"/>
    <w:rsid w:val="00680785"/>
    <w:rsid w:val="006812B0"/>
    <w:rsid w:val="00682D00"/>
    <w:rsid w:val="00687970"/>
    <w:rsid w:val="00687C45"/>
    <w:rsid w:val="006903D3"/>
    <w:rsid w:val="00690C9B"/>
    <w:rsid w:val="00697310"/>
    <w:rsid w:val="0069752B"/>
    <w:rsid w:val="00697CFD"/>
    <w:rsid w:val="006A10FC"/>
    <w:rsid w:val="006A56DC"/>
    <w:rsid w:val="006A6BC4"/>
    <w:rsid w:val="006A6E71"/>
    <w:rsid w:val="006A7008"/>
    <w:rsid w:val="006B082C"/>
    <w:rsid w:val="006B08BE"/>
    <w:rsid w:val="006B2B9E"/>
    <w:rsid w:val="006B2BE1"/>
    <w:rsid w:val="006B3D1A"/>
    <w:rsid w:val="006B470A"/>
    <w:rsid w:val="006B48BD"/>
    <w:rsid w:val="006B704D"/>
    <w:rsid w:val="006C0AAD"/>
    <w:rsid w:val="006C1ECA"/>
    <w:rsid w:val="006C29A3"/>
    <w:rsid w:val="006C4099"/>
    <w:rsid w:val="006C4128"/>
    <w:rsid w:val="006C66CA"/>
    <w:rsid w:val="006C775E"/>
    <w:rsid w:val="006D0636"/>
    <w:rsid w:val="006D1EF3"/>
    <w:rsid w:val="006D2939"/>
    <w:rsid w:val="006D2A73"/>
    <w:rsid w:val="006D55D4"/>
    <w:rsid w:val="006D71A4"/>
    <w:rsid w:val="006D7DB1"/>
    <w:rsid w:val="006D7EA2"/>
    <w:rsid w:val="006E0E86"/>
    <w:rsid w:val="006E1B6B"/>
    <w:rsid w:val="006E218E"/>
    <w:rsid w:val="006E2AF1"/>
    <w:rsid w:val="006E648A"/>
    <w:rsid w:val="006E6B9C"/>
    <w:rsid w:val="006F0A8D"/>
    <w:rsid w:val="006F0ACD"/>
    <w:rsid w:val="006F168B"/>
    <w:rsid w:val="006F1BC7"/>
    <w:rsid w:val="006F2D56"/>
    <w:rsid w:val="006F337F"/>
    <w:rsid w:val="006F4218"/>
    <w:rsid w:val="006F5188"/>
    <w:rsid w:val="006F5D60"/>
    <w:rsid w:val="006F6DA5"/>
    <w:rsid w:val="006F75DE"/>
    <w:rsid w:val="00700251"/>
    <w:rsid w:val="00700290"/>
    <w:rsid w:val="007002B5"/>
    <w:rsid w:val="007004E3"/>
    <w:rsid w:val="00702311"/>
    <w:rsid w:val="00704B75"/>
    <w:rsid w:val="00704CBB"/>
    <w:rsid w:val="00710B90"/>
    <w:rsid w:val="00711DC6"/>
    <w:rsid w:val="00712148"/>
    <w:rsid w:val="00712E34"/>
    <w:rsid w:val="00713EFB"/>
    <w:rsid w:val="007146D7"/>
    <w:rsid w:val="00715096"/>
    <w:rsid w:val="007151A0"/>
    <w:rsid w:val="007162C6"/>
    <w:rsid w:val="007176B9"/>
    <w:rsid w:val="00717AF2"/>
    <w:rsid w:val="00717B42"/>
    <w:rsid w:val="00717B81"/>
    <w:rsid w:val="007215C5"/>
    <w:rsid w:val="007250F1"/>
    <w:rsid w:val="0072545F"/>
    <w:rsid w:val="0072789A"/>
    <w:rsid w:val="00731EF4"/>
    <w:rsid w:val="0073228A"/>
    <w:rsid w:val="00732676"/>
    <w:rsid w:val="0073298F"/>
    <w:rsid w:val="00732BC3"/>
    <w:rsid w:val="00733465"/>
    <w:rsid w:val="00733835"/>
    <w:rsid w:val="00733975"/>
    <w:rsid w:val="00734074"/>
    <w:rsid w:val="00734BE4"/>
    <w:rsid w:val="00734F9A"/>
    <w:rsid w:val="00742006"/>
    <w:rsid w:val="00742AC0"/>
    <w:rsid w:val="00743F2D"/>
    <w:rsid w:val="00744A3E"/>
    <w:rsid w:val="00744BAE"/>
    <w:rsid w:val="00745B75"/>
    <w:rsid w:val="007460F0"/>
    <w:rsid w:val="00746FBF"/>
    <w:rsid w:val="00747F4E"/>
    <w:rsid w:val="007504BC"/>
    <w:rsid w:val="00751BD5"/>
    <w:rsid w:val="00751F02"/>
    <w:rsid w:val="00751FCB"/>
    <w:rsid w:val="007521DD"/>
    <w:rsid w:val="00752E0B"/>
    <w:rsid w:val="00753011"/>
    <w:rsid w:val="00753108"/>
    <w:rsid w:val="0075446D"/>
    <w:rsid w:val="00755CF4"/>
    <w:rsid w:val="00755D63"/>
    <w:rsid w:val="00757D07"/>
    <w:rsid w:val="00757D73"/>
    <w:rsid w:val="00760BAF"/>
    <w:rsid w:val="00760EEA"/>
    <w:rsid w:val="00761748"/>
    <w:rsid w:val="007628CE"/>
    <w:rsid w:val="00762BAC"/>
    <w:rsid w:val="007645B3"/>
    <w:rsid w:val="007645D4"/>
    <w:rsid w:val="00766B5B"/>
    <w:rsid w:val="0076716B"/>
    <w:rsid w:val="007702FD"/>
    <w:rsid w:val="00771164"/>
    <w:rsid w:val="007729B7"/>
    <w:rsid w:val="0077363C"/>
    <w:rsid w:val="00773DE2"/>
    <w:rsid w:val="007743A1"/>
    <w:rsid w:val="007764C9"/>
    <w:rsid w:val="00776A93"/>
    <w:rsid w:val="00776E97"/>
    <w:rsid w:val="007774F0"/>
    <w:rsid w:val="00777E23"/>
    <w:rsid w:val="007801D5"/>
    <w:rsid w:val="00780D0C"/>
    <w:rsid w:val="0078166C"/>
    <w:rsid w:val="007818CB"/>
    <w:rsid w:val="00782193"/>
    <w:rsid w:val="00782FD5"/>
    <w:rsid w:val="00783478"/>
    <w:rsid w:val="00783BA2"/>
    <w:rsid w:val="00784A2F"/>
    <w:rsid w:val="00786126"/>
    <w:rsid w:val="00786FA0"/>
    <w:rsid w:val="0078791D"/>
    <w:rsid w:val="00787E28"/>
    <w:rsid w:val="0079051F"/>
    <w:rsid w:val="00790A00"/>
    <w:rsid w:val="00790C0C"/>
    <w:rsid w:val="00791BF4"/>
    <w:rsid w:val="007920EF"/>
    <w:rsid w:val="00793756"/>
    <w:rsid w:val="00795492"/>
    <w:rsid w:val="00795513"/>
    <w:rsid w:val="007958CA"/>
    <w:rsid w:val="00795E1E"/>
    <w:rsid w:val="00795E5E"/>
    <w:rsid w:val="00796608"/>
    <w:rsid w:val="00796BAA"/>
    <w:rsid w:val="007A018F"/>
    <w:rsid w:val="007A0DD6"/>
    <w:rsid w:val="007A18E0"/>
    <w:rsid w:val="007A1CCB"/>
    <w:rsid w:val="007A39E4"/>
    <w:rsid w:val="007A4E93"/>
    <w:rsid w:val="007A5A1B"/>
    <w:rsid w:val="007A6497"/>
    <w:rsid w:val="007A6AC5"/>
    <w:rsid w:val="007B0513"/>
    <w:rsid w:val="007B0EAF"/>
    <w:rsid w:val="007B3412"/>
    <w:rsid w:val="007B39A9"/>
    <w:rsid w:val="007B3D8E"/>
    <w:rsid w:val="007B5A6E"/>
    <w:rsid w:val="007B5D7F"/>
    <w:rsid w:val="007B73B1"/>
    <w:rsid w:val="007B7499"/>
    <w:rsid w:val="007C0A5C"/>
    <w:rsid w:val="007C143A"/>
    <w:rsid w:val="007C2A91"/>
    <w:rsid w:val="007C3567"/>
    <w:rsid w:val="007C54A0"/>
    <w:rsid w:val="007C6BAE"/>
    <w:rsid w:val="007C77D4"/>
    <w:rsid w:val="007D0721"/>
    <w:rsid w:val="007D0B0D"/>
    <w:rsid w:val="007D0C11"/>
    <w:rsid w:val="007D2A65"/>
    <w:rsid w:val="007D5C13"/>
    <w:rsid w:val="007D69A7"/>
    <w:rsid w:val="007D7F03"/>
    <w:rsid w:val="007E0BEF"/>
    <w:rsid w:val="007E0E5B"/>
    <w:rsid w:val="007E128D"/>
    <w:rsid w:val="007E2265"/>
    <w:rsid w:val="007E28A1"/>
    <w:rsid w:val="007E3019"/>
    <w:rsid w:val="007E33CB"/>
    <w:rsid w:val="007E35DF"/>
    <w:rsid w:val="007E3764"/>
    <w:rsid w:val="007E652D"/>
    <w:rsid w:val="007F0E52"/>
    <w:rsid w:val="007F448F"/>
    <w:rsid w:val="007F4CAD"/>
    <w:rsid w:val="007F4DD0"/>
    <w:rsid w:val="007F6EA2"/>
    <w:rsid w:val="007F7899"/>
    <w:rsid w:val="00801404"/>
    <w:rsid w:val="008025DB"/>
    <w:rsid w:val="0080365B"/>
    <w:rsid w:val="00803EBA"/>
    <w:rsid w:val="00803F3C"/>
    <w:rsid w:val="0080433B"/>
    <w:rsid w:val="00805124"/>
    <w:rsid w:val="0080689B"/>
    <w:rsid w:val="00806AB5"/>
    <w:rsid w:val="00806EBF"/>
    <w:rsid w:val="00810B78"/>
    <w:rsid w:val="00811022"/>
    <w:rsid w:val="008113FC"/>
    <w:rsid w:val="008132D6"/>
    <w:rsid w:val="00813462"/>
    <w:rsid w:val="0081425F"/>
    <w:rsid w:val="00816D12"/>
    <w:rsid w:val="00817CBD"/>
    <w:rsid w:val="0082071D"/>
    <w:rsid w:val="00822AF7"/>
    <w:rsid w:val="00823941"/>
    <w:rsid w:val="008254F3"/>
    <w:rsid w:val="00825D61"/>
    <w:rsid w:val="00826042"/>
    <w:rsid w:val="00826480"/>
    <w:rsid w:val="00827835"/>
    <w:rsid w:val="00831403"/>
    <w:rsid w:val="008325FA"/>
    <w:rsid w:val="008331AA"/>
    <w:rsid w:val="00834139"/>
    <w:rsid w:val="00835847"/>
    <w:rsid w:val="008358A0"/>
    <w:rsid w:val="00837A06"/>
    <w:rsid w:val="008405D8"/>
    <w:rsid w:val="00843442"/>
    <w:rsid w:val="00844549"/>
    <w:rsid w:val="00844AC4"/>
    <w:rsid w:val="00844DF0"/>
    <w:rsid w:val="0084559B"/>
    <w:rsid w:val="0084600C"/>
    <w:rsid w:val="008469C5"/>
    <w:rsid w:val="00846FE6"/>
    <w:rsid w:val="00847477"/>
    <w:rsid w:val="008503C9"/>
    <w:rsid w:val="0085098A"/>
    <w:rsid w:val="008522CF"/>
    <w:rsid w:val="008530F7"/>
    <w:rsid w:val="00854E72"/>
    <w:rsid w:val="0085665B"/>
    <w:rsid w:val="0085770D"/>
    <w:rsid w:val="00861F67"/>
    <w:rsid w:val="008620D1"/>
    <w:rsid w:val="00863B3E"/>
    <w:rsid w:val="0086426A"/>
    <w:rsid w:val="008646A5"/>
    <w:rsid w:val="008646DC"/>
    <w:rsid w:val="008654AE"/>
    <w:rsid w:val="008705F0"/>
    <w:rsid w:val="00870B76"/>
    <w:rsid w:val="00870EF7"/>
    <w:rsid w:val="008717A1"/>
    <w:rsid w:val="00872270"/>
    <w:rsid w:val="00872323"/>
    <w:rsid w:val="00872CDA"/>
    <w:rsid w:val="008730A6"/>
    <w:rsid w:val="0087420A"/>
    <w:rsid w:val="00874785"/>
    <w:rsid w:val="00880EEB"/>
    <w:rsid w:val="008825AA"/>
    <w:rsid w:val="008848D4"/>
    <w:rsid w:val="00886D70"/>
    <w:rsid w:val="00887C3C"/>
    <w:rsid w:val="0089096F"/>
    <w:rsid w:val="00890973"/>
    <w:rsid w:val="008911DB"/>
    <w:rsid w:val="00891C01"/>
    <w:rsid w:val="008928D0"/>
    <w:rsid w:val="00892CF1"/>
    <w:rsid w:val="00894201"/>
    <w:rsid w:val="008944E5"/>
    <w:rsid w:val="0089530C"/>
    <w:rsid w:val="00895588"/>
    <w:rsid w:val="00896AB6"/>
    <w:rsid w:val="00896F36"/>
    <w:rsid w:val="00896F73"/>
    <w:rsid w:val="008A00C3"/>
    <w:rsid w:val="008A0A31"/>
    <w:rsid w:val="008A299C"/>
    <w:rsid w:val="008A30A0"/>
    <w:rsid w:val="008A534D"/>
    <w:rsid w:val="008A5593"/>
    <w:rsid w:val="008A7662"/>
    <w:rsid w:val="008B16F3"/>
    <w:rsid w:val="008B1BA0"/>
    <w:rsid w:val="008B3072"/>
    <w:rsid w:val="008B32E0"/>
    <w:rsid w:val="008B345A"/>
    <w:rsid w:val="008C1121"/>
    <w:rsid w:val="008C260D"/>
    <w:rsid w:val="008C2AF6"/>
    <w:rsid w:val="008C30AD"/>
    <w:rsid w:val="008C31B6"/>
    <w:rsid w:val="008C3533"/>
    <w:rsid w:val="008C3AC2"/>
    <w:rsid w:val="008C4BCC"/>
    <w:rsid w:val="008C4D01"/>
    <w:rsid w:val="008C4ED5"/>
    <w:rsid w:val="008C52EA"/>
    <w:rsid w:val="008C53B4"/>
    <w:rsid w:val="008D0A38"/>
    <w:rsid w:val="008D0FD8"/>
    <w:rsid w:val="008D1CE8"/>
    <w:rsid w:val="008D5773"/>
    <w:rsid w:val="008D5A21"/>
    <w:rsid w:val="008D7768"/>
    <w:rsid w:val="008E1FC1"/>
    <w:rsid w:val="008E2ECA"/>
    <w:rsid w:val="008E3965"/>
    <w:rsid w:val="008E3E70"/>
    <w:rsid w:val="008E4716"/>
    <w:rsid w:val="008E5429"/>
    <w:rsid w:val="008E63AB"/>
    <w:rsid w:val="008E76F2"/>
    <w:rsid w:val="008F072D"/>
    <w:rsid w:val="008F0E25"/>
    <w:rsid w:val="008F154F"/>
    <w:rsid w:val="008F43F3"/>
    <w:rsid w:val="008F4EB8"/>
    <w:rsid w:val="008F559B"/>
    <w:rsid w:val="008F5BF2"/>
    <w:rsid w:val="008F65EA"/>
    <w:rsid w:val="008F6934"/>
    <w:rsid w:val="00900FC7"/>
    <w:rsid w:val="009023A8"/>
    <w:rsid w:val="009030AB"/>
    <w:rsid w:val="00905CF4"/>
    <w:rsid w:val="00907750"/>
    <w:rsid w:val="00910331"/>
    <w:rsid w:val="009118BC"/>
    <w:rsid w:val="00911D1E"/>
    <w:rsid w:val="009137D9"/>
    <w:rsid w:val="009139A4"/>
    <w:rsid w:val="0091483B"/>
    <w:rsid w:val="00915232"/>
    <w:rsid w:val="009201C8"/>
    <w:rsid w:val="00921895"/>
    <w:rsid w:val="00923EF1"/>
    <w:rsid w:val="009273B9"/>
    <w:rsid w:val="009273EF"/>
    <w:rsid w:val="00927C8A"/>
    <w:rsid w:val="00930004"/>
    <w:rsid w:val="009306FE"/>
    <w:rsid w:val="009311EE"/>
    <w:rsid w:val="00932F2E"/>
    <w:rsid w:val="00935E68"/>
    <w:rsid w:val="0093766E"/>
    <w:rsid w:val="0094028E"/>
    <w:rsid w:val="00940CC4"/>
    <w:rsid w:val="009417CE"/>
    <w:rsid w:val="00941FCD"/>
    <w:rsid w:val="00942AE0"/>
    <w:rsid w:val="0094366B"/>
    <w:rsid w:val="0094447F"/>
    <w:rsid w:val="00945DB2"/>
    <w:rsid w:val="00946C64"/>
    <w:rsid w:val="00947D62"/>
    <w:rsid w:val="00950492"/>
    <w:rsid w:val="00951036"/>
    <w:rsid w:val="0095129C"/>
    <w:rsid w:val="0095237A"/>
    <w:rsid w:val="0095284C"/>
    <w:rsid w:val="00953383"/>
    <w:rsid w:val="009540C9"/>
    <w:rsid w:val="00954249"/>
    <w:rsid w:val="00954CF6"/>
    <w:rsid w:val="00955E18"/>
    <w:rsid w:val="00955ED9"/>
    <w:rsid w:val="00956194"/>
    <w:rsid w:val="009561B7"/>
    <w:rsid w:val="00956402"/>
    <w:rsid w:val="009567A1"/>
    <w:rsid w:val="00957054"/>
    <w:rsid w:val="009571C5"/>
    <w:rsid w:val="009577D5"/>
    <w:rsid w:val="00960A43"/>
    <w:rsid w:val="00960FCA"/>
    <w:rsid w:val="00963400"/>
    <w:rsid w:val="00963FDE"/>
    <w:rsid w:val="00965894"/>
    <w:rsid w:val="00966044"/>
    <w:rsid w:val="00967918"/>
    <w:rsid w:val="009700C5"/>
    <w:rsid w:val="00972080"/>
    <w:rsid w:val="00972592"/>
    <w:rsid w:val="0097344E"/>
    <w:rsid w:val="009743DE"/>
    <w:rsid w:val="00975291"/>
    <w:rsid w:val="009757B5"/>
    <w:rsid w:val="00975F38"/>
    <w:rsid w:val="00976B6D"/>
    <w:rsid w:val="009776B4"/>
    <w:rsid w:val="00980636"/>
    <w:rsid w:val="0098279C"/>
    <w:rsid w:val="00982C2F"/>
    <w:rsid w:val="00982F48"/>
    <w:rsid w:val="009848FC"/>
    <w:rsid w:val="0098497F"/>
    <w:rsid w:val="009851D3"/>
    <w:rsid w:val="0098540F"/>
    <w:rsid w:val="00986C5F"/>
    <w:rsid w:val="0098741D"/>
    <w:rsid w:val="00990D77"/>
    <w:rsid w:val="00991D0F"/>
    <w:rsid w:val="00993033"/>
    <w:rsid w:val="00993FF9"/>
    <w:rsid w:val="00994AAB"/>
    <w:rsid w:val="00995231"/>
    <w:rsid w:val="0099661B"/>
    <w:rsid w:val="00997411"/>
    <w:rsid w:val="009976E0"/>
    <w:rsid w:val="0099772F"/>
    <w:rsid w:val="009A2A92"/>
    <w:rsid w:val="009A3E49"/>
    <w:rsid w:val="009A419A"/>
    <w:rsid w:val="009A5A70"/>
    <w:rsid w:val="009A5CC5"/>
    <w:rsid w:val="009A716E"/>
    <w:rsid w:val="009B0434"/>
    <w:rsid w:val="009B1FA4"/>
    <w:rsid w:val="009B2298"/>
    <w:rsid w:val="009B2CE4"/>
    <w:rsid w:val="009B2D2F"/>
    <w:rsid w:val="009B4093"/>
    <w:rsid w:val="009B71CC"/>
    <w:rsid w:val="009C027B"/>
    <w:rsid w:val="009C0B61"/>
    <w:rsid w:val="009C1C33"/>
    <w:rsid w:val="009C3532"/>
    <w:rsid w:val="009C3CCA"/>
    <w:rsid w:val="009C6D0A"/>
    <w:rsid w:val="009C74BF"/>
    <w:rsid w:val="009D005C"/>
    <w:rsid w:val="009D2A8C"/>
    <w:rsid w:val="009D2F71"/>
    <w:rsid w:val="009D3726"/>
    <w:rsid w:val="009D4101"/>
    <w:rsid w:val="009D4423"/>
    <w:rsid w:val="009D76BD"/>
    <w:rsid w:val="009E086A"/>
    <w:rsid w:val="009E09FB"/>
    <w:rsid w:val="009E23DB"/>
    <w:rsid w:val="009E244A"/>
    <w:rsid w:val="009E288F"/>
    <w:rsid w:val="009E363C"/>
    <w:rsid w:val="009E3AB7"/>
    <w:rsid w:val="009E5270"/>
    <w:rsid w:val="009E66C7"/>
    <w:rsid w:val="009E7311"/>
    <w:rsid w:val="009E78B9"/>
    <w:rsid w:val="009F04EF"/>
    <w:rsid w:val="009F0942"/>
    <w:rsid w:val="009F1909"/>
    <w:rsid w:val="009F57BB"/>
    <w:rsid w:val="009F617C"/>
    <w:rsid w:val="009F63B8"/>
    <w:rsid w:val="00A008D2"/>
    <w:rsid w:val="00A02AE6"/>
    <w:rsid w:val="00A03107"/>
    <w:rsid w:val="00A031B5"/>
    <w:rsid w:val="00A03CCC"/>
    <w:rsid w:val="00A04259"/>
    <w:rsid w:val="00A05A48"/>
    <w:rsid w:val="00A11840"/>
    <w:rsid w:val="00A11E5C"/>
    <w:rsid w:val="00A12F02"/>
    <w:rsid w:val="00A13FFF"/>
    <w:rsid w:val="00A14354"/>
    <w:rsid w:val="00A14943"/>
    <w:rsid w:val="00A1759D"/>
    <w:rsid w:val="00A214B1"/>
    <w:rsid w:val="00A21640"/>
    <w:rsid w:val="00A21C78"/>
    <w:rsid w:val="00A22E05"/>
    <w:rsid w:val="00A22E27"/>
    <w:rsid w:val="00A24537"/>
    <w:rsid w:val="00A25AE8"/>
    <w:rsid w:val="00A26781"/>
    <w:rsid w:val="00A306EA"/>
    <w:rsid w:val="00A30DE4"/>
    <w:rsid w:val="00A330DA"/>
    <w:rsid w:val="00A33F12"/>
    <w:rsid w:val="00A34F47"/>
    <w:rsid w:val="00A372B4"/>
    <w:rsid w:val="00A3753A"/>
    <w:rsid w:val="00A444A7"/>
    <w:rsid w:val="00A44AD5"/>
    <w:rsid w:val="00A4501E"/>
    <w:rsid w:val="00A45923"/>
    <w:rsid w:val="00A462CB"/>
    <w:rsid w:val="00A4660A"/>
    <w:rsid w:val="00A47007"/>
    <w:rsid w:val="00A4731E"/>
    <w:rsid w:val="00A47741"/>
    <w:rsid w:val="00A51FD6"/>
    <w:rsid w:val="00A525C5"/>
    <w:rsid w:val="00A52824"/>
    <w:rsid w:val="00A52B3C"/>
    <w:rsid w:val="00A52E98"/>
    <w:rsid w:val="00A53CD0"/>
    <w:rsid w:val="00A5483B"/>
    <w:rsid w:val="00A55CDB"/>
    <w:rsid w:val="00A562E9"/>
    <w:rsid w:val="00A563DF"/>
    <w:rsid w:val="00A56478"/>
    <w:rsid w:val="00A56F57"/>
    <w:rsid w:val="00A61953"/>
    <w:rsid w:val="00A62111"/>
    <w:rsid w:val="00A62659"/>
    <w:rsid w:val="00A62833"/>
    <w:rsid w:val="00A6364A"/>
    <w:rsid w:val="00A64988"/>
    <w:rsid w:val="00A64AEC"/>
    <w:rsid w:val="00A64CB4"/>
    <w:rsid w:val="00A65EFF"/>
    <w:rsid w:val="00A66B80"/>
    <w:rsid w:val="00A66B8A"/>
    <w:rsid w:val="00A66EB1"/>
    <w:rsid w:val="00A67475"/>
    <w:rsid w:val="00A70667"/>
    <w:rsid w:val="00A70866"/>
    <w:rsid w:val="00A710BD"/>
    <w:rsid w:val="00A73BEE"/>
    <w:rsid w:val="00A74A14"/>
    <w:rsid w:val="00A775FE"/>
    <w:rsid w:val="00A80EBB"/>
    <w:rsid w:val="00A81683"/>
    <w:rsid w:val="00A82643"/>
    <w:rsid w:val="00A82A5B"/>
    <w:rsid w:val="00A82D2A"/>
    <w:rsid w:val="00A83BA6"/>
    <w:rsid w:val="00A85B16"/>
    <w:rsid w:val="00A8625A"/>
    <w:rsid w:val="00A8654D"/>
    <w:rsid w:val="00A87690"/>
    <w:rsid w:val="00A87760"/>
    <w:rsid w:val="00A90B30"/>
    <w:rsid w:val="00A90C15"/>
    <w:rsid w:val="00A914AE"/>
    <w:rsid w:val="00A92E63"/>
    <w:rsid w:val="00A94C93"/>
    <w:rsid w:val="00A95565"/>
    <w:rsid w:val="00A957AC"/>
    <w:rsid w:val="00A95DEF"/>
    <w:rsid w:val="00A96342"/>
    <w:rsid w:val="00A96D28"/>
    <w:rsid w:val="00A97389"/>
    <w:rsid w:val="00AA2256"/>
    <w:rsid w:val="00AA2AC7"/>
    <w:rsid w:val="00AA2EB4"/>
    <w:rsid w:val="00AA3B93"/>
    <w:rsid w:val="00AA4DAC"/>
    <w:rsid w:val="00AA7173"/>
    <w:rsid w:val="00AA77DB"/>
    <w:rsid w:val="00AB0612"/>
    <w:rsid w:val="00AB1564"/>
    <w:rsid w:val="00AB2373"/>
    <w:rsid w:val="00AB3EB8"/>
    <w:rsid w:val="00AB4063"/>
    <w:rsid w:val="00AB5199"/>
    <w:rsid w:val="00AB551B"/>
    <w:rsid w:val="00AB787F"/>
    <w:rsid w:val="00AC2C09"/>
    <w:rsid w:val="00AC4C91"/>
    <w:rsid w:val="00AC4E99"/>
    <w:rsid w:val="00AC4F82"/>
    <w:rsid w:val="00AC58D9"/>
    <w:rsid w:val="00AD1042"/>
    <w:rsid w:val="00AD1439"/>
    <w:rsid w:val="00AD515F"/>
    <w:rsid w:val="00AD5C0C"/>
    <w:rsid w:val="00AD65F7"/>
    <w:rsid w:val="00AD6E9D"/>
    <w:rsid w:val="00AD76F2"/>
    <w:rsid w:val="00AE1D89"/>
    <w:rsid w:val="00AE2799"/>
    <w:rsid w:val="00AE67F5"/>
    <w:rsid w:val="00AE69BC"/>
    <w:rsid w:val="00AF0271"/>
    <w:rsid w:val="00AF0491"/>
    <w:rsid w:val="00AF100F"/>
    <w:rsid w:val="00AF34F1"/>
    <w:rsid w:val="00AF5FD6"/>
    <w:rsid w:val="00B00B20"/>
    <w:rsid w:val="00B022A3"/>
    <w:rsid w:val="00B02615"/>
    <w:rsid w:val="00B02890"/>
    <w:rsid w:val="00B0598F"/>
    <w:rsid w:val="00B05FF8"/>
    <w:rsid w:val="00B0601C"/>
    <w:rsid w:val="00B06E41"/>
    <w:rsid w:val="00B06F18"/>
    <w:rsid w:val="00B072D9"/>
    <w:rsid w:val="00B10694"/>
    <w:rsid w:val="00B111CB"/>
    <w:rsid w:val="00B111FB"/>
    <w:rsid w:val="00B14FF0"/>
    <w:rsid w:val="00B1569F"/>
    <w:rsid w:val="00B15F2D"/>
    <w:rsid w:val="00B16110"/>
    <w:rsid w:val="00B164B4"/>
    <w:rsid w:val="00B17B87"/>
    <w:rsid w:val="00B218B0"/>
    <w:rsid w:val="00B22566"/>
    <w:rsid w:val="00B22652"/>
    <w:rsid w:val="00B23467"/>
    <w:rsid w:val="00B24526"/>
    <w:rsid w:val="00B24BD6"/>
    <w:rsid w:val="00B32919"/>
    <w:rsid w:val="00B34500"/>
    <w:rsid w:val="00B37260"/>
    <w:rsid w:val="00B37571"/>
    <w:rsid w:val="00B375DD"/>
    <w:rsid w:val="00B42056"/>
    <w:rsid w:val="00B42294"/>
    <w:rsid w:val="00B424AE"/>
    <w:rsid w:val="00B43884"/>
    <w:rsid w:val="00B439F3"/>
    <w:rsid w:val="00B4545F"/>
    <w:rsid w:val="00B47918"/>
    <w:rsid w:val="00B47F24"/>
    <w:rsid w:val="00B502A5"/>
    <w:rsid w:val="00B50992"/>
    <w:rsid w:val="00B51A32"/>
    <w:rsid w:val="00B5299F"/>
    <w:rsid w:val="00B54D96"/>
    <w:rsid w:val="00B55558"/>
    <w:rsid w:val="00B559D0"/>
    <w:rsid w:val="00B60279"/>
    <w:rsid w:val="00B61B27"/>
    <w:rsid w:val="00B641D0"/>
    <w:rsid w:val="00B6526C"/>
    <w:rsid w:val="00B65CF7"/>
    <w:rsid w:val="00B6749B"/>
    <w:rsid w:val="00B7148F"/>
    <w:rsid w:val="00B7461E"/>
    <w:rsid w:val="00B74FA9"/>
    <w:rsid w:val="00B76B18"/>
    <w:rsid w:val="00B778D2"/>
    <w:rsid w:val="00B80B91"/>
    <w:rsid w:val="00B81C15"/>
    <w:rsid w:val="00B83E3D"/>
    <w:rsid w:val="00B83EEC"/>
    <w:rsid w:val="00B84037"/>
    <w:rsid w:val="00B85078"/>
    <w:rsid w:val="00B85C59"/>
    <w:rsid w:val="00B90D2D"/>
    <w:rsid w:val="00B91B3D"/>
    <w:rsid w:val="00B92E8F"/>
    <w:rsid w:val="00B94645"/>
    <w:rsid w:val="00B95417"/>
    <w:rsid w:val="00B960D3"/>
    <w:rsid w:val="00B971A1"/>
    <w:rsid w:val="00BA060C"/>
    <w:rsid w:val="00BA3910"/>
    <w:rsid w:val="00BA3F0A"/>
    <w:rsid w:val="00BA43A3"/>
    <w:rsid w:val="00BA49EB"/>
    <w:rsid w:val="00BA4E42"/>
    <w:rsid w:val="00BA5BE6"/>
    <w:rsid w:val="00BB1378"/>
    <w:rsid w:val="00BB1957"/>
    <w:rsid w:val="00BB1ADA"/>
    <w:rsid w:val="00BB1C28"/>
    <w:rsid w:val="00BB6F10"/>
    <w:rsid w:val="00BB7931"/>
    <w:rsid w:val="00BC006E"/>
    <w:rsid w:val="00BC1C75"/>
    <w:rsid w:val="00BC31BB"/>
    <w:rsid w:val="00BC3808"/>
    <w:rsid w:val="00BC4154"/>
    <w:rsid w:val="00BC4A85"/>
    <w:rsid w:val="00BC5D03"/>
    <w:rsid w:val="00BC6453"/>
    <w:rsid w:val="00BD18C2"/>
    <w:rsid w:val="00BD40ED"/>
    <w:rsid w:val="00BD4C50"/>
    <w:rsid w:val="00BD50F4"/>
    <w:rsid w:val="00BD54B6"/>
    <w:rsid w:val="00BD54B9"/>
    <w:rsid w:val="00BD5EAB"/>
    <w:rsid w:val="00BD72C2"/>
    <w:rsid w:val="00BD74DD"/>
    <w:rsid w:val="00BD755A"/>
    <w:rsid w:val="00BD7567"/>
    <w:rsid w:val="00BD7E8B"/>
    <w:rsid w:val="00BD7F16"/>
    <w:rsid w:val="00BE1A9B"/>
    <w:rsid w:val="00BE1FD6"/>
    <w:rsid w:val="00BE2376"/>
    <w:rsid w:val="00BE296F"/>
    <w:rsid w:val="00BE4783"/>
    <w:rsid w:val="00BE53F8"/>
    <w:rsid w:val="00BE59E6"/>
    <w:rsid w:val="00BE5AED"/>
    <w:rsid w:val="00BE603A"/>
    <w:rsid w:val="00BE6F29"/>
    <w:rsid w:val="00BE6F77"/>
    <w:rsid w:val="00BF1279"/>
    <w:rsid w:val="00BF18B4"/>
    <w:rsid w:val="00BF195B"/>
    <w:rsid w:val="00BF2DD6"/>
    <w:rsid w:val="00BF2F80"/>
    <w:rsid w:val="00BF2FCE"/>
    <w:rsid w:val="00BF46BE"/>
    <w:rsid w:val="00BF500D"/>
    <w:rsid w:val="00BF5F73"/>
    <w:rsid w:val="00BF7F86"/>
    <w:rsid w:val="00C00046"/>
    <w:rsid w:val="00C0166B"/>
    <w:rsid w:val="00C019E2"/>
    <w:rsid w:val="00C01E2D"/>
    <w:rsid w:val="00C02B45"/>
    <w:rsid w:val="00C03749"/>
    <w:rsid w:val="00C049ED"/>
    <w:rsid w:val="00C050BA"/>
    <w:rsid w:val="00C05A6C"/>
    <w:rsid w:val="00C06479"/>
    <w:rsid w:val="00C10C34"/>
    <w:rsid w:val="00C10DDD"/>
    <w:rsid w:val="00C121AA"/>
    <w:rsid w:val="00C12214"/>
    <w:rsid w:val="00C12A63"/>
    <w:rsid w:val="00C12EAF"/>
    <w:rsid w:val="00C1395A"/>
    <w:rsid w:val="00C14AC9"/>
    <w:rsid w:val="00C15CA8"/>
    <w:rsid w:val="00C16025"/>
    <w:rsid w:val="00C20EC9"/>
    <w:rsid w:val="00C22695"/>
    <w:rsid w:val="00C227D1"/>
    <w:rsid w:val="00C23F61"/>
    <w:rsid w:val="00C2414F"/>
    <w:rsid w:val="00C245C6"/>
    <w:rsid w:val="00C253FF"/>
    <w:rsid w:val="00C277AD"/>
    <w:rsid w:val="00C27D0B"/>
    <w:rsid w:val="00C30D8C"/>
    <w:rsid w:val="00C30FB5"/>
    <w:rsid w:val="00C31C04"/>
    <w:rsid w:val="00C33832"/>
    <w:rsid w:val="00C33BEA"/>
    <w:rsid w:val="00C34F8F"/>
    <w:rsid w:val="00C34FDF"/>
    <w:rsid w:val="00C3699C"/>
    <w:rsid w:val="00C37E47"/>
    <w:rsid w:val="00C37EAA"/>
    <w:rsid w:val="00C41B5E"/>
    <w:rsid w:val="00C42ABF"/>
    <w:rsid w:val="00C43587"/>
    <w:rsid w:val="00C43C9D"/>
    <w:rsid w:val="00C43D08"/>
    <w:rsid w:val="00C464FC"/>
    <w:rsid w:val="00C513EB"/>
    <w:rsid w:val="00C52C14"/>
    <w:rsid w:val="00C53C76"/>
    <w:rsid w:val="00C55857"/>
    <w:rsid w:val="00C55C73"/>
    <w:rsid w:val="00C56358"/>
    <w:rsid w:val="00C62368"/>
    <w:rsid w:val="00C626FD"/>
    <w:rsid w:val="00C63AD0"/>
    <w:rsid w:val="00C64804"/>
    <w:rsid w:val="00C64CFB"/>
    <w:rsid w:val="00C658A5"/>
    <w:rsid w:val="00C659AF"/>
    <w:rsid w:val="00C65F9D"/>
    <w:rsid w:val="00C66985"/>
    <w:rsid w:val="00C70089"/>
    <w:rsid w:val="00C70576"/>
    <w:rsid w:val="00C712AF"/>
    <w:rsid w:val="00C71884"/>
    <w:rsid w:val="00C71FD0"/>
    <w:rsid w:val="00C72CD0"/>
    <w:rsid w:val="00C73B23"/>
    <w:rsid w:val="00C741A1"/>
    <w:rsid w:val="00C74D0F"/>
    <w:rsid w:val="00C75398"/>
    <w:rsid w:val="00C763DE"/>
    <w:rsid w:val="00C7695B"/>
    <w:rsid w:val="00C76CBC"/>
    <w:rsid w:val="00C800A3"/>
    <w:rsid w:val="00C800F3"/>
    <w:rsid w:val="00C801CA"/>
    <w:rsid w:val="00C805AF"/>
    <w:rsid w:val="00C8165B"/>
    <w:rsid w:val="00C81FBF"/>
    <w:rsid w:val="00C832E0"/>
    <w:rsid w:val="00C83A3F"/>
    <w:rsid w:val="00C843DB"/>
    <w:rsid w:val="00C86787"/>
    <w:rsid w:val="00C90860"/>
    <w:rsid w:val="00C90FD0"/>
    <w:rsid w:val="00C91A7F"/>
    <w:rsid w:val="00C9272F"/>
    <w:rsid w:val="00C95960"/>
    <w:rsid w:val="00C95BED"/>
    <w:rsid w:val="00C96BCA"/>
    <w:rsid w:val="00CA2D97"/>
    <w:rsid w:val="00CA303E"/>
    <w:rsid w:val="00CA4ADB"/>
    <w:rsid w:val="00CA6691"/>
    <w:rsid w:val="00CA6933"/>
    <w:rsid w:val="00CA70A9"/>
    <w:rsid w:val="00CA78A1"/>
    <w:rsid w:val="00CA7E86"/>
    <w:rsid w:val="00CA7F2A"/>
    <w:rsid w:val="00CB0AAA"/>
    <w:rsid w:val="00CB4801"/>
    <w:rsid w:val="00CB5B84"/>
    <w:rsid w:val="00CB6637"/>
    <w:rsid w:val="00CB7540"/>
    <w:rsid w:val="00CB77F7"/>
    <w:rsid w:val="00CB7AC8"/>
    <w:rsid w:val="00CC076D"/>
    <w:rsid w:val="00CC16F5"/>
    <w:rsid w:val="00CC3488"/>
    <w:rsid w:val="00CC3F29"/>
    <w:rsid w:val="00CC503D"/>
    <w:rsid w:val="00CC640E"/>
    <w:rsid w:val="00CC69AF"/>
    <w:rsid w:val="00CC7509"/>
    <w:rsid w:val="00CC7F2D"/>
    <w:rsid w:val="00CD0420"/>
    <w:rsid w:val="00CD0D21"/>
    <w:rsid w:val="00CD19CC"/>
    <w:rsid w:val="00CD1B96"/>
    <w:rsid w:val="00CD2444"/>
    <w:rsid w:val="00CD259A"/>
    <w:rsid w:val="00CD2C87"/>
    <w:rsid w:val="00CD5E6A"/>
    <w:rsid w:val="00CD5FE6"/>
    <w:rsid w:val="00CD744B"/>
    <w:rsid w:val="00CE0076"/>
    <w:rsid w:val="00CE05A6"/>
    <w:rsid w:val="00CE1236"/>
    <w:rsid w:val="00CE2429"/>
    <w:rsid w:val="00CE3C0C"/>
    <w:rsid w:val="00CE506A"/>
    <w:rsid w:val="00CE56EE"/>
    <w:rsid w:val="00CE6D64"/>
    <w:rsid w:val="00CE7F6E"/>
    <w:rsid w:val="00CF1E56"/>
    <w:rsid w:val="00CF2C48"/>
    <w:rsid w:val="00CF31AD"/>
    <w:rsid w:val="00CF55B4"/>
    <w:rsid w:val="00CF663D"/>
    <w:rsid w:val="00CF790C"/>
    <w:rsid w:val="00CF7B10"/>
    <w:rsid w:val="00D02111"/>
    <w:rsid w:val="00D034E9"/>
    <w:rsid w:val="00D03730"/>
    <w:rsid w:val="00D0397E"/>
    <w:rsid w:val="00D04371"/>
    <w:rsid w:val="00D05FEA"/>
    <w:rsid w:val="00D07EA0"/>
    <w:rsid w:val="00D12003"/>
    <w:rsid w:val="00D14944"/>
    <w:rsid w:val="00D16754"/>
    <w:rsid w:val="00D20F15"/>
    <w:rsid w:val="00D22BE7"/>
    <w:rsid w:val="00D22D6B"/>
    <w:rsid w:val="00D23114"/>
    <w:rsid w:val="00D2460C"/>
    <w:rsid w:val="00D24B92"/>
    <w:rsid w:val="00D25061"/>
    <w:rsid w:val="00D25754"/>
    <w:rsid w:val="00D26659"/>
    <w:rsid w:val="00D2717C"/>
    <w:rsid w:val="00D27694"/>
    <w:rsid w:val="00D27857"/>
    <w:rsid w:val="00D31AF8"/>
    <w:rsid w:val="00D329CB"/>
    <w:rsid w:val="00D349A4"/>
    <w:rsid w:val="00D369E2"/>
    <w:rsid w:val="00D37945"/>
    <w:rsid w:val="00D37AC5"/>
    <w:rsid w:val="00D4130A"/>
    <w:rsid w:val="00D41CE7"/>
    <w:rsid w:val="00D42B13"/>
    <w:rsid w:val="00D430EB"/>
    <w:rsid w:val="00D43E33"/>
    <w:rsid w:val="00D4461D"/>
    <w:rsid w:val="00D45426"/>
    <w:rsid w:val="00D47752"/>
    <w:rsid w:val="00D47C51"/>
    <w:rsid w:val="00D52608"/>
    <w:rsid w:val="00D536D8"/>
    <w:rsid w:val="00D53B02"/>
    <w:rsid w:val="00D54A9D"/>
    <w:rsid w:val="00D567A6"/>
    <w:rsid w:val="00D57F32"/>
    <w:rsid w:val="00D62B70"/>
    <w:rsid w:val="00D636E7"/>
    <w:rsid w:val="00D65E69"/>
    <w:rsid w:val="00D67991"/>
    <w:rsid w:val="00D70066"/>
    <w:rsid w:val="00D71D6A"/>
    <w:rsid w:val="00D72101"/>
    <w:rsid w:val="00D73C7D"/>
    <w:rsid w:val="00D73F09"/>
    <w:rsid w:val="00D7489E"/>
    <w:rsid w:val="00D76285"/>
    <w:rsid w:val="00D76A61"/>
    <w:rsid w:val="00D77FB8"/>
    <w:rsid w:val="00D80A58"/>
    <w:rsid w:val="00D813E6"/>
    <w:rsid w:val="00D813F5"/>
    <w:rsid w:val="00D82607"/>
    <w:rsid w:val="00D827FE"/>
    <w:rsid w:val="00D832AE"/>
    <w:rsid w:val="00D83B45"/>
    <w:rsid w:val="00D83C30"/>
    <w:rsid w:val="00D83E80"/>
    <w:rsid w:val="00D85071"/>
    <w:rsid w:val="00D86E07"/>
    <w:rsid w:val="00D91FE8"/>
    <w:rsid w:val="00D920B4"/>
    <w:rsid w:val="00D926BF"/>
    <w:rsid w:val="00D9358D"/>
    <w:rsid w:val="00D93BBD"/>
    <w:rsid w:val="00D94301"/>
    <w:rsid w:val="00D94A66"/>
    <w:rsid w:val="00D960DD"/>
    <w:rsid w:val="00D96BED"/>
    <w:rsid w:val="00DA0E51"/>
    <w:rsid w:val="00DA5146"/>
    <w:rsid w:val="00DA5ED2"/>
    <w:rsid w:val="00DB0826"/>
    <w:rsid w:val="00DB2EEB"/>
    <w:rsid w:val="00DB3DEA"/>
    <w:rsid w:val="00DB45D2"/>
    <w:rsid w:val="00DB5606"/>
    <w:rsid w:val="00DB56CD"/>
    <w:rsid w:val="00DB601F"/>
    <w:rsid w:val="00DC0784"/>
    <w:rsid w:val="00DC0B2F"/>
    <w:rsid w:val="00DC13EF"/>
    <w:rsid w:val="00DC143E"/>
    <w:rsid w:val="00DC282B"/>
    <w:rsid w:val="00DC313D"/>
    <w:rsid w:val="00DC621A"/>
    <w:rsid w:val="00DC62AE"/>
    <w:rsid w:val="00DC6C17"/>
    <w:rsid w:val="00DC7BD6"/>
    <w:rsid w:val="00DC7F16"/>
    <w:rsid w:val="00DD02A1"/>
    <w:rsid w:val="00DD1771"/>
    <w:rsid w:val="00DD1A8C"/>
    <w:rsid w:val="00DD256B"/>
    <w:rsid w:val="00DD2C47"/>
    <w:rsid w:val="00DD3830"/>
    <w:rsid w:val="00DD3F95"/>
    <w:rsid w:val="00DD4A12"/>
    <w:rsid w:val="00DD4B46"/>
    <w:rsid w:val="00DD4BBD"/>
    <w:rsid w:val="00DD55AF"/>
    <w:rsid w:val="00DD5E27"/>
    <w:rsid w:val="00DD5F49"/>
    <w:rsid w:val="00DE072C"/>
    <w:rsid w:val="00DE2907"/>
    <w:rsid w:val="00DE36BD"/>
    <w:rsid w:val="00DE4C5F"/>
    <w:rsid w:val="00DE4F96"/>
    <w:rsid w:val="00DE533A"/>
    <w:rsid w:val="00DE5B73"/>
    <w:rsid w:val="00DE72D8"/>
    <w:rsid w:val="00DF161E"/>
    <w:rsid w:val="00DF42DA"/>
    <w:rsid w:val="00DF4D09"/>
    <w:rsid w:val="00DF5515"/>
    <w:rsid w:val="00DF6249"/>
    <w:rsid w:val="00DF66D6"/>
    <w:rsid w:val="00DF6703"/>
    <w:rsid w:val="00E0046C"/>
    <w:rsid w:val="00E005D0"/>
    <w:rsid w:val="00E016A2"/>
    <w:rsid w:val="00E017F7"/>
    <w:rsid w:val="00E01909"/>
    <w:rsid w:val="00E01A43"/>
    <w:rsid w:val="00E023AB"/>
    <w:rsid w:val="00E02EFF"/>
    <w:rsid w:val="00E031CC"/>
    <w:rsid w:val="00E04106"/>
    <w:rsid w:val="00E05EAA"/>
    <w:rsid w:val="00E0656F"/>
    <w:rsid w:val="00E069D6"/>
    <w:rsid w:val="00E07552"/>
    <w:rsid w:val="00E07BE2"/>
    <w:rsid w:val="00E1081B"/>
    <w:rsid w:val="00E1185E"/>
    <w:rsid w:val="00E1417D"/>
    <w:rsid w:val="00E147CF"/>
    <w:rsid w:val="00E16225"/>
    <w:rsid w:val="00E20491"/>
    <w:rsid w:val="00E22A12"/>
    <w:rsid w:val="00E22DEF"/>
    <w:rsid w:val="00E23549"/>
    <w:rsid w:val="00E244D5"/>
    <w:rsid w:val="00E24B25"/>
    <w:rsid w:val="00E2570E"/>
    <w:rsid w:val="00E2602A"/>
    <w:rsid w:val="00E27F3D"/>
    <w:rsid w:val="00E30501"/>
    <w:rsid w:val="00E324E0"/>
    <w:rsid w:val="00E338FD"/>
    <w:rsid w:val="00E33CB2"/>
    <w:rsid w:val="00E34649"/>
    <w:rsid w:val="00E348BC"/>
    <w:rsid w:val="00E35110"/>
    <w:rsid w:val="00E3516B"/>
    <w:rsid w:val="00E40AA7"/>
    <w:rsid w:val="00E4221D"/>
    <w:rsid w:val="00E427E6"/>
    <w:rsid w:val="00E437D3"/>
    <w:rsid w:val="00E47224"/>
    <w:rsid w:val="00E47C31"/>
    <w:rsid w:val="00E51DD3"/>
    <w:rsid w:val="00E52874"/>
    <w:rsid w:val="00E54772"/>
    <w:rsid w:val="00E54E57"/>
    <w:rsid w:val="00E551FB"/>
    <w:rsid w:val="00E563F3"/>
    <w:rsid w:val="00E56D81"/>
    <w:rsid w:val="00E56E7D"/>
    <w:rsid w:val="00E57697"/>
    <w:rsid w:val="00E57C01"/>
    <w:rsid w:val="00E60438"/>
    <w:rsid w:val="00E60D1C"/>
    <w:rsid w:val="00E64E88"/>
    <w:rsid w:val="00E65CDA"/>
    <w:rsid w:val="00E65D51"/>
    <w:rsid w:val="00E67B27"/>
    <w:rsid w:val="00E7063A"/>
    <w:rsid w:val="00E71269"/>
    <w:rsid w:val="00E7254E"/>
    <w:rsid w:val="00E7444F"/>
    <w:rsid w:val="00E75088"/>
    <w:rsid w:val="00E77305"/>
    <w:rsid w:val="00E77A2E"/>
    <w:rsid w:val="00E77E46"/>
    <w:rsid w:val="00E819F7"/>
    <w:rsid w:val="00E81FF5"/>
    <w:rsid w:val="00E822B5"/>
    <w:rsid w:val="00E83350"/>
    <w:rsid w:val="00E836F9"/>
    <w:rsid w:val="00E84107"/>
    <w:rsid w:val="00E86C95"/>
    <w:rsid w:val="00E87489"/>
    <w:rsid w:val="00E8767B"/>
    <w:rsid w:val="00E87CDB"/>
    <w:rsid w:val="00E91743"/>
    <w:rsid w:val="00E91CEE"/>
    <w:rsid w:val="00E9244A"/>
    <w:rsid w:val="00E939AA"/>
    <w:rsid w:val="00E94C58"/>
    <w:rsid w:val="00E94E62"/>
    <w:rsid w:val="00EA2B9B"/>
    <w:rsid w:val="00EA456B"/>
    <w:rsid w:val="00EA5988"/>
    <w:rsid w:val="00EA5C5F"/>
    <w:rsid w:val="00EA612E"/>
    <w:rsid w:val="00EA692C"/>
    <w:rsid w:val="00EA7BE0"/>
    <w:rsid w:val="00EA7DCA"/>
    <w:rsid w:val="00EB0B0B"/>
    <w:rsid w:val="00EB1AF2"/>
    <w:rsid w:val="00EB2237"/>
    <w:rsid w:val="00EB2F6A"/>
    <w:rsid w:val="00EB6413"/>
    <w:rsid w:val="00EB648B"/>
    <w:rsid w:val="00EB6B22"/>
    <w:rsid w:val="00EB6E2D"/>
    <w:rsid w:val="00EC03B7"/>
    <w:rsid w:val="00EC0412"/>
    <w:rsid w:val="00EC0632"/>
    <w:rsid w:val="00EC1C5B"/>
    <w:rsid w:val="00EC22CB"/>
    <w:rsid w:val="00EC2EF3"/>
    <w:rsid w:val="00EC3037"/>
    <w:rsid w:val="00EC56C9"/>
    <w:rsid w:val="00EC5966"/>
    <w:rsid w:val="00EC5A00"/>
    <w:rsid w:val="00EC7668"/>
    <w:rsid w:val="00EC76B9"/>
    <w:rsid w:val="00EC7CF4"/>
    <w:rsid w:val="00ED0EBB"/>
    <w:rsid w:val="00ED1A6F"/>
    <w:rsid w:val="00ED38E9"/>
    <w:rsid w:val="00ED42E2"/>
    <w:rsid w:val="00ED5AAB"/>
    <w:rsid w:val="00ED7178"/>
    <w:rsid w:val="00ED75FA"/>
    <w:rsid w:val="00EE1557"/>
    <w:rsid w:val="00EE198D"/>
    <w:rsid w:val="00EE29C4"/>
    <w:rsid w:val="00EE2EFF"/>
    <w:rsid w:val="00EE3D87"/>
    <w:rsid w:val="00EE4861"/>
    <w:rsid w:val="00EE60B7"/>
    <w:rsid w:val="00EE6700"/>
    <w:rsid w:val="00EE6FDB"/>
    <w:rsid w:val="00EE7642"/>
    <w:rsid w:val="00EF2B74"/>
    <w:rsid w:val="00EF392D"/>
    <w:rsid w:val="00EF559E"/>
    <w:rsid w:val="00EF6EF8"/>
    <w:rsid w:val="00F00217"/>
    <w:rsid w:val="00F00B7B"/>
    <w:rsid w:val="00F00BE3"/>
    <w:rsid w:val="00F03CAD"/>
    <w:rsid w:val="00F04167"/>
    <w:rsid w:val="00F04757"/>
    <w:rsid w:val="00F058B1"/>
    <w:rsid w:val="00F0686C"/>
    <w:rsid w:val="00F06CE9"/>
    <w:rsid w:val="00F07054"/>
    <w:rsid w:val="00F11682"/>
    <w:rsid w:val="00F118E6"/>
    <w:rsid w:val="00F12113"/>
    <w:rsid w:val="00F12C6B"/>
    <w:rsid w:val="00F144BA"/>
    <w:rsid w:val="00F1589C"/>
    <w:rsid w:val="00F1755B"/>
    <w:rsid w:val="00F17993"/>
    <w:rsid w:val="00F17CF6"/>
    <w:rsid w:val="00F21AA1"/>
    <w:rsid w:val="00F2224F"/>
    <w:rsid w:val="00F23AFB"/>
    <w:rsid w:val="00F23ED1"/>
    <w:rsid w:val="00F244CF"/>
    <w:rsid w:val="00F245D4"/>
    <w:rsid w:val="00F246D9"/>
    <w:rsid w:val="00F24BDE"/>
    <w:rsid w:val="00F24BF5"/>
    <w:rsid w:val="00F24FFF"/>
    <w:rsid w:val="00F26275"/>
    <w:rsid w:val="00F272FF"/>
    <w:rsid w:val="00F2799F"/>
    <w:rsid w:val="00F27EB0"/>
    <w:rsid w:val="00F30140"/>
    <w:rsid w:val="00F30191"/>
    <w:rsid w:val="00F3041F"/>
    <w:rsid w:val="00F30599"/>
    <w:rsid w:val="00F312A3"/>
    <w:rsid w:val="00F31D1A"/>
    <w:rsid w:val="00F31FFA"/>
    <w:rsid w:val="00F3283C"/>
    <w:rsid w:val="00F32F85"/>
    <w:rsid w:val="00F3336F"/>
    <w:rsid w:val="00F34F55"/>
    <w:rsid w:val="00F373EB"/>
    <w:rsid w:val="00F37581"/>
    <w:rsid w:val="00F435D5"/>
    <w:rsid w:val="00F440CF"/>
    <w:rsid w:val="00F46111"/>
    <w:rsid w:val="00F46309"/>
    <w:rsid w:val="00F46B46"/>
    <w:rsid w:val="00F5090A"/>
    <w:rsid w:val="00F52394"/>
    <w:rsid w:val="00F52948"/>
    <w:rsid w:val="00F52E9B"/>
    <w:rsid w:val="00F530AF"/>
    <w:rsid w:val="00F544CC"/>
    <w:rsid w:val="00F55149"/>
    <w:rsid w:val="00F5515A"/>
    <w:rsid w:val="00F555B1"/>
    <w:rsid w:val="00F5656C"/>
    <w:rsid w:val="00F574A3"/>
    <w:rsid w:val="00F6073B"/>
    <w:rsid w:val="00F6144B"/>
    <w:rsid w:val="00F61873"/>
    <w:rsid w:val="00F637E4"/>
    <w:rsid w:val="00F6381C"/>
    <w:rsid w:val="00F64FFE"/>
    <w:rsid w:val="00F67E65"/>
    <w:rsid w:val="00F70685"/>
    <w:rsid w:val="00F70762"/>
    <w:rsid w:val="00F70C65"/>
    <w:rsid w:val="00F70FC8"/>
    <w:rsid w:val="00F71286"/>
    <w:rsid w:val="00F716CD"/>
    <w:rsid w:val="00F7183C"/>
    <w:rsid w:val="00F72822"/>
    <w:rsid w:val="00F73CEE"/>
    <w:rsid w:val="00F7457F"/>
    <w:rsid w:val="00F749F4"/>
    <w:rsid w:val="00F75458"/>
    <w:rsid w:val="00F77898"/>
    <w:rsid w:val="00F77D72"/>
    <w:rsid w:val="00F809B8"/>
    <w:rsid w:val="00F8301B"/>
    <w:rsid w:val="00F85566"/>
    <w:rsid w:val="00F910AA"/>
    <w:rsid w:val="00F91220"/>
    <w:rsid w:val="00F914D1"/>
    <w:rsid w:val="00F91797"/>
    <w:rsid w:val="00F918D3"/>
    <w:rsid w:val="00F92B59"/>
    <w:rsid w:val="00F937BA"/>
    <w:rsid w:val="00F93B0B"/>
    <w:rsid w:val="00F94AD6"/>
    <w:rsid w:val="00F96693"/>
    <w:rsid w:val="00FA0015"/>
    <w:rsid w:val="00FA03FE"/>
    <w:rsid w:val="00FA1881"/>
    <w:rsid w:val="00FA1DB5"/>
    <w:rsid w:val="00FB036C"/>
    <w:rsid w:val="00FB1129"/>
    <w:rsid w:val="00FB6850"/>
    <w:rsid w:val="00FB70A9"/>
    <w:rsid w:val="00FB7FB5"/>
    <w:rsid w:val="00FC1297"/>
    <w:rsid w:val="00FC1CEF"/>
    <w:rsid w:val="00FC3180"/>
    <w:rsid w:val="00FC44C9"/>
    <w:rsid w:val="00FC4925"/>
    <w:rsid w:val="00FC52A0"/>
    <w:rsid w:val="00FC53E8"/>
    <w:rsid w:val="00FC5AA5"/>
    <w:rsid w:val="00FC76ED"/>
    <w:rsid w:val="00FD110D"/>
    <w:rsid w:val="00FD14AF"/>
    <w:rsid w:val="00FD2430"/>
    <w:rsid w:val="00FD2929"/>
    <w:rsid w:val="00FD3189"/>
    <w:rsid w:val="00FD3750"/>
    <w:rsid w:val="00FD62C6"/>
    <w:rsid w:val="00FD691A"/>
    <w:rsid w:val="00FD6C5A"/>
    <w:rsid w:val="00FD6FBA"/>
    <w:rsid w:val="00FD7CAE"/>
    <w:rsid w:val="00FE07BA"/>
    <w:rsid w:val="00FE0FE0"/>
    <w:rsid w:val="00FE4BD9"/>
    <w:rsid w:val="00FE567E"/>
    <w:rsid w:val="00FE6DC1"/>
    <w:rsid w:val="00FF1F03"/>
    <w:rsid w:val="00FF35A9"/>
    <w:rsid w:val="00FF5F03"/>
    <w:rsid w:val="00FF62F4"/>
    <w:rsid w:val="00FF6D97"/>
    <w:rsid w:val="00FF74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68DAE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ind w:left="709" w:hanging="709"/>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261"/>
  </w:style>
  <w:style w:type="paragraph" w:styleId="Heading1">
    <w:name w:val="heading 1"/>
    <w:basedOn w:val="Normal"/>
    <w:link w:val="Heading1Char"/>
    <w:uiPriority w:val="9"/>
    <w:qFormat/>
    <w:rsid w:val="008A7662"/>
    <w:pPr>
      <w:spacing w:before="100" w:beforeAutospacing="1" w:after="100" w:afterAutospacing="1"/>
      <w:ind w:left="0" w:firstLine="0"/>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7662"/>
    <w:pPr>
      <w:spacing w:before="100" w:beforeAutospacing="1" w:after="100" w:afterAutospacing="1"/>
      <w:ind w:left="0" w:firstLine="0"/>
      <w:jc w:val="left"/>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7662"/>
    <w:pPr>
      <w:spacing w:before="100" w:beforeAutospacing="1" w:after="100" w:afterAutospacing="1"/>
      <w:ind w:left="0" w:firstLine="0"/>
      <w:jc w:val="left"/>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1759D"/>
    <w:pPr>
      <w:keepNext/>
      <w:keepLines/>
      <w:spacing w:before="200" w:after="0"/>
      <w:outlineLvl w:val="3"/>
    </w:pPr>
    <w:rPr>
      <w:rFonts w:ascii="Times New Roman" w:eastAsia="Times New Roman" w:hAnsi="Times New Roman"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6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76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7662"/>
    <w:rPr>
      <w:rFonts w:ascii="Times New Roman" w:eastAsia="Times New Roman" w:hAnsi="Times New Roman" w:cs="Times New Roman"/>
      <w:b/>
      <w:bCs/>
      <w:sz w:val="27"/>
      <w:szCs w:val="27"/>
    </w:rPr>
  </w:style>
  <w:style w:type="character" w:styleId="Hyperlink">
    <w:name w:val="Hyperlink"/>
    <w:basedOn w:val="DefaultParagraphFont"/>
    <w:unhideWhenUsed/>
    <w:rsid w:val="008A7662"/>
    <w:rPr>
      <w:color w:val="0000FF"/>
      <w:u w:val="single"/>
    </w:rPr>
  </w:style>
  <w:style w:type="character" w:customStyle="1" w:styleId="gbts">
    <w:name w:val="gbts"/>
    <w:basedOn w:val="DefaultParagraphFont"/>
    <w:rsid w:val="008A7662"/>
  </w:style>
  <w:style w:type="character" w:customStyle="1" w:styleId="gbps">
    <w:name w:val="gbps"/>
    <w:basedOn w:val="DefaultParagraphFont"/>
    <w:rsid w:val="008A7662"/>
  </w:style>
  <w:style w:type="character" w:customStyle="1" w:styleId="gbps2">
    <w:name w:val="gbps2"/>
    <w:basedOn w:val="DefaultParagraphFont"/>
    <w:rsid w:val="008A7662"/>
  </w:style>
  <w:style w:type="paragraph" w:styleId="z-TopofForm">
    <w:name w:val="HTML Top of Form"/>
    <w:basedOn w:val="Normal"/>
    <w:next w:val="Normal"/>
    <w:link w:val="z-TopofFormChar"/>
    <w:hidden/>
    <w:uiPriority w:val="99"/>
    <w:semiHidden/>
    <w:unhideWhenUsed/>
    <w:rsid w:val="008A7662"/>
    <w:pPr>
      <w:pBdr>
        <w:bottom w:val="single" w:sz="6" w:space="1" w:color="auto"/>
      </w:pBdr>
      <w:spacing w:after="0"/>
      <w:ind w:left="0" w:firstLine="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A766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A7662"/>
    <w:pPr>
      <w:pBdr>
        <w:top w:val="single" w:sz="6" w:space="1" w:color="auto"/>
      </w:pBdr>
      <w:spacing w:after="0"/>
      <w:ind w:left="0" w:firstLine="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A7662"/>
    <w:rPr>
      <w:rFonts w:ascii="Arial" w:eastAsia="Times New Roman" w:hAnsi="Arial" w:cs="Arial"/>
      <w:vanish/>
      <w:sz w:val="16"/>
      <w:szCs w:val="16"/>
    </w:rPr>
  </w:style>
  <w:style w:type="character" w:customStyle="1" w:styleId="gt-ft-text">
    <w:name w:val="gt-ft-text"/>
    <w:basedOn w:val="DefaultParagraphFont"/>
    <w:rsid w:val="008A7662"/>
  </w:style>
  <w:style w:type="character" w:customStyle="1" w:styleId="goog-submenu-arrow">
    <w:name w:val="goog-submenu-arrow"/>
    <w:basedOn w:val="DefaultParagraphFont"/>
    <w:rsid w:val="008A7662"/>
  </w:style>
  <w:style w:type="paragraph" w:styleId="BalloonText">
    <w:name w:val="Balloon Text"/>
    <w:basedOn w:val="Normal"/>
    <w:link w:val="BalloonTextChar"/>
    <w:uiPriority w:val="99"/>
    <w:semiHidden/>
    <w:unhideWhenUsed/>
    <w:rsid w:val="008A766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662"/>
    <w:rPr>
      <w:rFonts w:ascii="Tahoma" w:hAnsi="Tahoma" w:cs="Tahoma"/>
      <w:sz w:val="16"/>
      <w:szCs w:val="16"/>
    </w:rPr>
  </w:style>
  <w:style w:type="paragraph" w:customStyle="1" w:styleId="Achievement">
    <w:name w:val="Achievement"/>
    <w:autoRedefine/>
    <w:rsid w:val="00CA303E"/>
    <w:pPr>
      <w:shd w:val="clear" w:color="auto" w:fill="F3F3F3"/>
      <w:spacing w:before="60" w:after="0"/>
      <w:ind w:left="0" w:right="-18" w:firstLine="0"/>
      <w:jc w:val="left"/>
    </w:pPr>
    <w:rPr>
      <w:rFonts w:ascii="Garamond" w:eastAsia="Times New Roman" w:hAnsi="Garamond" w:cs="Arial"/>
      <w:b/>
      <w:spacing w:val="8"/>
      <w:lang w:val="sv-SE"/>
    </w:rPr>
  </w:style>
  <w:style w:type="paragraph" w:customStyle="1" w:styleId="CompanyNameOne">
    <w:name w:val="Company Name One"/>
    <w:basedOn w:val="Normal"/>
    <w:next w:val="Normal"/>
    <w:rsid w:val="00CA303E"/>
    <w:pPr>
      <w:tabs>
        <w:tab w:val="right" w:pos="-4590"/>
        <w:tab w:val="right" w:pos="6750"/>
      </w:tabs>
      <w:spacing w:after="0"/>
      <w:ind w:left="0" w:right="-18" w:firstLine="0"/>
      <w:jc w:val="left"/>
    </w:pPr>
    <w:rPr>
      <w:rFonts w:ascii="Book Antiqua" w:eastAsia="Times New Roman" w:hAnsi="Book Antiqua" w:cs="Arial"/>
      <w:b/>
      <w:spacing w:val="14"/>
      <w:sz w:val="16"/>
      <w:szCs w:val="20"/>
    </w:rPr>
  </w:style>
  <w:style w:type="paragraph" w:styleId="BodyText">
    <w:name w:val="Body Text"/>
    <w:aliases w:val="Rating"/>
    <w:basedOn w:val="Normal"/>
    <w:link w:val="BodyTextChar"/>
    <w:unhideWhenUsed/>
    <w:rsid w:val="00CA303E"/>
  </w:style>
  <w:style w:type="character" w:customStyle="1" w:styleId="BodyTextChar">
    <w:name w:val="Body Text Char"/>
    <w:aliases w:val="Rating Char"/>
    <w:basedOn w:val="DefaultParagraphFont"/>
    <w:link w:val="BodyText"/>
    <w:uiPriority w:val="99"/>
    <w:semiHidden/>
    <w:rsid w:val="00CA303E"/>
  </w:style>
  <w:style w:type="paragraph" w:styleId="ListParagraph">
    <w:name w:val="List Paragraph"/>
    <w:basedOn w:val="Normal"/>
    <w:uiPriority w:val="34"/>
    <w:qFormat/>
    <w:rsid w:val="00C843DB"/>
    <w:pPr>
      <w:ind w:left="720"/>
      <w:contextualSpacing/>
    </w:pPr>
  </w:style>
  <w:style w:type="paragraph" w:styleId="FootnoteText">
    <w:name w:val="footnote text"/>
    <w:basedOn w:val="Normal"/>
    <w:link w:val="FootnoteTextChar"/>
    <w:semiHidden/>
    <w:unhideWhenUsed/>
    <w:rsid w:val="00357286"/>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57286"/>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57286"/>
    <w:rPr>
      <w:vertAlign w:val="superscript"/>
    </w:rPr>
  </w:style>
  <w:style w:type="paragraph" w:customStyle="1" w:styleId="judul">
    <w:name w:val="judul"/>
    <w:basedOn w:val="Normal"/>
    <w:rsid w:val="00DF161E"/>
    <w:pPr>
      <w:spacing w:after="0"/>
      <w:ind w:left="0" w:firstLine="0"/>
      <w:jc w:val="center"/>
    </w:pPr>
    <w:rPr>
      <w:rFonts w:ascii="Times New Roman" w:eastAsia="Times New Roman" w:hAnsi="Times New Roman" w:cs="Times New Roman"/>
      <w:sz w:val="72"/>
      <w:szCs w:val="24"/>
    </w:rPr>
  </w:style>
  <w:style w:type="paragraph" w:styleId="Header">
    <w:name w:val="header"/>
    <w:basedOn w:val="Normal"/>
    <w:link w:val="HeaderChar"/>
    <w:uiPriority w:val="99"/>
    <w:unhideWhenUsed/>
    <w:rsid w:val="00021DB9"/>
    <w:pPr>
      <w:tabs>
        <w:tab w:val="center" w:pos="4680"/>
        <w:tab w:val="right" w:pos="9360"/>
      </w:tabs>
      <w:spacing w:after="0"/>
    </w:pPr>
  </w:style>
  <w:style w:type="character" w:customStyle="1" w:styleId="HeaderChar">
    <w:name w:val="Header Char"/>
    <w:basedOn w:val="DefaultParagraphFont"/>
    <w:link w:val="Header"/>
    <w:uiPriority w:val="99"/>
    <w:rsid w:val="00021DB9"/>
  </w:style>
  <w:style w:type="paragraph" w:styleId="Footer">
    <w:name w:val="footer"/>
    <w:basedOn w:val="Normal"/>
    <w:link w:val="FooterChar"/>
    <w:uiPriority w:val="99"/>
    <w:unhideWhenUsed/>
    <w:rsid w:val="00021DB9"/>
    <w:pPr>
      <w:tabs>
        <w:tab w:val="center" w:pos="4680"/>
        <w:tab w:val="right" w:pos="9360"/>
      </w:tabs>
      <w:spacing w:after="0"/>
    </w:pPr>
  </w:style>
  <w:style w:type="character" w:customStyle="1" w:styleId="FooterChar">
    <w:name w:val="Footer Char"/>
    <w:basedOn w:val="DefaultParagraphFont"/>
    <w:link w:val="Footer"/>
    <w:uiPriority w:val="99"/>
    <w:rsid w:val="00021DB9"/>
  </w:style>
  <w:style w:type="character" w:customStyle="1" w:styleId="goohl1">
    <w:name w:val="goohl1"/>
    <w:basedOn w:val="DefaultParagraphFont"/>
    <w:rsid w:val="00451236"/>
  </w:style>
  <w:style w:type="paragraph" w:styleId="Caption">
    <w:name w:val="caption"/>
    <w:basedOn w:val="Normal"/>
    <w:next w:val="Normal"/>
    <w:uiPriority w:val="35"/>
    <w:unhideWhenUsed/>
    <w:qFormat/>
    <w:rsid w:val="00930004"/>
    <w:pPr>
      <w:spacing w:after="200"/>
    </w:pPr>
    <w:rPr>
      <w:b/>
      <w:bCs/>
      <w:color w:val="4F81BD" w:themeColor="accent1"/>
      <w:sz w:val="18"/>
      <w:szCs w:val="18"/>
    </w:rPr>
  </w:style>
  <w:style w:type="paragraph" w:customStyle="1" w:styleId="buku">
    <w:name w:val="buku"/>
    <w:basedOn w:val="Normal"/>
    <w:uiPriority w:val="99"/>
    <w:rsid w:val="00D22D6B"/>
    <w:pPr>
      <w:autoSpaceDE w:val="0"/>
      <w:autoSpaceDN w:val="0"/>
      <w:ind w:left="0" w:firstLine="0"/>
      <w:jc w:val="left"/>
    </w:pPr>
    <w:rPr>
      <w:rFonts w:ascii="Times New Roman" w:eastAsia="Times New Roman" w:hAnsi="Times New Roman" w:cs="Times New Roman"/>
      <w:b/>
      <w:bCs/>
      <w:spacing w:val="4"/>
      <w:sz w:val="24"/>
      <w:szCs w:val="24"/>
    </w:rPr>
  </w:style>
  <w:style w:type="paragraph" w:styleId="NormalWeb">
    <w:name w:val="Normal (Web)"/>
    <w:basedOn w:val="Normal"/>
    <w:uiPriority w:val="99"/>
    <w:unhideWhenUsed/>
    <w:rsid w:val="00E65D51"/>
    <w:pPr>
      <w:spacing w:before="100" w:beforeAutospacing="1" w:after="100" w:afterAutospacing="1"/>
      <w:ind w:left="0" w:firstLine="0"/>
      <w:jc w:val="left"/>
    </w:pPr>
    <w:rPr>
      <w:rFonts w:ascii="Times Roman" w:hAnsi="Times Roman" w:cs="Times New Roman"/>
      <w:sz w:val="20"/>
      <w:szCs w:val="20"/>
    </w:rPr>
  </w:style>
  <w:style w:type="character" w:styleId="Emphasis">
    <w:name w:val="Emphasis"/>
    <w:basedOn w:val="DefaultParagraphFont"/>
    <w:uiPriority w:val="20"/>
    <w:qFormat/>
    <w:rsid w:val="007729B7"/>
    <w:rPr>
      <w:i/>
      <w:iCs/>
    </w:rPr>
  </w:style>
  <w:style w:type="character" w:customStyle="1" w:styleId="apple-converted-space">
    <w:name w:val="apple-converted-space"/>
    <w:basedOn w:val="DefaultParagraphFont"/>
    <w:rsid w:val="007729B7"/>
  </w:style>
  <w:style w:type="character" w:customStyle="1" w:styleId="Heading4Char">
    <w:name w:val="Heading 4 Char"/>
    <w:basedOn w:val="DefaultParagraphFont"/>
    <w:link w:val="Heading4"/>
    <w:uiPriority w:val="9"/>
    <w:semiHidden/>
    <w:rsid w:val="00A1759D"/>
    <w:rPr>
      <w:rFonts w:ascii="Times New Roman" w:eastAsia="Times New Roman" w:hAnsi="Times New Roman"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ind w:left="709" w:hanging="709"/>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261"/>
  </w:style>
  <w:style w:type="paragraph" w:styleId="Heading1">
    <w:name w:val="heading 1"/>
    <w:basedOn w:val="Normal"/>
    <w:link w:val="Heading1Char"/>
    <w:uiPriority w:val="9"/>
    <w:qFormat/>
    <w:rsid w:val="008A7662"/>
    <w:pPr>
      <w:spacing w:before="100" w:beforeAutospacing="1" w:after="100" w:afterAutospacing="1"/>
      <w:ind w:left="0" w:firstLine="0"/>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7662"/>
    <w:pPr>
      <w:spacing w:before="100" w:beforeAutospacing="1" w:after="100" w:afterAutospacing="1"/>
      <w:ind w:left="0" w:firstLine="0"/>
      <w:jc w:val="left"/>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7662"/>
    <w:pPr>
      <w:spacing w:before="100" w:beforeAutospacing="1" w:after="100" w:afterAutospacing="1"/>
      <w:ind w:left="0" w:firstLine="0"/>
      <w:jc w:val="left"/>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1759D"/>
    <w:pPr>
      <w:keepNext/>
      <w:keepLines/>
      <w:spacing w:before="200" w:after="0"/>
      <w:outlineLvl w:val="3"/>
    </w:pPr>
    <w:rPr>
      <w:rFonts w:ascii="Times New Roman" w:eastAsia="Times New Roman" w:hAnsi="Times New Roman"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6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76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7662"/>
    <w:rPr>
      <w:rFonts w:ascii="Times New Roman" w:eastAsia="Times New Roman" w:hAnsi="Times New Roman" w:cs="Times New Roman"/>
      <w:b/>
      <w:bCs/>
      <w:sz w:val="27"/>
      <w:szCs w:val="27"/>
    </w:rPr>
  </w:style>
  <w:style w:type="character" w:styleId="Hyperlink">
    <w:name w:val="Hyperlink"/>
    <w:basedOn w:val="DefaultParagraphFont"/>
    <w:unhideWhenUsed/>
    <w:rsid w:val="008A7662"/>
    <w:rPr>
      <w:color w:val="0000FF"/>
      <w:u w:val="single"/>
    </w:rPr>
  </w:style>
  <w:style w:type="character" w:customStyle="1" w:styleId="gbts">
    <w:name w:val="gbts"/>
    <w:basedOn w:val="DefaultParagraphFont"/>
    <w:rsid w:val="008A7662"/>
  </w:style>
  <w:style w:type="character" w:customStyle="1" w:styleId="gbps">
    <w:name w:val="gbps"/>
    <w:basedOn w:val="DefaultParagraphFont"/>
    <w:rsid w:val="008A7662"/>
  </w:style>
  <w:style w:type="character" w:customStyle="1" w:styleId="gbps2">
    <w:name w:val="gbps2"/>
    <w:basedOn w:val="DefaultParagraphFont"/>
    <w:rsid w:val="008A7662"/>
  </w:style>
  <w:style w:type="paragraph" w:styleId="z-TopofForm">
    <w:name w:val="HTML Top of Form"/>
    <w:basedOn w:val="Normal"/>
    <w:next w:val="Normal"/>
    <w:link w:val="z-TopofFormChar"/>
    <w:hidden/>
    <w:uiPriority w:val="99"/>
    <w:semiHidden/>
    <w:unhideWhenUsed/>
    <w:rsid w:val="008A7662"/>
    <w:pPr>
      <w:pBdr>
        <w:bottom w:val="single" w:sz="6" w:space="1" w:color="auto"/>
      </w:pBdr>
      <w:spacing w:after="0"/>
      <w:ind w:left="0" w:firstLine="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A766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A7662"/>
    <w:pPr>
      <w:pBdr>
        <w:top w:val="single" w:sz="6" w:space="1" w:color="auto"/>
      </w:pBdr>
      <w:spacing w:after="0"/>
      <w:ind w:left="0" w:firstLine="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A7662"/>
    <w:rPr>
      <w:rFonts w:ascii="Arial" w:eastAsia="Times New Roman" w:hAnsi="Arial" w:cs="Arial"/>
      <w:vanish/>
      <w:sz w:val="16"/>
      <w:szCs w:val="16"/>
    </w:rPr>
  </w:style>
  <w:style w:type="character" w:customStyle="1" w:styleId="gt-ft-text">
    <w:name w:val="gt-ft-text"/>
    <w:basedOn w:val="DefaultParagraphFont"/>
    <w:rsid w:val="008A7662"/>
  </w:style>
  <w:style w:type="character" w:customStyle="1" w:styleId="goog-submenu-arrow">
    <w:name w:val="goog-submenu-arrow"/>
    <w:basedOn w:val="DefaultParagraphFont"/>
    <w:rsid w:val="008A7662"/>
  </w:style>
  <w:style w:type="paragraph" w:styleId="BalloonText">
    <w:name w:val="Balloon Text"/>
    <w:basedOn w:val="Normal"/>
    <w:link w:val="BalloonTextChar"/>
    <w:uiPriority w:val="99"/>
    <w:semiHidden/>
    <w:unhideWhenUsed/>
    <w:rsid w:val="008A766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662"/>
    <w:rPr>
      <w:rFonts w:ascii="Tahoma" w:hAnsi="Tahoma" w:cs="Tahoma"/>
      <w:sz w:val="16"/>
      <w:szCs w:val="16"/>
    </w:rPr>
  </w:style>
  <w:style w:type="paragraph" w:customStyle="1" w:styleId="Achievement">
    <w:name w:val="Achievement"/>
    <w:autoRedefine/>
    <w:rsid w:val="00CA303E"/>
    <w:pPr>
      <w:shd w:val="clear" w:color="auto" w:fill="F3F3F3"/>
      <w:spacing w:before="60" w:after="0"/>
      <w:ind w:left="0" w:right="-18" w:firstLine="0"/>
      <w:jc w:val="left"/>
    </w:pPr>
    <w:rPr>
      <w:rFonts w:ascii="Garamond" w:eastAsia="Times New Roman" w:hAnsi="Garamond" w:cs="Arial"/>
      <w:b/>
      <w:spacing w:val="8"/>
      <w:lang w:val="sv-SE"/>
    </w:rPr>
  </w:style>
  <w:style w:type="paragraph" w:customStyle="1" w:styleId="CompanyNameOne">
    <w:name w:val="Company Name One"/>
    <w:basedOn w:val="Normal"/>
    <w:next w:val="Normal"/>
    <w:rsid w:val="00CA303E"/>
    <w:pPr>
      <w:tabs>
        <w:tab w:val="right" w:pos="-4590"/>
        <w:tab w:val="right" w:pos="6750"/>
      </w:tabs>
      <w:spacing w:after="0"/>
      <w:ind w:left="0" w:right="-18" w:firstLine="0"/>
      <w:jc w:val="left"/>
    </w:pPr>
    <w:rPr>
      <w:rFonts w:ascii="Book Antiqua" w:eastAsia="Times New Roman" w:hAnsi="Book Antiqua" w:cs="Arial"/>
      <w:b/>
      <w:spacing w:val="14"/>
      <w:sz w:val="16"/>
      <w:szCs w:val="20"/>
    </w:rPr>
  </w:style>
  <w:style w:type="paragraph" w:styleId="BodyText">
    <w:name w:val="Body Text"/>
    <w:aliases w:val="Rating"/>
    <w:basedOn w:val="Normal"/>
    <w:link w:val="BodyTextChar"/>
    <w:unhideWhenUsed/>
    <w:rsid w:val="00CA303E"/>
  </w:style>
  <w:style w:type="character" w:customStyle="1" w:styleId="BodyTextChar">
    <w:name w:val="Body Text Char"/>
    <w:aliases w:val="Rating Char"/>
    <w:basedOn w:val="DefaultParagraphFont"/>
    <w:link w:val="BodyText"/>
    <w:uiPriority w:val="99"/>
    <w:semiHidden/>
    <w:rsid w:val="00CA303E"/>
  </w:style>
  <w:style w:type="paragraph" w:styleId="ListParagraph">
    <w:name w:val="List Paragraph"/>
    <w:basedOn w:val="Normal"/>
    <w:uiPriority w:val="34"/>
    <w:qFormat/>
    <w:rsid w:val="00C843DB"/>
    <w:pPr>
      <w:ind w:left="720"/>
      <w:contextualSpacing/>
    </w:pPr>
  </w:style>
  <w:style w:type="paragraph" w:styleId="FootnoteText">
    <w:name w:val="footnote text"/>
    <w:basedOn w:val="Normal"/>
    <w:link w:val="FootnoteTextChar"/>
    <w:semiHidden/>
    <w:unhideWhenUsed/>
    <w:rsid w:val="00357286"/>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57286"/>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57286"/>
    <w:rPr>
      <w:vertAlign w:val="superscript"/>
    </w:rPr>
  </w:style>
  <w:style w:type="paragraph" w:customStyle="1" w:styleId="judul">
    <w:name w:val="judul"/>
    <w:basedOn w:val="Normal"/>
    <w:rsid w:val="00DF161E"/>
    <w:pPr>
      <w:spacing w:after="0"/>
      <w:ind w:left="0" w:firstLine="0"/>
      <w:jc w:val="center"/>
    </w:pPr>
    <w:rPr>
      <w:rFonts w:ascii="Times New Roman" w:eastAsia="Times New Roman" w:hAnsi="Times New Roman" w:cs="Times New Roman"/>
      <w:sz w:val="72"/>
      <w:szCs w:val="24"/>
    </w:rPr>
  </w:style>
  <w:style w:type="paragraph" w:styleId="Header">
    <w:name w:val="header"/>
    <w:basedOn w:val="Normal"/>
    <w:link w:val="HeaderChar"/>
    <w:uiPriority w:val="99"/>
    <w:unhideWhenUsed/>
    <w:rsid w:val="00021DB9"/>
    <w:pPr>
      <w:tabs>
        <w:tab w:val="center" w:pos="4680"/>
        <w:tab w:val="right" w:pos="9360"/>
      </w:tabs>
      <w:spacing w:after="0"/>
    </w:pPr>
  </w:style>
  <w:style w:type="character" w:customStyle="1" w:styleId="HeaderChar">
    <w:name w:val="Header Char"/>
    <w:basedOn w:val="DefaultParagraphFont"/>
    <w:link w:val="Header"/>
    <w:uiPriority w:val="99"/>
    <w:rsid w:val="00021DB9"/>
  </w:style>
  <w:style w:type="paragraph" w:styleId="Footer">
    <w:name w:val="footer"/>
    <w:basedOn w:val="Normal"/>
    <w:link w:val="FooterChar"/>
    <w:uiPriority w:val="99"/>
    <w:unhideWhenUsed/>
    <w:rsid w:val="00021DB9"/>
    <w:pPr>
      <w:tabs>
        <w:tab w:val="center" w:pos="4680"/>
        <w:tab w:val="right" w:pos="9360"/>
      </w:tabs>
      <w:spacing w:after="0"/>
    </w:pPr>
  </w:style>
  <w:style w:type="character" w:customStyle="1" w:styleId="FooterChar">
    <w:name w:val="Footer Char"/>
    <w:basedOn w:val="DefaultParagraphFont"/>
    <w:link w:val="Footer"/>
    <w:uiPriority w:val="99"/>
    <w:rsid w:val="00021DB9"/>
  </w:style>
  <w:style w:type="character" w:customStyle="1" w:styleId="goohl1">
    <w:name w:val="goohl1"/>
    <w:basedOn w:val="DefaultParagraphFont"/>
    <w:rsid w:val="00451236"/>
  </w:style>
  <w:style w:type="paragraph" w:styleId="Caption">
    <w:name w:val="caption"/>
    <w:basedOn w:val="Normal"/>
    <w:next w:val="Normal"/>
    <w:uiPriority w:val="35"/>
    <w:unhideWhenUsed/>
    <w:qFormat/>
    <w:rsid w:val="00930004"/>
    <w:pPr>
      <w:spacing w:after="200"/>
    </w:pPr>
    <w:rPr>
      <w:b/>
      <w:bCs/>
      <w:color w:val="4F81BD" w:themeColor="accent1"/>
      <w:sz w:val="18"/>
      <w:szCs w:val="18"/>
    </w:rPr>
  </w:style>
  <w:style w:type="paragraph" w:customStyle="1" w:styleId="buku">
    <w:name w:val="buku"/>
    <w:basedOn w:val="Normal"/>
    <w:uiPriority w:val="99"/>
    <w:rsid w:val="00D22D6B"/>
    <w:pPr>
      <w:autoSpaceDE w:val="0"/>
      <w:autoSpaceDN w:val="0"/>
      <w:ind w:left="0" w:firstLine="0"/>
      <w:jc w:val="left"/>
    </w:pPr>
    <w:rPr>
      <w:rFonts w:ascii="Times New Roman" w:eastAsia="Times New Roman" w:hAnsi="Times New Roman" w:cs="Times New Roman"/>
      <w:b/>
      <w:bCs/>
      <w:spacing w:val="4"/>
      <w:sz w:val="24"/>
      <w:szCs w:val="24"/>
    </w:rPr>
  </w:style>
  <w:style w:type="paragraph" w:styleId="NormalWeb">
    <w:name w:val="Normal (Web)"/>
    <w:basedOn w:val="Normal"/>
    <w:uiPriority w:val="99"/>
    <w:unhideWhenUsed/>
    <w:rsid w:val="00E65D51"/>
    <w:pPr>
      <w:spacing w:before="100" w:beforeAutospacing="1" w:after="100" w:afterAutospacing="1"/>
      <w:ind w:left="0" w:firstLine="0"/>
      <w:jc w:val="left"/>
    </w:pPr>
    <w:rPr>
      <w:rFonts w:ascii="Times Roman" w:hAnsi="Times Roman" w:cs="Times New Roman"/>
      <w:sz w:val="20"/>
      <w:szCs w:val="20"/>
    </w:rPr>
  </w:style>
  <w:style w:type="character" w:styleId="Emphasis">
    <w:name w:val="Emphasis"/>
    <w:basedOn w:val="DefaultParagraphFont"/>
    <w:uiPriority w:val="20"/>
    <w:qFormat/>
    <w:rsid w:val="007729B7"/>
    <w:rPr>
      <w:i/>
      <w:iCs/>
    </w:rPr>
  </w:style>
  <w:style w:type="character" w:customStyle="1" w:styleId="apple-converted-space">
    <w:name w:val="apple-converted-space"/>
    <w:basedOn w:val="DefaultParagraphFont"/>
    <w:rsid w:val="007729B7"/>
  </w:style>
  <w:style w:type="character" w:customStyle="1" w:styleId="Heading4Char">
    <w:name w:val="Heading 4 Char"/>
    <w:basedOn w:val="DefaultParagraphFont"/>
    <w:link w:val="Heading4"/>
    <w:uiPriority w:val="9"/>
    <w:semiHidden/>
    <w:rsid w:val="00A1759D"/>
    <w:rPr>
      <w:rFonts w:ascii="Times New Roman" w:eastAsia="Times New Roman" w:hAnsi="Times New Roman"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015">
      <w:bodyDiv w:val="1"/>
      <w:marLeft w:val="0"/>
      <w:marRight w:val="0"/>
      <w:marTop w:val="0"/>
      <w:marBottom w:val="0"/>
      <w:divBdr>
        <w:top w:val="none" w:sz="0" w:space="0" w:color="auto"/>
        <w:left w:val="none" w:sz="0" w:space="0" w:color="auto"/>
        <w:bottom w:val="none" w:sz="0" w:space="0" w:color="auto"/>
        <w:right w:val="none" w:sz="0" w:space="0" w:color="auto"/>
      </w:divBdr>
    </w:div>
    <w:div w:id="33041235">
      <w:marLeft w:val="0"/>
      <w:marRight w:val="0"/>
      <w:marTop w:val="0"/>
      <w:marBottom w:val="0"/>
      <w:divBdr>
        <w:top w:val="threeDEngrave" w:sz="6" w:space="0" w:color="auto"/>
        <w:left w:val="threeDEngrave" w:sz="6" w:space="0" w:color="auto"/>
        <w:bottom w:val="threeDEngrave" w:sz="6" w:space="0" w:color="auto"/>
        <w:right w:val="threeDEngrave" w:sz="6" w:space="0" w:color="auto"/>
      </w:divBdr>
    </w:div>
    <w:div w:id="55401595">
      <w:bodyDiv w:val="1"/>
      <w:marLeft w:val="0"/>
      <w:marRight w:val="0"/>
      <w:marTop w:val="0"/>
      <w:marBottom w:val="0"/>
      <w:divBdr>
        <w:top w:val="none" w:sz="0" w:space="0" w:color="auto"/>
        <w:left w:val="none" w:sz="0" w:space="0" w:color="auto"/>
        <w:bottom w:val="none" w:sz="0" w:space="0" w:color="auto"/>
        <w:right w:val="none" w:sz="0" w:space="0" w:color="auto"/>
      </w:divBdr>
      <w:divsChild>
        <w:div w:id="950088035">
          <w:marLeft w:val="0"/>
          <w:marRight w:val="0"/>
          <w:marTop w:val="0"/>
          <w:marBottom w:val="0"/>
          <w:divBdr>
            <w:top w:val="none" w:sz="0" w:space="0" w:color="auto"/>
            <w:left w:val="none" w:sz="0" w:space="0" w:color="auto"/>
            <w:bottom w:val="none" w:sz="0" w:space="0" w:color="auto"/>
            <w:right w:val="none" w:sz="0" w:space="0" w:color="auto"/>
          </w:divBdr>
        </w:div>
        <w:div w:id="852843764">
          <w:marLeft w:val="0"/>
          <w:marRight w:val="0"/>
          <w:marTop w:val="0"/>
          <w:marBottom w:val="0"/>
          <w:divBdr>
            <w:top w:val="none" w:sz="0" w:space="0" w:color="auto"/>
            <w:left w:val="none" w:sz="0" w:space="0" w:color="auto"/>
            <w:bottom w:val="none" w:sz="0" w:space="0" w:color="auto"/>
            <w:right w:val="none" w:sz="0" w:space="0" w:color="auto"/>
          </w:divBdr>
        </w:div>
        <w:div w:id="805660566">
          <w:marLeft w:val="0"/>
          <w:marRight w:val="0"/>
          <w:marTop w:val="0"/>
          <w:marBottom w:val="0"/>
          <w:divBdr>
            <w:top w:val="none" w:sz="0" w:space="0" w:color="auto"/>
            <w:left w:val="none" w:sz="0" w:space="0" w:color="auto"/>
            <w:bottom w:val="none" w:sz="0" w:space="0" w:color="auto"/>
            <w:right w:val="none" w:sz="0" w:space="0" w:color="auto"/>
          </w:divBdr>
        </w:div>
      </w:divsChild>
    </w:div>
    <w:div w:id="142548789">
      <w:bodyDiv w:val="1"/>
      <w:marLeft w:val="0"/>
      <w:marRight w:val="0"/>
      <w:marTop w:val="0"/>
      <w:marBottom w:val="0"/>
      <w:divBdr>
        <w:top w:val="none" w:sz="0" w:space="0" w:color="auto"/>
        <w:left w:val="none" w:sz="0" w:space="0" w:color="auto"/>
        <w:bottom w:val="none" w:sz="0" w:space="0" w:color="auto"/>
        <w:right w:val="none" w:sz="0" w:space="0" w:color="auto"/>
      </w:divBdr>
    </w:div>
    <w:div w:id="187641510">
      <w:bodyDiv w:val="1"/>
      <w:marLeft w:val="0"/>
      <w:marRight w:val="0"/>
      <w:marTop w:val="0"/>
      <w:marBottom w:val="0"/>
      <w:divBdr>
        <w:top w:val="none" w:sz="0" w:space="0" w:color="auto"/>
        <w:left w:val="none" w:sz="0" w:space="0" w:color="auto"/>
        <w:bottom w:val="none" w:sz="0" w:space="0" w:color="auto"/>
        <w:right w:val="none" w:sz="0" w:space="0" w:color="auto"/>
      </w:divBdr>
    </w:div>
    <w:div w:id="203635807">
      <w:bodyDiv w:val="1"/>
      <w:marLeft w:val="0"/>
      <w:marRight w:val="0"/>
      <w:marTop w:val="0"/>
      <w:marBottom w:val="0"/>
      <w:divBdr>
        <w:top w:val="none" w:sz="0" w:space="0" w:color="auto"/>
        <w:left w:val="none" w:sz="0" w:space="0" w:color="auto"/>
        <w:bottom w:val="none" w:sz="0" w:space="0" w:color="auto"/>
        <w:right w:val="none" w:sz="0" w:space="0" w:color="auto"/>
      </w:divBdr>
    </w:div>
    <w:div w:id="429278240">
      <w:bodyDiv w:val="1"/>
      <w:marLeft w:val="0"/>
      <w:marRight w:val="0"/>
      <w:marTop w:val="0"/>
      <w:marBottom w:val="0"/>
      <w:divBdr>
        <w:top w:val="none" w:sz="0" w:space="0" w:color="auto"/>
        <w:left w:val="none" w:sz="0" w:space="0" w:color="auto"/>
        <w:bottom w:val="none" w:sz="0" w:space="0" w:color="auto"/>
        <w:right w:val="none" w:sz="0" w:space="0" w:color="auto"/>
      </w:divBdr>
      <w:divsChild>
        <w:div w:id="234820199">
          <w:marLeft w:val="0"/>
          <w:marRight w:val="0"/>
          <w:marTop w:val="0"/>
          <w:marBottom w:val="0"/>
          <w:divBdr>
            <w:top w:val="none" w:sz="0" w:space="0" w:color="auto"/>
            <w:left w:val="none" w:sz="0" w:space="0" w:color="auto"/>
            <w:bottom w:val="none" w:sz="0" w:space="0" w:color="auto"/>
            <w:right w:val="none" w:sz="0" w:space="0" w:color="auto"/>
          </w:divBdr>
          <w:divsChild>
            <w:div w:id="2089232647">
              <w:marLeft w:val="0"/>
              <w:marRight w:val="0"/>
              <w:marTop w:val="0"/>
              <w:marBottom w:val="0"/>
              <w:divBdr>
                <w:top w:val="none" w:sz="0" w:space="0" w:color="auto"/>
                <w:left w:val="none" w:sz="0" w:space="0" w:color="auto"/>
                <w:bottom w:val="none" w:sz="0" w:space="0" w:color="auto"/>
                <w:right w:val="none" w:sz="0" w:space="0" w:color="auto"/>
              </w:divBdr>
              <w:divsChild>
                <w:div w:id="10448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173782">
      <w:marLeft w:val="0"/>
      <w:marRight w:val="0"/>
      <w:marTop w:val="0"/>
      <w:marBottom w:val="0"/>
      <w:divBdr>
        <w:top w:val="none" w:sz="0" w:space="0" w:color="auto"/>
        <w:left w:val="none" w:sz="0" w:space="0" w:color="auto"/>
        <w:bottom w:val="none" w:sz="0" w:space="0" w:color="auto"/>
        <w:right w:val="none" w:sz="0" w:space="0" w:color="auto"/>
      </w:divBdr>
      <w:divsChild>
        <w:div w:id="1272662247">
          <w:marLeft w:val="0"/>
          <w:marRight w:val="0"/>
          <w:marTop w:val="0"/>
          <w:marBottom w:val="0"/>
          <w:divBdr>
            <w:top w:val="none" w:sz="0" w:space="0" w:color="auto"/>
            <w:left w:val="none" w:sz="0" w:space="0" w:color="auto"/>
            <w:bottom w:val="none" w:sz="0" w:space="0" w:color="auto"/>
            <w:right w:val="none" w:sz="0" w:space="0" w:color="auto"/>
          </w:divBdr>
          <w:divsChild>
            <w:div w:id="1078553983">
              <w:marLeft w:val="0"/>
              <w:marRight w:val="0"/>
              <w:marTop w:val="0"/>
              <w:marBottom w:val="0"/>
              <w:divBdr>
                <w:top w:val="none" w:sz="0" w:space="0" w:color="auto"/>
                <w:left w:val="none" w:sz="0" w:space="0" w:color="auto"/>
                <w:bottom w:val="none" w:sz="0" w:space="0" w:color="auto"/>
                <w:right w:val="none" w:sz="0" w:space="0" w:color="auto"/>
              </w:divBdr>
            </w:div>
          </w:divsChild>
        </w:div>
        <w:div w:id="1355301990">
          <w:marLeft w:val="0"/>
          <w:marRight w:val="0"/>
          <w:marTop w:val="0"/>
          <w:marBottom w:val="0"/>
          <w:divBdr>
            <w:top w:val="none" w:sz="0" w:space="0" w:color="auto"/>
            <w:left w:val="none" w:sz="0" w:space="0" w:color="auto"/>
            <w:bottom w:val="none" w:sz="0" w:space="0" w:color="auto"/>
            <w:right w:val="none" w:sz="0" w:space="0" w:color="auto"/>
          </w:divBdr>
        </w:div>
      </w:divsChild>
    </w:div>
    <w:div w:id="481777965">
      <w:bodyDiv w:val="1"/>
      <w:marLeft w:val="0"/>
      <w:marRight w:val="0"/>
      <w:marTop w:val="0"/>
      <w:marBottom w:val="0"/>
      <w:divBdr>
        <w:top w:val="none" w:sz="0" w:space="0" w:color="auto"/>
        <w:left w:val="none" w:sz="0" w:space="0" w:color="auto"/>
        <w:bottom w:val="none" w:sz="0" w:space="0" w:color="auto"/>
        <w:right w:val="none" w:sz="0" w:space="0" w:color="auto"/>
      </w:divBdr>
      <w:divsChild>
        <w:div w:id="1780373871">
          <w:marLeft w:val="0"/>
          <w:marRight w:val="0"/>
          <w:marTop w:val="0"/>
          <w:marBottom w:val="0"/>
          <w:divBdr>
            <w:top w:val="none" w:sz="0" w:space="0" w:color="auto"/>
            <w:left w:val="none" w:sz="0" w:space="0" w:color="auto"/>
            <w:bottom w:val="none" w:sz="0" w:space="0" w:color="auto"/>
            <w:right w:val="none" w:sz="0" w:space="0" w:color="auto"/>
          </w:divBdr>
          <w:divsChild>
            <w:div w:id="1293318902">
              <w:marLeft w:val="0"/>
              <w:marRight w:val="0"/>
              <w:marTop w:val="0"/>
              <w:marBottom w:val="0"/>
              <w:divBdr>
                <w:top w:val="none" w:sz="0" w:space="0" w:color="auto"/>
                <w:left w:val="none" w:sz="0" w:space="0" w:color="auto"/>
                <w:bottom w:val="none" w:sz="0" w:space="0" w:color="auto"/>
                <w:right w:val="none" w:sz="0" w:space="0" w:color="auto"/>
              </w:divBdr>
              <w:divsChild>
                <w:div w:id="17457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651346">
      <w:bodyDiv w:val="1"/>
      <w:marLeft w:val="0"/>
      <w:marRight w:val="0"/>
      <w:marTop w:val="0"/>
      <w:marBottom w:val="0"/>
      <w:divBdr>
        <w:top w:val="none" w:sz="0" w:space="0" w:color="auto"/>
        <w:left w:val="none" w:sz="0" w:space="0" w:color="auto"/>
        <w:bottom w:val="none" w:sz="0" w:space="0" w:color="auto"/>
        <w:right w:val="none" w:sz="0" w:space="0" w:color="auto"/>
      </w:divBdr>
    </w:div>
    <w:div w:id="571426744">
      <w:marLeft w:val="0"/>
      <w:marRight w:val="0"/>
      <w:marTop w:val="0"/>
      <w:marBottom w:val="0"/>
      <w:divBdr>
        <w:top w:val="none" w:sz="0" w:space="0" w:color="auto"/>
        <w:left w:val="none" w:sz="0" w:space="0" w:color="auto"/>
        <w:bottom w:val="none" w:sz="0" w:space="0" w:color="auto"/>
        <w:right w:val="none" w:sz="0" w:space="0" w:color="auto"/>
      </w:divBdr>
      <w:divsChild>
        <w:div w:id="1660234415">
          <w:marLeft w:val="0"/>
          <w:marRight w:val="0"/>
          <w:marTop w:val="0"/>
          <w:marBottom w:val="0"/>
          <w:divBdr>
            <w:top w:val="none" w:sz="0" w:space="0" w:color="auto"/>
            <w:left w:val="none" w:sz="0" w:space="0" w:color="auto"/>
            <w:bottom w:val="none" w:sz="0" w:space="0" w:color="auto"/>
            <w:right w:val="none" w:sz="0" w:space="0" w:color="auto"/>
          </w:divBdr>
          <w:divsChild>
            <w:div w:id="2038776782">
              <w:marLeft w:val="0"/>
              <w:marRight w:val="0"/>
              <w:marTop w:val="0"/>
              <w:marBottom w:val="0"/>
              <w:divBdr>
                <w:top w:val="none" w:sz="0" w:space="0" w:color="auto"/>
                <w:left w:val="none" w:sz="0" w:space="0" w:color="auto"/>
                <w:bottom w:val="none" w:sz="0" w:space="0" w:color="auto"/>
                <w:right w:val="none" w:sz="0" w:space="0" w:color="auto"/>
              </w:divBdr>
              <w:divsChild>
                <w:div w:id="2702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4529">
          <w:marLeft w:val="0"/>
          <w:marRight w:val="0"/>
          <w:marTop w:val="0"/>
          <w:marBottom w:val="0"/>
          <w:divBdr>
            <w:top w:val="none" w:sz="0" w:space="0" w:color="auto"/>
            <w:left w:val="none" w:sz="0" w:space="0" w:color="auto"/>
            <w:bottom w:val="none" w:sz="0" w:space="0" w:color="auto"/>
            <w:right w:val="none" w:sz="0" w:space="0" w:color="auto"/>
          </w:divBdr>
          <w:divsChild>
            <w:div w:id="897743585">
              <w:marLeft w:val="0"/>
              <w:marRight w:val="0"/>
              <w:marTop w:val="0"/>
              <w:marBottom w:val="0"/>
              <w:divBdr>
                <w:top w:val="none" w:sz="0" w:space="0" w:color="auto"/>
                <w:left w:val="none" w:sz="0" w:space="0" w:color="auto"/>
                <w:bottom w:val="none" w:sz="0" w:space="0" w:color="auto"/>
                <w:right w:val="none" w:sz="0" w:space="0" w:color="auto"/>
              </w:divBdr>
              <w:divsChild>
                <w:div w:id="1212308291">
                  <w:marLeft w:val="0"/>
                  <w:marRight w:val="0"/>
                  <w:marTop w:val="0"/>
                  <w:marBottom w:val="0"/>
                  <w:divBdr>
                    <w:top w:val="none" w:sz="0" w:space="0" w:color="auto"/>
                    <w:left w:val="none" w:sz="0" w:space="0" w:color="auto"/>
                    <w:bottom w:val="none" w:sz="0" w:space="0" w:color="auto"/>
                    <w:right w:val="none" w:sz="0" w:space="0" w:color="auto"/>
                  </w:divBdr>
                  <w:divsChild>
                    <w:div w:id="222447256">
                      <w:marLeft w:val="0"/>
                      <w:marRight w:val="0"/>
                      <w:marTop w:val="0"/>
                      <w:marBottom w:val="0"/>
                      <w:divBdr>
                        <w:top w:val="none" w:sz="0" w:space="0" w:color="auto"/>
                        <w:left w:val="none" w:sz="0" w:space="0" w:color="auto"/>
                        <w:bottom w:val="none" w:sz="0" w:space="0" w:color="auto"/>
                        <w:right w:val="none" w:sz="0" w:space="0" w:color="auto"/>
                      </w:divBdr>
                      <w:divsChild>
                        <w:div w:id="5921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22734">
              <w:marLeft w:val="0"/>
              <w:marRight w:val="0"/>
              <w:marTop w:val="0"/>
              <w:marBottom w:val="0"/>
              <w:divBdr>
                <w:top w:val="none" w:sz="0" w:space="0" w:color="auto"/>
                <w:left w:val="none" w:sz="0" w:space="0" w:color="auto"/>
                <w:bottom w:val="none" w:sz="0" w:space="0" w:color="auto"/>
                <w:right w:val="none" w:sz="0" w:space="0" w:color="auto"/>
              </w:divBdr>
              <w:divsChild>
                <w:div w:id="11811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04843">
      <w:bodyDiv w:val="1"/>
      <w:marLeft w:val="0"/>
      <w:marRight w:val="0"/>
      <w:marTop w:val="0"/>
      <w:marBottom w:val="0"/>
      <w:divBdr>
        <w:top w:val="none" w:sz="0" w:space="0" w:color="auto"/>
        <w:left w:val="none" w:sz="0" w:space="0" w:color="auto"/>
        <w:bottom w:val="none" w:sz="0" w:space="0" w:color="auto"/>
        <w:right w:val="none" w:sz="0" w:space="0" w:color="auto"/>
      </w:divBdr>
    </w:div>
    <w:div w:id="614562661">
      <w:bodyDiv w:val="1"/>
      <w:marLeft w:val="0"/>
      <w:marRight w:val="0"/>
      <w:marTop w:val="0"/>
      <w:marBottom w:val="0"/>
      <w:divBdr>
        <w:top w:val="none" w:sz="0" w:space="0" w:color="auto"/>
        <w:left w:val="none" w:sz="0" w:space="0" w:color="auto"/>
        <w:bottom w:val="none" w:sz="0" w:space="0" w:color="auto"/>
        <w:right w:val="none" w:sz="0" w:space="0" w:color="auto"/>
      </w:divBdr>
    </w:div>
    <w:div w:id="619070427">
      <w:marLeft w:val="0"/>
      <w:marRight w:val="0"/>
      <w:marTop w:val="0"/>
      <w:marBottom w:val="0"/>
      <w:divBdr>
        <w:top w:val="none" w:sz="0" w:space="0" w:color="auto"/>
        <w:left w:val="none" w:sz="0" w:space="0" w:color="auto"/>
        <w:bottom w:val="none" w:sz="0" w:space="0" w:color="auto"/>
        <w:right w:val="none" w:sz="0" w:space="0" w:color="auto"/>
      </w:divBdr>
    </w:div>
    <w:div w:id="629476284">
      <w:bodyDiv w:val="1"/>
      <w:marLeft w:val="0"/>
      <w:marRight w:val="0"/>
      <w:marTop w:val="0"/>
      <w:marBottom w:val="0"/>
      <w:divBdr>
        <w:top w:val="none" w:sz="0" w:space="0" w:color="auto"/>
        <w:left w:val="none" w:sz="0" w:space="0" w:color="auto"/>
        <w:bottom w:val="none" w:sz="0" w:space="0" w:color="auto"/>
        <w:right w:val="none" w:sz="0" w:space="0" w:color="auto"/>
      </w:divBdr>
      <w:divsChild>
        <w:div w:id="1143307317">
          <w:marLeft w:val="0"/>
          <w:marRight w:val="0"/>
          <w:marTop w:val="0"/>
          <w:marBottom w:val="0"/>
          <w:divBdr>
            <w:top w:val="none" w:sz="0" w:space="0" w:color="auto"/>
            <w:left w:val="none" w:sz="0" w:space="0" w:color="auto"/>
            <w:bottom w:val="none" w:sz="0" w:space="0" w:color="auto"/>
            <w:right w:val="none" w:sz="0" w:space="0" w:color="auto"/>
          </w:divBdr>
          <w:divsChild>
            <w:div w:id="678046224">
              <w:marLeft w:val="0"/>
              <w:marRight w:val="0"/>
              <w:marTop w:val="0"/>
              <w:marBottom w:val="0"/>
              <w:divBdr>
                <w:top w:val="none" w:sz="0" w:space="0" w:color="auto"/>
                <w:left w:val="none" w:sz="0" w:space="0" w:color="auto"/>
                <w:bottom w:val="none" w:sz="0" w:space="0" w:color="auto"/>
                <w:right w:val="none" w:sz="0" w:space="0" w:color="auto"/>
              </w:divBdr>
              <w:divsChild>
                <w:div w:id="10645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88029">
      <w:bodyDiv w:val="1"/>
      <w:marLeft w:val="0"/>
      <w:marRight w:val="0"/>
      <w:marTop w:val="0"/>
      <w:marBottom w:val="0"/>
      <w:divBdr>
        <w:top w:val="none" w:sz="0" w:space="0" w:color="auto"/>
        <w:left w:val="none" w:sz="0" w:space="0" w:color="auto"/>
        <w:bottom w:val="none" w:sz="0" w:space="0" w:color="auto"/>
        <w:right w:val="none" w:sz="0" w:space="0" w:color="auto"/>
      </w:divBdr>
    </w:div>
    <w:div w:id="711268700">
      <w:bodyDiv w:val="1"/>
      <w:marLeft w:val="0"/>
      <w:marRight w:val="0"/>
      <w:marTop w:val="0"/>
      <w:marBottom w:val="0"/>
      <w:divBdr>
        <w:top w:val="none" w:sz="0" w:space="0" w:color="auto"/>
        <w:left w:val="none" w:sz="0" w:space="0" w:color="auto"/>
        <w:bottom w:val="none" w:sz="0" w:space="0" w:color="auto"/>
        <w:right w:val="none" w:sz="0" w:space="0" w:color="auto"/>
      </w:divBdr>
    </w:div>
    <w:div w:id="780808772">
      <w:bodyDiv w:val="1"/>
      <w:marLeft w:val="0"/>
      <w:marRight w:val="0"/>
      <w:marTop w:val="0"/>
      <w:marBottom w:val="0"/>
      <w:divBdr>
        <w:top w:val="none" w:sz="0" w:space="0" w:color="auto"/>
        <w:left w:val="none" w:sz="0" w:space="0" w:color="auto"/>
        <w:bottom w:val="none" w:sz="0" w:space="0" w:color="auto"/>
        <w:right w:val="none" w:sz="0" w:space="0" w:color="auto"/>
      </w:divBdr>
    </w:div>
    <w:div w:id="910195793">
      <w:bodyDiv w:val="1"/>
      <w:marLeft w:val="0"/>
      <w:marRight w:val="0"/>
      <w:marTop w:val="0"/>
      <w:marBottom w:val="0"/>
      <w:divBdr>
        <w:top w:val="none" w:sz="0" w:space="0" w:color="auto"/>
        <w:left w:val="none" w:sz="0" w:space="0" w:color="auto"/>
        <w:bottom w:val="none" w:sz="0" w:space="0" w:color="auto"/>
        <w:right w:val="none" w:sz="0" w:space="0" w:color="auto"/>
      </w:divBdr>
    </w:div>
    <w:div w:id="1101990982">
      <w:bodyDiv w:val="1"/>
      <w:marLeft w:val="0"/>
      <w:marRight w:val="0"/>
      <w:marTop w:val="0"/>
      <w:marBottom w:val="0"/>
      <w:divBdr>
        <w:top w:val="none" w:sz="0" w:space="0" w:color="auto"/>
        <w:left w:val="none" w:sz="0" w:space="0" w:color="auto"/>
        <w:bottom w:val="none" w:sz="0" w:space="0" w:color="auto"/>
        <w:right w:val="none" w:sz="0" w:space="0" w:color="auto"/>
      </w:divBdr>
    </w:div>
    <w:div w:id="1103112648">
      <w:bodyDiv w:val="1"/>
      <w:marLeft w:val="0"/>
      <w:marRight w:val="0"/>
      <w:marTop w:val="0"/>
      <w:marBottom w:val="0"/>
      <w:divBdr>
        <w:top w:val="none" w:sz="0" w:space="0" w:color="auto"/>
        <w:left w:val="none" w:sz="0" w:space="0" w:color="auto"/>
        <w:bottom w:val="none" w:sz="0" w:space="0" w:color="auto"/>
        <w:right w:val="none" w:sz="0" w:space="0" w:color="auto"/>
      </w:divBdr>
      <w:divsChild>
        <w:div w:id="87193039">
          <w:marLeft w:val="0"/>
          <w:marRight w:val="0"/>
          <w:marTop w:val="0"/>
          <w:marBottom w:val="0"/>
          <w:divBdr>
            <w:top w:val="none" w:sz="0" w:space="0" w:color="auto"/>
            <w:left w:val="none" w:sz="0" w:space="0" w:color="auto"/>
            <w:bottom w:val="none" w:sz="0" w:space="0" w:color="auto"/>
            <w:right w:val="none" w:sz="0" w:space="0" w:color="auto"/>
          </w:divBdr>
          <w:divsChild>
            <w:div w:id="553977006">
              <w:marLeft w:val="0"/>
              <w:marRight w:val="0"/>
              <w:marTop w:val="0"/>
              <w:marBottom w:val="0"/>
              <w:divBdr>
                <w:top w:val="none" w:sz="0" w:space="0" w:color="auto"/>
                <w:left w:val="none" w:sz="0" w:space="0" w:color="auto"/>
                <w:bottom w:val="none" w:sz="0" w:space="0" w:color="auto"/>
                <w:right w:val="none" w:sz="0" w:space="0" w:color="auto"/>
              </w:divBdr>
              <w:divsChild>
                <w:div w:id="21427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56227">
      <w:bodyDiv w:val="1"/>
      <w:marLeft w:val="0"/>
      <w:marRight w:val="0"/>
      <w:marTop w:val="0"/>
      <w:marBottom w:val="0"/>
      <w:divBdr>
        <w:top w:val="none" w:sz="0" w:space="0" w:color="auto"/>
        <w:left w:val="none" w:sz="0" w:space="0" w:color="auto"/>
        <w:bottom w:val="none" w:sz="0" w:space="0" w:color="auto"/>
        <w:right w:val="none" w:sz="0" w:space="0" w:color="auto"/>
      </w:divBdr>
      <w:divsChild>
        <w:div w:id="1729105205">
          <w:marLeft w:val="0"/>
          <w:marRight w:val="0"/>
          <w:marTop w:val="0"/>
          <w:marBottom w:val="0"/>
          <w:divBdr>
            <w:top w:val="none" w:sz="0" w:space="0" w:color="auto"/>
            <w:left w:val="none" w:sz="0" w:space="0" w:color="auto"/>
            <w:bottom w:val="none" w:sz="0" w:space="0" w:color="auto"/>
            <w:right w:val="none" w:sz="0" w:space="0" w:color="auto"/>
          </w:divBdr>
          <w:divsChild>
            <w:div w:id="704526326">
              <w:marLeft w:val="0"/>
              <w:marRight w:val="0"/>
              <w:marTop w:val="0"/>
              <w:marBottom w:val="0"/>
              <w:divBdr>
                <w:top w:val="none" w:sz="0" w:space="0" w:color="auto"/>
                <w:left w:val="none" w:sz="0" w:space="0" w:color="auto"/>
                <w:bottom w:val="none" w:sz="0" w:space="0" w:color="auto"/>
                <w:right w:val="none" w:sz="0" w:space="0" w:color="auto"/>
              </w:divBdr>
              <w:divsChild>
                <w:div w:id="110862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19264">
      <w:bodyDiv w:val="1"/>
      <w:marLeft w:val="0"/>
      <w:marRight w:val="0"/>
      <w:marTop w:val="0"/>
      <w:marBottom w:val="0"/>
      <w:divBdr>
        <w:top w:val="none" w:sz="0" w:space="0" w:color="auto"/>
        <w:left w:val="none" w:sz="0" w:space="0" w:color="auto"/>
        <w:bottom w:val="none" w:sz="0" w:space="0" w:color="auto"/>
        <w:right w:val="none" w:sz="0" w:space="0" w:color="auto"/>
      </w:divBdr>
    </w:div>
    <w:div w:id="1160081482">
      <w:bodyDiv w:val="1"/>
      <w:marLeft w:val="0"/>
      <w:marRight w:val="0"/>
      <w:marTop w:val="0"/>
      <w:marBottom w:val="0"/>
      <w:divBdr>
        <w:top w:val="none" w:sz="0" w:space="0" w:color="auto"/>
        <w:left w:val="none" w:sz="0" w:space="0" w:color="auto"/>
        <w:bottom w:val="none" w:sz="0" w:space="0" w:color="auto"/>
        <w:right w:val="none" w:sz="0" w:space="0" w:color="auto"/>
      </w:divBdr>
    </w:div>
    <w:div w:id="1218399219">
      <w:bodyDiv w:val="1"/>
      <w:marLeft w:val="0"/>
      <w:marRight w:val="0"/>
      <w:marTop w:val="0"/>
      <w:marBottom w:val="0"/>
      <w:divBdr>
        <w:top w:val="none" w:sz="0" w:space="0" w:color="auto"/>
        <w:left w:val="none" w:sz="0" w:space="0" w:color="auto"/>
        <w:bottom w:val="none" w:sz="0" w:space="0" w:color="auto"/>
        <w:right w:val="none" w:sz="0" w:space="0" w:color="auto"/>
      </w:divBdr>
    </w:div>
    <w:div w:id="1275674333">
      <w:bodyDiv w:val="1"/>
      <w:marLeft w:val="0"/>
      <w:marRight w:val="0"/>
      <w:marTop w:val="0"/>
      <w:marBottom w:val="0"/>
      <w:divBdr>
        <w:top w:val="none" w:sz="0" w:space="0" w:color="auto"/>
        <w:left w:val="none" w:sz="0" w:space="0" w:color="auto"/>
        <w:bottom w:val="none" w:sz="0" w:space="0" w:color="auto"/>
        <w:right w:val="none" w:sz="0" w:space="0" w:color="auto"/>
      </w:divBdr>
    </w:div>
    <w:div w:id="1299535489">
      <w:bodyDiv w:val="1"/>
      <w:marLeft w:val="0"/>
      <w:marRight w:val="0"/>
      <w:marTop w:val="0"/>
      <w:marBottom w:val="0"/>
      <w:divBdr>
        <w:top w:val="none" w:sz="0" w:space="0" w:color="auto"/>
        <w:left w:val="none" w:sz="0" w:space="0" w:color="auto"/>
        <w:bottom w:val="none" w:sz="0" w:space="0" w:color="auto"/>
        <w:right w:val="none" w:sz="0" w:space="0" w:color="auto"/>
      </w:divBdr>
    </w:div>
    <w:div w:id="1386177010">
      <w:bodyDiv w:val="1"/>
      <w:marLeft w:val="0"/>
      <w:marRight w:val="0"/>
      <w:marTop w:val="0"/>
      <w:marBottom w:val="0"/>
      <w:divBdr>
        <w:top w:val="none" w:sz="0" w:space="0" w:color="auto"/>
        <w:left w:val="none" w:sz="0" w:space="0" w:color="auto"/>
        <w:bottom w:val="none" w:sz="0" w:space="0" w:color="auto"/>
        <w:right w:val="none" w:sz="0" w:space="0" w:color="auto"/>
      </w:divBdr>
      <w:divsChild>
        <w:div w:id="885533200">
          <w:marLeft w:val="547"/>
          <w:marRight w:val="0"/>
          <w:marTop w:val="96"/>
          <w:marBottom w:val="0"/>
          <w:divBdr>
            <w:top w:val="none" w:sz="0" w:space="0" w:color="auto"/>
            <w:left w:val="none" w:sz="0" w:space="0" w:color="auto"/>
            <w:bottom w:val="none" w:sz="0" w:space="0" w:color="auto"/>
            <w:right w:val="none" w:sz="0" w:space="0" w:color="auto"/>
          </w:divBdr>
        </w:div>
        <w:div w:id="1227304420">
          <w:marLeft w:val="1354"/>
          <w:marRight w:val="0"/>
          <w:marTop w:val="96"/>
          <w:marBottom w:val="0"/>
          <w:divBdr>
            <w:top w:val="none" w:sz="0" w:space="0" w:color="auto"/>
            <w:left w:val="none" w:sz="0" w:space="0" w:color="auto"/>
            <w:bottom w:val="none" w:sz="0" w:space="0" w:color="auto"/>
            <w:right w:val="none" w:sz="0" w:space="0" w:color="auto"/>
          </w:divBdr>
        </w:div>
        <w:div w:id="740517793">
          <w:marLeft w:val="1354"/>
          <w:marRight w:val="0"/>
          <w:marTop w:val="96"/>
          <w:marBottom w:val="0"/>
          <w:divBdr>
            <w:top w:val="none" w:sz="0" w:space="0" w:color="auto"/>
            <w:left w:val="none" w:sz="0" w:space="0" w:color="auto"/>
            <w:bottom w:val="none" w:sz="0" w:space="0" w:color="auto"/>
            <w:right w:val="none" w:sz="0" w:space="0" w:color="auto"/>
          </w:divBdr>
        </w:div>
        <w:div w:id="988289877">
          <w:marLeft w:val="1354"/>
          <w:marRight w:val="0"/>
          <w:marTop w:val="96"/>
          <w:marBottom w:val="0"/>
          <w:divBdr>
            <w:top w:val="none" w:sz="0" w:space="0" w:color="auto"/>
            <w:left w:val="none" w:sz="0" w:space="0" w:color="auto"/>
            <w:bottom w:val="none" w:sz="0" w:space="0" w:color="auto"/>
            <w:right w:val="none" w:sz="0" w:space="0" w:color="auto"/>
          </w:divBdr>
        </w:div>
        <w:div w:id="578253327">
          <w:marLeft w:val="1354"/>
          <w:marRight w:val="0"/>
          <w:marTop w:val="96"/>
          <w:marBottom w:val="0"/>
          <w:divBdr>
            <w:top w:val="none" w:sz="0" w:space="0" w:color="auto"/>
            <w:left w:val="none" w:sz="0" w:space="0" w:color="auto"/>
            <w:bottom w:val="none" w:sz="0" w:space="0" w:color="auto"/>
            <w:right w:val="none" w:sz="0" w:space="0" w:color="auto"/>
          </w:divBdr>
        </w:div>
        <w:div w:id="1719278961">
          <w:marLeft w:val="1354"/>
          <w:marRight w:val="0"/>
          <w:marTop w:val="96"/>
          <w:marBottom w:val="0"/>
          <w:divBdr>
            <w:top w:val="none" w:sz="0" w:space="0" w:color="auto"/>
            <w:left w:val="none" w:sz="0" w:space="0" w:color="auto"/>
            <w:bottom w:val="none" w:sz="0" w:space="0" w:color="auto"/>
            <w:right w:val="none" w:sz="0" w:space="0" w:color="auto"/>
          </w:divBdr>
        </w:div>
        <w:div w:id="271014130">
          <w:marLeft w:val="547"/>
          <w:marRight w:val="0"/>
          <w:marTop w:val="96"/>
          <w:marBottom w:val="0"/>
          <w:divBdr>
            <w:top w:val="none" w:sz="0" w:space="0" w:color="auto"/>
            <w:left w:val="none" w:sz="0" w:space="0" w:color="auto"/>
            <w:bottom w:val="none" w:sz="0" w:space="0" w:color="auto"/>
            <w:right w:val="none" w:sz="0" w:space="0" w:color="auto"/>
          </w:divBdr>
        </w:div>
      </w:divsChild>
    </w:div>
    <w:div w:id="1456677706">
      <w:bodyDiv w:val="1"/>
      <w:marLeft w:val="0"/>
      <w:marRight w:val="0"/>
      <w:marTop w:val="0"/>
      <w:marBottom w:val="0"/>
      <w:divBdr>
        <w:top w:val="none" w:sz="0" w:space="0" w:color="auto"/>
        <w:left w:val="none" w:sz="0" w:space="0" w:color="auto"/>
        <w:bottom w:val="none" w:sz="0" w:space="0" w:color="auto"/>
        <w:right w:val="none" w:sz="0" w:space="0" w:color="auto"/>
      </w:divBdr>
    </w:div>
    <w:div w:id="1479222941">
      <w:bodyDiv w:val="1"/>
      <w:marLeft w:val="0"/>
      <w:marRight w:val="0"/>
      <w:marTop w:val="0"/>
      <w:marBottom w:val="0"/>
      <w:divBdr>
        <w:top w:val="none" w:sz="0" w:space="0" w:color="auto"/>
        <w:left w:val="none" w:sz="0" w:space="0" w:color="auto"/>
        <w:bottom w:val="none" w:sz="0" w:space="0" w:color="auto"/>
        <w:right w:val="none" w:sz="0" w:space="0" w:color="auto"/>
      </w:divBdr>
      <w:divsChild>
        <w:div w:id="768818856">
          <w:marLeft w:val="0"/>
          <w:marRight w:val="0"/>
          <w:marTop w:val="0"/>
          <w:marBottom w:val="0"/>
          <w:divBdr>
            <w:top w:val="none" w:sz="0" w:space="0" w:color="auto"/>
            <w:left w:val="none" w:sz="0" w:space="0" w:color="auto"/>
            <w:bottom w:val="none" w:sz="0" w:space="0" w:color="auto"/>
            <w:right w:val="none" w:sz="0" w:space="0" w:color="auto"/>
          </w:divBdr>
          <w:divsChild>
            <w:div w:id="943926553">
              <w:marLeft w:val="0"/>
              <w:marRight w:val="0"/>
              <w:marTop w:val="0"/>
              <w:marBottom w:val="0"/>
              <w:divBdr>
                <w:top w:val="none" w:sz="0" w:space="0" w:color="auto"/>
                <w:left w:val="none" w:sz="0" w:space="0" w:color="auto"/>
                <w:bottom w:val="none" w:sz="0" w:space="0" w:color="auto"/>
                <w:right w:val="none" w:sz="0" w:space="0" w:color="auto"/>
              </w:divBdr>
              <w:divsChild>
                <w:div w:id="9304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27819">
      <w:bodyDiv w:val="1"/>
      <w:marLeft w:val="0"/>
      <w:marRight w:val="0"/>
      <w:marTop w:val="0"/>
      <w:marBottom w:val="0"/>
      <w:divBdr>
        <w:top w:val="none" w:sz="0" w:space="0" w:color="auto"/>
        <w:left w:val="none" w:sz="0" w:space="0" w:color="auto"/>
        <w:bottom w:val="none" w:sz="0" w:space="0" w:color="auto"/>
        <w:right w:val="none" w:sz="0" w:space="0" w:color="auto"/>
      </w:divBdr>
    </w:div>
    <w:div w:id="1575118190">
      <w:bodyDiv w:val="1"/>
      <w:marLeft w:val="0"/>
      <w:marRight w:val="0"/>
      <w:marTop w:val="0"/>
      <w:marBottom w:val="0"/>
      <w:divBdr>
        <w:top w:val="none" w:sz="0" w:space="0" w:color="auto"/>
        <w:left w:val="none" w:sz="0" w:space="0" w:color="auto"/>
        <w:bottom w:val="none" w:sz="0" w:space="0" w:color="auto"/>
        <w:right w:val="none" w:sz="0" w:space="0" w:color="auto"/>
      </w:divBdr>
    </w:div>
    <w:div w:id="1600023713">
      <w:bodyDiv w:val="1"/>
      <w:marLeft w:val="0"/>
      <w:marRight w:val="0"/>
      <w:marTop w:val="0"/>
      <w:marBottom w:val="0"/>
      <w:divBdr>
        <w:top w:val="none" w:sz="0" w:space="0" w:color="auto"/>
        <w:left w:val="none" w:sz="0" w:space="0" w:color="auto"/>
        <w:bottom w:val="none" w:sz="0" w:space="0" w:color="auto"/>
        <w:right w:val="none" w:sz="0" w:space="0" w:color="auto"/>
      </w:divBdr>
    </w:div>
    <w:div w:id="1648510894">
      <w:bodyDiv w:val="1"/>
      <w:marLeft w:val="0"/>
      <w:marRight w:val="0"/>
      <w:marTop w:val="0"/>
      <w:marBottom w:val="0"/>
      <w:divBdr>
        <w:top w:val="none" w:sz="0" w:space="0" w:color="auto"/>
        <w:left w:val="none" w:sz="0" w:space="0" w:color="auto"/>
        <w:bottom w:val="none" w:sz="0" w:space="0" w:color="auto"/>
        <w:right w:val="none" w:sz="0" w:space="0" w:color="auto"/>
      </w:divBdr>
      <w:divsChild>
        <w:div w:id="2101247264">
          <w:marLeft w:val="0"/>
          <w:marRight w:val="0"/>
          <w:marTop w:val="0"/>
          <w:marBottom w:val="0"/>
          <w:divBdr>
            <w:top w:val="none" w:sz="0" w:space="0" w:color="auto"/>
            <w:left w:val="none" w:sz="0" w:space="0" w:color="auto"/>
            <w:bottom w:val="none" w:sz="0" w:space="0" w:color="auto"/>
            <w:right w:val="none" w:sz="0" w:space="0" w:color="auto"/>
          </w:divBdr>
          <w:divsChild>
            <w:div w:id="76900246">
              <w:marLeft w:val="0"/>
              <w:marRight w:val="0"/>
              <w:marTop w:val="0"/>
              <w:marBottom w:val="0"/>
              <w:divBdr>
                <w:top w:val="none" w:sz="0" w:space="0" w:color="auto"/>
                <w:left w:val="none" w:sz="0" w:space="0" w:color="auto"/>
                <w:bottom w:val="none" w:sz="0" w:space="0" w:color="auto"/>
                <w:right w:val="none" w:sz="0" w:space="0" w:color="auto"/>
              </w:divBdr>
              <w:divsChild>
                <w:div w:id="8810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9899">
      <w:bodyDiv w:val="1"/>
      <w:marLeft w:val="0"/>
      <w:marRight w:val="0"/>
      <w:marTop w:val="0"/>
      <w:marBottom w:val="0"/>
      <w:divBdr>
        <w:top w:val="none" w:sz="0" w:space="0" w:color="auto"/>
        <w:left w:val="none" w:sz="0" w:space="0" w:color="auto"/>
        <w:bottom w:val="none" w:sz="0" w:space="0" w:color="auto"/>
        <w:right w:val="none" w:sz="0" w:space="0" w:color="auto"/>
      </w:divBdr>
    </w:div>
    <w:div w:id="1654681248">
      <w:bodyDiv w:val="1"/>
      <w:marLeft w:val="0"/>
      <w:marRight w:val="0"/>
      <w:marTop w:val="0"/>
      <w:marBottom w:val="0"/>
      <w:divBdr>
        <w:top w:val="none" w:sz="0" w:space="0" w:color="auto"/>
        <w:left w:val="none" w:sz="0" w:space="0" w:color="auto"/>
        <w:bottom w:val="none" w:sz="0" w:space="0" w:color="auto"/>
        <w:right w:val="none" w:sz="0" w:space="0" w:color="auto"/>
      </w:divBdr>
    </w:div>
    <w:div w:id="1753700301">
      <w:bodyDiv w:val="1"/>
      <w:marLeft w:val="0"/>
      <w:marRight w:val="0"/>
      <w:marTop w:val="0"/>
      <w:marBottom w:val="0"/>
      <w:divBdr>
        <w:top w:val="none" w:sz="0" w:space="0" w:color="auto"/>
        <w:left w:val="none" w:sz="0" w:space="0" w:color="auto"/>
        <w:bottom w:val="none" w:sz="0" w:space="0" w:color="auto"/>
        <w:right w:val="none" w:sz="0" w:space="0" w:color="auto"/>
      </w:divBdr>
      <w:divsChild>
        <w:div w:id="1055198935">
          <w:marLeft w:val="0"/>
          <w:marRight w:val="0"/>
          <w:marTop w:val="0"/>
          <w:marBottom w:val="0"/>
          <w:divBdr>
            <w:top w:val="none" w:sz="0" w:space="0" w:color="auto"/>
            <w:left w:val="none" w:sz="0" w:space="0" w:color="auto"/>
            <w:bottom w:val="none" w:sz="0" w:space="0" w:color="auto"/>
            <w:right w:val="none" w:sz="0" w:space="0" w:color="auto"/>
          </w:divBdr>
          <w:divsChild>
            <w:div w:id="565725104">
              <w:marLeft w:val="0"/>
              <w:marRight w:val="0"/>
              <w:marTop w:val="0"/>
              <w:marBottom w:val="0"/>
              <w:divBdr>
                <w:top w:val="none" w:sz="0" w:space="0" w:color="auto"/>
                <w:left w:val="none" w:sz="0" w:space="0" w:color="auto"/>
                <w:bottom w:val="none" w:sz="0" w:space="0" w:color="auto"/>
                <w:right w:val="none" w:sz="0" w:space="0" w:color="auto"/>
              </w:divBdr>
              <w:divsChild>
                <w:div w:id="12644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5304">
      <w:marLeft w:val="0"/>
      <w:marRight w:val="0"/>
      <w:marTop w:val="0"/>
      <w:marBottom w:val="0"/>
      <w:divBdr>
        <w:top w:val="none" w:sz="0" w:space="0" w:color="auto"/>
        <w:left w:val="none" w:sz="0" w:space="0" w:color="auto"/>
        <w:bottom w:val="none" w:sz="0" w:space="0" w:color="auto"/>
        <w:right w:val="none" w:sz="0" w:space="0" w:color="auto"/>
      </w:divBdr>
      <w:divsChild>
        <w:div w:id="1908605875">
          <w:marLeft w:val="0"/>
          <w:marRight w:val="0"/>
          <w:marTop w:val="0"/>
          <w:marBottom w:val="0"/>
          <w:divBdr>
            <w:top w:val="none" w:sz="0" w:space="0" w:color="auto"/>
            <w:left w:val="none" w:sz="0" w:space="0" w:color="auto"/>
            <w:bottom w:val="none" w:sz="0" w:space="0" w:color="auto"/>
            <w:right w:val="none" w:sz="0" w:space="0" w:color="auto"/>
          </w:divBdr>
        </w:div>
      </w:divsChild>
    </w:div>
    <w:div w:id="1866558862">
      <w:marLeft w:val="0"/>
      <w:marRight w:val="0"/>
      <w:marTop w:val="0"/>
      <w:marBottom w:val="0"/>
      <w:divBdr>
        <w:top w:val="none" w:sz="0" w:space="0" w:color="auto"/>
        <w:left w:val="none" w:sz="0" w:space="0" w:color="auto"/>
        <w:bottom w:val="none" w:sz="0" w:space="0" w:color="auto"/>
        <w:right w:val="none" w:sz="0" w:space="0" w:color="auto"/>
      </w:divBdr>
      <w:divsChild>
        <w:div w:id="897279732">
          <w:marLeft w:val="0"/>
          <w:marRight w:val="0"/>
          <w:marTop w:val="0"/>
          <w:marBottom w:val="0"/>
          <w:divBdr>
            <w:top w:val="none" w:sz="0" w:space="0" w:color="auto"/>
            <w:left w:val="none" w:sz="0" w:space="0" w:color="auto"/>
            <w:bottom w:val="none" w:sz="0" w:space="0" w:color="auto"/>
            <w:right w:val="none" w:sz="0" w:space="0" w:color="auto"/>
          </w:divBdr>
          <w:divsChild>
            <w:div w:id="1490632572">
              <w:marLeft w:val="0"/>
              <w:marRight w:val="0"/>
              <w:marTop w:val="0"/>
              <w:marBottom w:val="0"/>
              <w:divBdr>
                <w:top w:val="none" w:sz="0" w:space="0" w:color="auto"/>
                <w:left w:val="none" w:sz="0" w:space="0" w:color="auto"/>
                <w:bottom w:val="none" w:sz="0" w:space="0" w:color="auto"/>
                <w:right w:val="none" w:sz="0" w:space="0" w:color="auto"/>
              </w:divBdr>
              <w:divsChild>
                <w:div w:id="1104612674">
                  <w:marLeft w:val="0"/>
                  <w:marRight w:val="0"/>
                  <w:marTop w:val="0"/>
                  <w:marBottom w:val="0"/>
                  <w:divBdr>
                    <w:top w:val="none" w:sz="0" w:space="0" w:color="auto"/>
                    <w:left w:val="none" w:sz="0" w:space="0" w:color="auto"/>
                    <w:bottom w:val="none" w:sz="0" w:space="0" w:color="auto"/>
                    <w:right w:val="none" w:sz="0" w:space="0" w:color="auto"/>
                  </w:divBdr>
                </w:div>
                <w:div w:id="1828935565">
                  <w:marLeft w:val="0"/>
                  <w:marRight w:val="0"/>
                  <w:marTop w:val="0"/>
                  <w:marBottom w:val="0"/>
                  <w:divBdr>
                    <w:top w:val="none" w:sz="0" w:space="0" w:color="auto"/>
                    <w:left w:val="none" w:sz="0" w:space="0" w:color="auto"/>
                    <w:bottom w:val="none" w:sz="0" w:space="0" w:color="auto"/>
                    <w:right w:val="none" w:sz="0" w:space="0" w:color="auto"/>
                  </w:divBdr>
                  <w:divsChild>
                    <w:div w:id="1284267043">
                      <w:marLeft w:val="0"/>
                      <w:marRight w:val="0"/>
                      <w:marTop w:val="0"/>
                      <w:marBottom w:val="0"/>
                      <w:divBdr>
                        <w:top w:val="none" w:sz="0" w:space="0" w:color="auto"/>
                        <w:left w:val="none" w:sz="0" w:space="0" w:color="auto"/>
                        <w:bottom w:val="none" w:sz="0" w:space="0" w:color="auto"/>
                        <w:right w:val="none" w:sz="0" w:space="0" w:color="auto"/>
                      </w:divBdr>
                      <w:divsChild>
                        <w:div w:id="1959483614">
                          <w:marLeft w:val="0"/>
                          <w:marRight w:val="0"/>
                          <w:marTop w:val="0"/>
                          <w:marBottom w:val="0"/>
                          <w:divBdr>
                            <w:top w:val="none" w:sz="0" w:space="0" w:color="auto"/>
                            <w:left w:val="none" w:sz="0" w:space="0" w:color="auto"/>
                            <w:bottom w:val="none" w:sz="0" w:space="0" w:color="auto"/>
                            <w:right w:val="none" w:sz="0" w:space="0" w:color="auto"/>
                          </w:divBdr>
                          <w:divsChild>
                            <w:div w:id="7702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0971">
                      <w:marLeft w:val="0"/>
                      <w:marRight w:val="0"/>
                      <w:marTop w:val="0"/>
                      <w:marBottom w:val="0"/>
                      <w:divBdr>
                        <w:top w:val="none" w:sz="0" w:space="0" w:color="auto"/>
                        <w:left w:val="none" w:sz="0" w:space="0" w:color="auto"/>
                        <w:bottom w:val="none" w:sz="0" w:space="0" w:color="auto"/>
                        <w:right w:val="none" w:sz="0" w:space="0" w:color="auto"/>
                      </w:divBdr>
                      <w:divsChild>
                        <w:div w:id="1213348865">
                          <w:marLeft w:val="0"/>
                          <w:marRight w:val="0"/>
                          <w:marTop w:val="0"/>
                          <w:marBottom w:val="0"/>
                          <w:divBdr>
                            <w:top w:val="none" w:sz="0" w:space="0" w:color="auto"/>
                            <w:left w:val="none" w:sz="0" w:space="0" w:color="auto"/>
                            <w:bottom w:val="none" w:sz="0" w:space="0" w:color="auto"/>
                            <w:right w:val="none" w:sz="0" w:space="0" w:color="auto"/>
                          </w:divBdr>
                          <w:divsChild>
                            <w:div w:id="112519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51954">
              <w:marLeft w:val="0"/>
              <w:marRight w:val="0"/>
              <w:marTop w:val="0"/>
              <w:marBottom w:val="0"/>
              <w:divBdr>
                <w:top w:val="none" w:sz="0" w:space="0" w:color="auto"/>
                <w:left w:val="none" w:sz="0" w:space="0" w:color="auto"/>
                <w:bottom w:val="none" w:sz="0" w:space="0" w:color="auto"/>
                <w:right w:val="none" w:sz="0" w:space="0" w:color="auto"/>
              </w:divBdr>
              <w:divsChild>
                <w:div w:id="1456951405">
                  <w:marLeft w:val="0"/>
                  <w:marRight w:val="0"/>
                  <w:marTop w:val="0"/>
                  <w:marBottom w:val="0"/>
                  <w:divBdr>
                    <w:top w:val="none" w:sz="0" w:space="0" w:color="auto"/>
                    <w:left w:val="none" w:sz="0" w:space="0" w:color="auto"/>
                    <w:bottom w:val="none" w:sz="0" w:space="0" w:color="auto"/>
                    <w:right w:val="none" w:sz="0" w:space="0" w:color="auto"/>
                  </w:divBdr>
                  <w:divsChild>
                    <w:div w:id="858156966">
                      <w:marLeft w:val="0"/>
                      <w:marRight w:val="0"/>
                      <w:marTop w:val="0"/>
                      <w:marBottom w:val="0"/>
                      <w:divBdr>
                        <w:top w:val="none" w:sz="0" w:space="0" w:color="auto"/>
                        <w:left w:val="none" w:sz="0" w:space="0" w:color="auto"/>
                        <w:bottom w:val="none" w:sz="0" w:space="0" w:color="auto"/>
                        <w:right w:val="none" w:sz="0" w:space="0" w:color="auto"/>
                      </w:divBdr>
                      <w:divsChild>
                        <w:div w:id="1381712623">
                          <w:marLeft w:val="0"/>
                          <w:marRight w:val="0"/>
                          <w:marTop w:val="0"/>
                          <w:marBottom w:val="0"/>
                          <w:divBdr>
                            <w:top w:val="none" w:sz="0" w:space="0" w:color="auto"/>
                            <w:left w:val="none" w:sz="0" w:space="0" w:color="auto"/>
                            <w:bottom w:val="none" w:sz="0" w:space="0" w:color="auto"/>
                            <w:right w:val="none" w:sz="0" w:space="0" w:color="auto"/>
                          </w:divBdr>
                          <w:divsChild>
                            <w:div w:id="2101872082">
                              <w:marLeft w:val="0"/>
                              <w:marRight w:val="0"/>
                              <w:marTop w:val="0"/>
                              <w:marBottom w:val="0"/>
                              <w:divBdr>
                                <w:top w:val="none" w:sz="0" w:space="0" w:color="auto"/>
                                <w:left w:val="none" w:sz="0" w:space="0" w:color="auto"/>
                                <w:bottom w:val="none" w:sz="0" w:space="0" w:color="auto"/>
                                <w:right w:val="none" w:sz="0" w:space="0" w:color="auto"/>
                              </w:divBdr>
                              <w:divsChild>
                                <w:div w:id="1580749476">
                                  <w:marLeft w:val="0"/>
                                  <w:marRight w:val="0"/>
                                  <w:marTop w:val="0"/>
                                  <w:marBottom w:val="0"/>
                                  <w:divBdr>
                                    <w:top w:val="none" w:sz="0" w:space="0" w:color="auto"/>
                                    <w:left w:val="none" w:sz="0" w:space="0" w:color="auto"/>
                                    <w:bottom w:val="none" w:sz="0" w:space="0" w:color="auto"/>
                                    <w:right w:val="none" w:sz="0" w:space="0" w:color="auto"/>
                                  </w:divBdr>
                                  <w:divsChild>
                                    <w:div w:id="19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8729">
                              <w:marLeft w:val="0"/>
                              <w:marRight w:val="0"/>
                              <w:marTop w:val="0"/>
                              <w:marBottom w:val="0"/>
                              <w:divBdr>
                                <w:top w:val="none" w:sz="0" w:space="0" w:color="auto"/>
                                <w:left w:val="none" w:sz="0" w:space="0" w:color="auto"/>
                                <w:bottom w:val="none" w:sz="0" w:space="0" w:color="auto"/>
                                <w:right w:val="none" w:sz="0" w:space="0" w:color="auto"/>
                              </w:divBdr>
                              <w:divsChild>
                                <w:div w:id="1776900890">
                                  <w:marLeft w:val="0"/>
                                  <w:marRight w:val="0"/>
                                  <w:marTop w:val="0"/>
                                  <w:marBottom w:val="0"/>
                                  <w:divBdr>
                                    <w:top w:val="none" w:sz="0" w:space="0" w:color="auto"/>
                                    <w:left w:val="none" w:sz="0" w:space="0" w:color="auto"/>
                                    <w:bottom w:val="none" w:sz="0" w:space="0" w:color="auto"/>
                                    <w:right w:val="none" w:sz="0" w:space="0" w:color="auto"/>
                                  </w:divBdr>
                                  <w:divsChild>
                                    <w:div w:id="12492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4256">
                              <w:marLeft w:val="0"/>
                              <w:marRight w:val="0"/>
                              <w:marTop w:val="0"/>
                              <w:marBottom w:val="0"/>
                              <w:divBdr>
                                <w:top w:val="none" w:sz="0" w:space="0" w:color="auto"/>
                                <w:left w:val="none" w:sz="0" w:space="0" w:color="auto"/>
                                <w:bottom w:val="none" w:sz="0" w:space="0" w:color="auto"/>
                                <w:right w:val="none" w:sz="0" w:space="0" w:color="auto"/>
                              </w:divBdr>
                              <w:divsChild>
                                <w:div w:id="42995674">
                                  <w:marLeft w:val="0"/>
                                  <w:marRight w:val="0"/>
                                  <w:marTop w:val="0"/>
                                  <w:marBottom w:val="0"/>
                                  <w:divBdr>
                                    <w:top w:val="none" w:sz="0" w:space="0" w:color="auto"/>
                                    <w:left w:val="none" w:sz="0" w:space="0" w:color="auto"/>
                                    <w:bottom w:val="none" w:sz="0" w:space="0" w:color="auto"/>
                                    <w:right w:val="none" w:sz="0" w:space="0" w:color="auto"/>
                                  </w:divBdr>
                                  <w:divsChild>
                                    <w:div w:id="18036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898329">
                          <w:marLeft w:val="0"/>
                          <w:marRight w:val="0"/>
                          <w:marTop w:val="0"/>
                          <w:marBottom w:val="0"/>
                          <w:divBdr>
                            <w:top w:val="none" w:sz="0" w:space="0" w:color="auto"/>
                            <w:left w:val="none" w:sz="0" w:space="0" w:color="auto"/>
                            <w:bottom w:val="none" w:sz="0" w:space="0" w:color="auto"/>
                            <w:right w:val="none" w:sz="0" w:space="0" w:color="auto"/>
                          </w:divBdr>
                          <w:divsChild>
                            <w:div w:id="1591739362">
                              <w:marLeft w:val="0"/>
                              <w:marRight w:val="0"/>
                              <w:marTop w:val="0"/>
                              <w:marBottom w:val="0"/>
                              <w:divBdr>
                                <w:top w:val="none" w:sz="0" w:space="0" w:color="auto"/>
                                <w:left w:val="none" w:sz="0" w:space="0" w:color="auto"/>
                                <w:bottom w:val="none" w:sz="0" w:space="0" w:color="auto"/>
                                <w:right w:val="none" w:sz="0" w:space="0" w:color="auto"/>
                              </w:divBdr>
                            </w:div>
                            <w:div w:id="27337884">
                              <w:marLeft w:val="0"/>
                              <w:marRight w:val="0"/>
                              <w:marTop w:val="0"/>
                              <w:marBottom w:val="0"/>
                              <w:divBdr>
                                <w:top w:val="none" w:sz="0" w:space="0" w:color="auto"/>
                                <w:left w:val="none" w:sz="0" w:space="0" w:color="auto"/>
                                <w:bottom w:val="none" w:sz="0" w:space="0" w:color="auto"/>
                                <w:right w:val="none" w:sz="0" w:space="0" w:color="auto"/>
                              </w:divBdr>
                            </w:div>
                          </w:divsChild>
                        </w:div>
                        <w:div w:id="113600553">
                          <w:marLeft w:val="0"/>
                          <w:marRight w:val="0"/>
                          <w:marTop w:val="0"/>
                          <w:marBottom w:val="0"/>
                          <w:divBdr>
                            <w:top w:val="none" w:sz="0" w:space="0" w:color="auto"/>
                            <w:left w:val="none" w:sz="0" w:space="0" w:color="auto"/>
                            <w:bottom w:val="none" w:sz="0" w:space="0" w:color="auto"/>
                            <w:right w:val="none" w:sz="0" w:space="0" w:color="auto"/>
                          </w:divBdr>
                        </w:div>
                        <w:div w:id="412704579">
                          <w:marLeft w:val="0"/>
                          <w:marRight w:val="0"/>
                          <w:marTop w:val="0"/>
                          <w:marBottom w:val="0"/>
                          <w:divBdr>
                            <w:top w:val="none" w:sz="0" w:space="0" w:color="auto"/>
                            <w:left w:val="none" w:sz="0" w:space="0" w:color="auto"/>
                            <w:bottom w:val="none" w:sz="0" w:space="0" w:color="auto"/>
                            <w:right w:val="none" w:sz="0" w:space="0" w:color="auto"/>
                          </w:divBdr>
                          <w:divsChild>
                            <w:div w:id="5024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27713">
                  <w:marLeft w:val="0"/>
                  <w:marRight w:val="0"/>
                  <w:marTop w:val="0"/>
                  <w:marBottom w:val="0"/>
                  <w:divBdr>
                    <w:top w:val="none" w:sz="0" w:space="0" w:color="auto"/>
                    <w:left w:val="none" w:sz="0" w:space="0" w:color="auto"/>
                    <w:bottom w:val="none" w:sz="0" w:space="0" w:color="auto"/>
                    <w:right w:val="none" w:sz="0" w:space="0" w:color="auto"/>
                  </w:divBdr>
                  <w:divsChild>
                    <w:div w:id="617873425">
                      <w:marLeft w:val="0"/>
                      <w:marRight w:val="0"/>
                      <w:marTop w:val="0"/>
                      <w:marBottom w:val="0"/>
                      <w:divBdr>
                        <w:top w:val="none" w:sz="0" w:space="0" w:color="auto"/>
                        <w:left w:val="none" w:sz="0" w:space="0" w:color="auto"/>
                        <w:bottom w:val="none" w:sz="0" w:space="0" w:color="auto"/>
                        <w:right w:val="none" w:sz="0" w:space="0" w:color="auto"/>
                      </w:divBdr>
                      <w:divsChild>
                        <w:div w:id="813106250">
                          <w:marLeft w:val="0"/>
                          <w:marRight w:val="0"/>
                          <w:marTop w:val="0"/>
                          <w:marBottom w:val="0"/>
                          <w:divBdr>
                            <w:top w:val="none" w:sz="0" w:space="0" w:color="auto"/>
                            <w:left w:val="none" w:sz="0" w:space="0" w:color="auto"/>
                            <w:bottom w:val="none" w:sz="0" w:space="0" w:color="auto"/>
                            <w:right w:val="none" w:sz="0" w:space="0" w:color="auto"/>
                          </w:divBdr>
                          <w:divsChild>
                            <w:div w:id="2097048163">
                              <w:marLeft w:val="0"/>
                              <w:marRight w:val="0"/>
                              <w:marTop w:val="0"/>
                              <w:marBottom w:val="0"/>
                              <w:divBdr>
                                <w:top w:val="none" w:sz="0" w:space="0" w:color="auto"/>
                                <w:left w:val="none" w:sz="0" w:space="0" w:color="auto"/>
                                <w:bottom w:val="none" w:sz="0" w:space="0" w:color="auto"/>
                                <w:right w:val="none" w:sz="0" w:space="0" w:color="auto"/>
                              </w:divBdr>
                            </w:div>
                            <w:div w:id="1036807819">
                              <w:marLeft w:val="0"/>
                              <w:marRight w:val="0"/>
                              <w:marTop w:val="0"/>
                              <w:marBottom w:val="0"/>
                              <w:divBdr>
                                <w:top w:val="none" w:sz="0" w:space="0" w:color="auto"/>
                                <w:left w:val="none" w:sz="0" w:space="0" w:color="auto"/>
                                <w:bottom w:val="none" w:sz="0" w:space="0" w:color="auto"/>
                                <w:right w:val="none" w:sz="0" w:space="0" w:color="auto"/>
                              </w:divBdr>
                              <w:divsChild>
                                <w:div w:id="64498194">
                                  <w:marLeft w:val="0"/>
                                  <w:marRight w:val="0"/>
                                  <w:marTop w:val="0"/>
                                  <w:marBottom w:val="0"/>
                                  <w:divBdr>
                                    <w:top w:val="none" w:sz="0" w:space="0" w:color="auto"/>
                                    <w:left w:val="none" w:sz="0" w:space="0" w:color="auto"/>
                                    <w:bottom w:val="none" w:sz="0" w:space="0" w:color="auto"/>
                                    <w:right w:val="none" w:sz="0" w:space="0" w:color="auto"/>
                                  </w:divBdr>
                                  <w:divsChild>
                                    <w:div w:id="1572537891">
                                      <w:marLeft w:val="0"/>
                                      <w:marRight w:val="0"/>
                                      <w:marTop w:val="0"/>
                                      <w:marBottom w:val="0"/>
                                      <w:divBdr>
                                        <w:top w:val="none" w:sz="0" w:space="0" w:color="auto"/>
                                        <w:left w:val="none" w:sz="0" w:space="0" w:color="auto"/>
                                        <w:bottom w:val="none" w:sz="0" w:space="0" w:color="auto"/>
                                        <w:right w:val="none" w:sz="0" w:space="0" w:color="auto"/>
                                      </w:divBdr>
                                      <w:divsChild>
                                        <w:div w:id="19116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94542">
                                  <w:marLeft w:val="0"/>
                                  <w:marRight w:val="0"/>
                                  <w:marTop w:val="0"/>
                                  <w:marBottom w:val="0"/>
                                  <w:divBdr>
                                    <w:top w:val="none" w:sz="0" w:space="0" w:color="auto"/>
                                    <w:left w:val="none" w:sz="0" w:space="0" w:color="auto"/>
                                    <w:bottom w:val="none" w:sz="0" w:space="0" w:color="auto"/>
                                    <w:right w:val="none" w:sz="0" w:space="0" w:color="auto"/>
                                  </w:divBdr>
                                  <w:divsChild>
                                    <w:div w:id="375130181">
                                      <w:marLeft w:val="0"/>
                                      <w:marRight w:val="0"/>
                                      <w:marTop w:val="0"/>
                                      <w:marBottom w:val="0"/>
                                      <w:divBdr>
                                        <w:top w:val="none" w:sz="0" w:space="0" w:color="auto"/>
                                        <w:left w:val="none" w:sz="0" w:space="0" w:color="auto"/>
                                        <w:bottom w:val="none" w:sz="0" w:space="0" w:color="auto"/>
                                        <w:right w:val="none" w:sz="0" w:space="0" w:color="auto"/>
                                      </w:divBdr>
                                      <w:divsChild>
                                        <w:div w:id="122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4121">
                                  <w:marLeft w:val="0"/>
                                  <w:marRight w:val="0"/>
                                  <w:marTop w:val="0"/>
                                  <w:marBottom w:val="0"/>
                                  <w:divBdr>
                                    <w:top w:val="none" w:sz="0" w:space="0" w:color="auto"/>
                                    <w:left w:val="none" w:sz="0" w:space="0" w:color="auto"/>
                                    <w:bottom w:val="none" w:sz="0" w:space="0" w:color="auto"/>
                                    <w:right w:val="none" w:sz="0" w:space="0" w:color="auto"/>
                                  </w:divBdr>
                                  <w:divsChild>
                                    <w:div w:id="1190293043">
                                      <w:marLeft w:val="0"/>
                                      <w:marRight w:val="0"/>
                                      <w:marTop w:val="0"/>
                                      <w:marBottom w:val="0"/>
                                      <w:divBdr>
                                        <w:top w:val="none" w:sz="0" w:space="0" w:color="auto"/>
                                        <w:left w:val="none" w:sz="0" w:space="0" w:color="auto"/>
                                        <w:bottom w:val="none" w:sz="0" w:space="0" w:color="auto"/>
                                        <w:right w:val="none" w:sz="0" w:space="0" w:color="auto"/>
                                      </w:divBdr>
                                      <w:divsChild>
                                        <w:div w:id="6279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96759">
                              <w:marLeft w:val="0"/>
                              <w:marRight w:val="0"/>
                              <w:marTop w:val="0"/>
                              <w:marBottom w:val="0"/>
                              <w:divBdr>
                                <w:top w:val="none" w:sz="0" w:space="0" w:color="auto"/>
                                <w:left w:val="none" w:sz="0" w:space="0" w:color="auto"/>
                                <w:bottom w:val="none" w:sz="0" w:space="0" w:color="auto"/>
                                <w:right w:val="none" w:sz="0" w:space="0" w:color="auto"/>
                              </w:divBdr>
                              <w:divsChild>
                                <w:div w:id="2053074411">
                                  <w:marLeft w:val="0"/>
                                  <w:marRight w:val="0"/>
                                  <w:marTop w:val="0"/>
                                  <w:marBottom w:val="0"/>
                                  <w:divBdr>
                                    <w:top w:val="none" w:sz="0" w:space="0" w:color="auto"/>
                                    <w:left w:val="none" w:sz="0" w:space="0" w:color="auto"/>
                                    <w:bottom w:val="none" w:sz="0" w:space="0" w:color="auto"/>
                                    <w:right w:val="none" w:sz="0" w:space="0" w:color="auto"/>
                                  </w:divBdr>
                                  <w:divsChild>
                                    <w:div w:id="18989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8833">
                              <w:marLeft w:val="0"/>
                              <w:marRight w:val="0"/>
                              <w:marTop w:val="0"/>
                              <w:marBottom w:val="0"/>
                              <w:divBdr>
                                <w:top w:val="none" w:sz="0" w:space="0" w:color="auto"/>
                                <w:left w:val="none" w:sz="0" w:space="0" w:color="auto"/>
                                <w:bottom w:val="none" w:sz="0" w:space="0" w:color="auto"/>
                                <w:right w:val="none" w:sz="0" w:space="0" w:color="auto"/>
                              </w:divBdr>
                            </w:div>
                            <w:div w:id="416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757450">
          <w:marLeft w:val="0"/>
          <w:marRight w:val="0"/>
          <w:marTop w:val="0"/>
          <w:marBottom w:val="0"/>
          <w:divBdr>
            <w:top w:val="none" w:sz="0" w:space="0" w:color="auto"/>
            <w:left w:val="none" w:sz="0" w:space="0" w:color="auto"/>
            <w:bottom w:val="none" w:sz="0" w:space="0" w:color="auto"/>
            <w:right w:val="none" w:sz="0" w:space="0" w:color="auto"/>
          </w:divBdr>
          <w:divsChild>
            <w:div w:id="764813072">
              <w:marLeft w:val="0"/>
              <w:marRight w:val="0"/>
              <w:marTop w:val="0"/>
              <w:marBottom w:val="0"/>
              <w:divBdr>
                <w:top w:val="none" w:sz="0" w:space="0" w:color="auto"/>
                <w:left w:val="none" w:sz="0" w:space="0" w:color="auto"/>
                <w:bottom w:val="none" w:sz="0" w:space="0" w:color="auto"/>
                <w:right w:val="none" w:sz="0" w:space="0" w:color="auto"/>
              </w:divBdr>
              <w:divsChild>
                <w:div w:id="1413891528">
                  <w:marLeft w:val="0"/>
                  <w:marRight w:val="0"/>
                  <w:marTop w:val="0"/>
                  <w:marBottom w:val="0"/>
                  <w:divBdr>
                    <w:top w:val="none" w:sz="0" w:space="0" w:color="auto"/>
                    <w:left w:val="none" w:sz="0" w:space="0" w:color="auto"/>
                    <w:bottom w:val="none" w:sz="0" w:space="0" w:color="auto"/>
                    <w:right w:val="none" w:sz="0" w:space="0" w:color="auto"/>
                  </w:divBdr>
                </w:div>
              </w:divsChild>
            </w:div>
            <w:div w:id="10533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6884">
      <w:bodyDiv w:val="1"/>
      <w:marLeft w:val="0"/>
      <w:marRight w:val="0"/>
      <w:marTop w:val="0"/>
      <w:marBottom w:val="0"/>
      <w:divBdr>
        <w:top w:val="none" w:sz="0" w:space="0" w:color="auto"/>
        <w:left w:val="none" w:sz="0" w:space="0" w:color="auto"/>
        <w:bottom w:val="none" w:sz="0" w:space="0" w:color="auto"/>
        <w:right w:val="none" w:sz="0" w:space="0" w:color="auto"/>
      </w:divBdr>
      <w:divsChild>
        <w:div w:id="1636989183">
          <w:marLeft w:val="0"/>
          <w:marRight w:val="0"/>
          <w:marTop w:val="0"/>
          <w:marBottom w:val="0"/>
          <w:divBdr>
            <w:top w:val="none" w:sz="0" w:space="0" w:color="auto"/>
            <w:left w:val="none" w:sz="0" w:space="0" w:color="auto"/>
            <w:bottom w:val="none" w:sz="0" w:space="0" w:color="auto"/>
            <w:right w:val="none" w:sz="0" w:space="0" w:color="auto"/>
          </w:divBdr>
          <w:divsChild>
            <w:div w:id="1127507982">
              <w:marLeft w:val="0"/>
              <w:marRight w:val="0"/>
              <w:marTop w:val="0"/>
              <w:marBottom w:val="0"/>
              <w:divBdr>
                <w:top w:val="none" w:sz="0" w:space="0" w:color="auto"/>
                <w:left w:val="none" w:sz="0" w:space="0" w:color="auto"/>
                <w:bottom w:val="none" w:sz="0" w:space="0" w:color="auto"/>
                <w:right w:val="none" w:sz="0" w:space="0" w:color="auto"/>
              </w:divBdr>
              <w:divsChild>
                <w:div w:id="1824352658">
                  <w:marLeft w:val="0"/>
                  <w:marRight w:val="0"/>
                  <w:marTop w:val="0"/>
                  <w:marBottom w:val="0"/>
                  <w:divBdr>
                    <w:top w:val="none" w:sz="0" w:space="0" w:color="auto"/>
                    <w:left w:val="none" w:sz="0" w:space="0" w:color="auto"/>
                    <w:bottom w:val="none" w:sz="0" w:space="0" w:color="auto"/>
                    <w:right w:val="none" w:sz="0" w:space="0" w:color="auto"/>
                  </w:divBdr>
                  <w:divsChild>
                    <w:div w:id="261306284">
                      <w:marLeft w:val="0"/>
                      <w:marRight w:val="0"/>
                      <w:marTop w:val="0"/>
                      <w:marBottom w:val="0"/>
                      <w:divBdr>
                        <w:top w:val="none" w:sz="0" w:space="0" w:color="auto"/>
                        <w:left w:val="none" w:sz="0" w:space="0" w:color="auto"/>
                        <w:bottom w:val="none" w:sz="0" w:space="0" w:color="auto"/>
                        <w:right w:val="none" w:sz="0" w:space="0" w:color="auto"/>
                      </w:divBdr>
                      <w:divsChild>
                        <w:div w:id="1512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0680">
                  <w:marLeft w:val="0"/>
                  <w:marRight w:val="0"/>
                  <w:marTop w:val="0"/>
                  <w:marBottom w:val="0"/>
                  <w:divBdr>
                    <w:top w:val="none" w:sz="0" w:space="0" w:color="auto"/>
                    <w:left w:val="none" w:sz="0" w:space="0" w:color="auto"/>
                    <w:bottom w:val="none" w:sz="0" w:space="0" w:color="auto"/>
                    <w:right w:val="none" w:sz="0" w:space="0" w:color="auto"/>
                  </w:divBdr>
                  <w:divsChild>
                    <w:div w:id="1362165778">
                      <w:marLeft w:val="0"/>
                      <w:marRight w:val="0"/>
                      <w:marTop w:val="0"/>
                      <w:marBottom w:val="0"/>
                      <w:divBdr>
                        <w:top w:val="none" w:sz="0" w:space="0" w:color="auto"/>
                        <w:left w:val="none" w:sz="0" w:space="0" w:color="auto"/>
                        <w:bottom w:val="none" w:sz="0" w:space="0" w:color="auto"/>
                        <w:right w:val="none" w:sz="0" w:space="0" w:color="auto"/>
                      </w:divBdr>
                      <w:divsChild>
                        <w:div w:id="87193744">
                          <w:marLeft w:val="0"/>
                          <w:marRight w:val="0"/>
                          <w:marTop w:val="0"/>
                          <w:marBottom w:val="0"/>
                          <w:divBdr>
                            <w:top w:val="none" w:sz="0" w:space="0" w:color="auto"/>
                            <w:left w:val="none" w:sz="0" w:space="0" w:color="auto"/>
                            <w:bottom w:val="none" w:sz="0" w:space="0" w:color="auto"/>
                            <w:right w:val="none" w:sz="0" w:space="0" w:color="auto"/>
                          </w:divBdr>
                          <w:divsChild>
                            <w:div w:id="645939596">
                              <w:marLeft w:val="0"/>
                              <w:marRight w:val="0"/>
                              <w:marTop w:val="0"/>
                              <w:marBottom w:val="0"/>
                              <w:divBdr>
                                <w:top w:val="none" w:sz="0" w:space="0" w:color="auto"/>
                                <w:left w:val="none" w:sz="0" w:space="0" w:color="auto"/>
                                <w:bottom w:val="none" w:sz="0" w:space="0" w:color="auto"/>
                                <w:right w:val="none" w:sz="0" w:space="0" w:color="auto"/>
                              </w:divBdr>
                              <w:divsChild>
                                <w:div w:id="1722173331">
                                  <w:marLeft w:val="0"/>
                                  <w:marRight w:val="0"/>
                                  <w:marTop w:val="0"/>
                                  <w:marBottom w:val="0"/>
                                  <w:divBdr>
                                    <w:top w:val="none" w:sz="0" w:space="0" w:color="auto"/>
                                    <w:left w:val="none" w:sz="0" w:space="0" w:color="auto"/>
                                    <w:bottom w:val="none" w:sz="0" w:space="0" w:color="auto"/>
                                    <w:right w:val="none" w:sz="0" w:space="0" w:color="auto"/>
                                  </w:divBdr>
                                  <w:divsChild>
                                    <w:div w:id="77144299">
                                      <w:marLeft w:val="0"/>
                                      <w:marRight w:val="0"/>
                                      <w:marTop w:val="0"/>
                                      <w:marBottom w:val="0"/>
                                      <w:divBdr>
                                        <w:top w:val="none" w:sz="0" w:space="0" w:color="auto"/>
                                        <w:left w:val="none" w:sz="0" w:space="0" w:color="auto"/>
                                        <w:bottom w:val="none" w:sz="0" w:space="0" w:color="auto"/>
                                        <w:right w:val="none" w:sz="0" w:space="0" w:color="auto"/>
                                      </w:divBdr>
                                      <w:divsChild>
                                        <w:div w:id="894202285">
                                          <w:marLeft w:val="0"/>
                                          <w:marRight w:val="0"/>
                                          <w:marTop w:val="0"/>
                                          <w:marBottom w:val="0"/>
                                          <w:divBdr>
                                            <w:top w:val="none" w:sz="0" w:space="0" w:color="auto"/>
                                            <w:left w:val="none" w:sz="0" w:space="0" w:color="auto"/>
                                            <w:bottom w:val="none" w:sz="0" w:space="0" w:color="auto"/>
                                            <w:right w:val="none" w:sz="0" w:space="0" w:color="auto"/>
                                          </w:divBdr>
                                          <w:divsChild>
                                            <w:div w:id="835876100">
                                              <w:marLeft w:val="0"/>
                                              <w:marRight w:val="0"/>
                                              <w:marTop w:val="0"/>
                                              <w:marBottom w:val="0"/>
                                              <w:divBdr>
                                                <w:top w:val="none" w:sz="0" w:space="0" w:color="auto"/>
                                                <w:left w:val="none" w:sz="0" w:space="0" w:color="auto"/>
                                                <w:bottom w:val="none" w:sz="0" w:space="0" w:color="auto"/>
                                                <w:right w:val="none" w:sz="0" w:space="0" w:color="auto"/>
                                              </w:divBdr>
                                            </w:div>
                                          </w:divsChild>
                                        </w:div>
                                        <w:div w:id="5698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373">
                                  <w:marLeft w:val="0"/>
                                  <w:marRight w:val="0"/>
                                  <w:marTop w:val="0"/>
                                  <w:marBottom w:val="0"/>
                                  <w:divBdr>
                                    <w:top w:val="none" w:sz="0" w:space="0" w:color="auto"/>
                                    <w:left w:val="none" w:sz="0" w:space="0" w:color="auto"/>
                                    <w:bottom w:val="none" w:sz="0" w:space="0" w:color="auto"/>
                                    <w:right w:val="none" w:sz="0" w:space="0" w:color="auto"/>
                                  </w:divBdr>
                                  <w:divsChild>
                                    <w:div w:id="1555854150">
                                      <w:marLeft w:val="0"/>
                                      <w:marRight w:val="0"/>
                                      <w:marTop w:val="0"/>
                                      <w:marBottom w:val="0"/>
                                      <w:divBdr>
                                        <w:top w:val="none" w:sz="0" w:space="0" w:color="auto"/>
                                        <w:left w:val="none" w:sz="0" w:space="0" w:color="auto"/>
                                        <w:bottom w:val="none" w:sz="0" w:space="0" w:color="auto"/>
                                        <w:right w:val="none" w:sz="0" w:space="0" w:color="auto"/>
                                      </w:divBdr>
                                      <w:divsChild>
                                        <w:div w:id="1610434494">
                                          <w:marLeft w:val="0"/>
                                          <w:marRight w:val="0"/>
                                          <w:marTop w:val="0"/>
                                          <w:marBottom w:val="0"/>
                                          <w:divBdr>
                                            <w:top w:val="none" w:sz="0" w:space="0" w:color="auto"/>
                                            <w:left w:val="none" w:sz="0" w:space="0" w:color="auto"/>
                                            <w:bottom w:val="none" w:sz="0" w:space="0" w:color="auto"/>
                                            <w:right w:val="none" w:sz="0" w:space="0" w:color="auto"/>
                                          </w:divBdr>
                                          <w:divsChild>
                                            <w:div w:id="1472137402">
                                              <w:marLeft w:val="0"/>
                                              <w:marRight w:val="0"/>
                                              <w:marTop w:val="0"/>
                                              <w:marBottom w:val="0"/>
                                              <w:divBdr>
                                                <w:top w:val="none" w:sz="0" w:space="0" w:color="auto"/>
                                                <w:left w:val="none" w:sz="0" w:space="0" w:color="auto"/>
                                                <w:bottom w:val="none" w:sz="0" w:space="0" w:color="auto"/>
                                                <w:right w:val="none" w:sz="0" w:space="0" w:color="auto"/>
                                              </w:divBdr>
                                              <w:divsChild>
                                                <w:div w:id="924457708">
                                                  <w:marLeft w:val="0"/>
                                                  <w:marRight w:val="0"/>
                                                  <w:marTop w:val="0"/>
                                                  <w:marBottom w:val="0"/>
                                                  <w:divBdr>
                                                    <w:top w:val="none" w:sz="0" w:space="0" w:color="auto"/>
                                                    <w:left w:val="none" w:sz="0" w:space="0" w:color="auto"/>
                                                    <w:bottom w:val="none" w:sz="0" w:space="0" w:color="auto"/>
                                                    <w:right w:val="none" w:sz="0" w:space="0" w:color="auto"/>
                                                  </w:divBdr>
                                                  <w:divsChild>
                                                    <w:div w:id="17323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13745">
                              <w:marLeft w:val="0"/>
                              <w:marRight w:val="0"/>
                              <w:marTop w:val="0"/>
                              <w:marBottom w:val="0"/>
                              <w:divBdr>
                                <w:top w:val="none" w:sz="0" w:space="0" w:color="auto"/>
                                <w:left w:val="none" w:sz="0" w:space="0" w:color="auto"/>
                                <w:bottom w:val="none" w:sz="0" w:space="0" w:color="auto"/>
                                <w:right w:val="none" w:sz="0" w:space="0" w:color="auto"/>
                              </w:divBdr>
                              <w:divsChild>
                                <w:div w:id="1110052989">
                                  <w:marLeft w:val="0"/>
                                  <w:marRight w:val="0"/>
                                  <w:marTop w:val="0"/>
                                  <w:marBottom w:val="0"/>
                                  <w:divBdr>
                                    <w:top w:val="none" w:sz="0" w:space="0" w:color="auto"/>
                                    <w:left w:val="none" w:sz="0" w:space="0" w:color="auto"/>
                                    <w:bottom w:val="none" w:sz="0" w:space="0" w:color="auto"/>
                                    <w:right w:val="none" w:sz="0" w:space="0" w:color="auto"/>
                                  </w:divBdr>
                                  <w:divsChild>
                                    <w:div w:id="6604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1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0855">
      <w:bodyDiv w:val="1"/>
      <w:marLeft w:val="0"/>
      <w:marRight w:val="0"/>
      <w:marTop w:val="0"/>
      <w:marBottom w:val="0"/>
      <w:divBdr>
        <w:top w:val="none" w:sz="0" w:space="0" w:color="auto"/>
        <w:left w:val="none" w:sz="0" w:space="0" w:color="auto"/>
        <w:bottom w:val="none" w:sz="0" w:space="0" w:color="auto"/>
        <w:right w:val="none" w:sz="0" w:space="0" w:color="auto"/>
      </w:divBdr>
      <w:divsChild>
        <w:div w:id="1328092575">
          <w:marLeft w:val="0"/>
          <w:marRight w:val="0"/>
          <w:marTop w:val="0"/>
          <w:marBottom w:val="0"/>
          <w:divBdr>
            <w:top w:val="none" w:sz="0" w:space="0" w:color="auto"/>
            <w:left w:val="none" w:sz="0" w:space="0" w:color="auto"/>
            <w:bottom w:val="none" w:sz="0" w:space="0" w:color="auto"/>
            <w:right w:val="none" w:sz="0" w:space="0" w:color="auto"/>
          </w:divBdr>
          <w:divsChild>
            <w:div w:id="1792161344">
              <w:marLeft w:val="0"/>
              <w:marRight w:val="0"/>
              <w:marTop w:val="0"/>
              <w:marBottom w:val="0"/>
              <w:divBdr>
                <w:top w:val="none" w:sz="0" w:space="0" w:color="auto"/>
                <w:left w:val="none" w:sz="0" w:space="0" w:color="auto"/>
                <w:bottom w:val="none" w:sz="0" w:space="0" w:color="auto"/>
                <w:right w:val="none" w:sz="0" w:space="0" w:color="auto"/>
              </w:divBdr>
              <w:divsChild>
                <w:div w:id="173789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133552">
      <w:bodyDiv w:val="1"/>
      <w:marLeft w:val="0"/>
      <w:marRight w:val="0"/>
      <w:marTop w:val="0"/>
      <w:marBottom w:val="0"/>
      <w:divBdr>
        <w:top w:val="none" w:sz="0" w:space="0" w:color="auto"/>
        <w:left w:val="none" w:sz="0" w:space="0" w:color="auto"/>
        <w:bottom w:val="none" w:sz="0" w:space="0" w:color="auto"/>
        <w:right w:val="none" w:sz="0" w:space="0" w:color="auto"/>
      </w:divBdr>
    </w:div>
    <w:div w:id="2029788393">
      <w:bodyDiv w:val="1"/>
      <w:marLeft w:val="0"/>
      <w:marRight w:val="0"/>
      <w:marTop w:val="0"/>
      <w:marBottom w:val="0"/>
      <w:divBdr>
        <w:top w:val="none" w:sz="0" w:space="0" w:color="auto"/>
        <w:left w:val="none" w:sz="0" w:space="0" w:color="auto"/>
        <w:bottom w:val="none" w:sz="0" w:space="0" w:color="auto"/>
        <w:right w:val="none" w:sz="0" w:space="0" w:color="auto"/>
      </w:divBdr>
      <w:divsChild>
        <w:div w:id="370350003">
          <w:marLeft w:val="0"/>
          <w:marRight w:val="0"/>
          <w:marTop w:val="0"/>
          <w:marBottom w:val="0"/>
          <w:divBdr>
            <w:top w:val="none" w:sz="0" w:space="0" w:color="auto"/>
            <w:left w:val="none" w:sz="0" w:space="0" w:color="auto"/>
            <w:bottom w:val="none" w:sz="0" w:space="0" w:color="auto"/>
            <w:right w:val="none" w:sz="0" w:space="0" w:color="auto"/>
          </w:divBdr>
        </w:div>
        <w:div w:id="1103456688">
          <w:marLeft w:val="0"/>
          <w:marRight w:val="0"/>
          <w:marTop w:val="0"/>
          <w:marBottom w:val="0"/>
          <w:divBdr>
            <w:top w:val="none" w:sz="0" w:space="0" w:color="auto"/>
            <w:left w:val="none" w:sz="0" w:space="0" w:color="auto"/>
            <w:bottom w:val="none" w:sz="0" w:space="0" w:color="auto"/>
            <w:right w:val="none" w:sz="0" w:space="0" w:color="auto"/>
          </w:divBdr>
        </w:div>
        <w:div w:id="596063332">
          <w:marLeft w:val="0"/>
          <w:marRight w:val="0"/>
          <w:marTop w:val="0"/>
          <w:marBottom w:val="0"/>
          <w:divBdr>
            <w:top w:val="none" w:sz="0" w:space="0" w:color="auto"/>
            <w:left w:val="none" w:sz="0" w:space="0" w:color="auto"/>
            <w:bottom w:val="none" w:sz="0" w:space="0" w:color="auto"/>
            <w:right w:val="none" w:sz="0" w:space="0" w:color="auto"/>
          </w:divBdr>
        </w:div>
        <w:div w:id="2049405319">
          <w:marLeft w:val="0"/>
          <w:marRight w:val="0"/>
          <w:marTop w:val="0"/>
          <w:marBottom w:val="0"/>
          <w:divBdr>
            <w:top w:val="none" w:sz="0" w:space="0" w:color="auto"/>
            <w:left w:val="none" w:sz="0" w:space="0" w:color="auto"/>
            <w:bottom w:val="none" w:sz="0" w:space="0" w:color="auto"/>
            <w:right w:val="none" w:sz="0" w:space="0" w:color="auto"/>
          </w:divBdr>
        </w:div>
        <w:div w:id="1795632778">
          <w:marLeft w:val="0"/>
          <w:marRight w:val="0"/>
          <w:marTop w:val="0"/>
          <w:marBottom w:val="0"/>
          <w:divBdr>
            <w:top w:val="none" w:sz="0" w:space="0" w:color="auto"/>
            <w:left w:val="none" w:sz="0" w:space="0" w:color="auto"/>
            <w:bottom w:val="none" w:sz="0" w:space="0" w:color="auto"/>
            <w:right w:val="none" w:sz="0" w:space="0" w:color="auto"/>
          </w:divBdr>
        </w:div>
        <w:div w:id="1856723590">
          <w:marLeft w:val="0"/>
          <w:marRight w:val="0"/>
          <w:marTop w:val="0"/>
          <w:marBottom w:val="0"/>
          <w:divBdr>
            <w:top w:val="none" w:sz="0" w:space="0" w:color="auto"/>
            <w:left w:val="none" w:sz="0" w:space="0" w:color="auto"/>
            <w:bottom w:val="none" w:sz="0" w:space="0" w:color="auto"/>
            <w:right w:val="none" w:sz="0" w:space="0" w:color="auto"/>
          </w:divBdr>
        </w:div>
        <w:div w:id="1968195565">
          <w:marLeft w:val="0"/>
          <w:marRight w:val="0"/>
          <w:marTop w:val="0"/>
          <w:marBottom w:val="0"/>
          <w:divBdr>
            <w:top w:val="none" w:sz="0" w:space="0" w:color="auto"/>
            <w:left w:val="none" w:sz="0" w:space="0" w:color="auto"/>
            <w:bottom w:val="none" w:sz="0" w:space="0" w:color="auto"/>
            <w:right w:val="none" w:sz="0" w:space="0" w:color="auto"/>
          </w:divBdr>
        </w:div>
        <w:div w:id="1840122484">
          <w:marLeft w:val="0"/>
          <w:marRight w:val="0"/>
          <w:marTop w:val="0"/>
          <w:marBottom w:val="0"/>
          <w:divBdr>
            <w:top w:val="none" w:sz="0" w:space="0" w:color="auto"/>
            <w:left w:val="none" w:sz="0" w:space="0" w:color="auto"/>
            <w:bottom w:val="none" w:sz="0" w:space="0" w:color="auto"/>
            <w:right w:val="none" w:sz="0" w:space="0" w:color="auto"/>
          </w:divBdr>
        </w:div>
        <w:div w:id="388261099">
          <w:marLeft w:val="0"/>
          <w:marRight w:val="0"/>
          <w:marTop w:val="0"/>
          <w:marBottom w:val="0"/>
          <w:divBdr>
            <w:top w:val="none" w:sz="0" w:space="0" w:color="auto"/>
            <w:left w:val="none" w:sz="0" w:space="0" w:color="auto"/>
            <w:bottom w:val="none" w:sz="0" w:space="0" w:color="auto"/>
            <w:right w:val="none" w:sz="0" w:space="0" w:color="auto"/>
          </w:divBdr>
        </w:div>
        <w:div w:id="933365718">
          <w:marLeft w:val="0"/>
          <w:marRight w:val="0"/>
          <w:marTop w:val="0"/>
          <w:marBottom w:val="0"/>
          <w:divBdr>
            <w:top w:val="none" w:sz="0" w:space="0" w:color="auto"/>
            <w:left w:val="none" w:sz="0" w:space="0" w:color="auto"/>
            <w:bottom w:val="none" w:sz="0" w:space="0" w:color="auto"/>
            <w:right w:val="none" w:sz="0" w:space="0" w:color="auto"/>
          </w:divBdr>
        </w:div>
        <w:div w:id="740297934">
          <w:marLeft w:val="0"/>
          <w:marRight w:val="0"/>
          <w:marTop w:val="0"/>
          <w:marBottom w:val="0"/>
          <w:divBdr>
            <w:top w:val="none" w:sz="0" w:space="0" w:color="auto"/>
            <w:left w:val="none" w:sz="0" w:space="0" w:color="auto"/>
            <w:bottom w:val="none" w:sz="0" w:space="0" w:color="auto"/>
            <w:right w:val="none" w:sz="0" w:space="0" w:color="auto"/>
          </w:divBdr>
        </w:div>
        <w:div w:id="1289972925">
          <w:marLeft w:val="0"/>
          <w:marRight w:val="0"/>
          <w:marTop w:val="0"/>
          <w:marBottom w:val="0"/>
          <w:divBdr>
            <w:top w:val="none" w:sz="0" w:space="0" w:color="auto"/>
            <w:left w:val="none" w:sz="0" w:space="0" w:color="auto"/>
            <w:bottom w:val="none" w:sz="0" w:space="0" w:color="auto"/>
            <w:right w:val="none" w:sz="0" w:space="0" w:color="auto"/>
          </w:divBdr>
        </w:div>
        <w:div w:id="919557754">
          <w:marLeft w:val="0"/>
          <w:marRight w:val="0"/>
          <w:marTop w:val="0"/>
          <w:marBottom w:val="0"/>
          <w:divBdr>
            <w:top w:val="none" w:sz="0" w:space="0" w:color="auto"/>
            <w:left w:val="none" w:sz="0" w:space="0" w:color="auto"/>
            <w:bottom w:val="none" w:sz="0" w:space="0" w:color="auto"/>
            <w:right w:val="none" w:sz="0" w:space="0" w:color="auto"/>
          </w:divBdr>
        </w:div>
        <w:div w:id="727729360">
          <w:marLeft w:val="0"/>
          <w:marRight w:val="0"/>
          <w:marTop w:val="0"/>
          <w:marBottom w:val="0"/>
          <w:divBdr>
            <w:top w:val="none" w:sz="0" w:space="0" w:color="auto"/>
            <w:left w:val="none" w:sz="0" w:space="0" w:color="auto"/>
            <w:bottom w:val="none" w:sz="0" w:space="0" w:color="auto"/>
            <w:right w:val="none" w:sz="0" w:space="0" w:color="auto"/>
          </w:divBdr>
        </w:div>
        <w:div w:id="1844275671">
          <w:marLeft w:val="0"/>
          <w:marRight w:val="0"/>
          <w:marTop w:val="0"/>
          <w:marBottom w:val="0"/>
          <w:divBdr>
            <w:top w:val="none" w:sz="0" w:space="0" w:color="auto"/>
            <w:left w:val="none" w:sz="0" w:space="0" w:color="auto"/>
            <w:bottom w:val="none" w:sz="0" w:space="0" w:color="auto"/>
            <w:right w:val="none" w:sz="0" w:space="0" w:color="auto"/>
          </w:divBdr>
        </w:div>
        <w:div w:id="51780157">
          <w:marLeft w:val="0"/>
          <w:marRight w:val="0"/>
          <w:marTop w:val="0"/>
          <w:marBottom w:val="0"/>
          <w:divBdr>
            <w:top w:val="none" w:sz="0" w:space="0" w:color="auto"/>
            <w:left w:val="none" w:sz="0" w:space="0" w:color="auto"/>
            <w:bottom w:val="none" w:sz="0" w:space="0" w:color="auto"/>
            <w:right w:val="none" w:sz="0" w:space="0" w:color="auto"/>
          </w:divBdr>
        </w:div>
        <w:div w:id="509948206">
          <w:marLeft w:val="0"/>
          <w:marRight w:val="0"/>
          <w:marTop w:val="0"/>
          <w:marBottom w:val="0"/>
          <w:divBdr>
            <w:top w:val="none" w:sz="0" w:space="0" w:color="auto"/>
            <w:left w:val="none" w:sz="0" w:space="0" w:color="auto"/>
            <w:bottom w:val="none" w:sz="0" w:space="0" w:color="auto"/>
            <w:right w:val="none" w:sz="0" w:space="0" w:color="auto"/>
          </w:divBdr>
        </w:div>
        <w:div w:id="945230841">
          <w:marLeft w:val="0"/>
          <w:marRight w:val="0"/>
          <w:marTop w:val="0"/>
          <w:marBottom w:val="0"/>
          <w:divBdr>
            <w:top w:val="none" w:sz="0" w:space="0" w:color="auto"/>
            <w:left w:val="none" w:sz="0" w:space="0" w:color="auto"/>
            <w:bottom w:val="none" w:sz="0" w:space="0" w:color="auto"/>
            <w:right w:val="none" w:sz="0" w:space="0" w:color="auto"/>
          </w:divBdr>
        </w:div>
        <w:div w:id="864516972">
          <w:marLeft w:val="0"/>
          <w:marRight w:val="0"/>
          <w:marTop w:val="0"/>
          <w:marBottom w:val="0"/>
          <w:divBdr>
            <w:top w:val="none" w:sz="0" w:space="0" w:color="auto"/>
            <w:left w:val="none" w:sz="0" w:space="0" w:color="auto"/>
            <w:bottom w:val="none" w:sz="0" w:space="0" w:color="auto"/>
            <w:right w:val="none" w:sz="0" w:space="0" w:color="auto"/>
          </w:divBdr>
        </w:div>
      </w:divsChild>
    </w:div>
    <w:div w:id="2097824656">
      <w:marLeft w:val="0"/>
      <w:marRight w:val="0"/>
      <w:marTop w:val="0"/>
      <w:marBottom w:val="0"/>
      <w:divBdr>
        <w:top w:val="none" w:sz="0" w:space="0" w:color="auto"/>
        <w:left w:val="none" w:sz="0" w:space="0" w:color="auto"/>
        <w:bottom w:val="none" w:sz="0" w:space="0" w:color="auto"/>
        <w:right w:val="none" w:sz="0" w:space="0" w:color="auto"/>
      </w:divBdr>
      <w:divsChild>
        <w:div w:id="1954941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yusuf@uninus.ac.id" TargetMode="External"/><Relationship Id="rId20" Type="http://schemas.openxmlformats.org/officeDocument/2006/relationships/hyperlink" Target="https://doaj.org/toc/2308-1422" TargetMode="External"/><Relationship Id="rId21" Type="http://schemas.openxmlformats.org/officeDocument/2006/relationships/hyperlink" Target="http://dx.doi.org/10.4102/rw.v7i1.97" TargetMode="External"/><Relationship Id="rId22" Type="http://schemas.openxmlformats.org/officeDocument/2006/relationships/hyperlink" Target="https://doaj.org/toc/1307-9298" TargetMode="External"/><Relationship Id="rId23" Type="http://schemas.openxmlformats.org/officeDocument/2006/relationships/hyperlink" Target="https://doaj.org/toc/1221-6720" TargetMode="External"/><Relationship Id="rId24" Type="http://schemas.openxmlformats.org/officeDocument/2006/relationships/hyperlink" Target="https://www.transparency.org/" TargetMode="Externa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mailto:suhendrayusuf@gmail.com" TargetMode="External"/><Relationship Id="rId11" Type="http://schemas.openxmlformats.org/officeDocument/2006/relationships/hyperlink" Target="http://www.pisa.oecd.org" TargetMode="External"/><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image" Target="media/image4.png"/><Relationship Id="rId15" Type="http://schemas.openxmlformats.org/officeDocument/2006/relationships/hyperlink" Target="https://doaj.org/toc/2308-1422" TargetMode="External"/><Relationship Id="rId16" Type="http://schemas.openxmlformats.org/officeDocument/2006/relationships/hyperlink" Target="http://dx.doi.org/10.4102/rw.v6i1.52" TargetMode="External"/><Relationship Id="rId17" Type="http://schemas.openxmlformats.org/officeDocument/2006/relationships/hyperlink" Target="http://www.rw.org.za/%20index.php/rw/" TargetMode="External"/><Relationship Id="rId18" Type="http://schemas.openxmlformats.org/officeDocument/2006/relationships/hyperlink" Target="https://doaj.org/toc/1885-0286" TargetMode="External"/><Relationship Id="rId19" Type="http://schemas.openxmlformats.org/officeDocument/2006/relationships/hyperlink" Target="https://avances.adide.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jusuf\My%20Documents\Muslim%20worl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jusuf\My%20Documents\Muslim%20worl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invertIfNegative val="0"/>
          <c:dPt>
            <c:idx val="0"/>
            <c:invertIfNegative val="0"/>
            <c:bubble3D val="0"/>
            <c:spPr>
              <a:solidFill>
                <a:schemeClr val="accent2"/>
              </a:solidFill>
            </c:spPr>
          </c:dPt>
          <c:dPt>
            <c:idx val="5"/>
            <c:invertIfNegative val="0"/>
            <c:bubble3D val="0"/>
            <c:spPr>
              <a:solidFill>
                <a:schemeClr val="accent2"/>
              </a:solidFill>
            </c:spPr>
          </c:dPt>
          <c:dPt>
            <c:idx val="11"/>
            <c:invertIfNegative val="0"/>
            <c:bubble3D val="0"/>
            <c:spPr>
              <a:solidFill>
                <a:schemeClr val="accent2"/>
              </a:solidFill>
            </c:spPr>
          </c:dPt>
          <c:dPt>
            <c:idx val="16"/>
            <c:invertIfNegative val="0"/>
            <c:bubble3D val="0"/>
            <c:spPr>
              <a:solidFill>
                <a:schemeClr val="accent2"/>
              </a:solidFill>
            </c:spPr>
          </c:dPt>
          <c:cat>
            <c:strRef>
              <c:f>'g2'!$A$5:$A$21</c:f>
              <c:strCache>
                <c:ptCount val="17"/>
                <c:pt idx="0">
                  <c:v>Shanghai-China</c:v>
                </c:pt>
                <c:pt idx="1">
                  <c:v>Korea</c:v>
                </c:pt>
                <c:pt idx="2">
                  <c:v>Finland</c:v>
                </c:pt>
                <c:pt idx="3">
                  <c:v>Hong Kong-China</c:v>
                </c:pt>
                <c:pt idx="4">
                  <c:v>Singapore</c:v>
                </c:pt>
                <c:pt idx="5">
                  <c:v>OECD Average</c:v>
                </c:pt>
                <c:pt idx="6">
                  <c:v>Turkey</c:v>
                </c:pt>
                <c:pt idx="7">
                  <c:v>Dubai (UAE)</c:v>
                </c:pt>
                <c:pt idx="8">
                  <c:v>Jordan</c:v>
                </c:pt>
                <c:pt idx="9">
                  <c:v>Tunisia</c:v>
                </c:pt>
                <c:pt idx="10">
                  <c:v>Indonesia</c:v>
                </c:pt>
                <c:pt idx="11">
                  <c:v>Muslim Average </c:v>
                </c:pt>
                <c:pt idx="12">
                  <c:v>Kazakhstan</c:v>
                </c:pt>
                <c:pt idx="13">
                  <c:v>Albania</c:v>
                </c:pt>
                <c:pt idx="14">
                  <c:v>Qatar</c:v>
                </c:pt>
                <c:pt idx="15">
                  <c:v>Azerbaijan</c:v>
                </c:pt>
                <c:pt idx="16">
                  <c:v>Kyrgyzstan</c:v>
                </c:pt>
              </c:strCache>
            </c:strRef>
          </c:cat>
          <c:val>
            <c:numRef>
              <c:f>'g2'!$B$5:$B$21</c:f>
              <c:numCache>
                <c:formatCode>General</c:formatCode>
                <c:ptCount val="17"/>
                <c:pt idx="0">
                  <c:v>556.0</c:v>
                </c:pt>
                <c:pt idx="1">
                  <c:v>539.0</c:v>
                </c:pt>
                <c:pt idx="2">
                  <c:v>536.0</c:v>
                </c:pt>
                <c:pt idx="3">
                  <c:v>533.0</c:v>
                </c:pt>
                <c:pt idx="4">
                  <c:v>526.0</c:v>
                </c:pt>
                <c:pt idx="5">
                  <c:v>493.0</c:v>
                </c:pt>
                <c:pt idx="6">
                  <c:v>464.0</c:v>
                </c:pt>
                <c:pt idx="7">
                  <c:v>459.0</c:v>
                </c:pt>
                <c:pt idx="8">
                  <c:v>405.0</c:v>
                </c:pt>
                <c:pt idx="9">
                  <c:v>404.0</c:v>
                </c:pt>
                <c:pt idx="10">
                  <c:v>402.0</c:v>
                </c:pt>
                <c:pt idx="11">
                  <c:v>395.7</c:v>
                </c:pt>
                <c:pt idx="12">
                  <c:v>390.0</c:v>
                </c:pt>
                <c:pt idx="13">
                  <c:v>385.0</c:v>
                </c:pt>
                <c:pt idx="14">
                  <c:v>372.0</c:v>
                </c:pt>
                <c:pt idx="15">
                  <c:v>362.0</c:v>
                </c:pt>
                <c:pt idx="16">
                  <c:v>314.0</c:v>
                </c:pt>
              </c:numCache>
            </c:numRef>
          </c:val>
        </c:ser>
        <c:dLbls>
          <c:showLegendKey val="0"/>
          <c:showVal val="0"/>
          <c:showCatName val="0"/>
          <c:showSerName val="0"/>
          <c:showPercent val="0"/>
          <c:showBubbleSize val="0"/>
        </c:dLbls>
        <c:gapWidth val="150"/>
        <c:shape val="box"/>
        <c:axId val="2108281928"/>
        <c:axId val="2113101064"/>
        <c:axId val="0"/>
      </c:bar3DChart>
      <c:catAx>
        <c:axId val="2108281928"/>
        <c:scaling>
          <c:orientation val="minMax"/>
        </c:scaling>
        <c:delete val="0"/>
        <c:axPos val="l"/>
        <c:majorTickMark val="out"/>
        <c:minorTickMark val="none"/>
        <c:tickLblPos val="nextTo"/>
        <c:txPr>
          <a:bodyPr/>
          <a:lstStyle/>
          <a:p>
            <a:pPr>
              <a:defRPr sz="800"/>
            </a:pPr>
            <a:endParaRPr lang="en-US"/>
          </a:p>
        </c:txPr>
        <c:crossAx val="2113101064"/>
        <c:crosses val="autoZero"/>
        <c:auto val="1"/>
        <c:lblAlgn val="ctr"/>
        <c:lblOffset val="100"/>
        <c:tickLblSkip val="1"/>
        <c:noMultiLvlLbl val="0"/>
      </c:catAx>
      <c:valAx>
        <c:axId val="2113101064"/>
        <c:scaling>
          <c:orientation val="minMax"/>
          <c:min val="300.0"/>
        </c:scaling>
        <c:delete val="0"/>
        <c:axPos val="b"/>
        <c:majorGridlines/>
        <c:numFmt formatCode="General" sourceLinked="1"/>
        <c:majorTickMark val="out"/>
        <c:minorTickMark val="none"/>
        <c:tickLblPos val="nextTo"/>
        <c:txPr>
          <a:bodyPr/>
          <a:lstStyle/>
          <a:p>
            <a:pPr>
              <a:defRPr sz="800"/>
            </a:pPr>
            <a:endParaRPr lang="en-US"/>
          </a:p>
        </c:txPr>
        <c:crossAx val="2108281928"/>
        <c:crossesAt val="1.0"/>
        <c:crossBetween val="between"/>
        <c:majorUnit val="50.0"/>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0948704560391467"/>
          <c:y val="0.072006070893823"/>
          <c:w val="0.889393486895297"/>
          <c:h val="0.749765089909284"/>
        </c:manualLayout>
      </c:layout>
      <c:lineChart>
        <c:grouping val="standard"/>
        <c:varyColors val="0"/>
        <c:ser>
          <c:idx val="0"/>
          <c:order val="0"/>
          <c:tx>
            <c:strRef>
              <c:f>'G6'!$A$16</c:f>
              <c:strCache>
                <c:ptCount val="1"/>
                <c:pt idx="0">
                  <c:v>Muslim Average </c:v>
                </c:pt>
              </c:strCache>
            </c:strRef>
          </c:tx>
          <c:spPr>
            <a:ln w="12700"/>
          </c:spPr>
          <c:marker>
            <c:spPr>
              <a:ln w="12700"/>
            </c:spPr>
          </c:marker>
          <c:val>
            <c:numRef>
              <c:f>'G6'!$B$16:$I$16</c:f>
              <c:numCache>
                <c:formatCode>General</c:formatCode>
                <c:ptCount val="8"/>
                <c:pt idx="0">
                  <c:v>9.47</c:v>
                </c:pt>
                <c:pt idx="1">
                  <c:v>17.49999999999999</c:v>
                </c:pt>
                <c:pt idx="2">
                  <c:v>27.2</c:v>
                </c:pt>
                <c:pt idx="3">
                  <c:v>25.62</c:v>
                </c:pt>
                <c:pt idx="4">
                  <c:v>14.35000000000003</c:v>
                </c:pt>
                <c:pt idx="5">
                  <c:v>4.840000000000001</c:v>
                </c:pt>
                <c:pt idx="6">
                  <c:v>0.92</c:v>
                </c:pt>
                <c:pt idx="7">
                  <c:v>0.07</c:v>
                </c:pt>
              </c:numCache>
            </c:numRef>
          </c:val>
          <c:smooth val="0"/>
        </c:ser>
        <c:ser>
          <c:idx val="1"/>
          <c:order val="1"/>
          <c:tx>
            <c:strRef>
              <c:f>'G6'!$A$17</c:f>
              <c:strCache>
                <c:ptCount val="1"/>
                <c:pt idx="0">
                  <c:v>OECD Average</c:v>
                </c:pt>
              </c:strCache>
            </c:strRef>
          </c:tx>
          <c:spPr>
            <a:ln w="12700"/>
          </c:spPr>
          <c:marker>
            <c:spPr>
              <a:ln w="12700"/>
            </c:spPr>
          </c:marker>
          <c:val>
            <c:numRef>
              <c:f>'G6'!$B$17:$I$17</c:f>
              <c:numCache>
                <c:formatCode>General</c:formatCode>
                <c:ptCount val="8"/>
                <c:pt idx="0">
                  <c:v>1.1</c:v>
                </c:pt>
                <c:pt idx="1">
                  <c:v>4.6</c:v>
                </c:pt>
                <c:pt idx="2">
                  <c:v>13.1</c:v>
                </c:pt>
                <c:pt idx="3">
                  <c:v>24.0</c:v>
                </c:pt>
                <c:pt idx="4">
                  <c:v>28.9</c:v>
                </c:pt>
                <c:pt idx="5">
                  <c:v>20.7</c:v>
                </c:pt>
                <c:pt idx="6">
                  <c:v>6.8</c:v>
                </c:pt>
                <c:pt idx="7">
                  <c:v>0.8</c:v>
                </c:pt>
              </c:numCache>
            </c:numRef>
          </c:val>
          <c:smooth val="0"/>
        </c:ser>
        <c:ser>
          <c:idx val="2"/>
          <c:order val="2"/>
          <c:tx>
            <c:strRef>
              <c:f>'G6'!$A$18</c:f>
              <c:strCache>
                <c:ptCount val="1"/>
                <c:pt idx="0">
                  <c:v>Shanghai-China</c:v>
                </c:pt>
              </c:strCache>
            </c:strRef>
          </c:tx>
          <c:spPr>
            <a:ln w="12700"/>
          </c:spPr>
          <c:marker>
            <c:spPr>
              <a:ln w="12700"/>
            </c:spPr>
          </c:marker>
          <c:val>
            <c:numRef>
              <c:f>'G6'!$B$18:$I$18</c:f>
              <c:numCache>
                <c:formatCode>General</c:formatCode>
                <c:ptCount val="8"/>
                <c:pt idx="0">
                  <c:v>0.1</c:v>
                </c:pt>
                <c:pt idx="1">
                  <c:v>0.600000000000001</c:v>
                </c:pt>
                <c:pt idx="2">
                  <c:v>3.4</c:v>
                </c:pt>
                <c:pt idx="3">
                  <c:v>13.3</c:v>
                </c:pt>
                <c:pt idx="4">
                  <c:v>28.5</c:v>
                </c:pt>
                <c:pt idx="5">
                  <c:v>34.7</c:v>
                </c:pt>
                <c:pt idx="6">
                  <c:v>17.0</c:v>
                </c:pt>
                <c:pt idx="7">
                  <c:v>2.4</c:v>
                </c:pt>
              </c:numCache>
            </c:numRef>
          </c:val>
          <c:smooth val="0"/>
        </c:ser>
        <c:dLbls>
          <c:showLegendKey val="0"/>
          <c:showVal val="0"/>
          <c:showCatName val="0"/>
          <c:showSerName val="0"/>
          <c:showPercent val="0"/>
          <c:showBubbleSize val="0"/>
        </c:dLbls>
        <c:marker val="1"/>
        <c:smooth val="0"/>
        <c:axId val="2128091048"/>
        <c:axId val="2126066760"/>
      </c:lineChart>
      <c:catAx>
        <c:axId val="2128091048"/>
        <c:scaling>
          <c:orientation val="minMax"/>
        </c:scaling>
        <c:delete val="0"/>
        <c:axPos val="b"/>
        <c:majorTickMark val="out"/>
        <c:minorTickMark val="none"/>
        <c:tickLblPos val="nextTo"/>
        <c:txPr>
          <a:bodyPr/>
          <a:lstStyle/>
          <a:p>
            <a:pPr>
              <a:defRPr sz="900"/>
            </a:pPr>
            <a:endParaRPr lang="en-US"/>
          </a:p>
        </c:txPr>
        <c:crossAx val="2126066760"/>
        <c:crosses val="autoZero"/>
        <c:auto val="1"/>
        <c:lblAlgn val="ctr"/>
        <c:lblOffset val="100"/>
        <c:noMultiLvlLbl val="0"/>
      </c:catAx>
      <c:valAx>
        <c:axId val="2126066760"/>
        <c:scaling>
          <c:orientation val="minMax"/>
        </c:scaling>
        <c:delete val="0"/>
        <c:axPos val="l"/>
        <c:majorGridlines/>
        <c:numFmt formatCode="General" sourceLinked="1"/>
        <c:majorTickMark val="out"/>
        <c:minorTickMark val="none"/>
        <c:tickLblPos val="nextTo"/>
        <c:txPr>
          <a:bodyPr/>
          <a:lstStyle/>
          <a:p>
            <a:pPr>
              <a:defRPr sz="900"/>
            </a:pPr>
            <a:endParaRPr lang="en-US"/>
          </a:p>
        </c:txPr>
        <c:crossAx val="2128091048"/>
        <c:crosses val="autoZero"/>
        <c:crossBetween val="between"/>
      </c:valAx>
    </c:plotArea>
    <c:legend>
      <c:legendPos val="r"/>
      <c:layout>
        <c:manualLayout>
          <c:xMode val="edge"/>
          <c:yMode val="edge"/>
          <c:x val="0.157698515694305"/>
          <c:y val="0.0387182896911239"/>
          <c:w val="0.804872106468408"/>
          <c:h val="0.144295565918835"/>
        </c:manualLayout>
      </c:layout>
      <c:overlay val="0"/>
      <c:txPr>
        <a:bodyPr/>
        <a:lstStyle/>
        <a:p>
          <a:pPr>
            <a:defRPr sz="800"/>
          </a:pPr>
          <a:endParaRPr lang="en-US"/>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BCB4D-7A1B-E847-B107-40510781B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14</Pages>
  <Words>5640</Words>
  <Characters>32154</Characters>
  <Application>Microsoft Macintosh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dc:creator>
  <cp:lastModifiedBy>Macbook Air</cp:lastModifiedBy>
  <cp:revision>129</cp:revision>
  <dcterms:created xsi:type="dcterms:W3CDTF">2016-10-20T07:41:00Z</dcterms:created>
  <dcterms:modified xsi:type="dcterms:W3CDTF">2018-09-21T08:11:00Z</dcterms:modified>
</cp:coreProperties>
</file>