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专题35｜线段图·每日练习 004</w:t>
      </w:r>
    </w:p>
    <w:p>
      <w:r>
        <w:rPr>
          <w:b/>
        </w:rPr>
        <w:t>题型覆盖：</w:t>
      </w:r>
      <w:r>
        <w:t>分数倍数、差倍问题、差倍问题、几倍少几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小明是小红的一半。若小明画 1 份，小红应画几份？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小明是小红的 3 倍，两人相差 16 个苹果，各有几个？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甲比乙多 24 元，甲是乙的 5 倍，甲、乙各有多少元？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小刚的卡片是小亮的 2 倍少 4 张，小亮有 10 张，小刚有几张？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