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Georgia" w:cs="Georgia" w:eastAsia="Georgia" w:hAnsi="Georgia"/>
          <w:b/>
          <w:bCs/>
          <w:color w:val="4A3728"/>
          <w:sz w:val="40"/>
          <w:szCs w:val="40"/>
        </w:rPr>
        <w:t xml:space="preserve">O que cada tela faz — material da equipe comercial</w:t>
      </w:r>
    </w:p>
    <w:p>
      <w:pPr>
        <w:pBdr>
          <w:left w:val="single" w:color="B08D57" w:sz="12" w:space="12"/>
        </w:pBdr>
        <w:shd w:fill="FAF7F2" w:color="auto" w:val="clear"/>
        <w:spacing w:after="140" w:line="276"/>
        <w:ind w:left="340"/>
      </w:pPr>
      <w:r>
        <w:rPr>
          <w:rFonts w:ascii="Calibri" w:cs="Calibri" w:eastAsia="Calibri" w:hAnsi="Calibri"/>
          <w:color w:val="6B5443"/>
          <w:sz w:val="21"/>
          <w:szCs w:val="21"/>
        </w:rPr>
        <w:t xml:space="preserve">Escrito em 15/09/2026. </w:t>
      </w:r>
      <w:r>
        <w:rPr>
          <w:rFonts w:ascii="Calibri" w:cs="Calibri" w:eastAsia="Calibri" w:hAnsi="Calibri"/>
          <w:b/>
          <w:bCs/>
          <w:color w:val="6B5443"/>
          <w:sz w:val="21"/>
          <w:szCs w:val="21"/>
        </w:rPr>
        <w:t xml:space="preserve">Não é manual de uso</w:t>
      </w:r>
      <w:r>
        <w:rPr>
          <w:rFonts w:ascii="Calibri" w:cs="Calibri" w:eastAsia="Calibri" w:hAnsi="Calibri"/>
          <w:color w:val="6B5443"/>
          <w:sz w:val="21"/>
          <w:szCs w:val="21"/>
        </w:rPr>
        <w:t xml:space="preserve"> — é o mapa de </w:t>
      </w:r>
      <w:r>
        <w:rPr>
          <w:rFonts w:ascii="Calibri" w:cs="Calibri" w:eastAsia="Calibri" w:hAnsi="Calibri"/>
          <w:i/>
          <w:iCs/>
          <w:color w:val="6B5443"/>
          <w:sz w:val="21"/>
          <w:szCs w:val="21"/>
        </w:rPr>
        <w:t xml:space="preserve">consequências</w:t>
      </w:r>
      <w:r>
        <w:rPr>
          <w:rFonts w:ascii="Calibri" w:cs="Calibri" w:eastAsia="Calibri" w:hAnsi="Calibri"/>
          <w:color w:val="6B5443"/>
          <w:sz w:val="21"/>
          <w:szCs w:val="21"/>
        </w:rPr>
        <w:t xml:space="preserve">: o que cada cadastro controla, e o que ele faz acontecer em outra tela.</w:t>
      </w:r>
    </w:p>
    <w:p>
      <w:pPr>
        <w:pBdr>
          <w:left w:val="single" w:color="B08D57" w:sz="12" w:space="12"/>
        </w:pBdr>
        <w:shd w:fill="FAF7F2" w:color="auto" w:val="clear"/>
        <w:spacing w:after="140" w:line="276"/>
        <w:ind w:left="340"/>
      </w:pPr>
      <w:r>
        <w:rPr>
          <w:rFonts w:ascii="Calibri" w:cs="Calibri" w:eastAsia="Calibri" w:hAnsi="Calibri"/>
          <w:color w:val="6B5443"/>
          <w:sz w:val="21"/>
          <w:szCs w:val="21"/>
        </w:rPr>
        <w:t xml:space="preserve">Toda afirmação aqui foi conferida no código. Onde o sistema não faz algo, está escrito que não faz.</w:t>
      </w:r>
    </w:p>
    <w:p>
      <w:pPr>
        <w:spacing w:after="100"/>
      </w:pPr>
    </w:p>
    <w:p>
      <w:pPr>
        <w:pBdr>
          <w:bottom w:val="single" w:color="B08D57" w:sz="6" w:space="1"/>
        </w:pBdr>
        <w:spacing w:after="240" w:before="120"/>
      </w:pP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A frase que vende o Musa, e por que ela é verdade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Um atendimento concluído é um único evento que move três módulos de uma vez: lança a receita no financeiro, baixa os insumos do estoque e credita os pontos de fidelidade.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Tudo numa transação só — ou as três coisas acontecem, ou nenhuma acontece.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Isso não é detalhe técnico, é a diferença entre um CRM e uma planilha bonita. Num sistema comum, a recepcionista conclui o atendimento e depois </w:t>
      </w:r>
      <w:r>
        <w:rPr>
          <w:rFonts w:ascii="Calibri" w:cs="Calibri" w:eastAsia="Calibri" w:hAnsi="Calibri"/>
          <w:i/>
          <w:iCs/>
          <w:color w:val="2B1C12"/>
          <w:sz w:val="21"/>
          <w:szCs w:val="21"/>
        </w:rPr>
        <w:t xml:space="preserve">lembra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de lançar a receita, </w:t>
      </w:r>
      <w:r>
        <w:rPr>
          <w:rFonts w:ascii="Calibri" w:cs="Calibri" w:eastAsia="Calibri" w:hAnsi="Calibri"/>
          <w:i/>
          <w:iCs/>
          <w:color w:val="2B1C12"/>
          <w:sz w:val="21"/>
          <w:szCs w:val="21"/>
        </w:rPr>
        <w:t xml:space="preserve">lembra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de dar baixa no produto, </w:t>
      </w:r>
      <w:r>
        <w:rPr>
          <w:rFonts w:ascii="Calibri" w:cs="Calibri" w:eastAsia="Calibri" w:hAnsi="Calibri"/>
          <w:i/>
          <w:iCs/>
          <w:color w:val="2B1C12"/>
          <w:sz w:val="21"/>
          <w:szCs w:val="21"/>
        </w:rPr>
        <w:t xml:space="preserve">lembra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de creditar o ponto. Cada "lembra" é uma chance de não acontecer — e o que não acontece é sempre o que dá dinheiro.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Três consequências que o vendedor pode afirmar sem medo: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Se faltar insumo, o atendimento não é concluído.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A tela diz qual produto falta. Não fica estoque negativo, não fica custo errado.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Concluir duas vezes não credita duas vezes.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Nem receita, nem ponto.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Reverter e concluir de novo é rotina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não exceção — e o estorno é lançamento novo, nunca apagamento. O histórico fica inteiro.</w:t>
      </w:r>
    </w:p>
    <w:p>
      <w:pPr>
        <w:spacing w:after="100"/>
      </w:pPr>
    </w:p>
    <w:p>
      <w:pPr>
        <w:pBdr>
          <w:bottom w:val="single" w:color="B08D57" w:sz="6" w:space="1"/>
        </w:pBdr>
        <w:spacing w:after="240" w:before="120"/>
      </w:pP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O mapa das ligações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Estas são as ligações que ninguém adivinha olhando a tela, e são o que faz o sistema valer mais que a soma das partes.</w:t>
      </w:r>
    </w:p>
    <w:tbl>
      <w:tblPr>
        <w:tblW w:type="dxa" w:w="9026"/>
        <w:tblBorders>
          <w:top w:val="single" w:color="E0D5C5" w:sz="2"/>
          <w:left w:val="single" w:color="E0D5C5" w:sz="2"/>
          <w:bottom w:val="single" w:color="E0D5C5" w:sz="2"/>
          <w:right w:val="single" w:color="E0D5C5" w:sz="2"/>
          <w:insideH w:val="single" w:color="EDE4D8" w:sz="2"/>
          <w:insideV w:val="single" w:color="EDE4D8" w:sz="2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shd w:fill="F5EDE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4A3728"/>
                <w:sz w:val="19"/>
                <w:szCs w:val="19"/>
              </w:rPr>
              <w:t xml:space="preserve">O que se cadastra</w:t>
            </w:r>
          </w:p>
        </w:tc>
        <w:tc>
          <w:tcPr>
            <w:tcW w:type="dxa" w:w="2100"/>
            <w:shd w:fill="F5EDE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4A3728"/>
                <w:sz w:val="19"/>
                <w:szCs w:val="19"/>
              </w:rPr>
              <w:t xml:space="preserve">Onde</w:t>
            </w:r>
          </w:p>
        </w:tc>
        <w:tc>
          <w:tcPr>
            <w:tcW w:type="dxa" w:w="4426"/>
            <w:shd w:fill="F5EDE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4A3728"/>
                <w:sz w:val="19"/>
                <w:szCs w:val="19"/>
              </w:rPr>
              <w:t xml:space="preserve">O que isso faz acontecer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Ficha técnica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de um serviço (quais insumos, quanto de cada)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Estoque → Fichas técnicas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baixa de estoque acontece sozinha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ao concluir o atendimento, e o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custo do insumo entra na calculadora de preço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Custos fixos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do mês e horas produtivas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Precificação → Custos fixos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viram o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custo por hora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, que é a base do preço sugerido de todo serviço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Duração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do serviço no catálogo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Cadastros → Tratamentos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agenda já sugere o horário de término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ao marcar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Preço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no catálogo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Cadastros / Precificação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é o valor que vira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receita no financeiro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quando o atendimento conclui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Programa de pontos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(quanto vale cada real)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Fidelidade → Programa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os pontos são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creditados sozinhos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no atendimento concluído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Recompensas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(o que o ponto compra)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Fidelidade → Recompensas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aparecem para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resgate na hora de agendar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, e o desconto entra antes da receita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Chave de captação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no site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Funil &amp; Leads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o formulário do site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cria o lead direto no funil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Instância do WhatsApp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Integração WhatsApp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liga os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lembretes automáticos de agenda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e faz as conversas caírem em Atendimento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Modelo de documento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Documentos → Modelos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é o que a clínica emite e a paciente assina; editar cria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versão nova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, nunca altera a assinada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Papel do usuário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Usuários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decide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o que cada pessoa vê e pode fazer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— e quem barra é o servidor, não a tela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A leitura comercial disso: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cada cadastro que a clínica preenche uma vez tira uma tarefa manual do dia dela para sempre. É esse o argumento — não "temos módulo de estoque".</w:t>
      </w:r>
    </w:p>
    <w:p>
      <w:pPr>
        <w:pBdr>
          <w:bottom w:val="single" w:color="B08D57" w:sz="6" w:space="1"/>
        </w:pBdr>
        <w:spacing w:after="240" w:before="120"/>
      </w:pP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As 14 telas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O menu é dividido por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frequência de uso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não por importância: a recepção vive em cinco telas o dia inteiro, e abre as outras de vez em quando.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B08D57"/>
          <w:spacing w:val="60"/>
          <w:sz w:val="22"/>
          <w:szCs w:val="22"/>
        </w:rPr>
        <w:t xml:space="preserve">DIA A DIA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1. Visão Geral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O painel de abertura: números do mês, leads, pacientes e atendimentos.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Para que serve na venda: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é a primeira tela que a cliente vê ao entrar, e a que ela vai abrir toda manhã. Vale demonstrar por último, quando já houver dados — painel vazio não impressiona ninguém.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2. Agenda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Onde a recepção vive. Abre no dia de hoje; marcar são dois cliques num espaço vazio. Três visões: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Dia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Semana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Mês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com uma coluna por profissional.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que ela puxa de outras telas: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duração do serviço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(Cadastros) preenche o horário de término;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preço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(Cadastros) vai junto e é o que vira receita ao concluir;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as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recompensas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(Fidelidade) aparecem para resgate na hora de marcar, e o desconto entra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antes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do cálculo da receita e dos pontos;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os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lembretes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(Integração WhatsApp) saem daqui automaticamente.</w:t>
      </w:r>
    </w:p>
    <w:p>
      <w:pPr>
        <w:spacing w:after="100"/>
      </w:pP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Não existe arrastar-e-soltar, e isso é decisão.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Remarcar é pelo modal, que preserva o histórico de remarcação — informação que arrastar perderia.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3. Pacientes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A ficha completa: cadastro, anamnese, laudo, planos de tratamento, sessões, documentos e histórico de conversas.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que vale mostrar: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o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plano de tratamento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com as sessões — é aqui que a clínica vê quanto do pacote já foi entregue e quanto falta, que é a conversa mais comum com a paciente.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Dado sensível, e a frase exata que o vendedor pode dizer.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Anamnese, foto e laudo são dado de saúde (LGPD art. 5º, II). Quem tem papel de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vendedor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no sistema vê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quem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são as pacientes ligadas aos leads dele — nome, telefone, e-mail —, 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não vê anamnese, foto, laudo, documento clínico, alerta clínico nem exportação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 As recusas são do servidor, não da tela, e há conferência automatizada em cima de cada uma.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4. Atendimento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Duas visões: o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atendimento pelo CRM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(a conversa com a paciente, com o histórico do lado) e o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gerenciador do WhatsApp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Como as conversas chegam aqui: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pela instância de WhatsApp da clínica. Toda mensagem recebida vira uma interação registrada na ficha da paciente.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5. Funil &amp; Leads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O quadro de leads por etapa, no estilo kanban, e o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endereço do formulário do site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— que fica aqui de propósito, porque é aqui que alguém se pergunta "por que não está entrando lead?".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A ligação com o site: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o formulário do site da clínica manda o contato com a chave de captação dela, e o lead nasce direto no funil, na primeira etapa. A tela mostra o trecho pronto para colar, já com a chave.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Para o vendedor: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esta é a tela que conecta marketing e clínica. Sem ela, o lead do site vira e-mail que alguém digita à mão.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B08D57"/>
          <w:spacing w:val="60"/>
          <w:sz w:val="22"/>
          <w:szCs w:val="22"/>
        </w:rPr>
        <w:t xml:space="preserve">GESTÃO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6. Financeiro </w:t>
      </w:r>
      <w:r>
        <w:rPr>
          <w:rFonts w:ascii="Georgia" w:cs="Georgia" w:eastAsia="Georgia" w:hAnsi="Georgia"/>
          <w:b/>
          <w:bCs/>
          <w:i/>
          <w:iCs/>
          <w:color w:val="4A3728"/>
          <w:sz w:val="28"/>
          <w:szCs w:val="28"/>
        </w:rPr>
        <w:t xml:space="preserve">(só admin e gerente)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Três abas: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Resultado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Lançamentos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Recorrentes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A distinção que a clínica precisa entender, e que quase nenhum concorrente explica: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o resultado pode ser lido por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competência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(tudo o que aconteceu no período, pago ou não — é o resultado do negócio) ou por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caixa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(o que entrou e saiu de fato). A tela deixa trocar entre as duas.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De onde vem o dinheiro que aparece aqui: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dos atendimentos concluídos, automaticamente. Também há lançamento manual e despesas recorrentes.</w:t>
      </w:r>
    </w:p>
    <w:p>
      <w:pPr>
        <w:pBdr>
          <w:left w:val="single" w:color="B08D57" w:sz="12" w:space="12"/>
        </w:pBdr>
        <w:shd w:fill="FAF7F2" w:color="auto" w:val="clear"/>
        <w:spacing w:after="140" w:line="276"/>
        <w:ind w:left="340"/>
      </w:pPr>
      <w:r>
        <w:rPr>
          <w:rFonts w:ascii="Calibri" w:cs="Calibri" w:eastAsia="Calibri" w:hAnsi="Calibri"/>
          <w:b/>
          <w:bCs/>
          <w:color w:val="6B5443"/>
          <w:sz w:val="21"/>
          <w:szCs w:val="21"/>
        </w:rPr>
        <w:t xml:space="preserve">Limite honesto, e diga isso ao cliente:</w:t>
      </w:r>
      <w:r>
        <w:rPr>
          <w:rFonts w:ascii="Calibri" w:cs="Calibri" w:eastAsia="Calibri" w:hAnsi="Calibri"/>
          <w:color w:val="6B5443"/>
          <w:sz w:val="21"/>
          <w:szCs w:val="21"/>
        </w:rPr>
        <w:t xml:space="preserve"> o sistema </w:t>
      </w:r>
      <w:r>
        <w:rPr>
          <w:rFonts w:ascii="Calibri" w:cs="Calibri" w:eastAsia="Calibri" w:hAnsi="Calibri"/>
          <w:b/>
          <w:bCs/>
          <w:color w:val="6B5443"/>
          <w:sz w:val="21"/>
          <w:szCs w:val="21"/>
        </w:rPr>
        <w:t xml:space="preserve">registra</w:t>
      </w:r>
      <w:r>
        <w:rPr>
          <w:rFonts w:ascii="Calibri" w:cs="Calibri" w:eastAsia="Calibri" w:hAnsi="Calibri"/>
          <w:color w:val="6B5443"/>
          <w:sz w:val="21"/>
          <w:szCs w:val="21"/>
        </w:rPr>
        <w:t xml:space="preserve"> dinheiro, não </w:t>
      </w:r>
      <w:r>
        <w:rPr>
          <w:rFonts w:ascii="Calibri" w:cs="Calibri" w:eastAsia="Calibri" w:hAnsi="Calibri"/>
          <w:b/>
          <w:bCs/>
          <w:color w:val="6B5443"/>
          <w:sz w:val="21"/>
          <w:szCs w:val="21"/>
        </w:rPr>
        <w:t xml:space="preserve">movimenta</w:t>
      </w:r>
      <w:r>
        <w:rPr>
          <w:rFonts w:ascii="Calibri" w:cs="Calibri" w:eastAsia="Calibri" w:hAnsi="Calibri"/>
          <w:color w:val="6B5443"/>
          <w:sz w:val="21"/>
          <w:szCs w:val="21"/>
        </w:rPr>
        <w:t xml:space="preserve"> dinheiro. Não há gateway de pagamento, boleto ou cartão. Prometer isso numa venda cria um problema que a entrega não resolve.</w:t>
      </w:r>
    </w:p>
    <w:p>
      <w:pPr>
        <w:spacing w:after="100"/>
      </w:pP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7. Precificação </w:t>
      </w:r>
      <w:r>
        <w:rPr>
          <w:rFonts w:ascii="Georgia" w:cs="Georgia" w:eastAsia="Georgia" w:hAnsi="Georgia"/>
          <w:b/>
          <w:bCs/>
          <w:i/>
          <w:iCs/>
          <w:color w:val="4A3728"/>
          <w:sz w:val="28"/>
          <w:szCs w:val="28"/>
        </w:rPr>
        <w:t xml:space="preserve">(só admin e gerente)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Três seções que se explicam em sequência: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Custos fixos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Calculadora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Parâmetros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argumento comercial mais forte do sistema inteiro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e é o que separa uma clínica que dá lucro de uma que fatura muito e não sobra nada:</w:t>
      </w:r>
    </w:p>
    <w:p>
      <w:pPr>
        <w:pBdr>
          <w:left w:val="single" w:color="B08D57" w:sz="12" w:space="12"/>
        </w:pBdr>
        <w:shd w:fill="FAF7F2" w:color="auto" w:val="clear"/>
        <w:spacing w:after="140" w:line="276"/>
        <w:ind w:left="340"/>
      </w:pPr>
      <w:r>
        <w:rPr>
          <w:rFonts w:ascii="Calibri" w:cs="Calibri" w:eastAsia="Calibri" w:hAnsi="Calibri"/>
          <w:color w:val="6B5443"/>
          <w:sz w:val="21"/>
          <w:szCs w:val="21"/>
        </w:rPr>
        <w:t xml:space="preserve">Margem, comissão, taxa de cartão e imposto incidem sobre o </w:t>
      </w:r>
      <w:r>
        <w:rPr>
          <w:rFonts w:ascii="Calibri" w:cs="Calibri" w:eastAsia="Calibri" w:hAnsi="Calibri"/>
          <w:b/>
          <w:bCs/>
          <w:color w:val="6B5443"/>
          <w:sz w:val="21"/>
          <w:szCs w:val="21"/>
        </w:rPr>
        <w:t xml:space="preserve">preço de venda</w:t>
      </w:r>
      <w:r>
        <w:rPr>
          <w:rFonts w:ascii="Calibri" w:cs="Calibri" w:eastAsia="Calibri" w:hAnsi="Calibri"/>
          <w:color w:val="6B5443"/>
          <w:sz w:val="21"/>
          <w:szCs w:val="21"/>
        </w:rPr>
        <w:t xml:space="preserve">, não sobre o custo. Com custo de R$ 120 e 49,5% de percentuais, a conta certa dá </w:t>
      </w:r>
      <w:r>
        <w:rPr>
          <w:rFonts w:ascii="Calibri" w:cs="Calibri" w:eastAsia="Calibri" w:hAnsi="Calibri"/>
          <w:b/>
          <w:bCs/>
          <w:color w:val="6B5443"/>
          <w:sz w:val="21"/>
          <w:szCs w:val="21"/>
        </w:rPr>
        <w:t xml:space="preserve">R$ 237,62</w:t>
      </w:r>
      <w:r>
        <w:rPr>
          <w:rFonts w:ascii="Calibri" w:cs="Calibri" w:eastAsia="Calibri" w:hAnsi="Calibri"/>
          <w:color w:val="6B5443"/>
          <w:sz w:val="21"/>
          <w:szCs w:val="21"/>
        </w:rPr>
        <w:t xml:space="preserve">. A conta que quase todo mundo faz — custo × 1,30 — daria R$ 156,00, e a clínica trabalharia praticamente de graça achando que tem 30% de margem.</w:t>
      </w:r>
    </w:p>
    <w:p>
      <w:pPr>
        <w:spacing w:after="100"/>
      </w:pP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A calculadora faz a conta certa, puxa o custo de insumo da ficha técnica e o custo por hora dos custos fixos, e guarda cada simulação no histórico. Salvar grava o preço no catálogo.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8. Estoque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Três abas: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Saldo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Movimentações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Fichas técnicas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A tela abre pelos alertas, antes da lista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— inversão deliberada: uma tela de estoque que abre na tabela faz a pessoa procurar o problema; abrindo pelos alertas, o problema procura ela. Três alertas: vencido com saldo, vencendo em 30 dias, e abaixo do mínimo.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Dois saldos, e a diferença é o que engana: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total 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utilizável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 A diferença é lote vencido — que está lá fisicamente mas não pode ser aplicado em ninguém.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Controle por lote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com validade. O estorno devolve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ao mesmo lote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para a rastreabilidade continuar valendo.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A ficha técnica é o cadastro que mais dá retorno: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feita uma vez por serviço, faz a baixa acontecer sozinha em todo atendimento e alimenta a calculadora de preço.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9. Fidelidade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Quatro abas: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Programa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Recompensas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Pacientes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Relatório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Dois números no relatório que a clínica precisa ver juntos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e que raramente aparecem em sistema de fidelidade: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custo real em reais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— quanto os descontos já tiraram do caixa;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passivo em circulação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— quanto valem os saldos existentes se todos forem resgatados. Não é dívida contábil, mas é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tamanho da promessa que a clínica já fez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</w:t>
      </w:r>
    </w:p>
    <w:p>
      <w:pPr>
        <w:spacing w:after="100"/>
      </w:pP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Os pontos são creditados sozinhos no atendimento concluído, sobre o preço efetivamente cobrado (o resgate desconta antes).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10. Documentos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Duas abas: os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documentos de cada paciente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e os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modelos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A clínica nasce com quatro modelos: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anamnese estética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termo de consentimento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— este já com cláusulas separadas para registro fotográfico clínico e para uso em divulgação, que são finalidades diferentes e não podem ser uma caixa só —,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receituário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atestado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</w:t>
      </w:r>
    </w:p>
    <w:p>
      <w:pPr>
        <w:pStyle w:val="Heading3"/>
        <w:keepNext/>
        <w:spacing w:after="120" w:before="260"/>
      </w:pPr>
      <w:r>
        <w:rPr>
          <w:rFonts w:ascii="Georgia" w:cs="Georgia" w:eastAsia="Georgia" w:hAnsi="Georgia"/>
          <w:b/>
          <w:bCs/>
          <w:color w:val="4A3728"/>
          <w:sz w:val="23"/>
          <w:szCs w:val="23"/>
        </w:rPr>
        <w:t xml:space="preserve">Receituário e atestado </w:t>
      </w:r>
      <w:r>
        <w:rPr>
          <w:rFonts w:ascii="Georgia" w:cs="Georgia" w:eastAsia="Georgia" w:hAnsi="Georgia"/>
          <w:b/>
          <w:bCs/>
          <w:i/>
          <w:iCs/>
          <w:color w:val="4A3728"/>
          <w:sz w:val="23"/>
          <w:szCs w:val="23"/>
        </w:rPr>
        <w:t xml:space="preserve">(16/09)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Os dois novos não são um módulo à parte: entram no mesmo motor, e por isso já nascem com congelamento do texto, código de integridade, versão do modelo 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registro de quem abriu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O que muda neles é uma coisa só, e é a que importa: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quem assina é a profissional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não a paciente. Três consequências que o vendedor pode dizer com todas as letras: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Sem conselho e número no cadastro, o sistema não emite.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Conselho, número e UF ficam na tela de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Usuários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preenchidos pelo administrador, e vão </w:t>
      </w:r>
      <w:r>
        <w:rPr>
          <w:rFonts w:ascii="Calibri" w:cs="Calibri" w:eastAsia="Calibri" w:hAnsi="Calibri"/>
          <w:i/>
          <w:iCs/>
          <w:color w:val="2B1C12"/>
          <w:sz w:val="21"/>
          <w:szCs w:val="21"/>
        </w:rPr>
        <w:t xml:space="preserve">carimbados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em cada documento — trocar o número amanhã não muda o que a receita de hoje diz.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Musa não assina pela profissional.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O papel sai identificado, com linha para a assinatura de próprio punho, e com um aviso escrito dizendo isso. Se a clínica quiser assinatura digital com validade plena, é certificado ICP-Brasil fora do sistema.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CID só entra no atestado com autorização expressa da paciente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(Resolução CFM 1.658/2002). O campo do código só aparece depois que a caixa de autorização é marcada, e sem ela a linha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some do papel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— o atestado vai para a mão do empregador.</w:t>
      </w:r>
    </w:p>
    <w:p>
      <w:pPr>
        <w:spacing w:after="100"/>
      </w:pP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O atestado tem os quatro campos que a clínica precisa: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dia e hora do atendimento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período de afastamento em dias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(em branco = atestado de comparecimento, e aí o papel não afirma afastamento nenhum),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CID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com a autorização, 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observações livres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 O receituário é o que a dra. pediu: um espaço para escrever a prescrição, com cabeçalho da clínica, nome da paciente e data já prontos.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que ele não é: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receituário de medicamento controlado. A Portaria 344/98 exige receituário próprio, numerado e retido na farmácia — isso continua fora do sistema, e dizer isso na demonstração evita um cancelamento depois.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que vale explicar ao cliente: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editar um modelo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cria a versão seguinte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não altera a atual. Um documento assinado aponta para a versão que foi assinada — mudar o modelo no lugar faria o histórico exibir perguntas que aquela paciente nunca viu. Documento gerado é congelado com uma assinatura digital de conteúdo, e a leitura avisa se algo foi alterado por fora.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11. Cadastros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Duas abas: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Tratamentos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(o catálogo de serviços, com preço e duração) e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Vendedores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(a equipe comercial).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Simples, e é a tela que mais alimenta as outras: o catálogo é o que a agenda oferece, o que o atendimento cobra e o que a precificação calcula.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12. Integração WhatsApp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Onde a clínica conecta a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instância dela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 Uma clínica, uma instância — o banco recusa duas clínicas na mesma, para que mensagem de paciente não caia na clínica errada.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Ligada, ela faz duas coisas: manda os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lembretes de agenda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e traz as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conversas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para a tela de Atendimento.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Enquanto não for conectada, os lembretes ficam desligados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para aquela clínica. É o comportamento certo, não um defeito.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13. Usuários </w:t>
      </w:r>
      <w:r>
        <w:rPr>
          <w:rFonts w:ascii="Georgia" w:cs="Georgia" w:eastAsia="Georgia" w:hAnsi="Georgia"/>
          <w:b/>
          <w:bCs/>
          <w:i/>
          <w:iCs/>
          <w:color w:val="4A3728"/>
          <w:sz w:val="28"/>
          <w:szCs w:val="28"/>
        </w:rPr>
        <w:t xml:space="preserve">(só admin)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Quatro papéis, e a diferença entre eles é o argumento de segurança da venda:</w:t>
      </w:r>
    </w:p>
    <w:tbl>
      <w:tblPr>
        <w:tblW w:type="dxa" w:w="9026"/>
        <w:tblBorders>
          <w:top w:val="single" w:color="E0D5C5" w:sz="2"/>
          <w:left w:val="single" w:color="E0D5C5" w:sz="2"/>
          <w:bottom w:val="single" w:color="E0D5C5" w:sz="2"/>
          <w:right w:val="single" w:color="E0D5C5" w:sz="2"/>
          <w:insideH w:val="single" w:color="EDE4D8" w:sz="2"/>
          <w:insideV w:val="single" w:color="EDE4D8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F5EDE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4A3728"/>
                <w:sz w:val="19"/>
                <w:szCs w:val="19"/>
              </w:rPr>
              <w:t xml:space="preserve">Papel</w:t>
            </w:r>
          </w:p>
        </w:tc>
        <w:tc>
          <w:tcPr>
            <w:tcW w:type="dxa" w:w="6626"/>
            <w:shd w:fill="F5EDE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4A3728"/>
                <w:sz w:val="19"/>
                <w:szCs w:val="19"/>
              </w:rPr>
              <w:t xml:space="preserve">Alcance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tudo, incluindo usuários e logs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Gerente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tudo do dia a dia, mais financeiro e precificação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Profissional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agenda, pacientes, atendimento, estoque, fidelidade e documentos — inclusive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emitir receita e atestado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, se tiver conselho e número preenchidos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Vendedor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o que é comercial: leads, conversas, o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contato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das pacientes ligadas aos leads dele, o catálogo, a fidelidade e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criar plano de tratamento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(o pacote que ele vende).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Lê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a agenda, mas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não marca, não remarca, não cancela e não conclui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. Sem anamnese, foto, laudo, documento clínico —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receita e atestado incluídos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—, alerta, estoque, financeiro ou precificação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Isto não é a tela escondendo botão: é o servidor recusando a requisição.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Há teste automatizado travando cada uma dessas recusas.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desenho de papéis que vocês vendem, em uma frase: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2B1C12"/>
          <w:sz w:val="21"/>
          <w:szCs w:val="21"/>
        </w:rPr>
        <w:t xml:space="preserve">o vendedor trabalha o que é comercial; quem atende cuida da agenda e do prontuário; e dinheiro é de gestão.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Os três pedaços são verdade no servidor, e não promessa.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Por que o vendedor não conclui atendimento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se a pergunta aparecer: concluir não é marcar um "ok" — é o evento que lança a receita, baixa o insumo e credita o ponto de uma vez. Quem não aplicou o procedimento não é quem deve declarar que ele aconteceu. Isso protege o estoque e o caixa da clínica, e é bom argumento.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É também nesta tela que a clínica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libera acesso de suporte para a Mulino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, com prazo de 1 a 72 horas e motivo escrito. Enquanto a Mulino está dentro, uma faixa âmbar aparece no topo do CRM da clínica. Revogar tem efeito imediato.</w:t>
      </w: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14. Logs do Sistema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A trilha de auditoria: quem fez o quê, e quando. Cadastro, edição e exclusão de paciente; leitura de documento assinado; exportação de dados; concessão e uso do acesso de suporte.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Para a venda: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é a resposta à pergunta que só aparece quando já é tarde — </w:t>
      </w:r>
      <w:r>
        <w:rPr>
          <w:rFonts w:ascii="Calibri" w:cs="Calibri" w:eastAsia="Calibri" w:hAnsi="Calibri"/>
          <w:i/>
          <w:iCs/>
          <w:color w:val="2B1C12"/>
          <w:sz w:val="21"/>
          <w:szCs w:val="21"/>
        </w:rPr>
        <w:t xml:space="preserve">"quem acessou os dados desta paciente?"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 Cada clínica vê só a trilha dela.</w:t>
      </w:r>
    </w:p>
    <w:p>
      <w:pPr>
        <w:pBdr>
          <w:bottom w:val="single" w:color="B08D57" w:sz="6" w:space="1"/>
        </w:pBdr>
        <w:spacing w:after="240" w:before="120"/>
      </w:pP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O que o sistema NÃO faz — e por que dizer isso fecha mais venda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Vendedor que promete o que não existe cria um cancelamento em 60 dias. Estas são as ausências conhecidas, com a resposta pronta:</w:t>
      </w:r>
    </w:p>
    <w:tbl>
      <w:tblPr>
        <w:tblW w:type="dxa" w:w="9026"/>
        <w:tblBorders>
          <w:top w:val="single" w:color="E0D5C5" w:sz="2"/>
          <w:left w:val="single" w:color="E0D5C5" w:sz="2"/>
          <w:bottom w:val="single" w:color="E0D5C5" w:sz="2"/>
          <w:right w:val="single" w:color="E0D5C5" w:sz="2"/>
          <w:insideH w:val="single" w:color="EDE4D8" w:sz="2"/>
          <w:insideV w:val="single" w:color="EDE4D8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F5EDE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4A3728"/>
                <w:sz w:val="19"/>
                <w:szCs w:val="19"/>
              </w:rPr>
              <w:t xml:space="preserve">A cliente pede</w:t>
            </w:r>
          </w:p>
        </w:tc>
        <w:tc>
          <w:tcPr>
            <w:tcW w:type="dxa" w:w="6626"/>
            <w:shd w:fill="F5EDE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4A3728"/>
                <w:sz w:val="19"/>
                <w:szCs w:val="19"/>
              </w:rPr>
              <w:t xml:space="preserve">A resposta honesta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"recebe pagamento pelo sistema?"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Não. O Musa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registra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o dinheiro — receita, despesa, resultado por competência e por caixa. Movimentar dinheiro é outro sistema.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"emite nota fiscal?"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Não.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"emite receita e atestado?"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Sim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, desde 16/09, com o registro profissional de quem emite carimbado no documento. O que ele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não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faz é assinar pela profissional: o papel sai para assinatura de próprio punho, ou para certificado ICP-Brasil fora do sistema.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"e receita de controlado?"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Não. A Portaria 344/98 exige receituário próprio, numerado e retido na farmácia.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"tem aplicativo para a paciente?"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Não. A paciente interage por WhatsApp.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"cada clínica pode ter a cara dela?"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Ainda não — logo e cores próprias por clínica não estão no sistema hoje.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"a clínica se cadastra sozinha?"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Não. Quem cadastra é a Mulino, e isso é deliberado enquanto há acompanhamento na entrada.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"posso apagar uma paciente e tudo dela?"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A ficha sim, e fica registrado quem apagou e quando. </w:t>
            </w:r>
            <w:r>
              <w:rPr>
                <w:rFonts w:ascii="Calibri" w:cs="Calibri" w:eastAsia="Calibri" w:hAnsi="Calibri"/>
                <w:b/>
                <w:bCs/>
                <w:color w:val="2B1C12"/>
                <w:sz w:val="19"/>
                <w:szCs w:val="19"/>
              </w:rPr>
              <w:t xml:space="preserve">As conversas de WhatsApp dela ainda não são apagadas junto</w:t>
            </w:r>
            <w:r>
              <w:rPr>
                <w:rFonts w:ascii="Calibri" w:cs="Calibri" w:eastAsia="Calibri" w:hAnsi="Calibri"/>
                <w:b w:val="false"/>
                <w:bCs w:val="false"/>
                <w:color w:val="2B1C12"/>
                <w:sz w:val="19"/>
                <w:szCs w:val="19"/>
              </w:rPr>
              <w:t xml:space="preserve"> — está em correção. Se a cliente perguntar por LGPD, é honesto dizer isso.</w:t>
            </w:r>
          </w:p>
        </w:tc>
      </w:tr>
    </w:tbl>
    <w:p>
      <w:pPr>
        <w:spacing w:after="200"/>
      </w:pPr>
    </w:p>
    <w:p>
      <w:pPr>
        <w:pBdr>
          <w:bottom w:val="single" w:color="B08D57" w:sz="6" w:space="1"/>
        </w:pBdr>
        <w:spacing w:after="240" w:before="120"/>
      </w:pPr>
    </w:p>
    <w:p>
      <w:pPr>
        <w:pStyle w:val="Heading2"/>
        <w:keepNext/>
        <w:spacing w:after="140" w:before="340"/>
      </w:pPr>
      <w:r>
        <w:rPr>
          <w:rFonts w:ascii="Georgia" w:cs="Georgia" w:eastAsia="Georgia" w:hAnsi="Georgia"/>
          <w:b/>
          <w:bCs/>
          <w:color w:val="4A3728"/>
          <w:sz w:val="28"/>
          <w:szCs w:val="28"/>
        </w:rPr>
        <w:t xml:space="preserve">Roteiro de demonstração em 12 minutos</w:t>
      </w: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Na ordem que constrói a história, e não na ordem do menu: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Funil &amp; Leads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(1 min) — "o lead do seu site cai aqui sozinho".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Agenda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(2 min) — marcar um horário: o serviço já traz duração e preço.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Pacientes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(2 min) — a ficha, o plano de tratamento e as sessões.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Concluir o atendimento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(2 min) — </w:t>
      </w: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o momento da demonstração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. Mostre, nesta ordem: a receita que apareceu no Financeiro, o insumo que saiu do Estoque, e o ponto que entrou na Fidelidade. Três telas, um clique.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Precificação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(3 min) — a conta do markup divisor. Pergunte como ela calcula o preço hoje; se a resposta for "custo mais 30%", você acabou de mostrar onde está o dinheiro dela.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Usuários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(1 min) — os quatro papéis e o que o vendedor não vê.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b/>
          <w:bCs/>
          <w:color w:val="2B1C12"/>
          <w:sz w:val="21"/>
          <w:szCs w:val="21"/>
        </w:rPr>
        <w:t xml:space="preserve">Logs</w:t>
      </w:r>
      <w:r>
        <w:rPr>
          <w:rFonts w:ascii="Calibri" w:cs="Calibri" w:eastAsia="Calibri" w:hAnsi="Calibri"/>
          <w:color w:val="2B1C12"/>
          <w:sz w:val="21"/>
          <w:szCs w:val="21"/>
        </w:rPr>
        <w:t xml:space="preserve"> (1 min) — "quem acessou os dados desta paciente".</w:t>
      </w:r>
    </w:p>
    <w:p>
      <w:pPr>
        <w:spacing w:after="100"/>
      </w:pPr>
    </w:p>
    <w:p>
      <w:pPr>
        <w:spacing w:after="160" w:line="276"/>
      </w:pPr>
      <w:r>
        <w:rPr>
          <w:rFonts w:ascii="Calibri" w:cs="Calibri" w:eastAsia="Calibri" w:hAnsi="Calibri"/>
          <w:color w:val="2B1C12"/>
          <w:sz w:val="21"/>
          <w:szCs w:val="21"/>
        </w:rPr>
        <w:t xml:space="preserve">O passo 4 é o que fecha. Se o tempo apertar, corte o 1 e o 7, nunca o 4 e o 5.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08D5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  <w:rPr>
        <w:b/>
        <w:bCs/>
        <w:color w:val="4A372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  <w:rPr>
        <w:b/>
        <w:bCs/>
        <w:color w:val="4A37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cada tela faz — Musa CRM</dc:title>
  <dc:creator>Mulino Tech</dc:creator>
  <dc:description>Material da equipe comercial</dc:description>
  <cp:lastModifiedBy>Un-named</cp:lastModifiedBy>
  <cp:revision>1</cp:revision>
  <dcterms:created xsi:type="dcterms:W3CDTF">2026-09-16T20:14:40.517Z</dcterms:created>
  <dcterms:modified xsi:type="dcterms:W3CDTF">2026-09-16T20:14:40.517Z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