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6E2E3522" w:rsidR="00D66AE5" w:rsidRPr="005806C2" w:rsidRDefault="00EE180A" w:rsidP="00614C6A">
      <w:pPr>
        <w:jc w:val="center"/>
        <w:rPr>
          <w:sz w:val="40"/>
          <w:szCs w:val="40"/>
        </w:rPr>
      </w:pPr>
      <w:proofErr w:type="spellStart"/>
      <w:r>
        <w:rPr>
          <w:sz w:val="40"/>
          <w:szCs w:val="40"/>
        </w:rPr>
        <w:t>Architekturdokumentation</w:t>
      </w:r>
      <w:proofErr w:type="spellEnd"/>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551CAC0E" w14:textId="3B3C7E76" w:rsidR="00A60ACB" w:rsidRDefault="00A1486A">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71794574" w:history="1">
            <w:r w:rsidR="00A60ACB" w:rsidRPr="005151EE">
              <w:rPr>
                <w:rStyle w:val="Hyperlink"/>
                <w:noProof/>
              </w:rPr>
              <w:t>Introduction</w:t>
            </w:r>
            <w:r w:rsidR="00A60ACB">
              <w:rPr>
                <w:noProof/>
                <w:webHidden/>
              </w:rPr>
              <w:tab/>
            </w:r>
            <w:r w:rsidR="00A60ACB">
              <w:rPr>
                <w:noProof/>
                <w:webHidden/>
              </w:rPr>
              <w:fldChar w:fldCharType="begin"/>
            </w:r>
            <w:r w:rsidR="00A60ACB">
              <w:rPr>
                <w:noProof/>
                <w:webHidden/>
              </w:rPr>
              <w:instrText xml:space="preserve"> PAGEREF _Toc71794574 \h </w:instrText>
            </w:r>
            <w:r w:rsidR="00A60ACB">
              <w:rPr>
                <w:noProof/>
                <w:webHidden/>
              </w:rPr>
            </w:r>
            <w:r w:rsidR="00A60ACB">
              <w:rPr>
                <w:noProof/>
                <w:webHidden/>
              </w:rPr>
              <w:fldChar w:fldCharType="separate"/>
            </w:r>
            <w:r w:rsidR="00A60ACB">
              <w:rPr>
                <w:noProof/>
                <w:webHidden/>
              </w:rPr>
              <w:t>3</w:t>
            </w:r>
            <w:r w:rsidR="00A60ACB">
              <w:rPr>
                <w:noProof/>
                <w:webHidden/>
              </w:rPr>
              <w:fldChar w:fldCharType="end"/>
            </w:r>
          </w:hyperlink>
        </w:p>
        <w:p w14:paraId="48017D9C" w14:textId="032FA04B" w:rsidR="00A60ACB" w:rsidRDefault="009940CD">
          <w:pPr>
            <w:pStyle w:val="TOC1"/>
            <w:tabs>
              <w:tab w:val="right" w:leader="dot" w:pos="9628"/>
            </w:tabs>
            <w:rPr>
              <w:rFonts w:eastAsiaTheme="minorEastAsia"/>
              <w:noProof/>
            </w:rPr>
          </w:pPr>
          <w:hyperlink w:anchor="_Toc71794575" w:history="1">
            <w:r w:rsidR="00A60ACB" w:rsidRPr="005151EE">
              <w:rPr>
                <w:rStyle w:val="Hyperlink"/>
                <w:noProof/>
              </w:rPr>
              <w:t>Architectural Pattern</w:t>
            </w:r>
            <w:r w:rsidR="00A60ACB">
              <w:rPr>
                <w:noProof/>
                <w:webHidden/>
              </w:rPr>
              <w:tab/>
            </w:r>
            <w:r w:rsidR="00A60ACB">
              <w:rPr>
                <w:noProof/>
                <w:webHidden/>
              </w:rPr>
              <w:fldChar w:fldCharType="begin"/>
            </w:r>
            <w:r w:rsidR="00A60ACB">
              <w:rPr>
                <w:noProof/>
                <w:webHidden/>
              </w:rPr>
              <w:instrText xml:space="preserve"> PAGEREF _Toc71794575 \h </w:instrText>
            </w:r>
            <w:r w:rsidR="00A60ACB">
              <w:rPr>
                <w:noProof/>
                <w:webHidden/>
              </w:rPr>
            </w:r>
            <w:r w:rsidR="00A60ACB">
              <w:rPr>
                <w:noProof/>
                <w:webHidden/>
              </w:rPr>
              <w:fldChar w:fldCharType="separate"/>
            </w:r>
            <w:r w:rsidR="00A60ACB">
              <w:rPr>
                <w:noProof/>
                <w:webHidden/>
              </w:rPr>
              <w:t>3</w:t>
            </w:r>
            <w:r w:rsidR="00A60ACB">
              <w:rPr>
                <w:noProof/>
                <w:webHidden/>
              </w:rPr>
              <w:fldChar w:fldCharType="end"/>
            </w:r>
          </w:hyperlink>
        </w:p>
        <w:p w14:paraId="7C3CB26B" w14:textId="683EDBCC" w:rsidR="00A60ACB" w:rsidRDefault="009940CD">
          <w:pPr>
            <w:pStyle w:val="TOC1"/>
            <w:tabs>
              <w:tab w:val="right" w:leader="dot" w:pos="9628"/>
            </w:tabs>
            <w:rPr>
              <w:rFonts w:eastAsiaTheme="minorEastAsia"/>
              <w:noProof/>
            </w:rPr>
          </w:pPr>
          <w:hyperlink w:anchor="_Toc71794576" w:history="1">
            <w:r w:rsidR="00A60ACB" w:rsidRPr="005151EE">
              <w:rPr>
                <w:rStyle w:val="Hyperlink"/>
                <w:noProof/>
              </w:rPr>
              <w:t>Layered Architecture</w:t>
            </w:r>
            <w:r w:rsidR="00A60ACB">
              <w:rPr>
                <w:noProof/>
                <w:webHidden/>
              </w:rPr>
              <w:tab/>
            </w:r>
            <w:r w:rsidR="00A60ACB">
              <w:rPr>
                <w:noProof/>
                <w:webHidden/>
              </w:rPr>
              <w:fldChar w:fldCharType="begin"/>
            </w:r>
            <w:r w:rsidR="00A60ACB">
              <w:rPr>
                <w:noProof/>
                <w:webHidden/>
              </w:rPr>
              <w:instrText xml:space="preserve"> PAGEREF _Toc71794576 \h </w:instrText>
            </w:r>
            <w:r w:rsidR="00A60ACB">
              <w:rPr>
                <w:noProof/>
                <w:webHidden/>
              </w:rPr>
            </w:r>
            <w:r w:rsidR="00A60ACB">
              <w:rPr>
                <w:noProof/>
                <w:webHidden/>
              </w:rPr>
              <w:fldChar w:fldCharType="separate"/>
            </w:r>
            <w:r w:rsidR="00A60ACB">
              <w:rPr>
                <w:noProof/>
                <w:webHidden/>
              </w:rPr>
              <w:t>5</w:t>
            </w:r>
            <w:r w:rsidR="00A60ACB">
              <w:rPr>
                <w:noProof/>
                <w:webHidden/>
              </w:rPr>
              <w:fldChar w:fldCharType="end"/>
            </w:r>
          </w:hyperlink>
        </w:p>
        <w:p w14:paraId="3F95B087" w14:textId="485746D4" w:rsidR="00A60ACB" w:rsidRDefault="009940CD">
          <w:pPr>
            <w:pStyle w:val="TOC1"/>
            <w:tabs>
              <w:tab w:val="right" w:leader="dot" w:pos="9628"/>
            </w:tabs>
            <w:rPr>
              <w:rFonts w:eastAsiaTheme="minorEastAsia"/>
              <w:noProof/>
            </w:rPr>
          </w:pPr>
          <w:hyperlink w:anchor="_Toc71794577" w:history="1">
            <w:r w:rsidR="00A60ACB" w:rsidRPr="005151EE">
              <w:rPr>
                <w:rStyle w:val="Hyperlink"/>
                <w:noProof/>
              </w:rPr>
              <w:t>Architectural Decisions</w:t>
            </w:r>
            <w:r w:rsidR="00A60ACB">
              <w:rPr>
                <w:noProof/>
                <w:webHidden/>
              </w:rPr>
              <w:tab/>
            </w:r>
            <w:r w:rsidR="00A60ACB">
              <w:rPr>
                <w:noProof/>
                <w:webHidden/>
              </w:rPr>
              <w:fldChar w:fldCharType="begin"/>
            </w:r>
            <w:r w:rsidR="00A60ACB">
              <w:rPr>
                <w:noProof/>
                <w:webHidden/>
              </w:rPr>
              <w:instrText xml:space="preserve"> PAGEREF _Toc71794577 \h </w:instrText>
            </w:r>
            <w:r w:rsidR="00A60ACB">
              <w:rPr>
                <w:noProof/>
                <w:webHidden/>
              </w:rPr>
            </w:r>
            <w:r w:rsidR="00A60ACB">
              <w:rPr>
                <w:noProof/>
                <w:webHidden/>
              </w:rPr>
              <w:fldChar w:fldCharType="separate"/>
            </w:r>
            <w:r w:rsidR="00A60ACB">
              <w:rPr>
                <w:noProof/>
                <w:webHidden/>
              </w:rPr>
              <w:t>5</w:t>
            </w:r>
            <w:r w:rsidR="00A60ACB">
              <w:rPr>
                <w:noProof/>
                <w:webHidden/>
              </w:rPr>
              <w:fldChar w:fldCharType="end"/>
            </w:r>
          </w:hyperlink>
        </w:p>
        <w:p w14:paraId="6CA1F60B" w14:textId="0D987816" w:rsidR="00A60ACB" w:rsidRDefault="009940CD">
          <w:pPr>
            <w:pStyle w:val="TOC1"/>
            <w:tabs>
              <w:tab w:val="right" w:leader="dot" w:pos="9628"/>
            </w:tabs>
            <w:rPr>
              <w:rFonts w:eastAsiaTheme="minorEastAsia"/>
              <w:noProof/>
            </w:rPr>
          </w:pPr>
          <w:hyperlink w:anchor="_Toc71794578" w:history="1">
            <w:r w:rsidR="00A60ACB" w:rsidRPr="005151EE">
              <w:rPr>
                <w:rStyle w:val="Hyperlink"/>
                <w:noProof/>
              </w:rPr>
              <w:t>Structure of Corona Documentation</w:t>
            </w:r>
            <w:r w:rsidR="00A60ACB">
              <w:rPr>
                <w:noProof/>
                <w:webHidden/>
              </w:rPr>
              <w:tab/>
            </w:r>
            <w:r w:rsidR="00A60ACB">
              <w:rPr>
                <w:noProof/>
                <w:webHidden/>
              </w:rPr>
              <w:fldChar w:fldCharType="begin"/>
            </w:r>
            <w:r w:rsidR="00A60ACB">
              <w:rPr>
                <w:noProof/>
                <w:webHidden/>
              </w:rPr>
              <w:instrText xml:space="preserve"> PAGEREF _Toc71794578 \h </w:instrText>
            </w:r>
            <w:r w:rsidR="00A60ACB">
              <w:rPr>
                <w:noProof/>
                <w:webHidden/>
              </w:rPr>
            </w:r>
            <w:r w:rsidR="00A60ACB">
              <w:rPr>
                <w:noProof/>
                <w:webHidden/>
              </w:rPr>
              <w:fldChar w:fldCharType="separate"/>
            </w:r>
            <w:r w:rsidR="00A60ACB">
              <w:rPr>
                <w:noProof/>
                <w:webHidden/>
              </w:rPr>
              <w:t>7</w:t>
            </w:r>
            <w:r w:rsidR="00A60ACB">
              <w:rPr>
                <w:noProof/>
                <w:webHidden/>
              </w:rPr>
              <w:fldChar w:fldCharType="end"/>
            </w:r>
          </w:hyperlink>
        </w:p>
        <w:p w14:paraId="1C68FD62" w14:textId="31E50B12" w:rsidR="00A60ACB" w:rsidRDefault="009940CD">
          <w:pPr>
            <w:pStyle w:val="TOC1"/>
            <w:tabs>
              <w:tab w:val="right" w:leader="dot" w:pos="9628"/>
            </w:tabs>
            <w:rPr>
              <w:rFonts w:eastAsiaTheme="minorEastAsia"/>
              <w:noProof/>
            </w:rPr>
          </w:pPr>
          <w:hyperlink w:anchor="_Toc71794579" w:history="1">
            <w:r w:rsidR="00A60ACB" w:rsidRPr="005151EE">
              <w:rPr>
                <w:rStyle w:val="Hyperlink"/>
                <w:noProof/>
              </w:rPr>
              <w:t>References</w:t>
            </w:r>
            <w:r w:rsidR="00A60ACB">
              <w:rPr>
                <w:noProof/>
                <w:webHidden/>
              </w:rPr>
              <w:tab/>
            </w:r>
            <w:r w:rsidR="00A60ACB">
              <w:rPr>
                <w:noProof/>
                <w:webHidden/>
              </w:rPr>
              <w:fldChar w:fldCharType="begin"/>
            </w:r>
            <w:r w:rsidR="00A60ACB">
              <w:rPr>
                <w:noProof/>
                <w:webHidden/>
              </w:rPr>
              <w:instrText xml:space="preserve"> PAGEREF _Toc71794579 \h </w:instrText>
            </w:r>
            <w:r w:rsidR="00A60ACB">
              <w:rPr>
                <w:noProof/>
                <w:webHidden/>
              </w:rPr>
            </w:r>
            <w:r w:rsidR="00A60ACB">
              <w:rPr>
                <w:noProof/>
                <w:webHidden/>
              </w:rPr>
              <w:fldChar w:fldCharType="separate"/>
            </w:r>
            <w:r w:rsidR="00A60ACB">
              <w:rPr>
                <w:noProof/>
                <w:webHidden/>
              </w:rPr>
              <w:t>9</w:t>
            </w:r>
            <w:r w:rsidR="00A60ACB">
              <w:rPr>
                <w:noProof/>
                <w:webHidden/>
              </w:rPr>
              <w:fldChar w:fldCharType="end"/>
            </w:r>
          </w:hyperlink>
        </w:p>
        <w:p w14:paraId="02CD55F9" w14:textId="5E02DDD8" w:rsidR="00A60ACB" w:rsidRDefault="009940CD">
          <w:pPr>
            <w:pStyle w:val="TOC1"/>
            <w:tabs>
              <w:tab w:val="right" w:leader="dot" w:pos="9628"/>
            </w:tabs>
            <w:rPr>
              <w:rFonts w:eastAsiaTheme="minorEastAsia"/>
              <w:noProof/>
            </w:rPr>
          </w:pPr>
          <w:hyperlink w:anchor="_Toc71794580" w:history="1">
            <w:r w:rsidR="00A60ACB" w:rsidRPr="005151EE">
              <w:rPr>
                <w:rStyle w:val="Hyperlink"/>
                <w:noProof/>
              </w:rPr>
              <w:t>Appendices</w:t>
            </w:r>
            <w:r w:rsidR="00A60ACB">
              <w:rPr>
                <w:noProof/>
                <w:webHidden/>
              </w:rPr>
              <w:tab/>
            </w:r>
            <w:r w:rsidR="00A60ACB">
              <w:rPr>
                <w:noProof/>
                <w:webHidden/>
              </w:rPr>
              <w:fldChar w:fldCharType="begin"/>
            </w:r>
            <w:r w:rsidR="00A60ACB">
              <w:rPr>
                <w:noProof/>
                <w:webHidden/>
              </w:rPr>
              <w:instrText xml:space="preserve"> PAGEREF _Toc71794580 \h </w:instrText>
            </w:r>
            <w:r w:rsidR="00A60ACB">
              <w:rPr>
                <w:noProof/>
                <w:webHidden/>
              </w:rPr>
            </w:r>
            <w:r w:rsidR="00A60ACB">
              <w:rPr>
                <w:noProof/>
                <w:webHidden/>
              </w:rPr>
              <w:fldChar w:fldCharType="separate"/>
            </w:r>
            <w:r w:rsidR="00A60ACB">
              <w:rPr>
                <w:noProof/>
                <w:webHidden/>
              </w:rPr>
              <w:t>11</w:t>
            </w:r>
            <w:r w:rsidR="00A60ACB">
              <w:rPr>
                <w:noProof/>
                <w:webHidden/>
              </w:rPr>
              <w:fldChar w:fldCharType="end"/>
            </w:r>
          </w:hyperlink>
        </w:p>
        <w:p w14:paraId="741DF5D7" w14:textId="6F98D47D"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r>
        <w:rPr>
          <w:rFonts w:cstheme="minorHAnsi"/>
        </w:rPr>
        <w:br w:type="page"/>
      </w:r>
    </w:p>
    <w:p w14:paraId="52AA9F43" w14:textId="42F8CAF1" w:rsidR="00594D92" w:rsidRPr="00594D92" w:rsidRDefault="00594D92" w:rsidP="00594D92">
      <w:bookmarkStart w:id="2" w:name="_Toc71794574"/>
      <w:r w:rsidRPr="00594D92">
        <w:rPr>
          <w:highlight w:val="yellow"/>
        </w:rPr>
        <w:lastRenderedPageBreak/>
        <w:t xml:space="preserve">Check whether all </w:t>
      </w:r>
      <w:proofErr w:type="spellStart"/>
      <w:r w:rsidRPr="00594D92">
        <w:rPr>
          <w:highlight w:val="yellow"/>
        </w:rPr>
        <w:t>subquestions</w:t>
      </w:r>
      <w:proofErr w:type="spellEnd"/>
      <w:r w:rsidRPr="00594D92">
        <w:rPr>
          <w:highlight w:val="yellow"/>
        </w:rPr>
        <w:t xml:space="preserve"> are answered</w:t>
      </w:r>
    </w:p>
    <w:p w14:paraId="3C6D2261" w14:textId="0754937C" w:rsidR="00E31571" w:rsidRPr="00594D92" w:rsidRDefault="00E31571" w:rsidP="00CC408C">
      <w:pPr>
        <w:pStyle w:val="Heading1"/>
        <w:rPr>
          <w:lang w:val="de-DE"/>
        </w:rPr>
      </w:pPr>
      <w:proofErr w:type="spellStart"/>
      <w:r w:rsidRPr="00594D92">
        <w:rPr>
          <w:lang w:val="de-DE"/>
        </w:rPr>
        <w:t>Introduction</w:t>
      </w:r>
      <w:bookmarkEnd w:id="0"/>
      <w:bookmarkEnd w:id="1"/>
      <w:bookmarkEnd w:id="2"/>
      <w:proofErr w:type="spellEnd"/>
    </w:p>
    <w:p w14:paraId="47F11F6C" w14:textId="52226913"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rsidR="003B503B">
        <w:t xml:space="preserve"> an analysis of the architecture of the Corona Warn</w:t>
      </w:r>
      <w:r w:rsidR="00A60ACB">
        <w:t xml:space="preserve"> </w:t>
      </w:r>
      <w:r w:rsidR="003B503B">
        <w:t>App (CWA), b</w:t>
      </w:r>
      <w:r w:rsidR="001141D1">
        <w:t>y analyzing three different aspects of the CWA</w:t>
      </w:r>
      <w:r>
        <w:t>.</w:t>
      </w:r>
    </w:p>
    <w:p w14:paraId="1397994E" w14:textId="78AAB5C5" w:rsidR="00CC408C" w:rsidRDefault="00CE7158" w:rsidP="00CC408C">
      <w:pPr>
        <w:spacing w:line="276" w:lineRule="auto"/>
        <w:jc w:val="both"/>
      </w:pPr>
      <w:r w:rsidRPr="00CE7158">
        <w:t>The r</w:t>
      </w:r>
      <w:r>
        <w:t xml:space="preserve">eport </w:t>
      </w:r>
      <w:r w:rsidR="00D237D7">
        <w:t>will</w:t>
      </w:r>
      <w:r>
        <w:t xml:space="preserve"> proceed as follows. First, </w:t>
      </w:r>
      <w:r w:rsidR="001141D1">
        <w:t xml:space="preserve">the CWA is </w:t>
      </w:r>
      <w:r w:rsidR="001F79AA">
        <w:t>analyzed</w:t>
      </w:r>
      <w:r w:rsidR="001141D1">
        <w:t xml:space="preserve"> based on the architectural pattern used</w:t>
      </w:r>
      <w:r w:rsidR="000F00BF">
        <w:t xml:space="preserve">. Next the </w:t>
      </w:r>
      <w:r w:rsidR="007278CA">
        <w:t>layered architecture</w:t>
      </w:r>
      <w:r w:rsidR="001141D1">
        <w:t xml:space="preserve"> of the verification server is </w:t>
      </w:r>
      <w:r w:rsidR="001F79AA">
        <w:t>analyzed</w:t>
      </w:r>
      <w:r w:rsidR="007278CA">
        <w:t xml:space="preserve"> and documented. Afterwards three distinct architectural decisions are </w:t>
      </w:r>
      <w:r w:rsidR="001F79AA">
        <w:t>analyzed</w:t>
      </w:r>
      <w:r w:rsidR="007278CA">
        <w:t>. Ultimately the overall documentation is evaluated based on arc42 standards</w:t>
      </w:r>
      <w:r w:rsidR="000F00BF">
        <w:t xml:space="preserve">. </w:t>
      </w:r>
    </w:p>
    <w:p w14:paraId="6E8AF5E5" w14:textId="354027B6" w:rsidR="000A58C7" w:rsidRDefault="001F79AA" w:rsidP="000A58C7">
      <w:pPr>
        <w:pStyle w:val="Heading1"/>
      </w:pPr>
      <w:bookmarkStart w:id="3" w:name="_Toc71794575"/>
      <w:bookmarkStart w:id="4" w:name="_Toc50305381"/>
      <w:bookmarkStart w:id="5" w:name="Maintext2"/>
      <w:r>
        <w:t>Architectural Pattern</w:t>
      </w:r>
      <w:bookmarkEnd w:id="3"/>
    </w:p>
    <w:p w14:paraId="7940499B" w14:textId="2D3156BB" w:rsidR="00CE3CEF" w:rsidRPr="00CE3CEF" w:rsidRDefault="00CE3CEF" w:rsidP="00CE3CEF">
      <w:r w:rsidRPr="00CE3CEF">
        <w:rPr>
          <w:noProof/>
        </w:rPr>
        <w:drawing>
          <wp:inline distT="0" distB="0" distL="0" distR="0" wp14:anchorId="58D9220B" wp14:editId="2A203B61">
            <wp:extent cx="6120130" cy="1659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59890"/>
                    </a:xfrm>
                    <a:prstGeom prst="rect">
                      <a:avLst/>
                    </a:prstGeom>
                  </pic:spPr>
                </pic:pic>
              </a:graphicData>
            </a:graphic>
          </wp:inline>
        </w:drawing>
      </w:r>
    </w:p>
    <w:p w14:paraId="219A9B39" w14:textId="0283D017" w:rsidR="000C43DA" w:rsidRDefault="000A58C7" w:rsidP="00CE3CEF">
      <w:pPr>
        <w:jc w:val="both"/>
      </w:pPr>
      <w:r w:rsidRPr="00760A66">
        <w:br/>
      </w:r>
      <w:r w:rsidR="00CE3CEF">
        <w:t xml:space="preserve">For the UI architecture, the </w:t>
      </w:r>
      <w:r w:rsidR="00CE3CEF" w:rsidRPr="005D10A5">
        <w:rPr>
          <w:b/>
        </w:rPr>
        <w:t>Model-View-Controller</w:t>
      </w:r>
      <w:r w:rsidR="00CE3CEF">
        <w:t xml:space="preserve"> (MVC) pattern is applied.</w:t>
      </w:r>
      <w:r w:rsidR="00ED17DA">
        <w:t xml:space="preserve"> The pattern divides the application into three parts.</w:t>
      </w:r>
      <w:r w:rsidR="00CE3CEF">
        <w:t xml:space="preserve"> </w:t>
      </w:r>
      <w:r w:rsidR="00ED17DA">
        <w:t xml:space="preserve">The model contains the information about the domain model, the View contains the presentation model and the Controller contains the behavioral elements. </w:t>
      </w:r>
      <w:r w:rsidR="000C43DA">
        <w:t xml:space="preserve">There is no specific problem stated in the documentation, that </w:t>
      </w:r>
      <w:r w:rsidR="002147AB">
        <w:t xml:space="preserve"> </w:t>
      </w:r>
      <w:r w:rsidR="000C43DA">
        <w:t>is supposed to be solved by the application of the MVC</w:t>
      </w:r>
      <w:r w:rsidR="00ED17DA">
        <w:rPr>
          <w:rStyle w:val="FootnoteReference"/>
        </w:rPr>
        <w:footnoteReference w:id="1"/>
      </w:r>
      <w:r w:rsidR="000C43DA">
        <w:t>. Most likely the explanation is omitted due to the prevailing importance of MVC and its subsequent implementation within most web services.</w:t>
      </w:r>
      <w:r w:rsidR="00ED17DA">
        <w:t xml:space="preserve"> Therefore the g</w:t>
      </w:r>
      <w:bookmarkStart w:id="6" w:name="_GoBack"/>
      <w:bookmarkEnd w:id="6"/>
      <w:r w:rsidR="00ED17DA">
        <w:t>eneral advantages are described.</w:t>
      </w:r>
    </w:p>
    <w:p w14:paraId="4E1F87CD" w14:textId="0F0BF600" w:rsidR="001C60B7" w:rsidRDefault="0094488D" w:rsidP="0049471A">
      <w:pPr>
        <w:jc w:val="both"/>
      </w:pPr>
      <w:r>
        <w:t xml:space="preserve">It is an industry standard which is used in most web application due to the named advantages. </w:t>
      </w:r>
      <w:r w:rsidR="000C43DA">
        <w:t>MVC increases the maintainability, scalability and enabling customization by separating the application in three parts.</w:t>
      </w:r>
      <w:r w:rsidR="00260FAF" w:rsidRPr="00260FAF">
        <w:rPr>
          <w:rStyle w:val="FootnoteReference"/>
        </w:rPr>
        <w:t xml:space="preserve"> </w:t>
      </w:r>
      <w:r w:rsidR="00260FAF">
        <w:rPr>
          <w:rStyle w:val="FootnoteReference"/>
        </w:rPr>
        <w:footnoteReference w:id="2"/>
      </w:r>
      <w:r w:rsidR="00ED17DA">
        <w:t xml:space="preserve"> All points are relevant to the CWA as it needs to be scalable to fit peek needs for </w:t>
      </w:r>
      <w:proofErr w:type="spellStart"/>
      <w:r w:rsidR="00ED17DA">
        <w:t>covid</w:t>
      </w:r>
      <w:proofErr w:type="spellEnd"/>
      <w:r w:rsidR="00ED17DA">
        <w:t xml:space="preserve"> information. Maintainability is also crucial for the CWA as it needs to function correctly with moderate amount of effort.</w:t>
      </w:r>
      <w:r w:rsidR="00754261">
        <w:t xml:space="preserve"> Alternatives to the MVC could be for instance a two tier architecture.</w:t>
      </w:r>
      <w:r w:rsidR="000C43DA">
        <w:t xml:space="preserve"> </w:t>
      </w:r>
      <w:r>
        <w:t>By using the pattern,</w:t>
      </w:r>
      <w:r w:rsidR="00260FAF">
        <w:t xml:space="preserve"> various architectural principles are supported. By dividing into the three modules, a separation of concern is realized. Further, it supports the single responsibility principle, as all different parts have a specific responsibility</w:t>
      </w:r>
      <w:r w:rsidR="0049471A">
        <w:t xml:space="preserve">. The distinction also supports information hiding, as not all possible information within each MVC entity is shared among the others. The Model layer is also in charge of the contained data and supports data </w:t>
      </w:r>
      <w:proofErr w:type="spellStart"/>
      <w:r w:rsidR="0049471A">
        <w:t>sovereignity</w:t>
      </w:r>
      <w:proofErr w:type="spellEnd"/>
      <w:r w:rsidR="0049471A">
        <w:t>. Ultimately it supports standardization, as most web application support this architectural pattern.</w:t>
      </w:r>
    </w:p>
    <w:p w14:paraId="45DCAE94" w14:textId="77777777" w:rsidR="0049471A" w:rsidRDefault="0049471A" w:rsidP="0049471A">
      <w:pPr>
        <w:jc w:val="both"/>
      </w:pPr>
    </w:p>
    <w:p w14:paraId="61B8EC96" w14:textId="052400CA" w:rsidR="0094488D" w:rsidRDefault="002147AB" w:rsidP="002147AB">
      <w:pPr>
        <w:jc w:val="both"/>
      </w:pPr>
      <w:r>
        <w:lastRenderedPageBreak/>
        <w:t xml:space="preserve">Within the solution architecture documentation a graph is shown with the key architectural elements (Figure 1 high architecture overview). Within this overview a Corona </w:t>
      </w:r>
      <w:proofErr w:type="spellStart"/>
      <w:r>
        <w:t>warnapp</w:t>
      </w:r>
      <w:proofErr w:type="spellEnd"/>
      <w:r>
        <w:t xml:space="preserve"> Server is shown. Within the droid CWA app documentation, the architectural element is called the mobile client. This shows the presences of a traditional </w:t>
      </w:r>
      <w:r w:rsidR="00ED17DA">
        <w:rPr>
          <w:b/>
        </w:rPr>
        <w:t>Client-S</w:t>
      </w:r>
      <w:r w:rsidR="001C60B7" w:rsidRPr="00ED17DA">
        <w:rPr>
          <w:b/>
        </w:rPr>
        <w:t>erver</w:t>
      </w:r>
      <w:r w:rsidR="0094488D" w:rsidRPr="00ED17DA">
        <w:rPr>
          <w:b/>
        </w:rPr>
        <w:t xml:space="preserve"> </w:t>
      </w:r>
      <w:r w:rsidRPr="00ED17DA">
        <w:rPr>
          <w:b/>
        </w:rPr>
        <w:t>design</w:t>
      </w:r>
      <w:r>
        <w:t xml:space="preserve"> pattern.</w:t>
      </w:r>
      <w:r w:rsidR="000C43DA">
        <w:t xml:space="preserve"> The client-server pattern is used due to its many advantages.  The Client Server pattern reduces the redundant data duplication, as the data is stored on the server side, it makes sharing of resources more efficient and it increases the maintainability by splitting the process of an application among multiple machines</w:t>
      </w:r>
      <w:r w:rsidR="00ED17DA">
        <w:t>.</w:t>
      </w:r>
      <w:r w:rsidR="00754261">
        <w:t xml:space="preserve"> On top of this it enables better security measures, as authorization checks can be implemented centrally.</w:t>
      </w:r>
      <w:r w:rsidR="00ED17DA">
        <w:rPr>
          <w:rStyle w:val="FootnoteReference"/>
        </w:rPr>
        <w:footnoteReference w:id="3"/>
      </w:r>
      <w:r w:rsidR="00ED17DA">
        <w:t xml:space="preserve"> </w:t>
      </w:r>
      <w:r w:rsidR="00260FAF">
        <w:t>Similarly</w:t>
      </w:r>
      <w:r w:rsidR="00ED17DA">
        <w:t xml:space="preserve"> to the MVC, also the Client Server pattern has not been thoroughly justified. Most likely it is also due to the wide applicability and status as industry standard. </w:t>
      </w:r>
      <w:r w:rsidR="00754261">
        <w:t xml:space="preserve">Next to the described advantages </w:t>
      </w:r>
      <w:r w:rsidR="00ED17DA">
        <w:t xml:space="preserve">of the client server </w:t>
      </w:r>
      <w:r w:rsidR="00260FAF">
        <w:t xml:space="preserve">pattern, </w:t>
      </w:r>
      <w:r w:rsidR="00754261">
        <w:t>it comes with certain drawbacks. It can lead to overloaded server. However, given the cloud deployment, these service are most likely scalable. Further, critical server can have failover problems. If a server gets down, it might create harmful impact on the whole application, due to its central importance.</w:t>
      </w:r>
    </w:p>
    <w:p w14:paraId="0764D830" w14:textId="11A843FF" w:rsidR="00ED17DA" w:rsidRDefault="00ED17DA" w:rsidP="002147AB">
      <w:pPr>
        <w:jc w:val="both"/>
      </w:pPr>
      <w:r>
        <w:t xml:space="preserve">By using the </w:t>
      </w:r>
      <w:r w:rsidR="00260FAF">
        <w:t>Client-server design</w:t>
      </w:r>
      <w:r>
        <w:t>, the following architecture principles are supported</w:t>
      </w:r>
      <w:r w:rsidR="00260FAF">
        <w:t>. It supports the single responsibility  and separation of concern principles, as the client and server functionalities</w:t>
      </w:r>
      <w:r>
        <w:t xml:space="preserve"> </w:t>
      </w:r>
      <w:r w:rsidR="00260FAF">
        <w:t>are divided and own a specific purpose.</w:t>
      </w:r>
      <w:r w:rsidR="00754261">
        <w:t xml:space="preserve"> </w:t>
      </w:r>
      <w:r w:rsidR="00754261" w:rsidRPr="00754261">
        <w:rPr>
          <w:highlight w:val="yellow"/>
        </w:rPr>
        <w:t>(add here some more)</w:t>
      </w:r>
    </w:p>
    <w:p w14:paraId="5B54DFD2" w14:textId="396142F8" w:rsidR="00A60ACB" w:rsidRDefault="000A58C7" w:rsidP="00254A79">
      <w:pPr>
        <w:jc w:val="both"/>
      </w:pPr>
      <w:r w:rsidRPr="00760A66">
        <w:br/>
      </w:r>
      <w:r w:rsidR="000C1589">
        <w:t xml:space="preserve">The third architectural pattern described is the </w:t>
      </w:r>
      <w:proofErr w:type="spellStart"/>
      <w:r w:rsidR="000C1589">
        <w:t>Microservices</w:t>
      </w:r>
      <w:proofErr w:type="spellEnd"/>
      <w:r w:rsidR="000C1589">
        <w:t xml:space="preserve"> architecture. Although the term </w:t>
      </w:r>
      <w:proofErr w:type="spellStart"/>
      <w:r w:rsidR="000C1589">
        <w:t>microservice</w:t>
      </w:r>
      <w:proofErr w:type="spellEnd"/>
      <w:r w:rsidR="000C1589">
        <w:t xml:space="preserve"> has not been explicitly named in the documentation, the subsequent architecture displayed in the overview and the referenced to services are implementing a </w:t>
      </w:r>
      <w:proofErr w:type="spellStart"/>
      <w:r w:rsidR="000C1589">
        <w:t>microservices</w:t>
      </w:r>
      <w:proofErr w:type="spellEnd"/>
      <w:r w:rsidR="000C1589">
        <w:t xml:space="preserve"> architecture. A </w:t>
      </w:r>
      <w:proofErr w:type="spellStart"/>
      <w:r w:rsidR="000C1589">
        <w:t>Microservice</w:t>
      </w:r>
      <w:proofErr w:type="spellEnd"/>
      <w:r w:rsidR="000C1589">
        <w:t xml:space="preserve"> architecture describes </w:t>
      </w:r>
      <w:r w:rsidR="00254A79">
        <w:t>an application setup, in which services are implemented, deployed and tested independently.</w:t>
      </w:r>
      <w:r w:rsidR="000C1589">
        <w:rPr>
          <w:rStyle w:val="FootnoteReference"/>
        </w:rPr>
        <w:footnoteReference w:id="4"/>
      </w:r>
    </w:p>
    <w:p w14:paraId="66E8D727" w14:textId="1DEF1EB7" w:rsidR="00254A79" w:rsidRDefault="00254A79" w:rsidP="00254A79">
      <w:pPr>
        <w:jc w:val="both"/>
      </w:pPr>
      <w:r>
        <w:t>It is not documented why this approach is being implemented. However,</w:t>
      </w:r>
      <w:r w:rsidR="002251CD">
        <w:t xml:space="preserve"> the cloud native setup combined with the other advantages make the </w:t>
      </w:r>
      <w:proofErr w:type="spellStart"/>
      <w:r w:rsidR="002251CD">
        <w:t>microservices</w:t>
      </w:r>
      <w:proofErr w:type="spellEnd"/>
      <w:r w:rsidR="002251CD">
        <w:t xml:space="preserve"> architecture a reasonable option. Contrary to the </w:t>
      </w:r>
      <w:proofErr w:type="spellStart"/>
      <w:r w:rsidR="002251CD">
        <w:t>microservice</w:t>
      </w:r>
      <w:proofErr w:type="spellEnd"/>
      <w:r w:rsidR="002251CD">
        <w:t xml:space="preserve"> architecture, a monolith could have been built, but the disadvantages of the monolith would </w:t>
      </w:r>
      <w:proofErr w:type="spellStart"/>
      <w:r w:rsidR="002251CD">
        <w:t>overweigth</w:t>
      </w:r>
      <w:proofErr w:type="spellEnd"/>
      <w:r w:rsidR="002251CD">
        <w:t xml:space="preserve"> by far the disadvantages of </w:t>
      </w:r>
      <w:proofErr w:type="spellStart"/>
      <w:r w:rsidR="002251CD">
        <w:t>microservices</w:t>
      </w:r>
      <w:proofErr w:type="spellEnd"/>
      <w:r w:rsidR="002251CD">
        <w:t xml:space="preserve">. The disadvantages of </w:t>
      </w:r>
      <w:proofErr w:type="spellStart"/>
      <w:r w:rsidR="002251CD">
        <w:t>microservices</w:t>
      </w:r>
      <w:proofErr w:type="spellEnd"/>
      <w:r w:rsidR="002251CD">
        <w:t xml:space="preserve"> are complex setup, the need </w:t>
      </w:r>
      <w:proofErr w:type="spellStart"/>
      <w:r w:rsidR="002251CD">
        <w:t>afor</w:t>
      </w:r>
      <w:proofErr w:type="spellEnd"/>
      <w:r w:rsidR="002251CD">
        <w:t xml:space="preserve"> automated deployment and the difficulty in debugging.</w:t>
      </w:r>
      <w:r w:rsidR="002251CD">
        <w:rPr>
          <w:rStyle w:val="FootnoteReference"/>
        </w:rPr>
        <w:footnoteReference w:id="5"/>
      </w:r>
    </w:p>
    <w:p w14:paraId="25B69647" w14:textId="7C694CD2" w:rsidR="002251CD" w:rsidRDefault="002251CD" w:rsidP="00C508EF">
      <w:pPr>
        <w:jc w:val="both"/>
      </w:pPr>
      <w:r>
        <w:t xml:space="preserve">The </w:t>
      </w:r>
      <w:proofErr w:type="spellStart"/>
      <w:r>
        <w:t>microservice</w:t>
      </w:r>
      <w:proofErr w:type="spellEnd"/>
      <w:r>
        <w:t xml:space="preserve"> </w:t>
      </w:r>
      <w:r w:rsidR="00C508EF">
        <w:t>uses the following principles. It separates concerns and hides information in between the independent services.</w:t>
      </w:r>
    </w:p>
    <w:p w14:paraId="065FCC6E" w14:textId="64844BDA" w:rsidR="00D029EA" w:rsidRDefault="00D029EA" w:rsidP="000A58C7"/>
    <w:p w14:paraId="425ED5CB" w14:textId="37B6A7E3" w:rsidR="00D029EA" w:rsidRPr="00760A66" w:rsidRDefault="00D029EA" w:rsidP="000A58C7">
      <w:r w:rsidRPr="00D029EA">
        <w:rPr>
          <w:noProof/>
        </w:rPr>
        <w:lastRenderedPageBreak/>
        <w:drawing>
          <wp:inline distT="0" distB="0" distL="0" distR="0" wp14:anchorId="75538DCC" wp14:editId="5D89E730">
            <wp:extent cx="4161830" cy="3088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937" cy="3088826"/>
                    </a:xfrm>
                    <a:prstGeom prst="rect">
                      <a:avLst/>
                    </a:prstGeom>
                  </pic:spPr>
                </pic:pic>
              </a:graphicData>
            </a:graphic>
          </wp:inline>
        </w:drawing>
      </w:r>
    </w:p>
    <w:p w14:paraId="3731BD58" w14:textId="1C186DF2" w:rsidR="00EE180A" w:rsidRPr="00D4081C" w:rsidRDefault="001F79AA" w:rsidP="000A58C7">
      <w:pPr>
        <w:pStyle w:val="Heading1"/>
      </w:pPr>
      <w:bookmarkStart w:id="7" w:name="_Toc71794576"/>
      <w:r w:rsidRPr="00D4081C">
        <w:t>Layered Architecture</w:t>
      </w:r>
      <w:bookmarkEnd w:id="7"/>
    </w:p>
    <w:p w14:paraId="0BBEB06B" w14:textId="10E5D65F" w:rsidR="000A58C7" w:rsidRDefault="00CE3CEF" w:rsidP="002147AB">
      <w:r w:rsidRPr="00CE3CEF">
        <w:rPr>
          <w:noProof/>
        </w:rPr>
        <w:drawing>
          <wp:inline distT="0" distB="0" distL="0" distR="0" wp14:anchorId="01BA8D3C" wp14:editId="45EDE75B">
            <wp:extent cx="6120130" cy="1270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270635"/>
                    </a:xfrm>
                    <a:prstGeom prst="rect">
                      <a:avLst/>
                    </a:prstGeom>
                  </pic:spPr>
                </pic:pic>
              </a:graphicData>
            </a:graphic>
          </wp:inline>
        </w:drawing>
      </w:r>
    </w:p>
    <w:p w14:paraId="5C5DA299" w14:textId="67D5CC66" w:rsidR="00594D92" w:rsidRDefault="00594D92" w:rsidP="002147AB"/>
    <w:p w14:paraId="38F2137E" w14:textId="0B599923" w:rsidR="00594D92" w:rsidRDefault="00594D92" w:rsidP="002147AB">
      <w:r>
        <w:t>In order to derive the layered architecture from the verification server, the different packages within the repository are clustered into the different layers in the figure below.</w:t>
      </w:r>
    </w:p>
    <w:p w14:paraId="3FC4469D" w14:textId="533670E6" w:rsidR="00594D92" w:rsidRDefault="00594D92" w:rsidP="00594D92">
      <w:pPr>
        <w:pStyle w:val="Caption"/>
        <w:jc w:val="center"/>
      </w:pPr>
      <w:r>
        <w:t xml:space="preserve">Figure </w:t>
      </w:r>
      <w:fldSimple w:instr=" SEQ Figure \* ARABIC ">
        <w:r w:rsidR="004B19BE">
          <w:rPr>
            <w:noProof/>
          </w:rPr>
          <w:t>1</w:t>
        </w:r>
      </w:fldSimple>
    </w:p>
    <w:p w14:paraId="40704529" w14:textId="615D3D11" w:rsidR="00594D92" w:rsidRDefault="00594D92" w:rsidP="002147AB">
      <w:r w:rsidRPr="00594D92">
        <w:drawing>
          <wp:inline distT="0" distB="0" distL="0" distR="0" wp14:anchorId="50FC94C9" wp14:editId="1CF07461">
            <wp:extent cx="5760720" cy="2987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87675"/>
                    </a:xfrm>
                    <a:prstGeom prst="rect">
                      <a:avLst/>
                    </a:prstGeom>
                  </pic:spPr>
                </pic:pic>
              </a:graphicData>
            </a:graphic>
          </wp:inline>
        </w:drawing>
      </w:r>
    </w:p>
    <w:p w14:paraId="4BCA1223" w14:textId="63718655" w:rsidR="00594D92" w:rsidRDefault="00594D92" w:rsidP="002147AB">
      <w:r>
        <w:lastRenderedPageBreak/>
        <w:t xml:space="preserve">Client: represents interface to </w:t>
      </w:r>
      <w:r w:rsidR="00F303B4">
        <w:t>verification services</w:t>
      </w:r>
    </w:p>
    <w:p w14:paraId="153B5FC5" w14:textId="17DC87B8" w:rsidR="00F303B4" w:rsidRDefault="00F303B4" w:rsidP="002147AB">
      <w:r>
        <w:t>Service: Executes the Logic, controller guides</w:t>
      </w:r>
    </w:p>
    <w:p w14:paraId="41927091" w14:textId="77777777" w:rsidR="00F303B4" w:rsidRDefault="00F303B4" w:rsidP="002147AB">
      <w:r>
        <w:t xml:space="preserve">Database: </w:t>
      </w:r>
    </w:p>
    <w:p w14:paraId="024F657B" w14:textId="3EEF0E48" w:rsidR="00F303B4" w:rsidRDefault="00F303B4" w:rsidP="00F303B4">
      <w:pPr>
        <w:pStyle w:val="ListParagraph"/>
        <w:numPr>
          <w:ilvl w:val="0"/>
          <w:numId w:val="16"/>
        </w:numPr>
      </w:pPr>
      <w:r>
        <w:t xml:space="preserve">Model: </w:t>
      </w:r>
      <w:proofErr w:type="spellStart"/>
      <w:r>
        <w:t>contains</w:t>
      </w:r>
      <w:proofErr w:type="spellEnd"/>
      <w:r>
        <w:t xml:space="preserve"> </w:t>
      </w:r>
      <w:proofErr w:type="spellStart"/>
      <w:r>
        <w:t>entities</w:t>
      </w:r>
      <w:proofErr w:type="spellEnd"/>
    </w:p>
    <w:p w14:paraId="7403C8AE" w14:textId="43EB4CAB" w:rsidR="00F303B4" w:rsidRDefault="00F303B4" w:rsidP="00F303B4">
      <w:pPr>
        <w:pStyle w:val="ListParagraph"/>
        <w:numPr>
          <w:ilvl w:val="0"/>
          <w:numId w:val="16"/>
        </w:numPr>
      </w:pPr>
      <w:r>
        <w:t xml:space="preserve">Domain: </w:t>
      </w:r>
      <w:proofErr w:type="spellStart"/>
      <w:r>
        <w:t>contains</w:t>
      </w:r>
      <w:proofErr w:type="spellEnd"/>
      <w:r>
        <w:t xml:space="preserve"> </w:t>
      </w:r>
      <w:proofErr w:type="spellStart"/>
      <w:r>
        <w:t>relevatn</w:t>
      </w:r>
      <w:proofErr w:type="spellEnd"/>
      <w:r>
        <w:t xml:space="preserve"> </w:t>
      </w:r>
      <w:proofErr w:type="spellStart"/>
      <w:r>
        <w:t>domain</w:t>
      </w:r>
      <w:proofErr w:type="spellEnd"/>
      <w:r>
        <w:t xml:space="preserve"> </w:t>
      </w:r>
      <w:proofErr w:type="spellStart"/>
      <w:r>
        <w:t>entities</w:t>
      </w:r>
      <w:proofErr w:type="spellEnd"/>
    </w:p>
    <w:p w14:paraId="34E917E9" w14:textId="0E3CEC84" w:rsidR="00F303B4" w:rsidRDefault="00F303B4" w:rsidP="00F303B4">
      <w:pPr>
        <w:pStyle w:val="ListParagraph"/>
        <w:numPr>
          <w:ilvl w:val="0"/>
          <w:numId w:val="16"/>
        </w:numPr>
      </w:pPr>
      <w:r>
        <w:t xml:space="preserve">Repository: </w:t>
      </w:r>
      <w:proofErr w:type="spellStart"/>
      <w:r>
        <w:t>supports</w:t>
      </w:r>
      <w:proofErr w:type="spellEnd"/>
      <w:r>
        <w:t xml:space="preserve"> DB </w:t>
      </w:r>
      <w:proofErr w:type="spellStart"/>
      <w:r>
        <w:t>access</w:t>
      </w:r>
      <w:proofErr w:type="spellEnd"/>
      <w:r>
        <w:t xml:space="preserve"> &amp; </w:t>
      </w:r>
      <w:proofErr w:type="spellStart"/>
      <w:r>
        <w:t>lookup</w:t>
      </w:r>
      <w:proofErr w:type="spellEnd"/>
    </w:p>
    <w:p w14:paraId="524A4271" w14:textId="7EEFDA88" w:rsidR="00F303B4" w:rsidRDefault="00F303B4" w:rsidP="00F303B4">
      <w:r>
        <w:t>Cross cutting:</w:t>
      </w:r>
    </w:p>
    <w:p w14:paraId="529F7E7A" w14:textId="74D8EE59" w:rsidR="00F303B4" w:rsidRDefault="00F303B4" w:rsidP="00F303B4">
      <w:pPr>
        <w:pStyle w:val="ListParagraph"/>
        <w:numPr>
          <w:ilvl w:val="0"/>
          <w:numId w:val="16"/>
        </w:numPr>
      </w:pPr>
      <w:proofErr w:type="spellStart"/>
      <w:r>
        <w:t>Exceptions</w:t>
      </w:r>
      <w:proofErr w:type="spellEnd"/>
      <w:r>
        <w:t xml:space="preserve">: </w:t>
      </w:r>
      <w:proofErr w:type="spellStart"/>
      <w:r>
        <w:t>handling</w:t>
      </w:r>
      <w:proofErr w:type="spellEnd"/>
      <w:r>
        <w:t xml:space="preserve"> </w:t>
      </w:r>
      <w:proofErr w:type="spellStart"/>
      <w:r>
        <w:t>exceptions</w:t>
      </w:r>
      <w:proofErr w:type="spellEnd"/>
    </w:p>
    <w:p w14:paraId="413CB89B" w14:textId="75F8C36B" w:rsidR="00F303B4" w:rsidRDefault="00F303B4" w:rsidP="00F303B4">
      <w:pPr>
        <w:pStyle w:val="ListParagraph"/>
        <w:numPr>
          <w:ilvl w:val="0"/>
          <w:numId w:val="16"/>
        </w:numPr>
      </w:pPr>
      <w:proofErr w:type="spellStart"/>
      <w:r>
        <w:t>Config</w:t>
      </w:r>
      <w:proofErr w:type="spellEnd"/>
      <w:r>
        <w:t xml:space="preserve">: </w:t>
      </w:r>
      <w:proofErr w:type="spellStart"/>
      <w:r>
        <w:t>Config</w:t>
      </w:r>
      <w:proofErr w:type="spellEnd"/>
    </w:p>
    <w:p w14:paraId="636DCB8B" w14:textId="1B8B3251" w:rsidR="00F303B4" w:rsidRDefault="00F303B4" w:rsidP="00F303B4">
      <w:pPr>
        <w:pStyle w:val="ListParagraph"/>
        <w:numPr>
          <w:ilvl w:val="0"/>
          <w:numId w:val="16"/>
        </w:numPr>
        <w:rPr>
          <w:lang w:val="en-US"/>
        </w:rPr>
      </w:pPr>
      <w:r w:rsidRPr="00F303B4">
        <w:rPr>
          <w:lang w:val="en-US"/>
        </w:rPr>
        <w:t xml:space="preserve">Validator: global validation tool for </w:t>
      </w:r>
      <w:proofErr w:type="spellStart"/>
      <w:r w:rsidRPr="00F303B4">
        <w:rPr>
          <w:lang w:val="en-US"/>
        </w:rPr>
        <w:t>param</w:t>
      </w:r>
      <w:proofErr w:type="spellEnd"/>
      <w:r w:rsidRPr="00F303B4">
        <w:rPr>
          <w:lang w:val="en-US"/>
        </w:rPr>
        <w:t xml:space="preserve"> injection</w:t>
      </w:r>
    </w:p>
    <w:p w14:paraId="46161A01" w14:textId="34B02ADB" w:rsidR="004B19BE" w:rsidRPr="004B19BE" w:rsidRDefault="004B19BE" w:rsidP="004B19BE">
      <w:pPr>
        <w:pStyle w:val="Caption"/>
        <w:jc w:val="center"/>
      </w:pPr>
      <w:r>
        <w:t xml:space="preserve">Figure </w:t>
      </w:r>
      <w:fldSimple w:instr=" SEQ Figure \* ARABIC ">
        <w:r>
          <w:rPr>
            <w:noProof/>
          </w:rPr>
          <w:t>2</w:t>
        </w:r>
      </w:fldSimple>
      <w:r>
        <w:t xml:space="preserve"> three tier architecture </w:t>
      </w:r>
      <w:r>
        <w:rPr>
          <w:rStyle w:val="FootnoteReference"/>
        </w:rPr>
        <w:footnoteReference w:id="6"/>
      </w:r>
    </w:p>
    <w:tbl>
      <w:tblPr>
        <w:tblStyle w:val="TableGrid"/>
        <w:tblW w:w="0" w:type="auto"/>
        <w:tblInd w:w="0" w:type="dxa"/>
        <w:tblLook w:val="04A0" w:firstRow="1" w:lastRow="0" w:firstColumn="1" w:lastColumn="0" w:noHBand="0" w:noVBand="1"/>
      </w:tblPr>
      <w:tblGrid>
        <w:gridCol w:w="2547"/>
        <w:gridCol w:w="6515"/>
      </w:tblGrid>
      <w:tr w:rsidR="008527EC" w14:paraId="29A61294" w14:textId="77777777" w:rsidTr="004B19BE">
        <w:tc>
          <w:tcPr>
            <w:tcW w:w="2547" w:type="dxa"/>
          </w:tcPr>
          <w:p w14:paraId="2DD8FF6A" w14:textId="07D64B7A" w:rsidR="008527EC" w:rsidRDefault="008527EC" w:rsidP="002147AB">
            <w:r>
              <w:t>Layer</w:t>
            </w:r>
          </w:p>
        </w:tc>
        <w:tc>
          <w:tcPr>
            <w:tcW w:w="6515" w:type="dxa"/>
          </w:tcPr>
          <w:p w14:paraId="78CB486A" w14:textId="2F33E273" w:rsidR="008527EC" w:rsidRDefault="00594D92" w:rsidP="002147AB">
            <w:proofErr w:type="spellStart"/>
            <w:r>
              <w:t>Responsibilites</w:t>
            </w:r>
            <w:proofErr w:type="spellEnd"/>
          </w:p>
        </w:tc>
      </w:tr>
      <w:tr w:rsidR="008527EC" w14:paraId="15188673" w14:textId="77777777" w:rsidTr="004B19BE">
        <w:tc>
          <w:tcPr>
            <w:tcW w:w="2547" w:type="dxa"/>
          </w:tcPr>
          <w:p w14:paraId="63238C35" w14:textId="53183D35" w:rsidR="008527EC" w:rsidRDefault="00594D92" w:rsidP="002147AB">
            <w:proofErr w:type="spellStart"/>
            <w:r>
              <w:t>Presentation</w:t>
            </w:r>
            <w:proofErr w:type="spellEnd"/>
            <w:r>
              <w:t xml:space="preserve"> </w:t>
            </w:r>
          </w:p>
        </w:tc>
        <w:tc>
          <w:tcPr>
            <w:tcW w:w="6515" w:type="dxa"/>
          </w:tcPr>
          <w:p w14:paraId="65C6C24A" w14:textId="0E8086EA" w:rsidR="008527EC" w:rsidRPr="004B19BE" w:rsidRDefault="008527EC" w:rsidP="004B19BE">
            <w:pPr>
              <w:rPr>
                <w:lang w:val="en-US"/>
              </w:rPr>
            </w:pPr>
            <w:r w:rsidRPr="004B19BE">
              <w:rPr>
                <w:lang w:val="en-US"/>
              </w:rPr>
              <w:t>Representing the interface to</w:t>
            </w:r>
            <w:r w:rsidR="00F303B4" w:rsidRPr="004B19BE">
              <w:rPr>
                <w:lang w:val="en-US"/>
              </w:rPr>
              <w:t xml:space="preserve"> the user. In this case it symbolizes the </w:t>
            </w:r>
            <w:proofErr w:type="spellStart"/>
            <w:r w:rsidR="00F303B4" w:rsidRPr="004B19BE">
              <w:rPr>
                <w:lang w:val="en-US"/>
              </w:rPr>
              <w:t>entrypoint</w:t>
            </w:r>
            <w:proofErr w:type="spellEnd"/>
            <w:r w:rsidR="00F303B4" w:rsidRPr="004B19BE">
              <w:rPr>
                <w:lang w:val="en-US"/>
              </w:rPr>
              <w:t xml:space="preserve"> of other services within the CWA to this service</w:t>
            </w:r>
            <w:r w:rsidRPr="004B19BE">
              <w:rPr>
                <w:lang w:val="en-US"/>
              </w:rPr>
              <w:t xml:space="preserve"> </w:t>
            </w:r>
          </w:p>
        </w:tc>
      </w:tr>
      <w:tr w:rsidR="008527EC" w14:paraId="39CEC43D" w14:textId="77777777" w:rsidTr="004B19BE">
        <w:tc>
          <w:tcPr>
            <w:tcW w:w="2547" w:type="dxa"/>
          </w:tcPr>
          <w:p w14:paraId="68EA9D07" w14:textId="1C0EE54A" w:rsidR="008527EC" w:rsidRPr="008527EC" w:rsidRDefault="00594D92" w:rsidP="002147AB">
            <w:pPr>
              <w:rPr>
                <w:lang w:val="en-US"/>
              </w:rPr>
            </w:pPr>
            <w:r>
              <w:rPr>
                <w:lang w:val="en-US"/>
              </w:rPr>
              <w:t>Logic</w:t>
            </w:r>
          </w:p>
        </w:tc>
        <w:tc>
          <w:tcPr>
            <w:tcW w:w="6515" w:type="dxa"/>
          </w:tcPr>
          <w:p w14:paraId="2E768CFF" w14:textId="42C7D6A5" w:rsidR="008527EC" w:rsidRPr="004B19BE" w:rsidRDefault="004B19BE" w:rsidP="004B19BE">
            <w:proofErr w:type="spellStart"/>
            <w:r w:rsidRPr="004B19BE">
              <w:t>Contains</w:t>
            </w:r>
            <w:proofErr w:type="spellEnd"/>
            <w:r w:rsidRPr="004B19BE">
              <w:t xml:space="preserve"> </w:t>
            </w:r>
            <w:proofErr w:type="spellStart"/>
            <w:r w:rsidRPr="004B19BE">
              <w:t>the</w:t>
            </w:r>
            <w:proofErr w:type="spellEnd"/>
            <w:r w:rsidRPr="004B19BE">
              <w:t xml:space="preserve"> </w:t>
            </w:r>
            <w:proofErr w:type="spellStart"/>
            <w:r w:rsidRPr="004B19BE">
              <w:t>business</w:t>
            </w:r>
            <w:proofErr w:type="spellEnd"/>
            <w:r w:rsidRPr="004B19BE">
              <w:t xml:space="preserve"> </w:t>
            </w:r>
            <w:proofErr w:type="spellStart"/>
            <w:r w:rsidRPr="004B19BE">
              <w:t>logic</w:t>
            </w:r>
            <w:proofErr w:type="spellEnd"/>
          </w:p>
          <w:p w14:paraId="5D739A78" w14:textId="7A55BC04" w:rsidR="004B19BE" w:rsidRPr="004B19BE" w:rsidRDefault="004B19BE" w:rsidP="004B19BE">
            <w:pPr>
              <w:rPr>
                <w:lang w:val="en-US"/>
              </w:rPr>
            </w:pPr>
            <w:r w:rsidRPr="004B19BE">
              <w:rPr>
                <w:lang w:val="en-US"/>
              </w:rPr>
              <w:t xml:space="preserve">Uses the data inserted in the </w:t>
            </w:r>
            <w:proofErr w:type="spellStart"/>
            <w:r w:rsidRPr="004B19BE">
              <w:rPr>
                <w:lang w:val="en-US"/>
              </w:rPr>
              <w:t>presentaiton</w:t>
            </w:r>
            <w:proofErr w:type="spellEnd"/>
            <w:r w:rsidRPr="004B19BE">
              <w:rPr>
                <w:lang w:val="en-US"/>
              </w:rPr>
              <w:t xml:space="preserve"> layer</w:t>
            </w:r>
          </w:p>
          <w:p w14:paraId="0B96F8AD" w14:textId="10A5AE38" w:rsidR="004B19BE" w:rsidRPr="004B19BE" w:rsidRDefault="004B19BE" w:rsidP="004B19BE">
            <w:pPr>
              <w:rPr>
                <w:lang w:val="en-US"/>
              </w:rPr>
            </w:pPr>
            <w:r w:rsidRPr="004B19BE">
              <w:rPr>
                <w:lang w:val="en-US"/>
              </w:rPr>
              <w:t xml:space="preserve">Triggers CRUD operations on the Database layer </w:t>
            </w:r>
          </w:p>
        </w:tc>
      </w:tr>
      <w:tr w:rsidR="008527EC" w14:paraId="54067D76" w14:textId="77777777" w:rsidTr="004B19BE">
        <w:tc>
          <w:tcPr>
            <w:tcW w:w="2547" w:type="dxa"/>
          </w:tcPr>
          <w:p w14:paraId="4C4B2543" w14:textId="3191E367" w:rsidR="008527EC" w:rsidRPr="008527EC" w:rsidRDefault="00594D92" w:rsidP="002147AB">
            <w:pPr>
              <w:rPr>
                <w:lang w:val="en-US"/>
              </w:rPr>
            </w:pPr>
            <w:r>
              <w:rPr>
                <w:lang w:val="en-US"/>
              </w:rPr>
              <w:t>Database</w:t>
            </w:r>
          </w:p>
        </w:tc>
        <w:tc>
          <w:tcPr>
            <w:tcW w:w="6515" w:type="dxa"/>
          </w:tcPr>
          <w:p w14:paraId="0561FF48" w14:textId="29E47E65" w:rsidR="004B19BE" w:rsidRDefault="004B19BE" w:rsidP="002147AB">
            <w:pPr>
              <w:rPr>
                <w:lang w:val="en-US"/>
              </w:rPr>
            </w:pPr>
            <w:r>
              <w:rPr>
                <w:lang w:val="en-US"/>
              </w:rPr>
              <w:t>All persistent information is stored and managed here</w:t>
            </w:r>
          </w:p>
          <w:p w14:paraId="79E151A7" w14:textId="7DD5076B" w:rsidR="004B19BE" w:rsidRPr="008527EC" w:rsidRDefault="004B19BE" w:rsidP="002147AB">
            <w:pPr>
              <w:rPr>
                <w:lang w:val="en-US"/>
              </w:rPr>
            </w:pPr>
          </w:p>
        </w:tc>
      </w:tr>
    </w:tbl>
    <w:p w14:paraId="09D1F9EB" w14:textId="1E9DF183" w:rsidR="00C508EF" w:rsidRDefault="00C508EF" w:rsidP="002147AB"/>
    <w:p w14:paraId="423266D5" w14:textId="1B19BADD" w:rsidR="007F5060" w:rsidRDefault="007F5060" w:rsidP="007F5060">
      <w:pPr>
        <w:jc w:val="both"/>
      </w:pPr>
      <w:r>
        <w:t xml:space="preserve">In the picture below is an exemplary </w:t>
      </w:r>
      <w:proofErr w:type="spellStart"/>
      <w:r>
        <w:t>Uml</w:t>
      </w:r>
      <w:proofErr w:type="spellEnd"/>
      <w:r>
        <w:t xml:space="preserve"> </w:t>
      </w:r>
      <w:proofErr w:type="spellStart"/>
      <w:r>
        <w:t>sequencediagramm</w:t>
      </w:r>
      <w:proofErr w:type="spellEnd"/>
      <w:r>
        <w:t xml:space="preserve"> with an exemplary </w:t>
      </w:r>
      <w:proofErr w:type="spellStart"/>
      <w:r>
        <w:t>runthrough</w:t>
      </w:r>
      <w:proofErr w:type="spellEnd"/>
      <w:r>
        <w:t xml:space="preserve"> of the verification server. On the top the responsible package is named, below are the different sequential steps with regards to the verification process. In this example, there is an request to make a registration with a GUID key. It starts with a user or </w:t>
      </w:r>
      <w:proofErr w:type="spellStart"/>
      <w:r>
        <w:t>an other</w:t>
      </w:r>
      <w:proofErr w:type="spellEnd"/>
      <w:r>
        <w:t xml:space="preserve"> service making a request to the client (Client-Server architecture), which subsequently redirects the request to the controller class. In this case the example guides towards the </w:t>
      </w:r>
      <w:proofErr w:type="spellStart"/>
      <w:r>
        <w:t>externaltokenrequest</w:t>
      </w:r>
      <w:proofErr w:type="spellEnd"/>
      <w:r>
        <w:t xml:space="preserve"> controller. This Controller redirects to the </w:t>
      </w:r>
      <w:proofErr w:type="spellStart"/>
      <w:r>
        <w:t>AppSessionService</w:t>
      </w:r>
      <w:proofErr w:type="spellEnd"/>
      <w:r>
        <w:t xml:space="preserve"> via the </w:t>
      </w:r>
      <w:proofErr w:type="spellStart"/>
      <w:r>
        <w:t>generateRegistrationToken</w:t>
      </w:r>
      <w:proofErr w:type="spellEnd"/>
      <w:r>
        <w:t xml:space="preserve">. In the Service various Model entities as e.g. </w:t>
      </w:r>
      <w:proofErr w:type="spellStart"/>
      <w:r>
        <w:t>Registrationtokenrequest</w:t>
      </w:r>
      <w:proofErr w:type="spellEnd"/>
      <w:r>
        <w:t xml:space="preserve"> are used. Also various validations take place in the service. Ultimately a </w:t>
      </w:r>
      <w:proofErr w:type="spellStart"/>
      <w:r>
        <w:t>registrationtoken</w:t>
      </w:r>
      <w:proofErr w:type="spellEnd"/>
      <w:r>
        <w:t xml:space="preserve"> (by </w:t>
      </w:r>
      <w:proofErr w:type="spellStart"/>
      <w:r>
        <w:t>Guid</w:t>
      </w:r>
      <w:proofErr w:type="spellEnd"/>
      <w:r>
        <w:t xml:space="preserve">) is created and the </w:t>
      </w:r>
      <w:proofErr w:type="spellStart"/>
      <w:r>
        <w:t>AppSession</w:t>
      </w:r>
      <w:proofErr w:type="spellEnd"/>
      <w:r>
        <w:t xml:space="preserve"> is saved to the DB via the repository package (Adapter). The result (</w:t>
      </w:r>
      <w:proofErr w:type="spellStart"/>
      <w:r>
        <w:t>deferredResult</w:t>
      </w:r>
      <w:proofErr w:type="spellEnd"/>
      <w:r>
        <w:t xml:space="preserve">) is then returned to the initial request made to the client. As shown by the color code, a MVC architecture can be </w:t>
      </w:r>
      <w:proofErr w:type="spellStart"/>
      <w:r>
        <w:t>obsevered</w:t>
      </w:r>
      <w:proofErr w:type="spellEnd"/>
      <w:r>
        <w:t xml:space="preserve"> (only with an Endpoint as View instead of a GUI).</w:t>
      </w:r>
    </w:p>
    <w:p w14:paraId="76F434B2" w14:textId="2417DAD2" w:rsidR="007F5060" w:rsidRDefault="007F5060" w:rsidP="002147AB">
      <w:r w:rsidRPr="007F5060">
        <w:lastRenderedPageBreak/>
        <w:drawing>
          <wp:inline distT="0" distB="0" distL="0" distR="0" wp14:anchorId="5743932B" wp14:editId="18CE9A1F">
            <wp:extent cx="5760720" cy="320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06750"/>
                    </a:xfrm>
                    <a:prstGeom prst="rect">
                      <a:avLst/>
                    </a:prstGeom>
                  </pic:spPr>
                </pic:pic>
              </a:graphicData>
            </a:graphic>
          </wp:inline>
        </w:drawing>
      </w:r>
    </w:p>
    <w:p w14:paraId="6A8E98D2" w14:textId="4E557282" w:rsidR="001141D1" w:rsidRPr="00D4081C" w:rsidRDefault="001F79AA" w:rsidP="000A58C7">
      <w:pPr>
        <w:pStyle w:val="Heading1"/>
      </w:pPr>
      <w:bookmarkStart w:id="8" w:name="_Toc71794577"/>
      <w:r w:rsidRPr="00D4081C">
        <w:t>Architectural Decisions</w:t>
      </w:r>
      <w:bookmarkEnd w:id="8"/>
    </w:p>
    <w:p w14:paraId="3F16B3E7" w14:textId="1E3E1B4C" w:rsidR="004C5C28" w:rsidRDefault="004C5C28" w:rsidP="00507597">
      <w:pPr>
        <w:jc w:val="both"/>
      </w:pPr>
      <w:r w:rsidRPr="004C5C28">
        <w:t>In this chapter t</w:t>
      </w:r>
      <w:r w:rsidR="00D4081C">
        <w:t xml:space="preserve">hree </w:t>
      </w:r>
      <w:r w:rsidR="00D93D43">
        <w:t>architectural</w:t>
      </w:r>
      <w:r w:rsidR="00D4081C">
        <w:t xml:space="preserve"> decisions of t</w:t>
      </w:r>
      <w:r w:rsidRPr="004C5C28">
        <w:t xml:space="preserve">he </w:t>
      </w:r>
      <w:r>
        <w:t xml:space="preserve">CWA are </w:t>
      </w:r>
      <w:r w:rsidR="00D93D43">
        <w:t>analyzed</w:t>
      </w:r>
      <w:r>
        <w:t xml:space="preserve"> and compared to the documentation requirements in the ISO 42010 standard.</w:t>
      </w:r>
      <w:r w:rsidR="00507597">
        <w:t xml:space="preserve"> Given that there was no log of architectural decisions found in the different architectural documents, decisions described within the main architecture documentation files is </w:t>
      </w:r>
      <w:r w:rsidR="001C60B7">
        <w:t>analyzed</w:t>
      </w:r>
      <w:r w:rsidR="00507597">
        <w:t>.</w:t>
      </w:r>
    </w:p>
    <w:p w14:paraId="391CD7CD" w14:textId="2EFFD24E" w:rsidR="00D93D43" w:rsidRPr="004C5C28" w:rsidRDefault="00D93D43" w:rsidP="00507597">
      <w:pPr>
        <w:jc w:val="both"/>
      </w:pPr>
      <w:r w:rsidRPr="004C5C28">
        <w:t xml:space="preserve">The first architectural decision is found in the solution architecture document and explains the necessity of </w:t>
      </w:r>
      <w:r>
        <w:t>t</w:t>
      </w:r>
      <w:r w:rsidRPr="004C5C28">
        <w:t xml:space="preserve">he </w:t>
      </w:r>
      <w:r>
        <w:t>Verifica</w:t>
      </w:r>
      <w:r w:rsidRPr="004C5C28">
        <w:t>t</w:t>
      </w:r>
      <w:r>
        <w:t>i</w:t>
      </w:r>
      <w:r w:rsidRPr="004C5C28">
        <w:t>on server</w:t>
      </w:r>
      <w:r>
        <w:t>.</w:t>
      </w:r>
      <w:r w:rsidR="0001420E">
        <w:t xml:space="preserve"> In order to understand the decision the documentation in the verification-server/docs/architecture-overview.md</w:t>
      </w:r>
      <w:r>
        <w:t xml:space="preserve"> </w:t>
      </w:r>
      <w:r w:rsidR="0001420E">
        <w:t>is analyzed.</w:t>
      </w:r>
    </w:p>
    <w:tbl>
      <w:tblPr>
        <w:tblStyle w:val="TableGrid"/>
        <w:tblW w:w="0" w:type="auto"/>
        <w:tblInd w:w="0" w:type="dxa"/>
        <w:tblLook w:val="04A0" w:firstRow="1" w:lastRow="0" w:firstColumn="1" w:lastColumn="0" w:noHBand="0" w:noVBand="1"/>
      </w:tblPr>
      <w:tblGrid>
        <w:gridCol w:w="3072"/>
        <w:gridCol w:w="5990"/>
      </w:tblGrid>
      <w:tr w:rsidR="004C5C28" w14:paraId="3BD41AC6" w14:textId="77777777" w:rsidTr="004C5C28">
        <w:tc>
          <w:tcPr>
            <w:tcW w:w="3209" w:type="dxa"/>
          </w:tcPr>
          <w:p w14:paraId="32CF9262" w14:textId="4513AD26" w:rsidR="004C5C28" w:rsidRDefault="004C5C28" w:rsidP="004C5C28">
            <w:r>
              <w:t>ISO norm</w:t>
            </w:r>
          </w:p>
        </w:tc>
        <w:tc>
          <w:tcPr>
            <w:tcW w:w="6284" w:type="dxa"/>
          </w:tcPr>
          <w:p w14:paraId="602F79F7" w14:textId="083B1210" w:rsidR="004C5C28" w:rsidRDefault="004C5C28" w:rsidP="004C5C28">
            <w:r>
              <w:t xml:space="preserve">CWA </w:t>
            </w:r>
            <w:proofErr w:type="spellStart"/>
            <w:r>
              <w:t>Docu</w:t>
            </w:r>
            <w:r w:rsidR="00D93D43">
              <w:t>mentation</w:t>
            </w:r>
            <w:proofErr w:type="spellEnd"/>
          </w:p>
        </w:tc>
      </w:tr>
      <w:tr w:rsidR="004C5C28" w14:paraId="666A09C3" w14:textId="77777777" w:rsidTr="004C5C28">
        <w:tc>
          <w:tcPr>
            <w:tcW w:w="3209" w:type="dxa"/>
          </w:tcPr>
          <w:p w14:paraId="5313DFDE" w14:textId="5EDA2305" w:rsidR="004C5C28" w:rsidRPr="004C5C28" w:rsidRDefault="004C5C28" w:rsidP="004C5C28">
            <w:pPr>
              <w:rPr>
                <w:lang w:val="en-US"/>
              </w:rPr>
            </w:pPr>
            <w:r w:rsidRPr="004C5C28">
              <w:rPr>
                <w:lang w:val="en-US"/>
              </w:rPr>
              <w:t>Evidence of consideration of alternatives</w:t>
            </w:r>
          </w:p>
        </w:tc>
        <w:tc>
          <w:tcPr>
            <w:tcW w:w="6284" w:type="dxa"/>
          </w:tcPr>
          <w:p w14:paraId="3C801B7E" w14:textId="772AC14F" w:rsidR="004C5C28" w:rsidRPr="004C5C28" w:rsidRDefault="0001420E" w:rsidP="00C97319">
            <w:pPr>
              <w:pStyle w:val="ListParagraph"/>
              <w:numPr>
                <w:ilvl w:val="0"/>
                <w:numId w:val="12"/>
              </w:numPr>
              <w:spacing w:after="0" w:line="240" w:lineRule="auto"/>
            </w:pPr>
            <w:r>
              <w:t>N</w:t>
            </w:r>
            <w:r w:rsidR="003833A3">
              <w:t xml:space="preserve">ot </w:t>
            </w:r>
            <w:proofErr w:type="spellStart"/>
            <w:r w:rsidR="003833A3">
              <w:t>available</w:t>
            </w:r>
            <w:proofErr w:type="spellEnd"/>
          </w:p>
        </w:tc>
      </w:tr>
      <w:tr w:rsidR="004C5C28" w14:paraId="3B00D119" w14:textId="77777777" w:rsidTr="004C5C28">
        <w:tc>
          <w:tcPr>
            <w:tcW w:w="3209" w:type="dxa"/>
          </w:tcPr>
          <w:p w14:paraId="0D057AD3" w14:textId="1B63F233" w:rsidR="004C5C28" w:rsidRPr="004C5C28" w:rsidRDefault="004C5C28" w:rsidP="004C5C28">
            <w:pPr>
              <w:rPr>
                <w:lang w:val="en-US"/>
              </w:rPr>
            </w:pPr>
            <w:r>
              <w:rPr>
                <w:lang w:val="en-US"/>
              </w:rPr>
              <w:t>Record key decisions</w:t>
            </w:r>
          </w:p>
        </w:tc>
        <w:tc>
          <w:tcPr>
            <w:tcW w:w="6284" w:type="dxa"/>
          </w:tcPr>
          <w:p w14:paraId="33526C82" w14:textId="2C77BFA3" w:rsidR="0001420E" w:rsidRDefault="00C97319" w:rsidP="0001420E">
            <w:pPr>
              <w:pStyle w:val="ListParagraph"/>
              <w:numPr>
                <w:ilvl w:val="0"/>
                <w:numId w:val="11"/>
              </w:numPr>
              <w:spacing w:after="0" w:line="240" w:lineRule="auto"/>
              <w:rPr>
                <w:lang w:val="en-US"/>
              </w:rPr>
            </w:pPr>
            <w:r w:rsidRPr="0001420E">
              <w:rPr>
                <w:lang w:val="en-US"/>
              </w:rPr>
              <w:t>Validation</w:t>
            </w:r>
            <w:r w:rsidR="0001420E" w:rsidRPr="0001420E">
              <w:rPr>
                <w:lang w:val="en-US"/>
              </w:rPr>
              <w:t xml:space="preserve"> of upload requests of users </w:t>
            </w:r>
          </w:p>
          <w:p w14:paraId="61203A5A" w14:textId="7263E20A" w:rsidR="0001420E" w:rsidRDefault="0001420E" w:rsidP="0001420E">
            <w:pPr>
              <w:pStyle w:val="ListParagraph"/>
              <w:numPr>
                <w:ilvl w:val="0"/>
                <w:numId w:val="11"/>
              </w:numPr>
              <w:spacing w:after="0" w:line="240" w:lineRule="auto"/>
              <w:rPr>
                <w:lang w:val="en-US"/>
              </w:rPr>
            </w:pPr>
            <w:r>
              <w:rPr>
                <w:lang w:val="en-US"/>
              </w:rPr>
              <w:t>Provide information about status of Sars-Cov-2 tests</w:t>
            </w:r>
          </w:p>
          <w:p w14:paraId="2645A33B" w14:textId="110756D1" w:rsidR="004C5C28" w:rsidRPr="003833A3" w:rsidRDefault="003833A3" w:rsidP="004C5C28">
            <w:pPr>
              <w:pStyle w:val="ListParagraph"/>
              <w:numPr>
                <w:ilvl w:val="0"/>
                <w:numId w:val="11"/>
              </w:numPr>
              <w:spacing w:after="0" w:line="240" w:lineRule="auto"/>
              <w:rPr>
                <w:lang w:val="en-US"/>
              </w:rPr>
            </w:pPr>
            <w:r>
              <w:rPr>
                <w:lang w:val="en-US"/>
              </w:rPr>
              <w:t>Obt</w:t>
            </w:r>
            <w:r w:rsidR="0001420E">
              <w:rPr>
                <w:lang w:val="en-US"/>
              </w:rPr>
              <w:t>ain proof document for health authorities</w:t>
            </w:r>
          </w:p>
        </w:tc>
      </w:tr>
      <w:tr w:rsidR="004C5C28" w14:paraId="0D88EB31" w14:textId="77777777" w:rsidTr="004C5C28">
        <w:tc>
          <w:tcPr>
            <w:tcW w:w="3209" w:type="dxa"/>
          </w:tcPr>
          <w:p w14:paraId="22006A59" w14:textId="7BF43DE7" w:rsidR="004C5C28" w:rsidRDefault="004C5C28" w:rsidP="004C5C28">
            <w:proofErr w:type="spellStart"/>
            <w:r>
              <w:t>Contains</w:t>
            </w:r>
            <w:proofErr w:type="spellEnd"/>
            <w:r>
              <w:t xml:space="preserve"> </w:t>
            </w:r>
            <w:proofErr w:type="spellStart"/>
            <w:r>
              <w:t>information</w:t>
            </w:r>
            <w:proofErr w:type="spellEnd"/>
            <w:r>
              <w:t xml:space="preserve"> </w:t>
            </w:r>
            <w:proofErr w:type="spellStart"/>
            <w:r>
              <w:t>items</w:t>
            </w:r>
            <w:proofErr w:type="spellEnd"/>
          </w:p>
        </w:tc>
        <w:tc>
          <w:tcPr>
            <w:tcW w:w="6284" w:type="dxa"/>
          </w:tcPr>
          <w:p w14:paraId="361EF959" w14:textId="1A285691" w:rsidR="00171912" w:rsidRDefault="00171912" w:rsidP="00171912">
            <w:pPr>
              <w:pStyle w:val="ListParagraph"/>
              <w:numPr>
                <w:ilvl w:val="0"/>
                <w:numId w:val="11"/>
              </w:numPr>
              <w:spacing w:after="0" w:line="240" w:lineRule="auto"/>
              <w:rPr>
                <w:lang w:val="en-US"/>
              </w:rPr>
            </w:pPr>
            <w:r w:rsidRPr="00171912">
              <w:rPr>
                <w:lang w:val="en-US"/>
              </w:rPr>
              <w:t xml:space="preserve">No </w:t>
            </w:r>
            <w:r w:rsidR="004C5C28" w:rsidRPr="00171912">
              <w:rPr>
                <w:lang w:val="en-US"/>
              </w:rPr>
              <w:t xml:space="preserve">unique identifier </w:t>
            </w:r>
            <w:r w:rsidR="00507597">
              <w:rPr>
                <w:lang w:val="en-US"/>
              </w:rPr>
              <w:t xml:space="preserve">or owner </w:t>
            </w:r>
            <w:r w:rsidR="004C5C28" w:rsidRPr="00171912">
              <w:rPr>
                <w:lang w:val="en-US"/>
              </w:rPr>
              <w:t xml:space="preserve">for the decision  </w:t>
            </w:r>
          </w:p>
          <w:p w14:paraId="74BFAAF7" w14:textId="77777777" w:rsidR="00171912" w:rsidRDefault="00171912" w:rsidP="00171912">
            <w:pPr>
              <w:pStyle w:val="ListParagraph"/>
              <w:numPr>
                <w:ilvl w:val="0"/>
                <w:numId w:val="11"/>
              </w:numPr>
              <w:spacing w:after="0" w:line="240" w:lineRule="auto"/>
              <w:rPr>
                <w:lang w:val="en-US"/>
              </w:rPr>
            </w:pPr>
            <w:r>
              <w:rPr>
                <w:lang w:val="en-US"/>
              </w:rPr>
              <w:t>no</w:t>
            </w:r>
            <w:r w:rsidR="004C5C28" w:rsidRPr="00171912">
              <w:rPr>
                <w:lang w:val="en-US"/>
              </w:rPr>
              <w:t xml:space="preserve"> statement of the decision </w:t>
            </w:r>
          </w:p>
          <w:p w14:paraId="3B21F165"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 xml:space="preserve">correspondences or linkages concerns to which it pertains </w:t>
            </w:r>
          </w:p>
          <w:p w14:paraId="4254E27C" w14:textId="3BFE1E03" w:rsidR="00171912" w:rsidRDefault="00C97319" w:rsidP="00171912">
            <w:pPr>
              <w:pStyle w:val="ListParagraph"/>
              <w:numPr>
                <w:ilvl w:val="0"/>
                <w:numId w:val="11"/>
              </w:numPr>
              <w:spacing w:after="0" w:line="240" w:lineRule="auto"/>
              <w:rPr>
                <w:lang w:val="en-US"/>
              </w:rPr>
            </w:pPr>
            <w:r>
              <w:rPr>
                <w:lang w:val="en-US"/>
              </w:rPr>
              <w:t>Only narrow</w:t>
            </w:r>
            <w:r w:rsidR="004C5C28" w:rsidRPr="00171912">
              <w:rPr>
                <w:lang w:val="en-US"/>
              </w:rPr>
              <w:t xml:space="preserve"> correspondences or linkages to affected AD elements </w:t>
            </w:r>
          </w:p>
          <w:p w14:paraId="540ECB03"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rat</w:t>
            </w:r>
            <w:r>
              <w:rPr>
                <w:lang w:val="en-US"/>
              </w:rPr>
              <w:t xml:space="preserve">ionale linked to the decision </w:t>
            </w:r>
          </w:p>
          <w:p w14:paraId="4146EBBA"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forces a</w:t>
            </w:r>
            <w:r>
              <w:rPr>
                <w:lang w:val="en-US"/>
              </w:rPr>
              <w:t xml:space="preserve">nd constraints on the decision </w:t>
            </w:r>
          </w:p>
          <w:p w14:paraId="3FBABC78"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assumptions</w:t>
            </w:r>
            <w:r>
              <w:rPr>
                <w:lang w:val="en-US"/>
              </w:rPr>
              <w:t xml:space="preserve"> influencing the decision </w:t>
            </w:r>
          </w:p>
          <w:p w14:paraId="04FC958D" w14:textId="2DCA6733" w:rsidR="004C5C28" w:rsidRPr="00171912" w:rsidRDefault="00171912" w:rsidP="00171912">
            <w:pPr>
              <w:pStyle w:val="ListParagraph"/>
              <w:numPr>
                <w:ilvl w:val="0"/>
                <w:numId w:val="11"/>
              </w:numPr>
              <w:spacing w:after="0" w:line="240" w:lineRule="auto"/>
              <w:rPr>
                <w:lang w:val="en-US"/>
              </w:rPr>
            </w:pPr>
            <w:r>
              <w:rPr>
                <w:lang w:val="en-US"/>
              </w:rPr>
              <w:t>No</w:t>
            </w:r>
            <w:r w:rsidR="004C5C28" w:rsidRPr="00171912">
              <w:rPr>
                <w:lang w:val="en-US"/>
              </w:rPr>
              <w:t xml:space="preserve"> considered alternatives and their potential consequences</w:t>
            </w:r>
          </w:p>
        </w:tc>
      </w:tr>
    </w:tbl>
    <w:p w14:paraId="383925A2" w14:textId="718BAA05" w:rsidR="004C5C28" w:rsidRDefault="004C5C28" w:rsidP="004C5C28"/>
    <w:p w14:paraId="7378C213" w14:textId="1CB5D399" w:rsidR="00EC2B0D" w:rsidRDefault="0001420E" w:rsidP="00507597">
      <w:pPr>
        <w:jc w:val="both"/>
      </w:pPr>
      <w:r>
        <w:t>The table above displays the contained information from the CWA documentation. On top of this the ISO norm 42010 requires further information, which have not been included.</w:t>
      </w:r>
    </w:p>
    <w:p w14:paraId="068360F0" w14:textId="66EAC896" w:rsidR="00EC2B0D" w:rsidRDefault="00EC2B0D" w:rsidP="00507597">
      <w:pPr>
        <w:jc w:val="both"/>
      </w:pPr>
      <w:r>
        <w:t xml:space="preserve">There has been </w:t>
      </w:r>
      <w:r w:rsidRPr="00EC2B0D">
        <w:rPr>
          <w:b/>
        </w:rPr>
        <w:t>no documented alternative</w:t>
      </w:r>
      <w:r>
        <w:t xml:space="preserve"> to the Verification server decision.</w:t>
      </w:r>
    </w:p>
    <w:p w14:paraId="1C32C537" w14:textId="67EC89D3" w:rsidR="00EC2B0D" w:rsidRDefault="00EC2B0D" w:rsidP="00507597">
      <w:pPr>
        <w:jc w:val="both"/>
      </w:pPr>
      <w:r>
        <w:lastRenderedPageBreak/>
        <w:t xml:space="preserve">Regarding the </w:t>
      </w:r>
      <w:r w:rsidRPr="00EC2B0D">
        <w:rPr>
          <w:b/>
        </w:rPr>
        <w:t>recording of the key decision</w:t>
      </w:r>
      <w:r>
        <w:t>, many relevant points have only briefly been stated.</w:t>
      </w:r>
      <w:r w:rsidR="003833A3">
        <w:t xml:space="preserve"> For instance the reasoning for the component is threefold. The verification server is necessary because it validates upload requests of users, provides </w:t>
      </w:r>
      <w:r w:rsidR="00C97319">
        <w:t>information</w:t>
      </w:r>
      <w:r w:rsidR="003833A3">
        <w:t xml:space="preserve"> about the </w:t>
      </w:r>
      <w:proofErr w:type="spellStart"/>
      <w:r w:rsidR="003833A3">
        <w:t>covid</w:t>
      </w:r>
      <w:proofErr w:type="spellEnd"/>
      <w:r w:rsidR="003833A3">
        <w:t xml:space="preserve"> status and gives proof documents to health authorities. However, the points are only briefly been mentioned and further evaluation have been omitted. For instance, t</w:t>
      </w:r>
      <w:r>
        <w:t xml:space="preserve">he commercial implications have been neglected as well as the project management relevancies. On top of this the implication for the key stakeholders </w:t>
      </w:r>
      <w:r w:rsidR="00C97319">
        <w:t xml:space="preserve">is not </w:t>
      </w:r>
      <w:r>
        <w:t xml:space="preserve">outlined in </w:t>
      </w:r>
      <w:r w:rsidR="00C97319">
        <w:t>at all</w:t>
      </w:r>
      <w:r>
        <w:t xml:space="preserve">. </w:t>
      </w:r>
    </w:p>
    <w:p w14:paraId="16067270" w14:textId="0ADB556A" w:rsidR="0001420E" w:rsidRPr="004C5C28" w:rsidRDefault="00171912" w:rsidP="00507597">
      <w:pPr>
        <w:jc w:val="both"/>
      </w:pPr>
      <w:r>
        <w:t>Next to this, it also misses various</w:t>
      </w:r>
      <w:r w:rsidR="00EC2B0D">
        <w:t xml:space="preserve"> </w:t>
      </w:r>
      <w:r w:rsidR="00EC2B0D" w:rsidRPr="003833A3">
        <w:rPr>
          <w:b/>
        </w:rPr>
        <w:t>information items</w:t>
      </w:r>
      <w:r w:rsidR="00EC2B0D">
        <w:t xml:space="preserve">. It does not contain a unique identifier for the decision nor does the decision have an owner. There is no detailed constraint overview resulting </w:t>
      </w:r>
      <w:r>
        <w:t>from</w:t>
      </w:r>
      <w:r w:rsidR="00EC2B0D">
        <w:t xml:space="preserve"> this decision, nor are alternatives described. </w:t>
      </w:r>
      <w:r w:rsidR="00507597">
        <w:t>Next to the overview graph of the architecture, the verification server documentation does not link other Architectural modules to the documentation. Ultimately, the documentation is describing the functionality of the verification server, but does not explain the decision for the architecture.</w:t>
      </w:r>
    </w:p>
    <w:p w14:paraId="0775C85E" w14:textId="4FACE90A" w:rsidR="0001420E" w:rsidRDefault="000B2176" w:rsidP="00507597">
      <w:pPr>
        <w:jc w:val="both"/>
      </w:pPr>
      <w:r>
        <w:rPr>
          <w:noProof/>
        </w:rPr>
        <w:t>The next architectual decision analysed is the decision to</w:t>
      </w:r>
      <w:r w:rsidR="00171912">
        <w:rPr>
          <w:noProof/>
        </w:rPr>
        <w:t xml:space="preserve"> integrate a CWA Server. </w:t>
      </w:r>
      <w:r w:rsidR="00171912">
        <w:t>In order to understand the decision the documentation in the cwa-server/docs/architecture-overview.md is analyzed.</w:t>
      </w:r>
    </w:p>
    <w:tbl>
      <w:tblPr>
        <w:tblStyle w:val="TableGrid"/>
        <w:tblW w:w="0" w:type="auto"/>
        <w:tblInd w:w="0" w:type="dxa"/>
        <w:tblLook w:val="04A0" w:firstRow="1" w:lastRow="0" w:firstColumn="1" w:lastColumn="0" w:noHBand="0" w:noVBand="1"/>
      </w:tblPr>
      <w:tblGrid>
        <w:gridCol w:w="3072"/>
        <w:gridCol w:w="5990"/>
      </w:tblGrid>
      <w:tr w:rsidR="00507597" w14:paraId="5A525F39" w14:textId="77777777" w:rsidTr="00A05A2B">
        <w:tc>
          <w:tcPr>
            <w:tcW w:w="3209" w:type="dxa"/>
          </w:tcPr>
          <w:p w14:paraId="0B7A7E04" w14:textId="77777777" w:rsidR="00507597" w:rsidRDefault="00507597" w:rsidP="00A05A2B">
            <w:r>
              <w:t>ISO norm</w:t>
            </w:r>
          </w:p>
        </w:tc>
        <w:tc>
          <w:tcPr>
            <w:tcW w:w="6284" w:type="dxa"/>
          </w:tcPr>
          <w:p w14:paraId="75410464" w14:textId="77777777" w:rsidR="00507597" w:rsidRDefault="00507597" w:rsidP="00A05A2B">
            <w:r>
              <w:t xml:space="preserve">CWA </w:t>
            </w:r>
            <w:proofErr w:type="spellStart"/>
            <w:r>
              <w:t>Documentation</w:t>
            </w:r>
            <w:proofErr w:type="spellEnd"/>
          </w:p>
        </w:tc>
      </w:tr>
      <w:tr w:rsidR="00507597" w14:paraId="27EF4F6B" w14:textId="77777777" w:rsidTr="00A05A2B">
        <w:tc>
          <w:tcPr>
            <w:tcW w:w="3209" w:type="dxa"/>
          </w:tcPr>
          <w:p w14:paraId="251BE0F4" w14:textId="77777777" w:rsidR="00507597" w:rsidRPr="004C5C28" w:rsidRDefault="00507597" w:rsidP="00A05A2B">
            <w:pPr>
              <w:rPr>
                <w:lang w:val="en-US"/>
              </w:rPr>
            </w:pPr>
            <w:r w:rsidRPr="004C5C28">
              <w:rPr>
                <w:lang w:val="en-US"/>
              </w:rPr>
              <w:t>Evidence of consideration of alternatives</w:t>
            </w:r>
          </w:p>
        </w:tc>
        <w:tc>
          <w:tcPr>
            <w:tcW w:w="6284" w:type="dxa"/>
          </w:tcPr>
          <w:p w14:paraId="3991C2EA" w14:textId="46FDB10B" w:rsidR="00507597" w:rsidRPr="004C5C28" w:rsidRDefault="00507597" w:rsidP="00C97319">
            <w:pPr>
              <w:pStyle w:val="ListParagraph"/>
              <w:numPr>
                <w:ilvl w:val="0"/>
                <w:numId w:val="11"/>
              </w:numPr>
              <w:spacing w:after="0" w:line="240" w:lineRule="auto"/>
            </w:pPr>
            <w:r>
              <w:t>N</w:t>
            </w:r>
            <w:r w:rsidR="00C97319">
              <w:t xml:space="preserve">ot </w:t>
            </w:r>
            <w:proofErr w:type="spellStart"/>
            <w:r w:rsidR="00C97319">
              <w:t>available</w:t>
            </w:r>
            <w:proofErr w:type="spellEnd"/>
          </w:p>
        </w:tc>
      </w:tr>
      <w:tr w:rsidR="00507597" w14:paraId="52AF3A33" w14:textId="77777777" w:rsidTr="00A05A2B">
        <w:tc>
          <w:tcPr>
            <w:tcW w:w="3209" w:type="dxa"/>
          </w:tcPr>
          <w:p w14:paraId="22C68F7E" w14:textId="77777777" w:rsidR="00507597" w:rsidRPr="004C5C28" w:rsidRDefault="00507597" w:rsidP="00A05A2B">
            <w:pPr>
              <w:rPr>
                <w:lang w:val="en-US"/>
              </w:rPr>
            </w:pPr>
            <w:r>
              <w:rPr>
                <w:lang w:val="en-US"/>
              </w:rPr>
              <w:t>Record key decisions</w:t>
            </w:r>
          </w:p>
        </w:tc>
        <w:tc>
          <w:tcPr>
            <w:tcW w:w="6284" w:type="dxa"/>
          </w:tcPr>
          <w:p w14:paraId="664AEEA8" w14:textId="56FA708C" w:rsidR="00507597" w:rsidRDefault="00C97319" w:rsidP="00A05A2B">
            <w:pPr>
              <w:pStyle w:val="ListParagraph"/>
              <w:numPr>
                <w:ilvl w:val="0"/>
                <w:numId w:val="11"/>
              </w:numPr>
              <w:spacing w:after="0" w:line="240" w:lineRule="auto"/>
              <w:rPr>
                <w:lang w:val="en-US"/>
              </w:rPr>
            </w:pPr>
            <w:r>
              <w:rPr>
                <w:lang w:val="en-US"/>
              </w:rPr>
              <w:t>Enable users to take part in exposure notification framework</w:t>
            </w:r>
          </w:p>
          <w:p w14:paraId="60BC963B" w14:textId="0E335778" w:rsidR="00C97319" w:rsidRPr="0001420E" w:rsidRDefault="00C97319" w:rsidP="00A05A2B">
            <w:pPr>
              <w:pStyle w:val="ListParagraph"/>
              <w:numPr>
                <w:ilvl w:val="0"/>
                <w:numId w:val="11"/>
              </w:numPr>
              <w:spacing w:after="0" w:line="240" w:lineRule="auto"/>
              <w:rPr>
                <w:lang w:val="en-US"/>
              </w:rPr>
            </w:pPr>
            <w:r>
              <w:rPr>
                <w:lang w:val="en-US"/>
              </w:rPr>
              <w:t>Compliance to the specification</w:t>
            </w:r>
          </w:p>
          <w:p w14:paraId="63B28543" w14:textId="77777777" w:rsidR="00507597" w:rsidRPr="004C5C28" w:rsidRDefault="00507597" w:rsidP="00A05A2B">
            <w:pPr>
              <w:rPr>
                <w:lang w:val="en-US"/>
              </w:rPr>
            </w:pPr>
            <w:r w:rsidRPr="004C5C28">
              <w:rPr>
                <w:lang w:val="en-US"/>
              </w:rPr>
              <w:t>affecting key stakeholders or many stakeholders • essential to project planning and management • expensive to enforce or implement • highly sensitive to changes or costly to change • involving intricate or non-obvious reasoning • pertaining to architecturally significant requirements • requiring major expenditures of time or effort to make • resulting in capital expenditures or indirect costs</w:t>
            </w:r>
          </w:p>
        </w:tc>
      </w:tr>
      <w:tr w:rsidR="00507597" w14:paraId="1C661542" w14:textId="77777777" w:rsidTr="00A05A2B">
        <w:tc>
          <w:tcPr>
            <w:tcW w:w="3209" w:type="dxa"/>
          </w:tcPr>
          <w:p w14:paraId="27588EB8" w14:textId="77777777" w:rsidR="00507597" w:rsidRDefault="00507597" w:rsidP="00A05A2B">
            <w:proofErr w:type="spellStart"/>
            <w:r>
              <w:t>Contains</w:t>
            </w:r>
            <w:proofErr w:type="spellEnd"/>
            <w:r>
              <w:t xml:space="preserve"> </w:t>
            </w:r>
            <w:proofErr w:type="spellStart"/>
            <w:r>
              <w:t>information</w:t>
            </w:r>
            <w:proofErr w:type="spellEnd"/>
            <w:r>
              <w:t xml:space="preserve"> </w:t>
            </w:r>
            <w:proofErr w:type="spellStart"/>
            <w:r>
              <w:t>items</w:t>
            </w:r>
            <w:proofErr w:type="spellEnd"/>
          </w:p>
        </w:tc>
        <w:tc>
          <w:tcPr>
            <w:tcW w:w="6284" w:type="dxa"/>
          </w:tcPr>
          <w:p w14:paraId="0B67FAAB" w14:textId="124E0FF9" w:rsidR="00507597" w:rsidRDefault="00507597" w:rsidP="00A05A2B">
            <w:pPr>
              <w:pStyle w:val="ListParagraph"/>
              <w:numPr>
                <w:ilvl w:val="0"/>
                <w:numId w:val="11"/>
              </w:numPr>
              <w:spacing w:after="0" w:line="240" w:lineRule="auto"/>
              <w:rPr>
                <w:lang w:val="en-US"/>
              </w:rPr>
            </w:pPr>
            <w:r w:rsidRPr="00171912">
              <w:rPr>
                <w:lang w:val="en-US"/>
              </w:rPr>
              <w:t>No unique identifier</w:t>
            </w:r>
            <w:r>
              <w:rPr>
                <w:lang w:val="en-US"/>
              </w:rPr>
              <w:t xml:space="preserve"> or owner</w:t>
            </w:r>
            <w:r w:rsidRPr="00171912">
              <w:rPr>
                <w:lang w:val="en-US"/>
              </w:rPr>
              <w:t xml:space="preserve"> for the decision  </w:t>
            </w:r>
          </w:p>
          <w:p w14:paraId="2F083316" w14:textId="77777777" w:rsidR="00507597" w:rsidRDefault="00507597" w:rsidP="00A05A2B">
            <w:pPr>
              <w:pStyle w:val="ListParagraph"/>
              <w:numPr>
                <w:ilvl w:val="0"/>
                <w:numId w:val="11"/>
              </w:numPr>
              <w:spacing w:after="0" w:line="240" w:lineRule="auto"/>
              <w:rPr>
                <w:lang w:val="en-US"/>
              </w:rPr>
            </w:pPr>
            <w:r>
              <w:rPr>
                <w:lang w:val="en-US"/>
              </w:rPr>
              <w:t>no</w:t>
            </w:r>
            <w:r w:rsidRPr="00171912">
              <w:rPr>
                <w:lang w:val="en-US"/>
              </w:rPr>
              <w:t xml:space="preserve"> statement of the decision </w:t>
            </w:r>
          </w:p>
          <w:p w14:paraId="689C98F9" w14:textId="77777777" w:rsidR="00507597" w:rsidRDefault="00507597" w:rsidP="00A05A2B">
            <w:pPr>
              <w:pStyle w:val="ListParagraph"/>
              <w:numPr>
                <w:ilvl w:val="0"/>
                <w:numId w:val="11"/>
              </w:numPr>
              <w:spacing w:after="0" w:line="240" w:lineRule="auto"/>
              <w:rPr>
                <w:lang w:val="en-US"/>
              </w:rPr>
            </w:pPr>
            <w:r>
              <w:rPr>
                <w:lang w:val="en-US"/>
              </w:rPr>
              <w:t xml:space="preserve">no </w:t>
            </w:r>
            <w:r w:rsidRPr="00171912">
              <w:rPr>
                <w:lang w:val="en-US"/>
              </w:rPr>
              <w:t xml:space="preserve">correspondences or linkages concerns to which it pertains </w:t>
            </w:r>
          </w:p>
          <w:p w14:paraId="1978E417" w14:textId="77777777" w:rsidR="00507597" w:rsidRDefault="00507597" w:rsidP="00A05A2B">
            <w:pPr>
              <w:pStyle w:val="ListParagraph"/>
              <w:numPr>
                <w:ilvl w:val="0"/>
                <w:numId w:val="11"/>
              </w:numPr>
              <w:spacing w:after="0" w:line="240" w:lineRule="auto"/>
              <w:rPr>
                <w:lang w:val="en-US"/>
              </w:rPr>
            </w:pPr>
            <w:r>
              <w:rPr>
                <w:lang w:val="en-US"/>
              </w:rPr>
              <w:t>YES:</w:t>
            </w:r>
            <w:r w:rsidRPr="00171912">
              <w:rPr>
                <w:lang w:val="en-US"/>
              </w:rPr>
              <w:t xml:space="preserve"> correspondences or linkages to affected AD elements </w:t>
            </w:r>
          </w:p>
          <w:p w14:paraId="4DD2FE07" w14:textId="77777777" w:rsidR="00507597" w:rsidRDefault="00507597" w:rsidP="00A05A2B">
            <w:pPr>
              <w:pStyle w:val="ListParagraph"/>
              <w:numPr>
                <w:ilvl w:val="0"/>
                <w:numId w:val="11"/>
              </w:numPr>
              <w:spacing w:after="0" w:line="240" w:lineRule="auto"/>
              <w:rPr>
                <w:lang w:val="en-US"/>
              </w:rPr>
            </w:pPr>
            <w:r>
              <w:rPr>
                <w:lang w:val="en-US"/>
              </w:rPr>
              <w:t xml:space="preserve">No </w:t>
            </w:r>
            <w:r w:rsidRPr="00171912">
              <w:rPr>
                <w:lang w:val="en-US"/>
              </w:rPr>
              <w:t>rat</w:t>
            </w:r>
            <w:r>
              <w:rPr>
                <w:lang w:val="en-US"/>
              </w:rPr>
              <w:t xml:space="preserve">ionale linked to the decision </w:t>
            </w:r>
          </w:p>
          <w:p w14:paraId="32682ACF" w14:textId="77777777" w:rsidR="00507597" w:rsidRDefault="00507597" w:rsidP="00A05A2B">
            <w:pPr>
              <w:pStyle w:val="ListParagraph"/>
              <w:numPr>
                <w:ilvl w:val="0"/>
                <w:numId w:val="11"/>
              </w:numPr>
              <w:spacing w:after="0" w:line="240" w:lineRule="auto"/>
              <w:rPr>
                <w:lang w:val="en-US"/>
              </w:rPr>
            </w:pPr>
            <w:r>
              <w:rPr>
                <w:lang w:val="en-US"/>
              </w:rPr>
              <w:t xml:space="preserve">No </w:t>
            </w:r>
            <w:r w:rsidRPr="00171912">
              <w:rPr>
                <w:lang w:val="en-US"/>
              </w:rPr>
              <w:t>forces a</w:t>
            </w:r>
            <w:r>
              <w:rPr>
                <w:lang w:val="en-US"/>
              </w:rPr>
              <w:t xml:space="preserve">nd constraints on the decision </w:t>
            </w:r>
          </w:p>
          <w:p w14:paraId="613F1FFD" w14:textId="77777777" w:rsidR="00507597" w:rsidRDefault="00507597" w:rsidP="00A05A2B">
            <w:pPr>
              <w:pStyle w:val="ListParagraph"/>
              <w:numPr>
                <w:ilvl w:val="0"/>
                <w:numId w:val="11"/>
              </w:numPr>
              <w:spacing w:after="0" w:line="240" w:lineRule="auto"/>
              <w:rPr>
                <w:lang w:val="en-US"/>
              </w:rPr>
            </w:pPr>
            <w:r>
              <w:rPr>
                <w:lang w:val="en-US"/>
              </w:rPr>
              <w:t xml:space="preserve">No </w:t>
            </w:r>
            <w:r w:rsidRPr="00171912">
              <w:rPr>
                <w:lang w:val="en-US"/>
              </w:rPr>
              <w:t>assumptions</w:t>
            </w:r>
            <w:r>
              <w:rPr>
                <w:lang w:val="en-US"/>
              </w:rPr>
              <w:t xml:space="preserve"> influencing the decision </w:t>
            </w:r>
          </w:p>
          <w:p w14:paraId="4DBB101D" w14:textId="77777777" w:rsidR="00507597" w:rsidRPr="00171912" w:rsidRDefault="00507597" w:rsidP="00A05A2B">
            <w:pPr>
              <w:pStyle w:val="ListParagraph"/>
              <w:numPr>
                <w:ilvl w:val="0"/>
                <w:numId w:val="11"/>
              </w:numPr>
              <w:spacing w:after="0" w:line="240" w:lineRule="auto"/>
              <w:rPr>
                <w:lang w:val="en-US"/>
              </w:rPr>
            </w:pPr>
            <w:r>
              <w:rPr>
                <w:lang w:val="en-US"/>
              </w:rPr>
              <w:t>No</w:t>
            </w:r>
            <w:r w:rsidRPr="00171912">
              <w:rPr>
                <w:lang w:val="en-US"/>
              </w:rPr>
              <w:t xml:space="preserve"> considered alternatives and their potential consequences</w:t>
            </w:r>
          </w:p>
        </w:tc>
      </w:tr>
    </w:tbl>
    <w:p w14:paraId="407E1368" w14:textId="21E46CB5" w:rsidR="0001420E" w:rsidRDefault="0001420E" w:rsidP="000A58C7">
      <w:pPr>
        <w:rPr>
          <w:b/>
        </w:rPr>
      </w:pPr>
    </w:p>
    <w:p w14:paraId="16ADDEA1" w14:textId="142A7F41" w:rsidR="00507597" w:rsidRDefault="00507597" w:rsidP="00C97319">
      <w:pPr>
        <w:jc w:val="both"/>
      </w:pPr>
      <w:r w:rsidRPr="00507597">
        <w:t>This</w:t>
      </w:r>
      <w:r>
        <w:t xml:space="preserve"> documentation has a similar level of detail as the documentation of the prior architecture decision. It also does not contain considerations of an alternative architecture to the CWA-server.</w:t>
      </w:r>
      <w:r w:rsidR="00C97319">
        <w:t xml:space="preserve"> It also does only gives a high level justification for the architectural decision. The information items are similarly narrow as in the prior architecture, with the exception, that there are various cross references to other architecture files in this documentation.</w:t>
      </w:r>
    </w:p>
    <w:p w14:paraId="721A08FB" w14:textId="27C194E4" w:rsidR="00C97319" w:rsidRDefault="00C97319" w:rsidP="00C97319">
      <w:pPr>
        <w:jc w:val="both"/>
      </w:pPr>
      <w:r>
        <w:rPr>
          <w:noProof/>
        </w:rPr>
        <w:lastRenderedPageBreak/>
        <w:t xml:space="preserve">The next architectual decision analysed is the decision how to integrate the CWA mobile client. </w:t>
      </w:r>
      <w:r>
        <w:t>In order to understand the decision the documentation in the cwa-app-android/docs/architecture-overview.md is analyzed.</w:t>
      </w:r>
    </w:p>
    <w:tbl>
      <w:tblPr>
        <w:tblStyle w:val="TableGrid"/>
        <w:tblW w:w="0" w:type="auto"/>
        <w:tblInd w:w="0" w:type="dxa"/>
        <w:tblLook w:val="04A0" w:firstRow="1" w:lastRow="0" w:firstColumn="1" w:lastColumn="0" w:noHBand="0" w:noVBand="1"/>
      </w:tblPr>
      <w:tblGrid>
        <w:gridCol w:w="3072"/>
        <w:gridCol w:w="5990"/>
      </w:tblGrid>
      <w:tr w:rsidR="002147AB" w14:paraId="453F4EC5" w14:textId="77777777" w:rsidTr="003B7E4C">
        <w:tc>
          <w:tcPr>
            <w:tcW w:w="3209" w:type="dxa"/>
          </w:tcPr>
          <w:p w14:paraId="48E35114" w14:textId="77777777" w:rsidR="002147AB" w:rsidRDefault="002147AB" w:rsidP="003B7E4C">
            <w:r>
              <w:t>ISO norm</w:t>
            </w:r>
          </w:p>
        </w:tc>
        <w:tc>
          <w:tcPr>
            <w:tcW w:w="6284" w:type="dxa"/>
          </w:tcPr>
          <w:p w14:paraId="53AA3EFD" w14:textId="77777777" w:rsidR="002147AB" w:rsidRDefault="002147AB" w:rsidP="003B7E4C">
            <w:r>
              <w:t xml:space="preserve">CWA </w:t>
            </w:r>
            <w:proofErr w:type="spellStart"/>
            <w:r>
              <w:t>Documentation</w:t>
            </w:r>
            <w:proofErr w:type="spellEnd"/>
          </w:p>
        </w:tc>
      </w:tr>
      <w:tr w:rsidR="002147AB" w14:paraId="4840A9EF" w14:textId="77777777" w:rsidTr="003B7E4C">
        <w:tc>
          <w:tcPr>
            <w:tcW w:w="3209" w:type="dxa"/>
          </w:tcPr>
          <w:p w14:paraId="28BDB3C2" w14:textId="77777777" w:rsidR="002147AB" w:rsidRPr="004C5C28" w:rsidRDefault="002147AB" w:rsidP="003B7E4C">
            <w:pPr>
              <w:rPr>
                <w:lang w:val="en-US"/>
              </w:rPr>
            </w:pPr>
            <w:r w:rsidRPr="004C5C28">
              <w:rPr>
                <w:lang w:val="en-US"/>
              </w:rPr>
              <w:t>Evidence of consideration of alternatives</w:t>
            </w:r>
          </w:p>
        </w:tc>
        <w:tc>
          <w:tcPr>
            <w:tcW w:w="6284" w:type="dxa"/>
          </w:tcPr>
          <w:p w14:paraId="10A5EB4D" w14:textId="77777777" w:rsidR="002147AB" w:rsidRPr="004C5C28" w:rsidRDefault="002147AB" w:rsidP="003B7E4C">
            <w:pPr>
              <w:pStyle w:val="ListParagraph"/>
              <w:numPr>
                <w:ilvl w:val="0"/>
                <w:numId w:val="11"/>
              </w:numPr>
              <w:spacing w:after="0" w:line="240" w:lineRule="auto"/>
            </w:pPr>
            <w:r>
              <w:t xml:space="preserve">Not </w:t>
            </w:r>
            <w:proofErr w:type="spellStart"/>
            <w:r>
              <w:t>available</w:t>
            </w:r>
            <w:proofErr w:type="spellEnd"/>
          </w:p>
        </w:tc>
      </w:tr>
      <w:tr w:rsidR="002147AB" w14:paraId="1368B486" w14:textId="77777777" w:rsidTr="003B7E4C">
        <w:tc>
          <w:tcPr>
            <w:tcW w:w="3209" w:type="dxa"/>
          </w:tcPr>
          <w:p w14:paraId="73C4222B" w14:textId="77777777" w:rsidR="002147AB" w:rsidRPr="004C5C28" w:rsidRDefault="002147AB" w:rsidP="003B7E4C">
            <w:pPr>
              <w:rPr>
                <w:lang w:val="en-US"/>
              </w:rPr>
            </w:pPr>
            <w:r>
              <w:rPr>
                <w:lang w:val="en-US"/>
              </w:rPr>
              <w:t>Record key decisions</w:t>
            </w:r>
          </w:p>
        </w:tc>
        <w:tc>
          <w:tcPr>
            <w:tcW w:w="6284" w:type="dxa"/>
          </w:tcPr>
          <w:p w14:paraId="55009BE0" w14:textId="26B6DC0C" w:rsidR="002147AB" w:rsidRPr="004C5C28" w:rsidRDefault="002147AB" w:rsidP="002147AB">
            <w:pPr>
              <w:rPr>
                <w:lang w:val="en-US"/>
              </w:rPr>
            </w:pPr>
            <w:r>
              <w:rPr>
                <w:lang w:val="en-US"/>
              </w:rPr>
              <w:t>… same</w:t>
            </w:r>
          </w:p>
        </w:tc>
      </w:tr>
      <w:tr w:rsidR="002147AB" w14:paraId="79C373ED" w14:textId="77777777" w:rsidTr="003B7E4C">
        <w:tc>
          <w:tcPr>
            <w:tcW w:w="3209" w:type="dxa"/>
          </w:tcPr>
          <w:p w14:paraId="32E22B7B" w14:textId="77777777" w:rsidR="002147AB" w:rsidRDefault="002147AB" w:rsidP="003B7E4C">
            <w:proofErr w:type="spellStart"/>
            <w:r>
              <w:t>Contains</w:t>
            </w:r>
            <w:proofErr w:type="spellEnd"/>
            <w:r>
              <w:t xml:space="preserve"> </w:t>
            </w:r>
            <w:proofErr w:type="spellStart"/>
            <w:r>
              <w:t>information</w:t>
            </w:r>
            <w:proofErr w:type="spellEnd"/>
            <w:r>
              <w:t xml:space="preserve"> </w:t>
            </w:r>
            <w:proofErr w:type="spellStart"/>
            <w:r>
              <w:t>items</w:t>
            </w:r>
            <w:proofErr w:type="spellEnd"/>
          </w:p>
        </w:tc>
        <w:tc>
          <w:tcPr>
            <w:tcW w:w="6284" w:type="dxa"/>
          </w:tcPr>
          <w:p w14:paraId="29AAED5E" w14:textId="77777777" w:rsidR="002147AB" w:rsidRDefault="002147AB" w:rsidP="003B7E4C">
            <w:pPr>
              <w:pStyle w:val="ListParagraph"/>
              <w:numPr>
                <w:ilvl w:val="0"/>
                <w:numId w:val="11"/>
              </w:numPr>
              <w:spacing w:after="0" w:line="240" w:lineRule="auto"/>
              <w:rPr>
                <w:lang w:val="en-US"/>
              </w:rPr>
            </w:pPr>
            <w:r w:rsidRPr="00171912">
              <w:rPr>
                <w:lang w:val="en-US"/>
              </w:rPr>
              <w:t>No unique identifier</w:t>
            </w:r>
            <w:r>
              <w:rPr>
                <w:lang w:val="en-US"/>
              </w:rPr>
              <w:t xml:space="preserve"> or owner</w:t>
            </w:r>
            <w:r w:rsidRPr="00171912">
              <w:rPr>
                <w:lang w:val="en-US"/>
              </w:rPr>
              <w:t xml:space="preserve"> for the decision  </w:t>
            </w:r>
          </w:p>
          <w:p w14:paraId="1D610744" w14:textId="77777777" w:rsidR="002147AB" w:rsidRDefault="002147AB" w:rsidP="003B7E4C">
            <w:pPr>
              <w:pStyle w:val="ListParagraph"/>
              <w:numPr>
                <w:ilvl w:val="0"/>
                <w:numId w:val="11"/>
              </w:numPr>
              <w:spacing w:after="0" w:line="240" w:lineRule="auto"/>
              <w:rPr>
                <w:lang w:val="en-US"/>
              </w:rPr>
            </w:pPr>
            <w:r>
              <w:rPr>
                <w:lang w:val="en-US"/>
              </w:rPr>
              <w:t>no</w:t>
            </w:r>
            <w:r w:rsidRPr="00171912">
              <w:rPr>
                <w:lang w:val="en-US"/>
              </w:rPr>
              <w:t xml:space="preserve"> statement of the decision </w:t>
            </w:r>
          </w:p>
          <w:p w14:paraId="2E60868F" w14:textId="77777777" w:rsidR="002147AB" w:rsidRDefault="002147AB" w:rsidP="003B7E4C">
            <w:pPr>
              <w:pStyle w:val="ListParagraph"/>
              <w:numPr>
                <w:ilvl w:val="0"/>
                <w:numId w:val="11"/>
              </w:numPr>
              <w:spacing w:after="0" w:line="240" w:lineRule="auto"/>
              <w:rPr>
                <w:lang w:val="en-US"/>
              </w:rPr>
            </w:pPr>
            <w:r>
              <w:rPr>
                <w:lang w:val="en-US"/>
              </w:rPr>
              <w:t xml:space="preserve">no </w:t>
            </w:r>
            <w:r w:rsidRPr="00171912">
              <w:rPr>
                <w:lang w:val="en-US"/>
              </w:rPr>
              <w:t xml:space="preserve">correspondences or linkages concerns to which it pertains </w:t>
            </w:r>
          </w:p>
          <w:p w14:paraId="4816E108" w14:textId="77777777" w:rsidR="002147AB" w:rsidRDefault="002147AB" w:rsidP="003B7E4C">
            <w:pPr>
              <w:pStyle w:val="ListParagraph"/>
              <w:numPr>
                <w:ilvl w:val="0"/>
                <w:numId w:val="11"/>
              </w:numPr>
              <w:spacing w:after="0" w:line="240" w:lineRule="auto"/>
              <w:rPr>
                <w:lang w:val="en-US"/>
              </w:rPr>
            </w:pPr>
            <w:r>
              <w:rPr>
                <w:lang w:val="en-US"/>
              </w:rPr>
              <w:t>YES:</w:t>
            </w:r>
            <w:r w:rsidRPr="00171912">
              <w:rPr>
                <w:lang w:val="en-US"/>
              </w:rPr>
              <w:t xml:space="preserve"> correspondences or linkages to affected AD elements </w:t>
            </w:r>
          </w:p>
          <w:p w14:paraId="30C3DBE1" w14:textId="77777777" w:rsidR="002147AB" w:rsidRDefault="002147AB" w:rsidP="003B7E4C">
            <w:pPr>
              <w:pStyle w:val="ListParagraph"/>
              <w:numPr>
                <w:ilvl w:val="0"/>
                <w:numId w:val="11"/>
              </w:numPr>
              <w:spacing w:after="0" w:line="240" w:lineRule="auto"/>
              <w:rPr>
                <w:lang w:val="en-US"/>
              </w:rPr>
            </w:pPr>
            <w:r>
              <w:rPr>
                <w:lang w:val="en-US"/>
              </w:rPr>
              <w:t xml:space="preserve">No </w:t>
            </w:r>
            <w:r w:rsidRPr="00171912">
              <w:rPr>
                <w:lang w:val="en-US"/>
              </w:rPr>
              <w:t>rat</w:t>
            </w:r>
            <w:r>
              <w:rPr>
                <w:lang w:val="en-US"/>
              </w:rPr>
              <w:t xml:space="preserve">ionale linked to the decision </w:t>
            </w:r>
          </w:p>
          <w:p w14:paraId="64D716C3" w14:textId="77777777" w:rsidR="002147AB" w:rsidRDefault="002147AB" w:rsidP="003B7E4C">
            <w:pPr>
              <w:pStyle w:val="ListParagraph"/>
              <w:numPr>
                <w:ilvl w:val="0"/>
                <w:numId w:val="11"/>
              </w:numPr>
              <w:spacing w:after="0" w:line="240" w:lineRule="auto"/>
              <w:rPr>
                <w:lang w:val="en-US"/>
              </w:rPr>
            </w:pPr>
            <w:r>
              <w:rPr>
                <w:lang w:val="en-US"/>
              </w:rPr>
              <w:t xml:space="preserve">No </w:t>
            </w:r>
            <w:r w:rsidRPr="00171912">
              <w:rPr>
                <w:lang w:val="en-US"/>
              </w:rPr>
              <w:t>forces a</w:t>
            </w:r>
            <w:r>
              <w:rPr>
                <w:lang w:val="en-US"/>
              </w:rPr>
              <w:t xml:space="preserve">nd constraints on the decision </w:t>
            </w:r>
          </w:p>
          <w:p w14:paraId="2A911061" w14:textId="77777777" w:rsidR="002147AB" w:rsidRDefault="002147AB" w:rsidP="003B7E4C">
            <w:pPr>
              <w:pStyle w:val="ListParagraph"/>
              <w:numPr>
                <w:ilvl w:val="0"/>
                <w:numId w:val="11"/>
              </w:numPr>
              <w:spacing w:after="0" w:line="240" w:lineRule="auto"/>
              <w:rPr>
                <w:lang w:val="en-US"/>
              </w:rPr>
            </w:pPr>
            <w:r>
              <w:rPr>
                <w:lang w:val="en-US"/>
              </w:rPr>
              <w:t xml:space="preserve">No </w:t>
            </w:r>
            <w:r w:rsidRPr="00171912">
              <w:rPr>
                <w:lang w:val="en-US"/>
              </w:rPr>
              <w:t>assumptions</w:t>
            </w:r>
            <w:r>
              <w:rPr>
                <w:lang w:val="en-US"/>
              </w:rPr>
              <w:t xml:space="preserve"> influencing the decision </w:t>
            </w:r>
          </w:p>
          <w:p w14:paraId="1A2E3567" w14:textId="77777777" w:rsidR="002147AB" w:rsidRPr="00171912" w:rsidRDefault="002147AB" w:rsidP="003B7E4C">
            <w:pPr>
              <w:pStyle w:val="ListParagraph"/>
              <w:numPr>
                <w:ilvl w:val="0"/>
                <w:numId w:val="11"/>
              </w:numPr>
              <w:spacing w:after="0" w:line="240" w:lineRule="auto"/>
              <w:rPr>
                <w:lang w:val="en-US"/>
              </w:rPr>
            </w:pPr>
            <w:r>
              <w:rPr>
                <w:lang w:val="en-US"/>
              </w:rPr>
              <w:t>No</w:t>
            </w:r>
            <w:r w:rsidRPr="00171912">
              <w:rPr>
                <w:lang w:val="en-US"/>
              </w:rPr>
              <w:t xml:space="preserve"> considered alternatives and their potential consequences</w:t>
            </w:r>
          </w:p>
        </w:tc>
      </w:tr>
    </w:tbl>
    <w:p w14:paraId="4879AC32" w14:textId="77777777" w:rsidR="002147AB" w:rsidRDefault="002147AB" w:rsidP="00C97319">
      <w:pPr>
        <w:jc w:val="both"/>
      </w:pPr>
    </w:p>
    <w:p w14:paraId="2509C0DA" w14:textId="70F9D3D3" w:rsidR="00C97319" w:rsidRDefault="00ED3B39" w:rsidP="00ED3B39">
      <w:pPr>
        <w:jc w:val="both"/>
      </w:pPr>
      <w:r>
        <w:t>Similar to the two architecture decisions described above, this documentation also neglects information about the decision in various aspects. It does not contains information about potential alternatives and omits similar information regarding the decision as the two examples above. However, this documentation has a higher level of detail in explaining the necessity for the component by illustrating the four key reason on a detailed level. It also has an extended section with key references to external used libraries.</w:t>
      </w:r>
    </w:p>
    <w:p w14:paraId="3B4029E8" w14:textId="247BDC6B" w:rsidR="00ED3B39" w:rsidRDefault="00ED3B39" w:rsidP="00ED3B39">
      <w:pPr>
        <w:jc w:val="both"/>
      </w:pPr>
      <w:r>
        <w:t>Conclusively, all three architectural decisions lack the list of alternatives and information on the decision. In order to evaluate the architectural decisions, the list of alternatives would have been helpful to proof considerations of other potential solutions. It might have been omitted to keep the architecture documentation small and not overcomplicate the reading. In order to derive alternatives, the lead architecture or any team member, which was part of the architectural steering could have provided information. An example for an alternative could have been for instance a verification within the CWA-server and not externally in a verification server.</w:t>
      </w:r>
    </w:p>
    <w:p w14:paraId="3E55CBEA" w14:textId="77777777" w:rsidR="006E7AD3" w:rsidRPr="000A58C7" w:rsidRDefault="006E7AD3" w:rsidP="000A58C7"/>
    <w:p w14:paraId="6385070D" w14:textId="2CA06837" w:rsidR="001141D1" w:rsidRPr="000A58C7" w:rsidRDefault="001F79AA" w:rsidP="000A58C7">
      <w:pPr>
        <w:pStyle w:val="Heading1"/>
      </w:pPr>
      <w:bookmarkStart w:id="9" w:name="_Toc71794578"/>
      <w:r>
        <w:t>Structure of Corona D</w:t>
      </w:r>
      <w:r w:rsidR="001141D1" w:rsidRPr="000A58C7">
        <w:t>ocumentation</w:t>
      </w:r>
      <w:bookmarkEnd w:id="9"/>
    </w:p>
    <w:p w14:paraId="32B00892" w14:textId="2CD5F1AE" w:rsidR="00FB461D" w:rsidRDefault="00BD2DB6" w:rsidP="000F4A90">
      <w:pPr>
        <w:spacing w:line="360" w:lineRule="auto"/>
        <w:jc w:val="both"/>
      </w:pPr>
      <w:r>
        <w:t xml:space="preserve">The </w:t>
      </w:r>
      <w:r w:rsidR="006E0419">
        <w:t>structure</w:t>
      </w:r>
      <w:r>
        <w:t xml:space="preserve"> of the CWA is being d</w:t>
      </w:r>
      <w:r w:rsidR="00C97319">
        <w:t>isplayed within the Repository o</w:t>
      </w:r>
      <w:r>
        <w:t xml:space="preserve">n </w:t>
      </w:r>
      <w:proofErr w:type="spellStart"/>
      <w:r>
        <w:t>github</w:t>
      </w:r>
      <w:proofErr w:type="spellEnd"/>
      <w:r>
        <w:t>. The following</w:t>
      </w:r>
      <w:r w:rsidR="00C40601">
        <w:t xml:space="preserve"> </w:t>
      </w:r>
      <w:r>
        <w:t>observations were made</w:t>
      </w:r>
      <w:r w:rsidR="00C40601">
        <w:t xml:space="preserve"> with regards to the structure of the CWA documentation</w:t>
      </w:r>
      <w:r>
        <w:t>:</w:t>
      </w:r>
    </w:p>
    <w:p w14:paraId="7F715EB9" w14:textId="456D6354" w:rsidR="00C40601" w:rsidRDefault="00C40601" w:rsidP="000F4A90">
      <w:pPr>
        <w:spacing w:line="360" w:lineRule="auto"/>
        <w:jc w:val="both"/>
      </w:pPr>
      <w:r>
        <w:t xml:space="preserve">One of the first observations made, when analyzing the documentation of the CWA, is the </w:t>
      </w:r>
      <w:r w:rsidRPr="00C40601">
        <w:rPr>
          <w:b/>
        </w:rPr>
        <w:t>general toolset</w:t>
      </w:r>
      <w:r>
        <w:t xml:space="preserve"> and features used for displaying the documentation. In general WIKIs like confluence are suitable and convenient for documentation. However the CWA documentation is part of the repository in a folder with redundant markdown and pdf files. This makes the navigation and understanding of the documentation overwhelming and complex at first sight. The ease of navigation is further diminished, as there is additional documentation markdowns outside of the documentation folder. There are specific architectural documentation file within the distinct services in other folders. For </w:t>
      </w:r>
      <w:r>
        <w:lastRenderedPageBreak/>
        <w:t xml:space="preserve">example, within the </w:t>
      </w:r>
      <w:proofErr w:type="spellStart"/>
      <w:r>
        <w:t>cwa</w:t>
      </w:r>
      <w:proofErr w:type="spellEnd"/>
      <w:r>
        <w:t xml:space="preserve">-server/docs is additional architectural documentation in the architecture.md file. This combination of centrally and </w:t>
      </w:r>
      <w:proofErr w:type="spellStart"/>
      <w:r>
        <w:t>decentraly</w:t>
      </w:r>
      <w:proofErr w:type="spellEnd"/>
      <w:r>
        <w:t xml:space="preserve"> stored architectural information hinder both, transparent insights and efficient information retrieving.</w:t>
      </w:r>
      <w:r w:rsidR="001302CC">
        <w:t xml:space="preserve"> </w:t>
      </w:r>
      <w:r w:rsidR="0001420E">
        <w:t xml:space="preserve">Further, the </w:t>
      </w:r>
      <w:proofErr w:type="spellStart"/>
      <w:r w:rsidR="0001420E">
        <w:t>decentrally</w:t>
      </w:r>
      <w:proofErr w:type="spellEnd"/>
      <w:r w:rsidR="0001420E">
        <w:t xml:space="preserve"> stored architecture documentation have not been referenced in the solution architecture documentation. For example it has been stated that “</w:t>
      </w:r>
      <w:r w:rsidR="0001420E" w:rsidRPr="0001420E">
        <w:rPr>
          <w:i/>
        </w:rPr>
        <w:t>The documents will be linked here, as soon as they are available</w:t>
      </w:r>
      <w:r w:rsidR="0001420E" w:rsidRPr="0001420E">
        <w:t xml:space="preserve">”. Therefore the documentation is outdated, as the documents are already available. </w:t>
      </w:r>
      <w:r w:rsidR="001302CC">
        <w:t>On the positive side however, there is cross-references available to the other documentation files</w:t>
      </w:r>
      <w:r w:rsidR="0001420E">
        <w:t xml:space="preserve"> in the same folder</w:t>
      </w:r>
      <w:r w:rsidR="001302CC">
        <w:t>, enabling convenient technical navigation through the documents. A migration to a traditional WIKI system could enhance the transparency and readability of the documentation.</w:t>
      </w:r>
    </w:p>
    <w:p w14:paraId="1AD44DAA" w14:textId="5D48A705" w:rsidR="00B96CA2" w:rsidRDefault="00C40601" w:rsidP="000F4A90">
      <w:pPr>
        <w:spacing w:line="360" w:lineRule="auto"/>
        <w:jc w:val="both"/>
      </w:pPr>
      <w:r>
        <w:t xml:space="preserve">In order to evaluate the </w:t>
      </w:r>
      <w:r w:rsidR="006E0419">
        <w:t>general structure of the architectural documentation</w:t>
      </w:r>
      <w:r w:rsidR="001F79AA">
        <w:t>, the solution architecture markdown file is analyzed.</w:t>
      </w:r>
      <w:r w:rsidR="000F1655">
        <w:t xml:space="preserve"> </w:t>
      </w:r>
      <w:r w:rsidR="00B96CA2">
        <w:t xml:space="preserve">The architecture is </w:t>
      </w:r>
      <w:r w:rsidR="00C5490E">
        <w:t>analyzed</w:t>
      </w:r>
      <w:r w:rsidR="00B96CA2">
        <w:t xml:space="preserve"> based on the ISO norm 42010 and a estimation is to be made, whether the documentation fulfills the standard. Therefore the mandatory acc</w:t>
      </w:r>
      <w:r w:rsidR="00117D31">
        <w:t>eptance criteria are evaluated.</w:t>
      </w:r>
    </w:p>
    <w:p w14:paraId="00A37E03" w14:textId="5D4DB22F" w:rsidR="006E0419" w:rsidRDefault="001F79AA" w:rsidP="000F4A90">
      <w:pPr>
        <w:spacing w:line="360" w:lineRule="auto"/>
        <w:jc w:val="both"/>
      </w:pPr>
      <w:r>
        <w:t>The figure below</w:t>
      </w:r>
      <w:r w:rsidR="000F1655">
        <w:t xml:space="preserve"> compares the </w:t>
      </w:r>
      <w:r w:rsidR="000E5598">
        <w:t xml:space="preserve">structure </w:t>
      </w:r>
      <w:r>
        <w:t xml:space="preserve">of the documentation </w:t>
      </w:r>
      <w:r w:rsidR="000E5598">
        <w:t xml:space="preserve">with the </w:t>
      </w:r>
      <w:r w:rsidR="00C40601">
        <w:t>structure</w:t>
      </w:r>
      <w:r w:rsidR="000E5598">
        <w:t xml:space="preserve"> of the ISO norm 42010</w:t>
      </w:r>
      <w:r>
        <w:t xml:space="preserve"> on a high level</w:t>
      </w:r>
      <w:r w:rsidR="006E0419">
        <w:t>:</w:t>
      </w:r>
    </w:p>
    <w:p w14:paraId="67B0FAA2" w14:textId="61D89826" w:rsidR="001F79AA" w:rsidRDefault="001F79AA" w:rsidP="009B3AE5">
      <w:pPr>
        <w:pStyle w:val="Caption"/>
        <w:jc w:val="center"/>
      </w:pPr>
      <w:r>
        <w:t xml:space="preserve">Figure </w:t>
      </w:r>
      <w:r w:rsidR="009940CD">
        <w:fldChar w:fldCharType="begin"/>
      </w:r>
      <w:r w:rsidR="009940CD">
        <w:instrText xml:space="preserve"> SEQ Figure \* ARABIC </w:instrText>
      </w:r>
      <w:r w:rsidR="009940CD">
        <w:fldChar w:fldCharType="separate"/>
      </w:r>
      <w:r w:rsidR="004B19BE">
        <w:rPr>
          <w:noProof/>
        </w:rPr>
        <w:t>3</w:t>
      </w:r>
      <w:r w:rsidR="009940CD">
        <w:rPr>
          <w:noProof/>
        </w:rPr>
        <w:fldChar w:fldCharType="end"/>
      </w:r>
      <w:r w:rsidR="009B3AE5">
        <w:rPr>
          <w:noProof/>
        </w:rPr>
        <w:t xml:space="preserve"> ISO42010 Fulfillment Overview</w:t>
      </w:r>
    </w:p>
    <w:tbl>
      <w:tblPr>
        <w:tblStyle w:val="GridTable4-Accent5"/>
        <w:tblW w:w="8359" w:type="dxa"/>
        <w:tblInd w:w="632" w:type="dxa"/>
        <w:tblLook w:val="04A0" w:firstRow="1" w:lastRow="0" w:firstColumn="1" w:lastColumn="0" w:noHBand="0" w:noVBand="1"/>
      </w:tblPr>
      <w:tblGrid>
        <w:gridCol w:w="4179"/>
        <w:gridCol w:w="69"/>
        <w:gridCol w:w="4111"/>
      </w:tblGrid>
      <w:tr w:rsidR="0028024E" w:rsidRPr="0028024E" w14:paraId="1B6CF46E" w14:textId="77777777" w:rsidTr="009B3A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2884CA8" w14:textId="11385B37" w:rsidR="0028024E" w:rsidRPr="0028024E" w:rsidRDefault="00711BD7" w:rsidP="0028024E">
            <w:pPr>
              <w:rPr>
                <w:rFonts w:ascii="Calibri" w:eastAsia="Times New Roman" w:hAnsi="Calibri" w:cs="Calibri"/>
                <w:color w:val="000000"/>
              </w:rPr>
            </w:pPr>
            <w:r>
              <w:rPr>
                <w:rFonts w:ascii="Calibri" w:eastAsia="Times New Roman" w:hAnsi="Calibri" w:cs="Calibri"/>
                <w:color w:val="000000"/>
              </w:rPr>
              <w:t xml:space="preserve">Mandatory </w:t>
            </w:r>
            <w:r w:rsidR="0028024E" w:rsidRPr="0028024E">
              <w:rPr>
                <w:rFonts w:ascii="Calibri" w:eastAsia="Times New Roman" w:hAnsi="Calibri" w:cs="Calibri"/>
                <w:color w:val="000000"/>
              </w:rPr>
              <w:t>ISO42010 requirement</w:t>
            </w:r>
          </w:p>
        </w:tc>
        <w:tc>
          <w:tcPr>
            <w:tcW w:w="4111" w:type="dxa"/>
            <w:noWrap/>
            <w:hideMark/>
          </w:tcPr>
          <w:p w14:paraId="31F191A3" w14:textId="77777777" w:rsidR="0028024E" w:rsidRPr="0028024E" w:rsidRDefault="0028024E" w:rsidP="002802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Presence in CWA Documentation</w:t>
            </w:r>
          </w:p>
        </w:tc>
      </w:tr>
      <w:tr w:rsidR="0028024E" w:rsidRPr="0028024E" w14:paraId="5E0080E3" w14:textId="77777777" w:rsidTr="009B3A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8" w:type="dxa"/>
            <w:gridSpan w:val="2"/>
            <w:hideMark/>
          </w:tcPr>
          <w:p w14:paraId="3DE9EE1D" w14:textId="189468CF"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Name </w:t>
            </w:r>
            <w:proofErr w:type="spellStart"/>
            <w:r w:rsidRPr="0028024E">
              <w:rPr>
                <w:rFonts w:ascii="Calibri" w:eastAsia="Times New Roman" w:hAnsi="Calibri" w:cs="Calibri"/>
                <w:color w:val="000000"/>
                <w:lang w:val="de-DE"/>
              </w:rPr>
              <w:t>of</w:t>
            </w:r>
            <w:proofErr w:type="spellEnd"/>
            <w:r w:rsidRPr="0028024E">
              <w:rPr>
                <w:rFonts w:ascii="Calibri" w:eastAsia="Times New Roman" w:hAnsi="Calibri" w:cs="Calibri"/>
                <w:color w:val="000000"/>
                <w:lang w:val="de-DE"/>
              </w:rPr>
              <w:t xml:space="preserve"> </w:t>
            </w:r>
            <w:proofErr w:type="spellStart"/>
            <w:r w:rsidR="00711BD7">
              <w:rPr>
                <w:rFonts w:ascii="Calibri" w:eastAsia="Times New Roman" w:hAnsi="Calibri" w:cs="Calibri"/>
                <w:color w:val="000000"/>
                <w:lang w:val="de-DE"/>
              </w:rPr>
              <w:t>A</w:t>
            </w:r>
            <w:r w:rsidRPr="0028024E">
              <w:rPr>
                <w:rFonts w:ascii="Calibri" w:eastAsia="Times New Roman" w:hAnsi="Calibri" w:cs="Calibri"/>
                <w:color w:val="000000"/>
                <w:lang w:val="de-DE"/>
              </w:rPr>
              <w:t>rchitecture</w:t>
            </w:r>
            <w:proofErr w:type="spellEnd"/>
          </w:p>
        </w:tc>
        <w:tc>
          <w:tcPr>
            <w:tcW w:w="4111" w:type="dxa"/>
            <w:noWrap/>
            <w:hideMark/>
          </w:tcPr>
          <w:p w14:paraId="52609352" w14:textId="09E5F87B"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CORONA-WARN-APP SOLUTION ARCHITECTURE</w:t>
            </w:r>
            <w:r>
              <w:rPr>
                <w:rFonts w:ascii="Calibri" w:eastAsia="Times New Roman" w:hAnsi="Calibri" w:cs="Calibri"/>
                <w:color w:val="000000"/>
              </w:rPr>
              <w:t>”</w:t>
            </w:r>
          </w:p>
        </w:tc>
      </w:tr>
      <w:tr w:rsidR="0028024E" w:rsidRPr="0028024E" w14:paraId="3A6FFE63" w14:textId="77777777" w:rsidTr="009B3AE5">
        <w:trPr>
          <w:trHeight w:val="300"/>
        </w:trPr>
        <w:tc>
          <w:tcPr>
            <w:cnfStyle w:val="001000000000" w:firstRow="0" w:lastRow="0" w:firstColumn="1" w:lastColumn="0" w:oddVBand="0" w:evenVBand="0" w:oddHBand="0" w:evenHBand="0" w:firstRowFirstColumn="0" w:firstRowLastColumn="0" w:lastRowFirstColumn="0" w:lastRowLastColumn="0"/>
            <w:tcW w:w="4248" w:type="dxa"/>
            <w:gridSpan w:val="2"/>
            <w:hideMark/>
          </w:tcPr>
          <w:p w14:paraId="545D64F9" w14:textId="5F03F4D6"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System </w:t>
            </w:r>
            <w:proofErr w:type="spellStart"/>
            <w:r w:rsidRPr="0028024E">
              <w:rPr>
                <w:rFonts w:ascii="Calibri" w:eastAsia="Times New Roman" w:hAnsi="Calibri" w:cs="Calibri"/>
                <w:color w:val="000000"/>
                <w:lang w:val="de-DE"/>
              </w:rPr>
              <w:t>of</w:t>
            </w:r>
            <w:proofErr w:type="spellEnd"/>
            <w:r w:rsidRPr="0028024E">
              <w:rPr>
                <w:rFonts w:ascii="Calibri" w:eastAsia="Times New Roman" w:hAnsi="Calibri" w:cs="Calibri"/>
                <w:color w:val="000000"/>
                <w:lang w:val="de-DE"/>
              </w:rPr>
              <w:t xml:space="preserve"> </w:t>
            </w:r>
            <w:r w:rsidR="00711BD7">
              <w:rPr>
                <w:rFonts w:ascii="Calibri" w:eastAsia="Times New Roman" w:hAnsi="Calibri" w:cs="Calibri"/>
                <w:color w:val="000000"/>
                <w:lang w:val="de-DE"/>
              </w:rPr>
              <w:t>I</w:t>
            </w:r>
            <w:r w:rsidRPr="0028024E">
              <w:rPr>
                <w:rFonts w:ascii="Calibri" w:eastAsia="Times New Roman" w:hAnsi="Calibri" w:cs="Calibri"/>
                <w:color w:val="000000"/>
                <w:lang w:val="de-DE"/>
              </w:rPr>
              <w:t>nterest</w:t>
            </w:r>
          </w:p>
        </w:tc>
        <w:tc>
          <w:tcPr>
            <w:tcW w:w="4111" w:type="dxa"/>
            <w:noWrap/>
            <w:hideMark/>
          </w:tcPr>
          <w:p w14:paraId="1DF77C80" w14:textId="58F81599" w:rsidR="0028024E" w:rsidRPr="0028024E" w:rsidRDefault="00711BD7"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CWA</w:t>
            </w:r>
            <w:r>
              <w:rPr>
                <w:rFonts w:ascii="Calibri" w:eastAsia="Times New Roman" w:hAnsi="Calibri" w:cs="Calibri"/>
                <w:color w:val="000000"/>
              </w:rPr>
              <w:t>”</w:t>
            </w:r>
          </w:p>
        </w:tc>
      </w:tr>
      <w:tr w:rsidR="0028024E" w:rsidRPr="0028024E" w14:paraId="1B9ECDE4"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757EE52B"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Supplementary information</w:t>
            </w:r>
          </w:p>
        </w:tc>
        <w:tc>
          <w:tcPr>
            <w:tcW w:w="4111" w:type="dxa"/>
            <w:noWrap/>
            <w:hideMark/>
          </w:tcPr>
          <w:p w14:paraId="202A8E38" w14:textId="3F045956"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r w:rsidRPr="00711BD7">
              <w:rPr>
                <w:rFonts w:ascii="Calibri" w:eastAsia="Times New Roman" w:hAnsi="Calibri" w:cs="Calibri"/>
                <w:color w:val="000000"/>
              </w:rPr>
              <w:t>iscellaneous</w:t>
            </w:r>
          </w:p>
        </w:tc>
      </w:tr>
      <w:tr w:rsidR="0028024E" w:rsidRPr="0028024E" w14:paraId="77BEC77C"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64D6B9C"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Architecture evaluations</w:t>
            </w:r>
          </w:p>
        </w:tc>
        <w:tc>
          <w:tcPr>
            <w:tcW w:w="4111" w:type="dxa"/>
            <w:noWrap/>
            <w:hideMark/>
          </w:tcPr>
          <w:p w14:paraId="532619F6"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8024E">
              <w:rPr>
                <w:rFonts w:ascii="Calibri" w:eastAsia="Times New Roman" w:hAnsi="Calibri" w:cs="Calibri"/>
                <w:color w:val="000000"/>
              </w:rPr>
              <w:t>N.a</w:t>
            </w:r>
            <w:proofErr w:type="spellEnd"/>
            <w:r w:rsidRPr="0028024E">
              <w:rPr>
                <w:rFonts w:ascii="Calibri" w:eastAsia="Times New Roman" w:hAnsi="Calibri" w:cs="Calibri"/>
                <w:color w:val="000000"/>
              </w:rPr>
              <w:t>.</w:t>
            </w:r>
          </w:p>
        </w:tc>
      </w:tr>
      <w:tr w:rsidR="0028024E" w:rsidRPr="0028024E" w14:paraId="385AC3CF"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6CF7C71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Rationale for key decisions</w:t>
            </w:r>
          </w:p>
        </w:tc>
        <w:tc>
          <w:tcPr>
            <w:tcW w:w="4111" w:type="dxa"/>
            <w:noWrap/>
            <w:hideMark/>
          </w:tcPr>
          <w:p w14:paraId="789CF472" w14:textId="0458FE92" w:rsidR="0028024E" w:rsidRPr="0028024E" w:rsidRDefault="00C67CC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Available in introduction</w:t>
            </w:r>
          </w:p>
        </w:tc>
      </w:tr>
      <w:tr w:rsidR="0028024E" w:rsidRPr="0028024E" w14:paraId="65015127"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0D16A28F" w14:textId="7D31270A"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Stakeholder description</w:t>
            </w:r>
            <w:r w:rsidR="00117D31">
              <w:rPr>
                <w:rFonts w:ascii="Calibri" w:eastAsia="Times New Roman" w:hAnsi="Calibri" w:cs="Calibri"/>
                <w:color w:val="000000"/>
              </w:rPr>
              <w:t xml:space="preserve"> &amp; categorization</w:t>
            </w:r>
          </w:p>
        </w:tc>
        <w:tc>
          <w:tcPr>
            <w:tcW w:w="4111" w:type="dxa"/>
            <w:noWrap/>
            <w:hideMark/>
          </w:tcPr>
          <w:p w14:paraId="386710EE" w14:textId="21072441" w:rsidR="0028024E" w:rsidRPr="0028024E" w:rsidRDefault="00117D31" w:rsidP="0011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r w:rsidR="0028024E" w:rsidRPr="0028024E">
              <w:rPr>
                <w:rFonts w:ascii="Calibri" w:eastAsia="Times New Roman" w:hAnsi="Calibri" w:cs="Calibri"/>
                <w:color w:val="000000"/>
              </w:rPr>
              <w:t xml:space="preserve">mplicit referenced </w:t>
            </w:r>
            <w:r>
              <w:rPr>
                <w:rFonts w:ascii="Calibri" w:eastAsia="Times New Roman" w:hAnsi="Calibri" w:cs="Calibri"/>
                <w:color w:val="000000"/>
              </w:rPr>
              <w:t>and not described</w:t>
            </w:r>
          </w:p>
        </w:tc>
      </w:tr>
      <w:tr w:rsidR="0028024E" w:rsidRPr="0028024E" w14:paraId="059F0786"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7114A70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Concerns of CWA</w:t>
            </w:r>
          </w:p>
        </w:tc>
        <w:tc>
          <w:tcPr>
            <w:tcW w:w="4111" w:type="dxa"/>
            <w:noWrap/>
            <w:hideMark/>
          </w:tcPr>
          <w:p w14:paraId="4057DBFB" w14:textId="77777777" w:rsidR="0028024E" w:rsidRPr="0028024E" w:rsidRDefault="0028024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available</w:t>
            </w:r>
          </w:p>
        </w:tc>
      </w:tr>
      <w:tr w:rsidR="0028024E" w:rsidRPr="0028024E" w14:paraId="2FE54DC6"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40F06344"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 Stakeholder tracing</w:t>
            </w:r>
          </w:p>
        </w:tc>
        <w:tc>
          <w:tcPr>
            <w:tcW w:w="4111" w:type="dxa"/>
            <w:noWrap/>
            <w:hideMark/>
          </w:tcPr>
          <w:p w14:paraId="611CFB65"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28024E">
              <w:rPr>
                <w:rFonts w:ascii="Calibri" w:eastAsia="Times New Roman" w:hAnsi="Calibri" w:cs="Calibri"/>
                <w:color w:val="000000"/>
              </w:rPr>
              <w:t>N.a</w:t>
            </w:r>
            <w:proofErr w:type="spellEnd"/>
            <w:r w:rsidRPr="0028024E">
              <w:rPr>
                <w:rFonts w:ascii="Calibri" w:eastAsia="Times New Roman" w:hAnsi="Calibri" w:cs="Calibri"/>
                <w:color w:val="000000"/>
              </w:rPr>
              <w:t>.</w:t>
            </w:r>
          </w:p>
        </w:tc>
      </w:tr>
      <w:tr w:rsidR="007127B9" w:rsidRPr="0028024E" w14:paraId="20122AB1" w14:textId="77777777" w:rsidTr="001C04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3D23D5D2"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concern match</w:t>
            </w:r>
          </w:p>
        </w:tc>
        <w:tc>
          <w:tcPr>
            <w:tcW w:w="4180" w:type="dxa"/>
            <w:gridSpan w:val="2"/>
          </w:tcPr>
          <w:p w14:paraId="0AE576FB" w14:textId="552CF36A"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3911085C" w14:textId="77777777" w:rsidTr="005423D9">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1056C04E"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rational match</w:t>
            </w:r>
          </w:p>
        </w:tc>
        <w:tc>
          <w:tcPr>
            <w:tcW w:w="4180" w:type="dxa"/>
            <w:gridSpan w:val="2"/>
          </w:tcPr>
          <w:p w14:paraId="73FC81EB" w14:textId="3B0249D6" w:rsidR="007127B9" w:rsidRPr="0028024E" w:rsidRDefault="007127B9"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4245CF1D" w14:textId="77777777" w:rsidTr="0023558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476557F7"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stakeholder match</w:t>
            </w:r>
          </w:p>
        </w:tc>
        <w:tc>
          <w:tcPr>
            <w:tcW w:w="4180" w:type="dxa"/>
            <w:gridSpan w:val="2"/>
          </w:tcPr>
          <w:p w14:paraId="5D7A9227" w14:textId="73D77798"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Pr>
                <w:rFonts w:ascii="Calibri" w:eastAsia="Times New Roman" w:hAnsi="Calibri" w:cs="Calibri"/>
                <w:color w:val="000000"/>
              </w:rPr>
              <w:t>N.a</w:t>
            </w:r>
            <w:proofErr w:type="spellEnd"/>
            <w:r>
              <w:rPr>
                <w:rFonts w:ascii="Calibri" w:eastAsia="Times New Roman" w:hAnsi="Calibri" w:cs="Calibri"/>
                <w:color w:val="000000"/>
              </w:rPr>
              <w:t>.</w:t>
            </w:r>
          </w:p>
        </w:tc>
      </w:tr>
      <w:tr w:rsidR="0028024E" w:rsidRPr="0028024E" w14:paraId="73155B58"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0B27696D"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Model kinds</w:t>
            </w:r>
          </w:p>
        </w:tc>
        <w:tc>
          <w:tcPr>
            <w:tcW w:w="4111" w:type="dxa"/>
            <w:noWrap/>
            <w:hideMark/>
          </w:tcPr>
          <w:p w14:paraId="02041E91" w14:textId="5AD5E37A" w:rsidR="0028024E"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2F8EC3FF"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155E216E"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Model kind convention</w:t>
            </w:r>
          </w:p>
        </w:tc>
        <w:tc>
          <w:tcPr>
            <w:tcW w:w="4111" w:type="dxa"/>
            <w:noWrap/>
            <w:hideMark/>
          </w:tcPr>
          <w:p w14:paraId="57353713" w14:textId="6DCF29DA" w:rsidR="0028024E"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r w:rsidR="00C5490E" w:rsidRPr="00C5490E">
              <w:rPr>
                <w:rFonts w:ascii="Calibri" w:eastAsia="Times New Roman" w:hAnsi="Calibri" w:cs="Calibri"/>
                <w:color w:val="000000"/>
                <w:highlight w:val="yellow"/>
              </w:rPr>
              <w:t>Take out</w:t>
            </w:r>
          </w:p>
        </w:tc>
      </w:tr>
      <w:tr w:rsidR="007127B9" w:rsidRPr="0028024E" w14:paraId="49931695" w14:textId="77777777" w:rsidTr="003E7349">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608C0BB3"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Model kind correspondence rule</w:t>
            </w:r>
          </w:p>
        </w:tc>
        <w:tc>
          <w:tcPr>
            <w:tcW w:w="4180" w:type="dxa"/>
            <w:gridSpan w:val="2"/>
          </w:tcPr>
          <w:p w14:paraId="1301DD4A" w14:textId="0BA300E0" w:rsidR="007127B9"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7FD1F51D"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2AD61C89" w14:textId="77777777" w:rsidR="0028024E" w:rsidRPr="0028024E" w:rsidRDefault="0028024E" w:rsidP="0028024E">
            <w:pPr>
              <w:rPr>
                <w:rFonts w:ascii="Calibri" w:eastAsia="Times New Roman" w:hAnsi="Calibri" w:cs="Calibri"/>
                <w:color w:val="000000"/>
              </w:rPr>
            </w:pPr>
            <w:proofErr w:type="spellStart"/>
            <w:r w:rsidRPr="0028024E">
              <w:rPr>
                <w:rFonts w:ascii="Calibri" w:eastAsia="Times New Roman" w:hAnsi="Calibri" w:cs="Calibri"/>
                <w:color w:val="000000"/>
              </w:rPr>
              <w:t>Correpsondence</w:t>
            </w:r>
            <w:proofErr w:type="spellEnd"/>
            <w:r w:rsidRPr="0028024E">
              <w:rPr>
                <w:rFonts w:ascii="Calibri" w:eastAsia="Times New Roman" w:hAnsi="Calibri" w:cs="Calibri"/>
                <w:color w:val="000000"/>
              </w:rPr>
              <w:t xml:space="preserve"> rules</w:t>
            </w:r>
          </w:p>
        </w:tc>
        <w:tc>
          <w:tcPr>
            <w:tcW w:w="4111" w:type="dxa"/>
            <w:noWrap/>
            <w:hideMark/>
          </w:tcPr>
          <w:p w14:paraId="73117567" w14:textId="2A791188" w:rsidR="0028024E"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547C3CA2"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4B54DC0"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Sources</w:t>
            </w:r>
          </w:p>
        </w:tc>
        <w:tc>
          <w:tcPr>
            <w:tcW w:w="4111" w:type="dxa"/>
            <w:noWrap/>
            <w:hideMark/>
          </w:tcPr>
          <w:p w14:paraId="2A748E1A" w14:textId="6FFD39B6" w:rsidR="0028024E"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7127B9" w:rsidRPr="0028024E" w14:paraId="4C635229" w14:textId="77777777" w:rsidTr="004F3F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650DB84A"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Views for each viewpoint</w:t>
            </w:r>
          </w:p>
        </w:tc>
        <w:tc>
          <w:tcPr>
            <w:tcW w:w="4180" w:type="dxa"/>
            <w:gridSpan w:val="2"/>
          </w:tcPr>
          <w:p w14:paraId="3D2EEDBD" w14:textId="0C60BCD6" w:rsidR="007127B9"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7127B9" w:rsidRPr="0028024E" w14:paraId="411185E5" w14:textId="77777777" w:rsidTr="00510A02">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1A8A8DE8"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 xml:space="preserve">known </w:t>
            </w:r>
            <w:proofErr w:type="spellStart"/>
            <w:r w:rsidRPr="0028024E">
              <w:rPr>
                <w:rFonts w:ascii="Calibri" w:eastAsia="Times New Roman" w:hAnsi="Calibri" w:cs="Calibri"/>
                <w:color w:val="000000"/>
              </w:rPr>
              <w:t>inconsistenciers</w:t>
            </w:r>
            <w:proofErr w:type="spellEnd"/>
          </w:p>
        </w:tc>
        <w:tc>
          <w:tcPr>
            <w:tcW w:w="4180" w:type="dxa"/>
            <w:gridSpan w:val="2"/>
          </w:tcPr>
          <w:p w14:paraId="1953DB52" w14:textId="08183357" w:rsidR="007127B9"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04CF77B2"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584A895E"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Correspondence</w:t>
            </w:r>
          </w:p>
        </w:tc>
        <w:tc>
          <w:tcPr>
            <w:tcW w:w="4111" w:type="dxa"/>
            <w:noWrap/>
            <w:hideMark/>
          </w:tcPr>
          <w:p w14:paraId="3E84B98F" w14:textId="33CC8978" w:rsidR="0028024E"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bl>
    <w:p w14:paraId="53EDECAD" w14:textId="77777777" w:rsidR="001F79AA" w:rsidRPr="001F79AA" w:rsidRDefault="001F79AA" w:rsidP="001F79AA"/>
    <w:p w14:paraId="78A7CEBE" w14:textId="570FB17D" w:rsidR="000F1655" w:rsidRDefault="00711BD7" w:rsidP="000F4A90">
      <w:pPr>
        <w:spacing w:line="360" w:lineRule="auto"/>
        <w:jc w:val="both"/>
      </w:pPr>
      <w:r>
        <w:t xml:space="preserve">In order to display the shortcomings, the missing mandatory documentation points are </w:t>
      </w:r>
      <w:r w:rsidR="00C67CC9">
        <w:t>analyzed</w:t>
      </w:r>
      <w:r>
        <w:t>:</w:t>
      </w:r>
    </w:p>
    <w:p w14:paraId="7318FF4E" w14:textId="0AD01AEC" w:rsidR="009B3AE5" w:rsidRDefault="00711BD7" w:rsidP="000F4A90">
      <w:pPr>
        <w:spacing w:line="360" w:lineRule="auto"/>
        <w:jc w:val="both"/>
      </w:pPr>
      <w:r>
        <w:lastRenderedPageBreak/>
        <w:t xml:space="preserve">In order to satisfy the ISO standard, </w:t>
      </w:r>
      <w:r w:rsidRPr="00C67CC9">
        <w:rPr>
          <w:b/>
        </w:rPr>
        <w:t>architecture evaluations</w:t>
      </w:r>
      <w:r>
        <w:t xml:space="preserve"> must be included into the documentation. Given that there is no evaluation available, the CWA solution architecture either has not been evaluated, or the evaluation has not been documented. Given the scope of the CWA, most likely architecture evaluations took place and were omitted. </w:t>
      </w:r>
      <w:r w:rsidR="009B3AE5">
        <w:t xml:space="preserve">In order to improve the quality of the documentation, architecture documentation could be integrated by the leading architectural committee. </w:t>
      </w:r>
    </w:p>
    <w:p w14:paraId="286A0578" w14:textId="77777777" w:rsidR="009B3AE5" w:rsidRDefault="00711BD7" w:rsidP="000F4A90">
      <w:pPr>
        <w:spacing w:line="360" w:lineRule="auto"/>
        <w:jc w:val="both"/>
      </w:pPr>
      <w:r>
        <w:t xml:space="preserve">In the introduction, the </w:t>
      </w:r>
      <w:proofErr w:type="spellStart"/>
      <w:r w:rsidRPr="00C67CC9">
        <w:rPr>
          <w:b/>
        </w:rPr>
        <w:t>rationals</w:t>
      </w:r>
      <w:proofErr w:type="spellEnd"/>
      <w:r>
        <w:t xml:space="preserve"> for the key architectural decisions is stated. </w:t>
      </w:r>
      <w:r w:rsidR="00C67CC9">
        <w:t xml:space="preserve">However, the structure of the introduction is not conscious. For example, the paragraphing in the introduction section seems to only partly follow a structural logic. </w:t>
      </w:r>
    </w:p>
    <w:p w14:paraId="5C07A5AC" w14:textId="380C8AE9" w:rsidR="00117D31" w:rsidRDefault="00C67CC9" w:rsidP="000F4A90">
      <w:pPr>
        <w:spacing w:line="360" w:lineRule="auto"/>
        <w:jc w:val="both"/>
      </w:pPr>
      <w:r>
        <w:t xml:space="preserve">Further, a </w:t>
      </w:r>
      <w:r w:rsidRPr="009B3AE5">
        <w:rPr>
          <w:b/>
        </w:rPr>
        <w:t>stakeholder description</w:t>
      </w:r>
      <w:r>
        <w:t xml:space="preserve"> is a required part of a</w:t>
      </w:r>
      <w:r w:rsidR="009B3AE5">
        <w:t>n</w:t>
      </w:r>
      <w:r>
        <w:t xml:space="preserve"> architectural documentation. This has only implicitly been done in the documentation. </w:t>
      </w:r>
      <w:r w:rsidR="00117D31">
        <w:t>The stakeholder User has been used 56 times in the solution architecture documentation whilst not been described in detail. The developer has only once been referenced. Therefore the documentation is not fulfilling the stakeholder description requirement.</w:t>
      </w:r>
      <w:r>
        <w:t xml:space="preserve"> </w:t>
      </w:r>
      <w:r w:rsidR="009B3AE5">
        <w:t>In order to get a better understanding for the motivation of specific architectural decisions, an explanatory paragraph could be inserted to introduce the key stakeholder.</w:t>
      </w:r>
    </w:p>
    <w:p w14:paraId="358D42FD" w14:textId="232A332E" w:rsidR="00C5490E" w:rsidRDefault="009B3AE5" w:rsidP="000F4A90">
      <w:pPr>
        <w:spacing w:line="360" w:lineRule="auto"/>
        <w:jc w:val="both"/>
      </w:pPr>
      <w:r>
        <w:t xml:space="preserve">The specific </w:t>
      </w:r>
      <w:r w:rsidRPr="009B3AE5">
        <w:rPr>
          <w:b/>
        </w:rPr>
        <w:t>Viewpoints</w:t>
      </w:r>
      <w:r>
        <w:t xml:space="preserve"> </w:t>
      </w:r>
      <w:r w:rsidR="007441FE">
        <w:t xml:space="preserve">documentation </w:t>
      </w:r>
      <w:r>
        <w:t xml:space="preserve">in accordance with the </w:t>
      </w:r>
      <w:proofErr w:type="spellStart"/>
      <w:r>
        <w:t>Iso</w:t>
      </w:r>
      <w:proofErr w:type="spellEnd"/>
      <w:r>
        <w:t xml:space="preserve"> standard </w:t>
      </w:r>
      <w:r w:rsidR="007441FE">
        <w:t xml:space="preserve">has </w:t>
      </w:r>
      <w:r w:rsidR="007127B9">
        <w:t>partly been included</w:t>
      </w:r>
      <w:r w:rsidR="007441FE">
        <w:t xml:space="preserve">. </w:t>
      </w:r>
      <w:r w:rsidR="007127B9">
        <w:t xml:space="preserve">For example there is a an excessive documentation on the security architecture addressing the data privacy and security concerns. This Viewpoint is realized into a </w:t>
      </w:r>
      <w:r w:rsidR="00C5490E">
        <w:t xml:space="preserve">dataflow </w:t>
      </w:r>
      <w:r w:rsidR="007127B9" w:rsidRPr="007127B9">
        <w:rPr>
          <w:b/>
        </w:rPr>
        <w:t>view</w:t>
      </w:r>
      <w:r w:rsidR="007127B9">
        <w:t xml:space="preserve"> </w:t>
      </w:r>
      <w:r w:rsidR="00C5490E">
        <w:t xml:space="preserve">in figure 3 </w:t>
      </w:r>
      <w:r w:rsidR="007127B9">
        <w:t xml:space="preserve">in the solution architecture documentation. The </w:t>
      </w:r>
      <w:r w:rsidR="00C5490E">
        <w:t xml:space="preserve">explicit </w:t>
      </w:r>
      <w:r w:rsidR="007127B9">
        <w:t>connection to certain stakeholders however has been omitted in the security section as well.</w:t>
      </w:r>
    </w:p>
    <w:p w14:paraId="592A0DBF" w14:textId="7ADFD0CB" w:rsidR="004C5C28" w:rsidRDefault="004C5C28" w:rsidP="000F4A90">
      <w:pPr>
        <w:spacing w:line="360" w:lineRule="auto"/>
        <w:jc w:val="both"/>
      </w:pPr>
      <w:r>
        <w:t>Models</w:t>
      </w:r>
    </w:p>
    <w:p w14:paraId="73BB7CDE" w14:textId="35CCCBBF" w:rsidR="004C5C28" w:rsidRDefault="004C5C28" w:rsidP="000F4A90">
      <w:pPr>
        <w:spacing w:line="360" w:lineRule="auto"/>
        <w:jc w:val="both"/>
      </w:pPr>
      <w:r>
        <w:t>Sources</w:t>
      </w:r>
    </w:p>
    <w:p w14:paraId="0CB12905" w14:textId="1D8940BC" w:rsidR="004C5C28" w:rsidRDefault="004C5C28" w:rsidP="000F4A90">
      <w:pPr>
        <w:spacing w:line="360" w:lineRule="auto"/>
        <w:jc w:val="both"/>
      </w:pPr>
      <w:r>
        <w:t>Inconsistencies</w:t>
      </w:r>
    </w:p>
    <w:p w14:paraId="358520F9" w14:textId="39D605CB" w:rsidR="004C5C28" w:rsidRDefault="004C5C28" w:rsidP="000F4A90">
      <w:pPr>
        <w:spacing w:line="360" w:lineRule="auto"/>
        <w:jc w:val="both"/>
      </w:pPr>
      <w:r>
        <w:t>Correspondence</w:t>
      </w:r>
    </w:p>
    <w:p w14:paraId="6B259787" w14:textId="4FD3DD74" w:rsidR="00117D31" w:rsidRPr="00117D31" w:rsidRDefault="00117D31" w:rsidP="000F4A90">
      <w:pPr>
        <w:spacing w:line="360" w:lineRule="auto"/>
        <w:jc w:val="both"/>
      </w:pPr>
      <w:r>
        <w:t>Due to the difficult navigation through the documentation, it can be not granted that all items marked not available are non-existent. However, if the item cannot be found after close analysis, most likely other consumer of the architecture would not be able to find it either. Therefore it can be seen as missing.</w:t>
      </w:r>
    </w:p>
    <w:p w14:paraId="1611E2A5" w14:textId="14BB7E59" w:rsidR="00FB461D" w:rsidRPr="00FB461D" w:rsidRDefault="00FB461D" w:rsidP="00FB461D"/>
    <w:p w14:paraId="05137B87" w14:textId="77777777" w:rsidR="00E31571" w:rsidRPr="00434939" w:rsidRDefault="00E31571" w:rsidP="00E31571">
      <w:pPr>
        <w:pStyle w:val="Heading1"/>
        <w:ind w:left="432" w:hanging="432"/>
        <w:rPr>
          <w:rFonts w:cs="Times New Roman"/>
        </w:rPr>
      </w:pPr>
      <w:bookmarkStart w:id="10" w:name="_Toc71794579"/>
      <w:r w:rsidRPr="00434939">
        <w:t>References</w:t>
      </w:r>
      <w:bookmarkEnd w:id="4"/>
      <w:bookmarkEnd w:id="10"/>
    </w:p>
    <w:p w14:paraId="5776A071" w14:textId="480C8C62" w:rsidR="00E31571" w:rsidRDefault="00CE3CEF" w:rsidP="00E31571">
      <w:r>
        <w:t>Literature:</w:t>
      </w:r>
    </w:p>
    <w:p w14:paraId="24726E22" w14:textId="0E1761ED" w:rsidR="00CE3CEF" w:rsidRDefault="00CE3CEF" w:rsidP="00E31571">
      <w:pPr>
        <w:rPr>
          <w:rFonts w:ascii="Arial" w:hAnsi="Arial" w:cs="Arial"/>
          <w:color w:val="222222"/>
          <w:sz w:val="20"/>
          <w:szCs w:val="20"/>
          <w:shd w:val="clear" w:color="auto" w:fill="FFFFFF"/>
        </w:rPr>
      </w:pPr>
      <w:r w:rsidRPr="002147AB">
        <w:rPr>
          <w:rFonts w:ascii="Arial" w:hAnsi="Arial" w:cs="Arial"/>
          <w:color w:val="222222"/>
          <w:sz w:val="20"/>
          <w:szCs w:val="20"/>
          <w:shd w:val="clear" w:color="auto" w:fill="FFFFFF"/>
        </w:rPr>
        <w:lastRenderedPageBreak/>
        <w:t>Morales-</w:t>
      </w:r>
      <w:proofErr w:type="spellStart"/>
      <w:r w:rsidRPr="002147AB">
        <w:rPr>
          <w:rFonts w:ascii="Arial" w:hAnsi="Arial" w:cs="Arial"/>
          <w:color w:val="222222"/>
          <w:sz w:val="20"/>
          <w:szCs w:val="20"/>
          <w:shd w:val="clear" w:color="auto" w:fill="FFFFFF"/>
        </w:rPr>
        <w:t>Chaparro</w:t>
      </w:r>
      <w:proofErr w:type="spellEnd"/>
      <w:r w:rsidRPr="002147AB">
        <w:rPr>
          <w:rFonts w:ascii="Arial" w:hAnsi="Arial" w:cs="Arial"/>
          <w:color w:val="222222"/>
          <w:sz w:val="20"/>
          <w:szCs w:val="20"/>
          <w:shd w:val="clear" w:color="auto" w:fill="FFFFFF"/>
        </w:rPr>
        <w:t xml:space="preserve">, R., et al. </w:t>
      </w:r>
      <w:r>
        <w:rPr>
          <w:rFonts w:ascii="Arial" w:hAnsi="Arial" w:cs="Arial"/>
          <w:color w:val="222222"/>
          <w:sz w:val="20"/>
          <w:szCs w:val="20"/>
          <w:shd w:val="clear" w:color="auto" w:fill="FFFFFF"/>
        </w:rPr>
        <w:t>"MVC web design patterns and rich internet applications." </w:t>
      </w:r>
      <w:r>
        <w:rPr>
          <w:rFonts w:ascii="Arial" w:hAnsi="Arial" w:cs="Arial"/>
          <w:i/>
          <w:iCs/>
          <w:color w:val="222222"/>
          <w:sz w:val="20"/>
          <w:szCs w:val="20"/>
          <w:shd w:val="clear" w:color="auto" w:fill="FFFFFF"/>
        </w:rPr>
        <w:t xml:space="preserve">Proceedings of the </w:t>
      </w:r>
      <w:proofErr w:type="spellStart"/>
      <w:r>
        <w:rPr>
          <w:rFonts w:ascii="Arial" w:hAnsi="Arial" w:cs="Arial"/>
          <w:i/>
          <w:iCs/>
          <w:color w:val="222222"/>
          <w:sz w:val="20"/>
          <w:szCs w:val="20"/>
          <w:shd w:val="clear" w:color="auto" w:fill="FFFFFF"/>
        </w:rPr>
        <w:t>Jornadas</w:t>
      </w:r>
      <w:proofErr w:type="spellEnd"/>
      <w:r>
        <w:rPr>
          <w:rFonts w:ascii="Arial" w:hAnsi="Arial" w:cs="Arial"/>
          <w:i/>
          <w:iCs/>
          <w:color w:val="222222"/>
          <w:sz w:val="20"/>
          <w:szCs w:val="20"/>
          <w:shd w:val="clear" w:color="auto" w:fill="FFFFFF"/>
        </w:rPr>
        <w:t xml:space="preserve"> de </w:t>
      </w:r>
      <w:proofErr w:type="spellStart"/>
      <w:r>
        <w:rPr>
          <w:rFonts w:ascii="Arial" w:hAnsi="Arial" w:cs="Arial"/>
          <w:i/>
          <w:iCs/>
          <w:color w:val="222222"/>
          <w:sz w:val="20"/>
          <w:szCs w:val="20"/>
          <w:shd w:val="clear" w:color="auto" w:fill="FFFFFF"/>
        </w:rPr>
        <w:t>Ingenierıa</w:t>
      </w:r>
      <w:proofErr w:type="spellEnd"/>
      <w:r>
        <w:rPr>
          <w:rFonts w:ascii="Arial" w:hAnsi="Arial" w:cs="Arial"/>
          <w:i/>
          <w:iCs/>
          <w:color w:val="222222"/>
          <w:sz w:val="20"/>
          <w:szCs w:val="20"/>
          <w:shd w:val="clear" w:color="auto" w:fill="FFFFFF"/>
        </w:rPr>
        <w:t xml:space="preserve"> del Software y Bases de </w:t>
      </w:r>
      <w:proofErr w:type="spellStart"/>
      <w:r>
        <w:rPr>
          <w:rFonts w:ascii="Arial" w:hAnsi="Arial" w:cs="Arial"/>
          <w:i/>
          <w:iCs/>
          <w:color w:val="222222"/>
          <w:sz w:val="20"/>
          <w:szCs w:val="20"/>
          <w:shd w:val="clear" w:color="auto" w:fill="FFFFFF"/>
        </w:rPr>
        <w:t>Datos</w:t>
      </w:r>
      <w:proofErr w:type="spellEnd"/>
      <w:r>
        <w:rPr>
          <w:rFonts w:ascii="Arial" w:hAnsi="Arial" w:cs="Arial"/>
          <w:color w:val="222222"/>
          <w:sz w:val="20"/>
          <w:szCs w:val="20"/>
          <w:shd w:val="clear" w:color="auto" w:fill="FFFFFF"/>
        </w:rPr>
        <w:t> (2007): 39-46.</w:t>
      </w:r>
    </w:p>
    <w:p w14:paraId="3214862F" w14:textId="70BD172E" w:rsidR="002147AB" w:rsidRDefault="002147AB" w:rsidP="00E3157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Oluwatosin</w:t>
      </w:r>
      <w:proofErr w:type="spellEnd"/>
      <w:r>
        <w:rPr>
          <w:rFonts w:ascii="Arial" w:hAnsi="Arial" w:cs="Arial"/>
          <w:color w:val="222222"/>
          <w:sz w:val="20"/>
          <w:szCs w:val="20"/>
          <w:shd w:val="clear" w:color="auto" w:fill="FFFFFF"/>
        </w:rPr>
        <w:t xml:space="preserve">, Haroon </w:t>
      </w:r>
      <w:proofErr w:type="spellStart"/>
      <w:r>
        <w:rPr>
          <w:rFonts w:ascii="Arial" w:hAnsi="Arial" w:cs="Arial"/>
          <w:color w:val="222222"/>
          <w:sz w:val="20"/>
          <w:szCs w:val="20"/>
          <w:shd w:val="clear" w:color="auto" w:fill="FFFFFF"/>
        </w:rPr>
        <w:t>Shakirat</w:t>
      </w:r>
      <w:proofErr w:type="spellEnd"/>
      <w:r>
        <w:rPr>
          <w:rFonts w:ascii="Arial" w:hAnsi="Arial" w:cs="Arial"/>
          <w:color w:val="222222"/>
          <w:sz w:val="20"/>
          <w:szCs w:val="20"/>
          <w:shd w:val="clear" w:color="auto" w:fill="FFFFFF"/>
        </w:rPr>
        <w:t>. "Client-server model." </w:t>
      </w:r>
      <w:r>
        <w:rPr>
          <w:rFonts w:ascii="Arial" w:hAnsi="Arial" w:cs="Arial"/>
          <w:i/>
          <w:iCs/>
          <w:color w:val="222222"/>
          <w:sz w:val="20"/>
          <w:szCs w:val="20"/>
          <w:shd w:val="clear" w:color="auto" w:fill="FFFFFF"/>
        </w:rPr>
        <w:t xml:space="preserve">IOSRJ </w:t>
      </w:r>
      <w:proofErr w:type="spellStart"/>
      <w:r>
        <w:rPr>
          <w:rFonts w:ascii="Arial" w:hAnsi="Arial" w:cs="Arial"/>
          <w:i/>
          <w:iCs/>
          <w:color w:val="222222"/>
          <w:sz w:val="20"/>
          <w:szCs w:val="20"/>
          <w:shd w:val="clear" w:color="auto" w:fill="FFFFFF"/>
        </w:rPr>
        <w:t>Comput</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Eng</w:t>
      </w:r>
      <w:proofErr w:type="spellEnd"/>
      <w:r>
        <w:rPr>
          <w:rFonts w:ascii="Arial" w:hAnsi="Arial" w:cs="Arial"/>
          <w:color w:val="222222"/>
          <w:sz w:val="20"/>
          <w:szCs w:val="20"/>
          <w:shd w:val="clear" w:color="auto" w:fill="FFFFFF"/>
        </w:rPr>
        <w:t> 16.1 (2014): 2278-8727.</w:t>
      </w:r>
    </w:p>
    <w:p w14:paraId="212F37D3" w14:textId="5908109E" w:rsidR="000C1589" w:rsidRDefault="000C1589" w:rsidP="00E31571">
      <w:proofErr w:type="spellStart"/>
      <w:r>
        <w:rPr>
          <w:rFonts w:ascii="Arial" w:hAnsi="Arial" w:cs="Arial"/>
          <w:color w:val="222222"/>
          <w:sz w:val="20"/>
          <w:szCs w:val="20"/>
          <w:shd w:val="clear" w:color="auto" w:fill="FFFFFF"/>
        </w:rPr>
        <w:t>Thönes</w:t>
      </w:r>
      <w:proofErr w:type="spellEnd"/>
      <w:r>
        <w:rPr>
          <w:rFonts w:ascii="Arial" w:hAnsi="Arial" w:cs="Arial"/>
          <w:color w:val="222222"/>
          <w:sz w:val="20"/>
          <w:szCs w:val="20"/>
          <w:shd w:val="clear" w:color="auto" w:fill="FFFFFF"/>
        </w:rPr>
        <w:t>, Johannes. "</w:t>
      </w:r>
      <w:proofErr w:type="spellStart"/>
      <w:r>
        <w:rPr>
          <w:rFonts w:ascii="Arial" w:hAnsi="Arial" w:cs="Arial"/>
          <w:color w:val="222222"/>
          <w:sz w:val="20"/>
          <w:szCs w:val="20"/>
          <w:shd w:val="clear" w:color="auto" w:fill="FFFFFF"/>
        </w:rPr>
        <w:t>Microservices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IEEE software</w:t>
      </w:r>
      <w:r>
        <w:rPr>
          <w:rFonts w:ascii="Arial" w:hAnsi="Arial" w:cs="Arial"/>
          <w:color w:val="222222"/>
          <w:sz w:val="20"/>
          <w:szCs w:val="20"/>
          <w:shd w:val="clear" w:color="auto" w:fill="FFFFFF"/>
        </w:rPr>
        <w:t> 32.1 (2015): 116-116.</w:t>
      </w:r>
    </w:p>
    <w:p w14:paraId="7F841C59" w14:textId="77777777" w:rsidR="00CE3CEF" w:rsidRDefault="00CE3CEF" w:rsidP="00E31571"/>
    <w:p w14:paraId="7CF5E3F1" w14:textId="48B42783" w:rsidR="00E31571" w:rsidRDefault="00E31571" w:rsidP="00E31571">
      <w:pPr>
        <w:rPr>
          <w:b/>
        </w:rPr>
      </w:pPr>
      <w:r>
        <w:rPr>
          <w:b/>
        </w:rPr>
        <w:t>Websites:</w:t>
      </w:r>
    </w:p>
    <w:p w14:paraId="73E49823" w14:textId="6805D18E" w:rsidR="0040247D" w:rsidRPr="00BD2DB6" w:rsidRDefault="001D40AB" w:rsidP="001141D1">
      <w:pPr>
        <w:jc w:val="both"/>
      </w:pPr>
      <w:r w:rsidRPr="001D40AB">
        <w:tab/>
      </w:r>
    </w:p>
    <w:p w14:paraId="122C361E" w14:textId="77777777" w:rsidR="00C41FDE" w:rsidRPr="00DC4DBF" w:rsidRDefault="00C41FDE" w:rsidP="00E31571">
      <w:pPr>
        <w:pStyle w:val="Heading1"/>
        <w:ind w:left="3264" w:firstLine="276"/>
        <w:rPr>
          <w:rFonts w:cs="Times New Roman"/>
          <w:b/>
          <w:bCs/>
          <w:sz w:val="28"/>
          <w:szCs w:val="24"/>
        </w:rPr>
      </w:pPr>
    </w:p>
    <w:bookmarkEnd w:id="5"/>
    <w:p w14:paraId="10880448" w14:textId="4E1B4505" w:rsidR="00E31571" w:rsidRDefault="00E31571" w:rsidP="00A60ACB">
      <w:pPr>
        <w:pStyle w:val="Heading1"/>
        <w:rPr>
          <w:rFonts w:ascii="Times New Roman" w:hAnsi="Times New Roman" w:cs="Times New Roman"/>
          <w:b/>
          <w:bCs/>
          <w:sz w:val="28"/>
          <w:szCs w:val="24"/>
        </w:rPr>
      </w:pPr>
    </w:p>
    <w:sectPr w:rsidR="00E31571" w:rsidSect="006E799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D792E" w14:textId="77777777" w:rsidR="009940CD" w:rsidRDefault="009940CD" w:rsidP="00A1486A">
      <w:pPr>
        <w:spacing w:after="0" w:line="240" w:lineRule="auto"/>
      </w:pPr>
      <w:r>
        <w:separator/>
      </w:r>
    </w:p>
  </w:endnote>
  <w:endnote w:type="continuationSeparator" w:id="0">
    <w:p w14:paraId="11163911" w14:textId="77777777" w:rsidR="009940CD" w:rsidRDefault="009940CD"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B96CA2" w:rsidRDefault="00B96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B96CA2" w:rsidRDefault="00B96CA2">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B96CA2" w:rsidRPr="00CE7158" w:rsidRDefault="00B96CA2"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B96CA2" w:rsidRPr="00A1486A" w:rsidRDefault="00B96CA2"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B96CA2" w:rsidRDefault="00B96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A6DE5" w14:textId="77777777" w:rsidR="009940CD" w:rsidRDefault="009940CD" w:rsidP="00A1486A">
      <w:pPr>
        <w:spacing w:after="0" w:line="240" w:lineRule="auto"/>
      </w:pPr>
      <w:r>
        <w:separator/>
      </w:r>
    </w:p>
  </w:footnote>
  <w:footnote w:type="continuationSeparator" w:id="0">
    <w:p w14:paraId="7B463147" w14:textId="77777777" w:rsidR="009940CD" w:rsidRDefault="009940CD" w:rsidP="00A1486A">
      <w:pPr>
        <w:spacing w:after="0" w:line="240" w:lineRule="auto"/>
      </w:pPr>
      <w:r>
        <w:continuationSeparator/>
      </w:r>
    </w:p>
  </w:footnote>
  <w:footnote w:id="1">
    <w:p w14:paraId="15D2AA4C" w14:textId="3AA809A8" w:rsidR="00ED17DA" w:rsidRPr="00ED17DA" w:rsidRDefault="00ED17DA">
      <w:pPr>
        <w:pStyle w:val="FootnoteText"/>
        <w:rPr>
          <w:lang w:val="de-DE"/>
        </w:rPr>
      </w:pPr>
      <w:r>
        <w:rPr>
          <w:rStyle w:val="FootnoteReference"/>
        </w:rPr>
        <w:footnoteRef/>
      </w:r>
      <w:r>
        <w:t xml:space="preserve"> </w:t>
      </w:r>
      <w:r w:rsidRPr="00ED17DA">
        <w:t>https://github.com/corona-warn-app/cwa-app-android/blob/main/docs/architecture-overview.md</w:t>
      </w:r>
    </w:p>
  </w:footnote>
  <w:footnote w:id="2">
    <w:p w14:paraId="5C38BF75" w14:textId="77777777" w:rsidR="00260FAF" w:rsidRPr="00ED17DA" w:rsidRDefault="00260FAF" w:rsidP="00260FAF">
      <w:pPr>
        <w:pStyle w:val="FootnoteText"/>
        <w:rPr>
          <w:lang w:val="de-DE"/>
        </w:rPr>
      </w:pPr>
      <w:r>
        <w:rPr>
          <w:rStyle w:val="FootnoteReference"/>
        </w:rPr>
        <w:footnoteRef/>
      </w:r>
      <w:r>
        <w:t xml:space="preserve"> </w:t>
      </w:r>
      <w:r w:rsidRPr="00ED17DA">
        <w:t>Morales-</w:t>
      </w:r>
      <w:proofErr w:type="spellStart"/>
      <w:r w:rsidRPr="00ED17DA">
        <w:t>Chaparro</w:t>
      </w:r>
      <w:proofErr w:type="spellEnd"/>
      <w:r w:rsidRPr="00ED17DA">
        <w:t>, 40</w:t>
      </w:r>
    </w:p>
  </w:footnote>
  <w:footnote w:id="3">
    <w:p w14:paraId="76B0FDBE" w14:textId="1DEA91C0" w:rsidR="00ED17DA" w:rsidRPr="00ED17DA" w:rsidRDefault="00ED17DA">
      <w:pPr>
        <w:pStyle w:val="FootnoteText"/>
        <w:rPr>
          <w:lang w:val="de-DE"/>
        </w:rPr>
      </w:pPr>
      <w:r>
        <w:rPr>
          <w:rStyle w:val="FootnoteReference"/>
        </w:rPr>
        <w:footnoteRef/>
      </w:r>
      <w:r>
        <w:t xml:space="preserve"> </w:t>
      </w:r>
      <w:proofErr w:type="spellStart"/>
      <w:r w:rsidRPr="00ED17DA">
        <w:t>Oluwatosin</w:t>
      </w:r>
      <w:proofErr w:type="spellEnd"/>
      <w:r w:rsidRPr="00ED17DA">
        <w:t>, 67</w:t>
      </w:r>
    </w:p>
  </w:footnote>
  <w:footnote w:id="4">
    <w:p w14:paraId="6828C621" w14:textId="77777777" w:rsidR="000C1589" w:rsidRPr="000C1589" w:rsidRDefault="000C1589" w:rsidP="000C1589">
      <w:pPr>
        <w:pStyle w:val="FootnoteText"/>
        <w:rPr>
          <w:lang w:val="de-DE"/>
        </w:rPr>
      </w:pPr>
      <w:r>
        <w:rPr>
          <w:rStyle w:val="FootnoteReference"/>
        </w:rPr>
        <w:footnoteRef/>
      </w:r>
      <w:r>
        <w:t xml:space="preserve"> </w:t>
      </w:r>
      <w:proofErr w:type="spellStart"/>
      <w:r>
        <w:rPr>
          <w:lang w:val="de-DE"/>
        </w:rPr>
        <w:t>Thönes</w:t>
      </w:r>
      <w:proofErr w:type="spellEnd"/>
      <w:r>
        <w:rPr>
          <w:lang w:val="de-DE"/>
        </w:rPr>
        <w:t>, 116</w:t>
      </w:r>
    </w:p>
  </w:footnote>
  <w:footnote w:id="5">
    <w:p w14:paraId="7EF4CF67" w14:textId="1977A484" w:rsidR="002251CD" w:rsidRPr="002251CD" w:rsidRDefault="002251CD">
      <w:pPr>
        <w:pStyle w:val="FootnoteText"/>
        <w:rPr>
          <w:lang w:val="de-DE"/>
        </w:rPr>
      </w:pPr>
      <w:r>
        <w:rPr>
          <w:rStyle w:val="FootnoteReference"/>
        </w:rPr>
        <w:footnoteRef/>
      </w:r>
      <w:r w:rsidRPr="002251CD">
        <w:rPr>
          <w:lang w:val="de-DE"/>
        </w:rPr>
        <w:t xml:space="preserve"> https://www.theserverside.com/answer/What-are-some-of-the-disadvantages-of-microservices</w:t>
      </w:r>
    </w:p>
  </w:footnote>
  <w:footnote w:id="6">
    <w:p w14:paraId="55835A56" w14:textId="265634E0" w:rsidR="004B19BE" w:rsidRPr="004B19BE" w:rsidRDefault="004B19BE">
      <w:pPr>
        <w:pStyle w:val="FootnoteText"/>
        <w:rPr>
          <w:lang w:val="de-DE"/>
        </w:rPr>
      </w:pPr>
      <w:r>
        <w:rPr>
          <w:rStyle w:val="FootnoteReference"/>
        </w:rPr>
        <w:footnoteRef/>
      </w:r>
      <w:r w:rsidRPr="004B19BE">
        <w:rPr>
          <w:lang w:val="de-DE"/>
        </w:rPr>
        <w:t xml:space="preserve"> https://www.ibm.com/cloud/learn/three-tier-architecture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B96CA2" w:rsidRDefault="00B96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B96CA2" w:rsidRDefault="00B96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B96CA2" w:rsidRDefault="00B96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3265"/>
    <w:multiLevelType w:val="hybridMultilevel"/>
    <w:tmpl w:val="3D6EEDEE"/>
    <w:lvl w:ilvl="0" w:tplc="47FC17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06C05"/>
    <w:multiLevelType w:val="hybridMultilevel"/>
    <w:tmpl w:val="B55610F8"/>
    <w:lvl w:ilvl="0" w:tplc="264CAB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A4430"/>
    <w:multiLevelType w:val="hybridMultilevel"/>
    <w:tmpl w:val="B8D2CF88"/>
    <w:lvl w:ilvl="0" w:tplc="EB14E8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822C1D"/>
    <w:multiLevelType w:val="hybridMultilevel"/>
    <w:tmpl w:val="94EA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BA106B"/>
    <w:multiLevelType w:val="hybridMultilevel"/>
    <w:tmpl w:val="DD221C92"/>
    <w:lvl w:ilvl="0" w:tplc="8A149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758DD"/>
    <w:multiLevelType w:val="hybridMultilevel"/>
    <w:tmpl w:val="B750F032"/>
    <w:lvl w:ilvl="0" w:tplc="0D188D7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6448B"/>
    <w:multiLevelType w:val="hybridMultilevel"/>
    <w:tmpl w:val="555AB1E6"/>
    <w:lvl w:ilvl="0" w:tplc="445A92B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3594F"/>
    <w:multiLevelType w:val="hybridMultilevel"/>
    <w:tmpl w:val="5D0C2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73E7A"/>
    <w:multiLevelType w:val="hybridMultilevel"/>
    <w:tmpl w:val="BDFCF276"/>
    <w:lvl w:ilvl="0" w:tplc="CCC685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D0E9C"/>
    <w:multiLevelType w:val="hybridMultilevel"/>
    <w:tmpl w:val="B1660896"/>
    <w:lvl w:ilvl="0" w:tplc="70FA85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47E15"/>
    <w:multiLevelType w:val="hybridMultilevel"/>
    <w:tmpl w:val="150EF7E8"/>
    <w:lvl w:ilvl="0" w:tplc="803AA5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14"/>
  </w:num>
  <w:num w:numId="4">
    <w:abstractNumId w:val="15"/>
  </w:num>
  <w:num w:numId="5">
    <w:abstractNumId w:val="13"/>
  </w:num>
  <w:num w:numId="6">
    <w:abstractNumId w:val="10"/>
  </w:num>
  <w:num w:numId="7">
    <w:abstractNumId w:val="12"/>
  </w:num>
  <w:num w:numId="8">
    <w:abstractNumId w:val="2"/>
  </w:num>
  <w:num w:numId="9">
    <w:abstractNumId w:val="8"/>
  </w:num>
  <w:num w:numId="10">
    <w:abstractNumId w:val="5"/>
  </w:num>
  <w:num w:numId="11">
    <w:abstractNumId w:val="6"/>
  </w:num>
  <w:num w:numId="12">
    <w:abstractNumId w:val="7"/>
  </w:num>
  <w:num w:numId="13">
    <w:abstractNumId w:val="9"/>
  </w:num>
  <w:num w:numId="14">
    <w:abstractNumId w:val="0"/>
  </w:num>
  <w:num w:numId="15">
    <w:abstractNumId w:val="11"/>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1420E"/>
    <w:rsid w:val="00044D35"/>
    <w:rsid w:val="00054644"/>
    <w:rsid w:val="00055FFE"/>
    <w:rsid w:val="000678C4"/>
    <w:rsid w:val="000962E0"/>
    <w:rsid w:val="000A58C7"/>
    <w:rsid w:val="000B2176"/>
    <w:rsid w:val="000C1589"/>
    <w:rsid w:val="000C43DA"/>
    <w:rsid w:val="000D6F51"/>
    <w:rsid w:val="000E059B"/>
    <w:rsid w:val="000E5598"/>
    <w:rsid w:val="000E6F28"/>
    <w:rsid w:val="000F00BF"/>
    <w:rsid w:val="000F1655"/>
    <w:rsid w:val="000F1A76"/>
    <w:rsid w:val="000F4A90"/>
    <w:rsid w:val="000F74C1"/>
    <w:rsid w:val="00103014"/>
    <w:rsid w:val="001141D1"/>
    <w:rsid w:val="0011783F"/>
    <w:rsid w:val="00117D31"/>
    <w:rsid w:val="00123D14"/>
    <w:rsid w:val="0012493A"/>
    <w:rsid w:val="00125E1A"/>
    <w:rsid w:val="001302CC"/>
    <w:rsid w:val="0014306D"/>
    <w:rsid w:val="00150C6C"/>
    <w:rsid w:val="0016135A"/>
    <w:rsid w:val="0016247D"/>
    <w:rsid w:val="00171912"/>
    <w:rsid w:val="00176C77"/>
    <w:rsid w:val="00183BED"/>
    <w:rsid w:val="001A6641"/>
    <w:rsid w:val="001C23D4"/>
    <w:rsid w:val="001C60B7"/>
    <w:rsid w:val="001D40AB"/>
    <w:rsid w:val="001E2477"/>
    <w:rsid w:val="001E389F"/>
    <w:rsid w:val="001F79AA"/>
    <w:rsid w:val="002115AE"/>
    <w:rsid w:val="002147AB"/>
    <w:rsid w:val="002251CD"/>
    <w:rsid w:val="00241418"/>
    <w:rsid w:val="00242407"/>
    <w:rsid w:val="002446A8"/>
    <w:rsid w:val="00252570"/>
    <w:rsid w:val="00254A79"/>
    <w:rsid w:val="00260FAF"/>
    <w:rsid w:val="00270209"/>
    <w:rsid w:val="0028024E"/>
    <w:rsid w:val="00281533"/>
    <w:rsid w:val="00294C54"/>
    <w:rsid w:val="002A0C0F"/>
    <w:rsid w:val="002D3002"/>
    <w:rsid w:val="002E2B3F"/>
    <w:rsid w:val="00300487"/>
    <w:rsid w:val="00300D26"/>
    <w:rsid w:val="00301BE5"/>
    <w:rsid w:val="003061B2"/>
    <w:rsid w:val="0032489C"/>
    <w:rsid w:val="00343E9C"/>
    <w:rsid w:val="00347720"/>
    <w:rsid w:val="00355A08"/>
    <w:rsid w:val="00360C8A"/>
    <w:rsid w:val="003649EB"/>
    <w:rsid w:val="00364D67"/>
    <w:rsid w:val="003833A3"/>
    <w:rsid w:val="003A02C1"/>
    <w:rsid w:val="003A03E6"/>
    <w:rsid w:val="003A0E2E"/>
    <w:rsid w:val="003A16BA"/>
    <w:rsid w:val="003B503B"/>
    <w:rsid w:val="003C25B4"/>
    <w:rsid w:val="003D02DB"/>
    <w:rsid w:val="003F2050"/>
    <w:rsid w:val="003F5AB6"/>
    <w:rsid w:val="0040229A"/>
    <w:rsid w:val="0040247D"/>
    <w:rsid w:val="0043198D"/>
    <w:rsid w:val="00434939"/>
    <w:rsid w:val="0044455F"/>
    <w:rsid w:val="00452398"/>
    <w:rsid w:val="00465999"/>
    <w:rsid w:val="00483519"/>
    <w:rsid w:val="004838E2"/>
    <w:rsid w:val="0049471A"/>
    <w:rsid w:val="00494E80"/>
    <w:rsid w:val="00495E90"/>
    <w:rsid w:val="004B19BE"/>
    <w:rsid w:val="004B2A45"/>
    <w:rsid w:val="004B6E8C"/>
    <w:rsid w:val="004C4E83"/>
    <w:rsid w:val="004C5C28"/>
    <w:rsid w:val="004D1473"/>
    <w:rsid w:val="004D23FA"/>
    <w:rsid w:val="004E701E"/>
    <w:rsid w:val="00507597"/>
    <w:rsid w:val="00517DD6"/>
    <w:rsid w:val="00550966"/>
    <w:rsid w:val="00552C8D"/>
    <w:rsid w:val="00553519"/>
    <w:rsid w:val="00561AB9"/>
    <w:rsid w:val="00562DDE"/>
    <w:rsid w:val="005777C3"/>
    <w:rsid w:val="005802CA"/>
    <w:rsid w:val="005806C2"/>
    <w:rsid w:val="0058448B"/>
    <w:rsid w:val="00594D92"/>
    <w:rsid w:val="00594EAF"/>
    <w:rsid w:val="005B653C"/>
    <w:rsid w:val="005C762F"/>
    <w:rsid w:val="005D10A5"/>
    <w:rsid w:val="00613A11"/>
    <w:rsid w:val="00614C6A"/>
    <w:rsid w:val="0062040E"/>
    <w:rsid w:val="00626E0C"/>
    <w:rsid w:val="00635D40"/>
    <w:rsid w:val="00642171"/>
    <w:rsid w:val="00643E27"/>
    <w:rsid w:val="00656DC6"/>
    <w:rsid w:val="00665C2C"/>
    <w:rsid w:val="00670C59"/>
    <w:rsid w:val="00673115"/>
    <w:rsid w:val="00683063"/>
    <w:rsid w:val="006830A9"/>
    <w:rsid w:val="006902D0"/>
    <w:rsid w:val="006D27DA"/>
    <w:rsid w:val="006E0419"/>
    <w:rsid w:val="006E0892"/>
    <w:rsid w:val="006E7996"/>
    <w:rsid w:val="006E7AD3"/>
    <w:rsid w:val="006F002F"/>
    <w:rsid w:val="00701B38"/>
    <w:rsid w:val="0070448D"/>
    <w:rsid w:val="00711BD7"/>
    <w:rsid w:val="007127B9"/>
    <w:rsid w:val="00721C9E"/>
    <w:rsid w:val="00726FC6"/>
    <w:rsid w:val="007278CA"/>
    <w:rsid w:val="007421CB"/>
    <w:rsid w:val="007441FE"/>
    <w:rsid w:val="0074512F"/>
    <w:rsid w:val="00751F8D"/>
    <w:rsid w:val="00754261"/>
    <w:rsid w:val="00760A66"/>
    <w:rsid w:val="0076132A"/>
    <w:rsid w:val="0077688E"/>
    <w:rsid w:val="007858D1"/>
    <w:rsid w:val="00792385"/>
    <w:rsid w:val="007B4B6A"/>
    <w:rsid w:val="007C21D5"/>
    <w:rsid w:val="007C4A5D"/>
    <w:rsid w:val="007C4BB3"/>
    <w:rsid w:val="007D6A6C"/>
    <w:rsid w:val="007F5060"/>
    <w:rsid w:val="00804FEC"/>
    <w:rsid w:val="00805E19"/>
    <w:rsid w:val="0080626E"/>
    <w:rsid w:val="00814394"/>
    <w:rsid w:val="00815C0F"/>
    <w:rsid w:val="00825E06"/>
    <w:rsid w:val="00851052"/>
    <w:rsid w:val="008527EC"/>
    <w:rsid w:val="00861571"/>
    <w:rsid w:val="00877B6C"/>
    <w:rsid w:val="00894C6E"/>
    <w:rsid w:val="00896301"/>
    <w:rsid w:val="00896BC3"/>
    <w:rsid w:val="008B26A5"/>
    <w:rsid w:val="008B7610"/>
    <w:rsid w:val="008C20F3"/>
    <w:rsid w:val="008C34A0"/>
    <w:rsid w:val="008C67D5"/>
    <w:rsid w:val="008D1702"/>
    <w:rsid w:val="008F25DD"/>
    <w:rsid w:val="00912B9C"/>
    <w:rsid w:val="00915F3D"/>
    <w:rsid w:val="009344B2"/>
    <w:rsid w:val="00944287"/>
    <w:rsid w:val="0094488D"/>
    <w:rsid w:val="00946F20"/>
    <w:rsid w:val="00947EDD"/>
    <w:rsid w:val="00951E51"/>
    <w:rsid w:val="00965FED"/>
    <w:rsid w:val="00973EBA"/>
    <w:rsid w:val="00975B7E"/>
    <w:rsid w:val="009940CD"/>
    <w:rsid w:val="009B384C"/>
    <w:rsid w:val="009B3AE5"/>
    <w:rsid w:val="009F6CD3"/>
    <w:rsid w:val="00A1486A"/>
    <w:rsid w:val="00A23DDA"/>
    <w:rsid w:val="00A251EB"/>
    <w:rsid w:val="00A319FE"/>
    <w:rsid w:val="00A33515"/>
    <w:rsid w:val="00A40776"/>
    <w:rsid w:val="00A46A8F"/>
    <w:rsid w:val="00A60ACB"/>
    <w:rsid w:val="00A619E0"/>
    <w:rsid w:val="00A86393"/>
    <w:rsid w:val="00AB49CA"/>
    <w:rsid w:val="00AC50FA"/>
    <w:rsid w:val="00AD7652"/>
    <w:rsid w:val="00AE0F7A"/>
    <w:rsid w:val="00B14DAE"/>
    <w:rsid w:val="00B15C2C"/>
    <w:rsid w:val="00B522C7"/>
    <w:rsid w:val="00B62572"/>
    <w:rsid w:val="00B638EA"/>
    <w:rsid w:val="00B81133"/>
    <w:rsid w:val="00B96CA2"/>
    <w:rsid w:val="00BA13AE"/>
    <w:rsid w:val="00BA593E"/>
    <w:rsid w:val="00BB2C43"/>
    <w:rsid w:val="00BB56A2"/>
    <w:rsid w:val="00BC73D1"/>
    <w:rsid w:val="00BD0324"/>
    <w:rsid w:val="00BD0AE2"/>
    <w:rsid w:val="00BD18B3"/>
    <w:rsid w:val="00BD2DB6"/>
    <w:rsid w:val="00BD77D3"/>
    <w:rsid w:val="00BF780A"/>
    <w:rsid w:val="00BF7953"/>
    <w:rsid w:val="00C05F3B"/>
    <w:rsid w:val="00C12B20"/>
    <w:rsid w:val="00C2325B"/>
    <w:rsid w:val="00C31BC6"/>
    <w:rsid w:val="00C32D7F"/>
    <w:rsid w:val="00C40601"/>
    <w:rsid w:val="00C41FDE"/>
    <w:rsid w:val="00C508EF"/>
    <w:rsid w:val="00C51E62"/>
    <w:rsid w:val="00C54382"/>
    <w:rsid w:val="00C5490E"/>
    <w:rsid w:val="00C5621C"/>
    <w:rsid w:val="00C6570F"/>
    <w:rsid w:val="00C67CC9"/>
    <w:rsid w:val="00C70E9F"/>
    <w:rsid w:val="00C97319"/>
    <w:rsid w:val="00CC3183"/>
    <w:rsid w:val="00CC408C"/>
    <w:rsid w:val="00CD10AC"/>
    <w:rsid w:val="00CD2D23"/>
    <w:rsid w:val="00CE3CEF"/>
    <w:rsid w:val="00CE7158"/>
    <w:rsid w:val="00CF1828"/>
    <w:rsid w:val="00CF3377"/>
    <w:rsid w:val="00CF55B1"/>
    <w:rsid w:val="00CF6924"/>
    <w:rsid w:val="00D029EA"/>
    <w:rsid w:val="00D170E5"/>
    <w:rsid w:val="00D237D7"/>
    <w:rsid w:val="00D23C69"/>
    <w:rsid w:val="00D36527"/>
    <w:rsid w:val="00D4081C"/>
    <w:rsid w:val="00D50A0B"/>
    <w:rsid w:val="00D51E12"/>
    <w:rsid w:val="00D54EFC"/>
    <w:rsid w:val="00D66AE5"/>
    <w:rsid w:val="00D834B3"/>
    <w:rsid w:val="00D93D43"/>
    <w:rsid w:val="00DA33E0"/>
    <w:rsid w:val="00DA5A08"/>
    <w:rsid w:val="00DA71E6"/>
    <w:rsid w:val="00DA77A7"/>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2B0D"/>
    <w:rsid w:val="00EC5322"/>
    <w:rsid w:val="00EC7599"/>
    <w:rsid w:val="00ED17DA"/>
    <w:rsid w:val="00ED3B39"/>
    <w:rsid w:val="00ED4F33"/>
    <w:rsid w:val="00ED5359"/>
    <w:rsid w:val="00EE180A"/>
    <w:rsid w:val="00F03730"/>
    <w:rsid w:val="00F06350"/>
    <w:rsid w:val="00F303B4"/>
    <w:rsid w:val="00F32399"/>
    <w:rsid w:val="00F36B2D"/>
    <w:rsid w:val="00F372DD"/>
    <w:rsid w:val="00F406DC"/>
    <w:rsid w:val="00F7355D"/>
    <w:rsid w:val="00F76717"/>
    <w:rsid w:val="00F8529A"/>
    <w:rsid w:val="00F85886"/>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 w:type="table" w:styleId="GridTable1Light">
    <w:name w:val="Grid Table 1 Light"/>
    <w:basedOn w:val="TableNormal"/>
    <w:uiPriority w:val="46"/>
    <w:rsid w:val="0028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8024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802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71912"/>
    <w:rPr>
      <w:color w:val="954F72" w:themeColor="followedHyperlink"/>
      <w:u w:val="single"/>
    </w:rPr>
  </w:style>
  <w:style w:type="paragraph" w:styleId="FootnoteText">
    <w:name w:val="footnote text"/>
    <w:basedOn w:val="Normal"/>
    <w:link w:val="FootnoteTextChar"/>
    <w:uiPriority w:val="99"/>
    <w:semiHidden/>
    <w:unhideWhenUsed/>
    <w:rsid w:val="00ED17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17DA"/>
    <w:rPr>
      <w:sz w:val="20"/>
      <w:szCs w:val="20"/>
    </w:rPr>
  </w:style>
  <w:style w:type="character" w:styleId="FootnoteReference">
    <w:name w:val="footnote reference"/>
    <w:basedOn w:val="DefaultParagraphFont"/>
    <w:uiPriority w:val="99"/>
    <w:semiHidden/>
    <w:unhideWhenUsed/>
    <w:rsid w:val="00ED17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157352413">
      <w:bodyDiv w:val="1"/>
      <w:marLeft w:val="0"/>
      <w:marRight w:val="0"/>
      <w:marTop w:val="0"/>
      <w:marBottom w:val="0"/>
      <w:divBdr>
        <w:top w:val="none" w:sz="0" w:space="0" w:color="auto"/>
        <w:left w:val="none" w:sz="0" w:space="0" w:color="auto"/>
        <w:bottom w:val="none" w:sz="0" w:space="0" w:color="auto"/>
        <w:right w:val="none" w:sz="0" w:space="0" w:color="auto"/>
      </w:divBdr>
    </w:div>
    <w:div w:id="303507142">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10D95-D8C8-4B99-9FD4-9CEA29726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2980</Words>
  <Characters>16990</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22</cp:revision>
  <dcterms:created xsi:type="dcterms:W3CDTF">2021-05-06T17:46:00Z</dcterms:created>
  <dcterms:modified xsi:type="dcterms:W3CDTF">2021-05-14T11:20:00Z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