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0F6D7" w14:textId="6B9D6193" w:rsidR="00FB09F8" w:rsidRPr="00F751CD" w:rsidRDefault="00FB09F8" w:rsidP="00FB09F8">
      <w:pPr>
        <w:rPr>
          <w:b/>
          <w:bCs/>
        </w:rPr>
      </w:pPr>
      <w:r w:rsidRPr="006B580A">
        <w:rPr>
          <w:b/>
          <w:bCs/>
          <w:i/>
          <w:u w:val="single"/>
        </w:rPr>
        <w:t>Table</w:t>
      </w:r>
      <w:r w:rsidR="006B580A" w:rsidRPr="006B580A">
        <w:rPr>
          <w:b/>
          <w:bCs/>
          <w:i/>
          <w:u w:val="single"/>
        </w:rPr>
        <w:t>-</w:t>
      </w:r>
      <w:r w:rsidRPr="006B580A">
        <w:rPr>
          <w:b/>
          <w:bCs/>
          <w:i/>
          <w:u w:val="single"/>
        </w:rPr>
        <w:t>1</w:t>
      </w:r>
      <w:r w:rsidR="006B580A" w:rsidRPr="006B580A">
        <w:rPr>
          <w:b/>
          <w:bCs/>
          <w:i/>
          <w:u w:val="single"/>
        </w:rPr>
        <w:t>:</w:t>
      </w:r>
      <w:r w:rsidR="006B580A">
        <w:rPr>
          <w:b/>
          <w:bCs/>
        </w:rPr>
        <w:t xml:space="preserve"> </w:t>
      </w:r>
      <w:r w:rsidRPr="00F751CD">
        <w:rPr>
          <w:b/>
          <w:bCs/>
        </w:rPr>
        <w:t xml:space="preserve"> </w:t>
      </w:r>
      <w:r w:rsidR="006B580A">
        <w:rPr>
          <w:b/>
          <w:bCs/>
        </w:rPr>
        <w:t>Patient Demographics, location, and study type included in the study</w:t>
      </w:r>
    </w:p>
    <w:tbl>
      <w:tblPr>
        <w:tblStyle w:val="TableGrid"/>
        <w:tblpPr w:leftFromText="180" w:rightFromText="180" w:vertAnchor="page" w:horzAnchor="margin" w:tblpY="2113"/>
        <w:tblW w:w="9558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6B580A" w14:paraId="068FE76E" w14:textId="77777777" w:rsidTr="006B580A">
        <w:trPr>
          <w:trHeight w:val="265"/>
        </w:trPr>
        <w:tc>
          <w:tcPr>
            <w:tcW w:w="4779" w:type="dxa"/>
          </w:tcPr>
          <w:p w14:paraId="06A12129" w14:textId="77777777" w:rsidR="006B580A" w:rsidRPr="00F751CD" w:rsidRDefault="006B580A" w:rsidP="006B580A">
            <w:pPr>
              <w:rPr>
                <w:b/>
                <w:bCs/>
              </w:rPr>
            </w:pPr>
            <w:r w:rsidRPr="00F751CD">
              <w:rPr>
                <w:b/>
                <w:bCs/>
              </w:rPr>
              <w:t xml:space="preserve">Total patients </w:t>
            </w:r>
          </w:p>
        </w:tc>
        <w:tc>
          <w:tcPr>
            <w:tcW w:w="4779" w:type="dxa"/>
          </w:tcPr>
          <w:p w14:paraId="6E81D9DD" w14:textId="77777777" w:rsidR="006B580A" w:rsidRDefault="006B580A" w:rsidP="006B580A">
            <w:r>
              <w:t xml:space="preserve">2713 </w:t>
            </w:r>
          </w:p>
        </w:tc>
      </w:tr>
      <w:tr w:rsidR="006B580A" w14:paraId="42CC082D" w14:textId="77777777" w:rsidTr="006B580A">
        <w:trPr>
          <w:trHeight w:val="250"/>
        </w:trPr>
        <w:tc>
          <w:tcPr>
            <w:tcW w:w="4779" w:type="dxa"/>
          </w:tcPr>
          <w:p w14:paraId="59AE090D" w14:textId="77777777" w:rsidR="006B580A" w:rsidRPr="00F34A3E" w:rsidRDefault="006B580A" w:rsidP="006B580A">
            <w:pPr>
              <w:jc w:val="right"/>
              <w:rPr>
                <w:b/>
                <w:bCs/>
              </w:rPr>
            </w:pPr>
            <w:r w:rsidRPr="00F34A3E">
              <w:rPr>
                <w:b/>
                <w:bCs/>
              </w:rPr>
              <w:t>CTA study type</w:t>
            </w:r>
          </w:p>
        </w:tc>
        <w:tc>
          <w:tcPr>
            <w:tcW w:w="4779" w:type="dxa"/>
          </w:tcPr>
          <w:p w14:paraId="049E2A5E" w14:textId="77777777" w:rsidR="006B580A" w:rsidRDefault="006B580A" w:rsidP="006B580A"/>
        </w:tc>
      </w:tr>
      <w:tr w:rsidR="006B580A" w14:paraId="0A680C67" w14:textId="77777777" w:rsidTr="006B580A">
        <w:trPr>
          <w:trHeight w:val="250"/>
        </w:trPr>
        <w:tc>
          <w:tcPr>
            <w:tcW w:w="4779" w:type="dxa"/>
          </w:tcPr>
          <w:p w14:paraId="286290BF" w14:textId="77777777" w:rsidR="006B580A" w:rsidRPr="00F751CD" w:rsidRDefault="006B580A" w:rsidP="006B580A">
            <w:pPr>
              <w:jc w:val="right"/>
              <w:rPr>
                <w:i/>
                <w:iCs/>
              </w:rPr>
            </w:pPr>
            <w:r w:rsidRPr="00F751CD">
              <w:rPr>
                <w:i/>
                <w:iCs/>
              </w:rPr>
              <w:t>Chest only</w:t>
            </w:r>
          </w:p>
        </w:tc>
        <w:tc>
          <w:tcPr>
            <w:tcW w:w="4779" w:type="dxa"/>
          </w:tcPr>
          <w:p w14:paraId="6857C687" w14:textId="6EA2CFAE" w:rsidR="006B580A" w:rsidRDefault="00C23DC1" w:rsidP="006B580A">
            <w:r>
              <w:t>2412</w:t>
            </w:r>
            <w:r w:rsidR="006B580A">
              <w:t xml:space="preserve"> (8</w:t>
            </w:r>
            <w:r>
              <w:t>8</w:t>
            </w:r>
            <w:r w:rsidR="006B580A">
              <w:t>.9%)</w:t>
            </w:r>
          </w:p>
        </w:tc>
      </w:tr>
      <w:tr w:rsidR="006B580A" w14:paraId="6797A3C3" w14:textId="77777777" w:rsidTr="006B580A">
        <w:trPr>
          <w:trHeight w:val="265"/>
        </w:trPr>
        <w:tc>
          <w:tcPr>
            <w:tcW w:w="4779" w:type="dxa"/>
          </w:tcPr>
          <w:p w14:paraId="54B07959" w14:textId="77777777" w:rsidR="006B580A" w:rsidRPr="00F751CD" w:rsidRDefault="006B580A" w:rsidP="006B580A">
            <w:pPr>
              <w:jc w:val="right"/>
              <w:rPr>
                <w:i/>
                <w:iCs/>
              </w:rPr>
            </w:pPr>
            <w:r w:rsidRPr="00F751CD">
              <w:rPr>
                <w:i/>
                <w:iCs/>
              </w:rPr>
              <w:t>Che</w:t>
            </w:r>
            <w:r>
              <w:rPr>
                <w:i/>
                <w:iCs/>
              </w:rPr>
              <w:t>st CTPA with</w:t>
            </w:r>
            <w:r w:rsidRPr="00F751CD">
              <w:rPr>
                <w:i/>
                <w:iCs/>
              </w:rPr>
              <w:t xml:space="preserve"> abdomen and pelvis</w:t>
            </w:r>
            <w:r>
              <w:rPr>
                <w:i/>
                <w:iCs/>
              </w:rPr>
              <w:t xml:space="preserve"> CT</w:t>
            </w:r>
          </w:p>
        </w:tc>
        <w:tc>
          <w:tcPr>
            <w:tcW w:w="4779" w:type="dxa"/>
          </w:tcPr>
          <w:p w14:paraId="112C3270" w14:textId="77777777" w:rsidR="006B580A" w:rsidRDefault="006B580A" w:rsidP="006B580A">
            <w:r>
              <w:t>301 (11.1%)</w:t>
            </w:r>
          </w:p>
        </w:tc>
      </w:tr>
      <w:tr w:rsidR="006B580A" w14:paraId="590843EE" w14:textId="77777777" w:rsidTr="006B580A">
        <w:trPr>
          <w:trHeight w:val="265"/>
        </w:trPr>
        <w:tc>
          <w:tcPr>
            <w:tcW w:w="4779" w:type="dxa"/>
          </w:tcPr>
          <w:p w14:paraId="3F726F12" w14:textId="77777777" w:rsidR="006B580A" w:rsidRDefault="006B580A" w:rsidP="006B580A"/>
        </w:tc>
        <w:tc>
          <w:tcPr>
            <w:tcW w:w="4779" w:type="dxa"/>
          </w:tcPr>
          <w:p w14:paraId="241BC95A" w14:textId="77777777" w:rsidR="006B580A" w:rsidRDefault="006B580A" w:rsidP="006B580A"/>
        </w:tc>
      </w:tr>
      <w:tr w:rsidR="006B580A" w14:paraId="69DE5D67" w14:textId="77777777" w:rsidTr="006B580A">
        <w:trPr>
          <w:trHeight w:val="265"/>
        </w:trPr>
        <w:tc>
          <w:tcPr>
            <w:tcW w:w="4779" w:type="dxa"/>
          </w:tcPr>
          <w:p w14:paraId="2D22F12E" w14:textId="77777777" w:rsidR="006B580A" w:rsidRPr="00DD2826" w:rsidRDefault="006B580A" w:rsidP="006B580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  <w:r w:rsidRPr="00DD2826">
              <w:rPr>
                <w:b/>
                <w:bCs/>
              </w:rPr>
              <w:t xml:space="preserve"> location</w:t>
            </w:r>
          </w:p>
        </w:tc>
        <w:tc>
          <w:tcPr>
            <w:tcW w:w="4779" w:type="dxa"/>
          </w:tcPr>
          <w:p w14:paraId="308B44E2" w14:textId="77777777" w:rsidR="006B580A" w:rsidRDefault="006B580A" w:rsidP="006B580A"/>
        </w:tc>
      </w:tr>
      <w:tr w:rsidR="006B580A" w14:paraId="6FA7D7F8" w14:textId="77777777" w:rsidTr="006B580A">
        <w:trPr>
          <w:trHeight w:val="265"/>
        </w:trPr>
        <w:tc>
          <w:tcPr>
            <w:tcW w:w="4779" w:type="dxa"/>
          </w:tcPr>
          <w:p w14:paraId="12B22751" w14:textId="77777777" w:rsidR="006B580A" w:rsidRDefault="006B580A" w:rsidP="006B580A">
            <w:r>
              <w:t>Inpatients</w:t>
            </w:r>
          </w:p>
        </w:tc>
        <w:tc>
          <w:tcPr>
            <w:tcW w:w="4779" w:type="dxa"/>
          </w:tcPr>
          <w:p w14:paraId="579AFB4F" w14:textId="77777777" w:rsidR="006B580A" w:rsidRDefault="006B580A" w:rsidP="006B580A">
            <w:r>
              <w:t>613 (22.6%)</w:t>
            </w:r>
          </w:p>
        </w:tc>
      </w:tr>
      <w:tr w:rsidR="006B580A" w14:paraId="14BDA4B1" w14:textId="77777777" w:rsidTr="006B580A">
        <w:trPr>
          <w:trHeight w:val="265"/>
        </w:trPr>
        <w:tc>
          <w:tcPr>
            <w:tcW w:w="4779" w:type="dxa"/>
          </w:tcPr>
          <w:p w14:paraId="15152FDF" w14:textId="77777777" w:rsidR="006B580A" w:rsidRDefault="006B580A" w:rsidP="006B580A">
            <w:r>
              <w:t>Outpatients</w:t>
            </w:r>
          </w:p>
        </w:tc>
        <w:tc>
          <w:tcPr>
            <w:tcW w:w="4779" w:type="dxa"/>
          </w:tcPr>
          <w:p w14:paraId="68DA2B57" w14:textId="77777777" w:rsidR="006B580A" w:rsidRDefault="006B580A" w:rsidP="006B580A">
            <w:r>
              <w:t>352 (13%)</w:t>
            </w:r>
          </w:p>
        </w:tc>
      </w:tr>
      <w:tr w:rsidR="006B580A" w14:paraId="0AFB047F" w14:textId="77777777" w:rsidTr="006B580A">
        <w:trPr>
          <w:trHeight w:val="265"/>
        </w:trPr>
        <w:tc>
          <w:tcPr>
            <w:tcW w:w="4779" w:type="dxa"/>
          </w:tcPr>
          <w:p w14:paraId="4A63C5FC" w14:textId="77777777" w:rsidR="006B580A" w:rsidRDefault="006B580A" w:rsidP="006B580A">
            <w:r>
              <w:t>ICU patients</w:t>
            </w:r>
          </w:p>
        </w:tc>
        <w:tc>
          <w:tcPr>
            <w:tcW w:w="4779" w:type="dxa"/>
          </w:tcPr>
          <w:p w14:paraId="70AF2A69" w14:textId="77777777" w:rsidR="006B580A" w:rsidRDefault="006B580A" w:rsidP="006B580A">
            <w:r>
              <w:t>211 (0.08%)</w:t>
            </w:r>
          </w:p>
        </w:tc>
      </w:tr>
      <w:tr w:rsidR="006B580A" w14:paraId="6FDCD5DA" w14:textId="77777777" w:rsidTr="006B580A">
        <w:trPr>
          <w:trHeight w:val="265"/>
        </w:trPr>
        <w:tc>
          <w:tcPr>
            <w:tcW w:w="4779" w:type="dxa"/>
          </w:tcPr>
          <w:p w14:paraId="5AE82379" w14:textId="77777777" w:rsidR="006B580A" w:rsidRDefault="006B580A" w:rsidP="006B580A">
            <w:r>
              <w:t>ED patients</w:t>
            </w:r>
          </w:p>
        </w:tc>
        <w:tc>
          <w:tcPr>
            <w:tcW w:w="4779" w:type="dxa"/>
          </w:tcPr>
          <w:p w14:paraId="16A5C0A9" w14:textId="77777777" w:rsidR="006B580A" w:rsidRDefault="006B580A" w:rsidP="006B580A">
            <w:r>
              <w:t>1537 (56.6%)</w:t>
            </w:r>
          </w:p>
        </w:tc>
      </w:tr>
      <w:tr w:rsidR="006B580A" w14:paraId="724CBE3F" w14:textId="77777777" w:rsidTr="006B580A">
        <w:trPr>
          <w:trHeight w:val="265"/>
        </w:trPr>
        <w:tc>
          <w:tcPr>
            <w:tcW w:w="4779" w:type="dxa"/>
          </w:tcPr>
          <w:p w14:paraId="060510D2" w14:textId="77777777" w:rsidR="006B580A" w:rsidRDefault="006B580A" w:rsidP="006B580A"/>
        </w:tc>
        <w:tc>
          <w:tcPr>
            <w:tcW w:w="4779" w:type="dxa"/>
          </w:tcPr>
          <w:p w14:paraId="0B630F40" w14:textId="77777777" w:rsidR="006B580A" w:rsidRDefault="006B580A" w:rsidP="006B580A"/>
        </w:tc>
      </w:tr>
      <w:tr w:rsidR="006B580A" w14:paraId="354D5186" w14:textId="77777777" w:rsidTr="006B580A">
        <w:trPr>
          <w:trHeight w:val="250"/>
        </w:trPr>
        <w:tc>
          <w:tcPr>
            <w:tcW w:w="4779" w:type="dxa"/>
          </w:tcPr>
          <w:p w14:paraId="052B7957" w14:textId="77777777" w:rsidR="006B580A" w:rsidRPr="007B7122" w:rsidRDefault="006B580A" w:rsidP="006B580A">
            <w:pPr>
              <w:rPr>
                <w:b/>
                <w:bCs/>
              </w:rPr>
            </w:pPr>
            <w:r w:rsidRPr="007B7122">
              <w:rPr>
                <w:b/>
                <w:bCs/>
              </w:rPr>
              <w:t>Gender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79" w:type="dxa"/>
          </w:tcPr>
          <w:p w14:paraId="6FDABB38" w14:textId="77777777" w:rsidR="006B580A" w:rsidRDefault="006B580A" w:rsidP="006B580A"/>
        </w:tc>
      </w:tr>
      <w:tr w:rsidR="006B580A" w14:paraId="5D4CC802" w14:textId="77777777" w:rsidTr="006B580A">
        <w:trPr>
          <w:trHeight w:val="265"/>
        </w:trPr>
        <w:tc>
          <w:tcPr>
            <w:tcW w:w="4779" w:type="dxa"/>
          </w:tcPr>
          <w:p w14:paraId="723D5705" w14:textId="77777777" w:rsidR="006B580A" w:rsidRPr="007B7122" w:rsidRDefault="006B580A" w:rsidP="006B580A">
            <w:pPr>
              <w:jc w:val="right"/>
              <w:rPr>
                <w:i/>
                <w:iCs/>
              </w:rPr>
            </w:pPr>
            <w:r w:rsidRPr="007B7122">
              <w:rPr>
                <w:b/>
                <w:bCs/>
                <w:i/>
                <w:iCs/>
              </w:rPr>
              <w:t>(Total population)</w:t>
            </w:r>
            <w:r>
              <w:rPr>
                <w:b/>
                <w:bCs/>
              </w:rPr>
              <w:t xml:space="preserve"> </w:t>
            </w:r>
            <w:r w:rsidRPr="007B7122">
              <w:rPr>
                <w:i/>
                <w:iCs/>
              </w:rPr>
              <w:t>Males</w:t>
            </w:r>
          </w:p>
        </w:tc>
        <w:tc>
          <w:tcPr>
            <w:tcW w:w="4779" w:type="dxa"/>
          </w:tcPr>
          <w:p w14:paraId="364056C0" w14:textId="77777777" w:rsidR="006B580A" w:rsidRDefault="006B580A" w:rsidP="006B580A">
            <w:r>
              <w:t>1278 (47.1)</w:t>
            </w:r>
          </w:p>
        </w:tc>
      </w:tr>
      <w:tr w:rsidR="006B580A" w14:paraId="37664D27" w14:textId="77777777" w:rsidTr="006B580A">
        <w:trPr>
          <w:trHeight w:val="265"/>
        </w:trPr>
        <w:tc>
          <w:tcPr>
            <w:tcW w:w="4779" w:type="dxa"/>
          </w:tcPr>
          <w:p w14:paraId="65A1E0C5" w14:textId="77777777" w:rsidR="006B580A" w:rsidRPr="007B7122" w:rsidRDefault="006B580A" w:rsidP="006B580A">
            <w:pPr>
              <w:jc w:val="right"/>
              <w:rPr>
                <w:i/>
                <w:iCs/>
              </w:rPr>
            </w:pPr>
            <w:r w:rsidRPr="007B7122">
              <w:rPr>
                <w:i/>
                <w:iCs/>
              </w:rPr>
              <w:t>Females</w:t>
            </w:r>
          </w:p>
        </w:tc>
        <w:tc>
          <w:tcPr>
            <w:tcW w:w="4779" w:type="dxa"/>
          </w:tcPr>
          <w:p w14:paraId="0E38E2ED" w14:textId="77777777" w:rsidR="006B580A" w:rsidRDefault="006B580A" w:rsidP="006B580A">
            <w:r>
              <w:t>1435 (52.9)</w:t>
            </w:r>
          </w:p>
        </w:tc>
      </w:tr>
      <w:tr w:rsidR="006B580A" w14:paraId="387A2F82" w14:textId="77777777" w:rsidTr="006B580A">
        <w:trPr>
          <w:trHeight w:val="250"/>
        </w:trPr>
        <w:tc>
          <w:tcPr>
            <w:tcW w:w="4779" w:type="dxa"/>
          </w:tcPr>
          <w:p w14:paraId="6AAAADB4" w14:textId="77777777" w:rsidR="006B580A" w:rsidRDefault="006B580A" w:rsidP="006B580A"/>
        </w:tc>
        <w:tc>
          <w:tcPr>
            <w:tcW w:w="4779" w:type="dxa"/>
          </w:tcPr>
          <w:p w14:paraId="30D6B8BE" w14:textId="77777777" w:rsidR="006B580A" w:rsidRDefault="006B580A" w:rsidP="006B580A"/>
        </w:tc>
      </w:tr>
      <w:tr w:rsidR="006B580A" w14:paraId="5EAF267D" w14:textId="77777777" w:rsidTr="006B580A">
        <w:trPr>
          <w:trHeight w:val="265"/>
        </w:trPr>
        <w:tc>
          <w:tcPr>
            <w:tcW w:w="4779" w:type="dxa"/>
          </w:tcPr>
          <w:p w14:paraId="427D69F0" w14:textId="77777777" w:rsidR="006B580A" w:rsidRPr="00F751CD" w:rsidRDefault="006B580A" w:rsidP="006B580A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F751CD">
              <w:rPr>
                <w:b/>
                <w:bCs/>
              </w:rPr>
              <w:t>ge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mean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SD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779" w:type="dxa"/>
          </w:tcPr>
          <w:p w14:paraId="6056029D" w14:textId="77777777" w:rsidR="006B580A" w:rsidRPr="00801FC4" w:rsidRDefault="006B580A" w:rsidP="006B580A">
            <w:r w:rsidRPr="00801FC4">
              <w:t>58</w:t>
            </w:r>
            <w:r w:rsidRPr="00801FC4">
              <w:rPr>
                <w:rFonts w:cstheme="minorHAnsi"/>
              </w:rPr>
              <w:t>±</w:t>
            </w:r>
            <w:r w:rsidRPr="00801FC4">
              <w:t>17.3</w:t>
            </w:r>
          </w:p>
        </w:tc>
      </w:tr>
      <w:tr w:rsidR="006B580A" w14:paraId="226C5168" w14:textId="77777777" w:rsidTr="006B580A">
        <w:trPr>
          <w:trHeight w:val="250"/>
        </w:trPr>
        <w:tc>
          <w:tcPr>
            <w:tcW w:w="4779" w:type="dxa"/>
          </w:tcPr>
          <w:p w14:paraId="00646101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 w:rsidRPr="00801FC4">
              <w:rPr>
                <w:i/>
                <w:iCs/>
              </w:rPr>
              <w:t>Chest only</w:t>
            </w:r>
          </w:p>
        </w:tc>
        <w:tc>
          <w:tcPr>
            <w:tcW w:w="4779" w:type="dxa"/>
          </w:tcPr>
          <w:p w14:paraId="25EA23CE" w14:textId="77777777" w:rsidR="006B580A" w:rsidRDefault="006B580A" w:rsidP="006B580A">
            <w:r>
              <w:t>58</w:t>
            </w:r>
            <w:r>
              <w:rPr>
                <w:rFonts w:cstheme="minorHAnsi"/>
              </w:rPr>
              <w:t>±</w:t>
            </w:r>
            <w:r>
              <w:t>17.4</w:t>
            </w:r>
          </w:p>
        </w:tc>
      </w:tr>
      <w:tr w:rsidR="006B580A" w14:paraId="61826B11" w14:textId="77777777" w:rsidTr="006B580A">
        <w:trPr>
          <w:trHeight w:val="265"/>
        </w:trPr>
        <w:tc>
          <w:tcPr>
            <w:tcW w:w="4779" w:type="dxa"/>
          </w:tcPr>
          <w:p w14:paraId="307BD428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Chest CTPA with Abdomen, pelvis CT</w:t>
            </w:r>
          </w:p>
        </w:tc>
        <w:tc>
          <w:tcPr>
            <w:tcW w:w="4779" w:type="dxa"/>
          </w:tcPr>
          <w:p w14:paraId="1986C00D" w14:textId="77777777" w:rsidR="006B580A" w:rsidRDefault="006B580A" w:rsidP="006B580A">
            <w:r>
              <w:t>58</w:t>
            </w:r>
            <w:r>
              <w:rPr>
                <w:rFonts w:cstheme="minorHAnsi"/>
              </w:rPr>
              <w:t>±</w:t>
            </w:r>
            <w:r>
              <w:t>16.9</w:t>
            </w:r>
          </w:p>
        </w:tc>
      </w:tr>
      <w:tr w:rsidR="006B580A" w14:paraId="13FA6FC7" w14:textId="77777777" w:rsidTr="006B580A">
        <w:trPr>
          <w:trHeight w:val="265"/>
        </w:trPr>
        <w:tc>
          <w:tcPr>
            <w:tcW w:w="4779" w:type="dxa"/>
          </w:tcPr>
          <w:p w14:paraId="63525BCB" w14:textId="77777777" w:rsidR="006B580A" w:rsidRPr="00801FC4" w:rsidRDefault="006B580A" w:rsidP="006B580A">
            <w:pPr>
              <w:rPr>
                <w:b/>
                <w:bCs/>
              </w:rPr>
            </w:pPr>
            <w:r w:rsidRPr="00801FC4">
              <w:rPr>
                <w:b/>
                <w:bCs/>
              </w:rPr>
              <w:t>Age range</w:t>
            </w:r>
            <w:r>
              <w:rPr>
                <w:b/>
                <w:bCs/>
              </w:rPr>
              <w:t xml:space="preserve"> (years)</w:t>
            </w:r>
          </w:p>
        </w:tc>
        <w:tc>
          <w:tcPr>
            <w:tcW w:w="4779" w:type="dxa"/>
          </w:tcPr>
          <w:p w14:paraId="699854CF" w14:textId="77777777" w:rsidR="006B580A" w:rsidRDefault="006B580A" w:rsidP="006B580A">
            <w:r>
              <w:t>0-104</w:t>
            </w:r>
          </w:p>
        </w:tc>
      </w:tr>
      <w:tr w:rsidR="006B580A" w14:paraId="215C3D45" w14:textId="77777777" w:rsidTr="006B580A">
        <w:trPr>
          <w:trHeight w:val="250"/>
        </w:trPr>
        <w:tc>
          <w:tcPr>
            <w:tcW w:w="4779" w:type="dxa"/>
          </w:tcPr>
          <w:p w14:paraId="099EF253" w14:textId="77777777" w:rsidR="006B580A" w:rsidRPr="00F751CD" w:rsidRDefault="006B580A" w:rsidP="006B580A">
            <w:pPr>
              <w:rPr>
                <w:b/>
                <w:bCs/>
              </w:rPr>
            </w:pPr>
            <w:r w:rsidRPr="00F751CD">
              <w:rPr>
                <w:b/>
                <w:bCs/>
              </w:rPr>
              <w:t>Age groups</w:t>
            </w:r>
          </w:p>
        </w:tc>
        <w:tc>
          <w:tcPr>
            <w:tcW w:w="4779" w:type="dxa"/>
          </w:tcPr>
          <w:p w14:paraId="31C30324" w14:textId="77777777" w:rsidR="006B580A" w:rsidRDefault="006B580A" w:rsidP="006B580A"/>
        </w:tc>
      </w:tr>
      <w:tr w:rsidR="006B580A" w14:paraId="37B86E7B" w14:textId="77777777" w:rsidTr="006B580A">
        <w:trPr>
          <w:trHeight w:val="265"/>
        </w:trPr>
        <w:tc>
          <w:tcPr>
            <w:tcW w:w="4779" w:type="dxa"/>
          </w:tcPr>
          <w:p w14:paraId="6AA73497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 w:rsidRPr="00801FC4">
              <w:rPr>
                <w:i/>
                <w:iCs/>
              </w:rPr>
              <w:t>Under 18</w:t>
            </w:r>
          </w:p>
        </w:tc>
        <w:tc>
          <w:tcPr>
            <w:tcW w:w="4779" w:type="dxa"/>
          </w:tcPr>
          <w:p w14:paraId="2B996B5C" w14:textId="555BC0F8" w:rsidR="006B580A" w:rsidRDefault="00124FB3" w:rsidP="006B580A">
            <w:r>
              <w:t>25</w:t>
            </w:r>
            <w:r w:rsidR="006B580A">
              <w:t xml:space="preserve"> (0.9)</w:t>
            </w:r>
          </w:p>
        </w:tc>
      </w:tr>
      <w:tr w:rsidR="006B580A" w14:paraId="2D126961" w14:textId="77777777" w:rsidTr="006B580A">
        <w:trPr>
          <w:trHeight w:val="250"/>
        </w:trPr>
        <w:tc>
          <w:tcPr>
            <w:tcW w:w="4779" w:type="dxa"/>
          </w:tcPr>
          <w:p w14:paraId="39733828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 w:rsidRPr="00801FC4">
              <w:rPr>
                <w:i/>
                <w:iCs/>
              </w:rPr>
              <w:t>18-35</w:t>
            </w:r>
          </w:p>
        </w:tc>
        <w:tc>
          <w:tcPr>
            <w:tcW w:w="4779" w:type="dxa"/>
          </w:tcPr>
          <w:p w14:paraId="143E1759" w14:textId="65EC8100" w:rsidR="006B580A" w:rsidRDefault="00124FB3" w:rsidP="006B580A">
            <w:r>
              <w:t>309 (11.4</w:t>
            </w:r>
            <w:bookmarkStart w:id="0" w:name="_GoBack"/>
            <w:bookmarkEnd w:id="0"/>
            <w:r w:rsidR="006B580A">
              <w:t>)</w:t>
            </w:r>
          </w:p>
        </w:tc>
      </w:tr>
      <w:tr w:rsidR="006B580A" w14:paraId="2A170803" w14:textId="77777777" w:rsidTr="006B580A">
        <w:trPr>
          <w:trHeight w:val="265"/>
        </w:trPr>
        <w:tc>
          <w:tcPr>
            <w:tcW w:w="4779" w:type="dxa"/>
          </w:tcPr>
          <w:p w14:paraId="366182FC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 w:rsidRPr="00801FC4">
              <w:rPr>
                <w:i/>
                <w:iCs/>
              </w:rPr>
              <w:t>&gt;35</w:t>
            </w:r>
          </w:p>
        </w:tc>
        <w:tc>
          <w:tcPr>
            <w:tcW w:w="4779" w:type="dxa"/>
          </w:tcPr>
          <w:p w14:paraId="55EAC1BB" w14:textId="1B825804" w:rsidR="006B580A" w:rsidRDefault="00124FB3" w:rsidP="006B580A">
            <w:r>
              <w:t>2379 (87.7</w:t>
            </w:r>
            <w:r w:rsidR="006B580A">
              <w:t>)</w:t>
            </w:r>
          </w:p>
        </w:tc>
      </w:tr>
      <w:tr w:rsidR="006B580A" w14:paraId="2C03D9E2" w14:textId="77777777" w:rsidTr="006B580A">
        <w:trPr>
          <w:trHeight w:val="250"/>
        </w:trPr>
        <w:tc>
          <w:tcPr>
            <w:tcW w:w="4779" w:type="dxa"/>
          </w:tcPr>
          <w:p w14:paraId="509B3634" w14:textId="77777777" w:rsidR="006B580A" w:rsidRDefault="006B580A" w:rsidP="006B580A"/>
        </w:tc>
        <w:tc>
          <w:tcPr>
            <w:tcW w:w="4779" w:type="dxa"/>
          </w:tcPr>
          <w:p w14:paraId="6D7B3DEF" w14:textId="77777777" w:rsidR="006B580A" w:rsidRDefault="006B580A" w:rsidP="006B580A"/>
        </w:tc>
      </w:tr>
      <w:tr w:rsidR="006B580A" w14:paraId="0B060289" w14:textId="77777777" w:rsidTr="006B580A">
        <w:trPr>
          <w:trHeight w:val="265"/>
        </w:trPr>
        <w:tc>
          <w:tcPr>
            <w:tcW w:w="4779" w:type="dxa"/>
          </w:tcPr>
          <w:p w14:paraId="2ACA87D9" w14:textId="77777777" w:rsidR="006B580A" w:rsidRPr="00801FC4" w:rsidRDefault="006B580A" w:rsidP="006B580A">
            <w:pPr>
              <w:rPr>
                <w:b/>
                <w:bCs/>
              </w:rPr>
            </w:pPr>
            <w:r w:rsidRPr="00801FC4">
              <w:rPr>
                <w:b/>
                <w:bCs/>
              </w:rPr>
              <w:t>BMI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mean</w:t>
            </w:r>
            <w:r>
              <w:rPr>
                <w:rFonts w:cstheme="minorHAnsi"/>
                <w:b/>
                <w:bCs/>
              </w:rPr>
              <w:t>±</w:t>
            </w:r>
            <w:r>
              <w:rPr>
                <w:b/>
                <w:bCs/>
              </w:rPr>
              <w:t>SD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779" w:type="dxa"/>
          </w:tcPr>
          <w:p w14:paraId="36CA5405" w14:textId="77777777" w:rsidR="006B580A" w:rsidRDefault="006B580A" w:rsidP="006B580A">
            <w:r>
              <w:t>31.2</w:t>
            </w:r>
            <w:r>
              <w:rPr>
                <w:rFonts w:cstheme="minorHAnsi"/>
              </w:rPr>
              <w:t>±</w:t>
            </w:r>
            <w:r>
              <w:t>9.9</w:t>
            </w:r>
          </w:p>
        </w:tc>
      </w:tr>
      <w:tr w:rsidR="006B580A" w14:paraId="7C05A67A" w14:textId="77777777" w:rsidTr="006B580A">
        <w:trPr>
          <w:trHeight w:val="265"/>
        </w:trPr>
        <w:tc>
          <w:tcPr>
            <w:tcW w:w="4779" w:type="dxa"/>
          </w:tcPr>
          <w:p w14:paraId="009BF686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 w:rsidRPr="00801FC4">
              <w:rPr>
                <w:i/>
                <w:iCs/>
              </w:rPr>
              <w:t>Chest only</w:t>
            </w:r>
          </w:p>
        </w:tc>
        <w:tc>
          <w:tcPr>
            <w:tcW w:w="4779" w:type="dxa"/>
          </w:tcPr>
          <w:p w14:paraId="7A4D215B" w14:textId="77777777" w:rsidR="006B580A" w:rsidRDefault="006B580A" w:rsidP="006B580A">
            <w:r>
              <w:t>31.3</w:t>
            </w:r>
            <w:r>
              <w:rPr>
                <w:rFonts w:cstheme="minorHAnsi"/>
              </w:rPr>
              <w:t>±</w:t>
            </w:r>
            <w:r>
              <w:t>9.9</w:t>
            </w:r>
          </w:p>
        </w:tc>
      </w:tr>
      <w:tr w:rsidR="006B580A" w14:paraId="4AD348D9" w14:textId="77777777" w:rsidTr="006B580A">
        <w:trPr>
          <w:trHeight w:val="250"/>
        </w:trPr>
        <w:tc>
          <w:tcPr>
            <w:tcW w:w="4779" w:type="dxa"/>
          </w:tcPr>
          <w:p w14:paraId="7FD09CD0" w14:textId="77777777" w:rsidR="006B580A" w:rsidRPr="00801FC4" w:rsidRDefault="006B580A" w:rsidP="006B580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Chest CTPA with Abdomen, pelvis CT</w:t>
            </w:r>
          </w:p>
        </w:tc>
        <w:tc>
          <w:tcPr>
            <w:tcW w:w="4779" w:type="dxa"/>
          </w:tcPr>
          <w:p w14:paraId="011CD991" w14:textId="77777777" w:rsidR="006B580A" w:rsidRDefault="006B580A" w:rsidP="006B580A">
            <w:r>
              <w:t>30.4</w:t>
            </w:r>
            <w:r>
              <w:rPr>
                <w:rFonts w:cstheme="minorHAnsi"/>
              </w:rPr>
              <w:t>±</w:t>
            </w:r>
            <w:r>
              <w:t>10.3</w:t>
            </w:r>
          </w:p>
        </w:tc>
      </w:tr>
      <w:tr w:rsidR="006B580A" w14:paraId="02489EFD" w14:textId="77777777" w:rsidTr="006B580A">
        <w:trPr>
          <w:trHeight w:val="265"/>
        </w:trPr>
        <w:tc>
          <w:tcPr>
            <w:tcW w:w="4779" w:type="dxa"/>
          </w:tcPr>
          <w:p w14:paraId="269E7704" w14:textId="77777777" w:rsidR="006B580A" w:rsidRPr="00801FC4" w:rsidRDefault="006B580A" w:rsidP="006B580A">
            <w:pPr>
              <w:rPr>
                <w:b/>
                <w:bCs/>
              </w:rPr>
            </w:pPr>
            <w:r w:rsidRPr="00801FC4">
              <w:rPr>
                <w:b/>
                <w:bCs/>
              </w:rPr>
              <w:t>BMI range</w:t>
            </w:r>
          </w:p>
        </w:tc>
        <w:tc>
          <w:tcPr>
            <w:tcW w:w="4779" w:type="dxa"/>
          </w:tcPr>
          <w:p w14:paraId="28488CA7" w14:textId="77777777" w:rsidR="006B580A" w:rsidRDefault="006B580A" w:rsidP="006B580A">
            <w:r>
              <w:t>12-91.5</w:t>
            </w:r>
          </w:p>
        </w:tc>
      </w:tr>
    </w:tbl>
    <w:p w14:paraId="7D0B640C" w14:textId="77777777" w:rsidR="00BC3021" w:rsidRDefault="00BC3021">
      <w:pPr>
        <w:rPr>
          <w:b/>
          <w:bCs/>
        </w:rPr>
      </w:pPr>
    </w:p>
    <w:p w14:paraId="1560CEA2" w14:textId="77777777" w:rsidR="00EC7EE4" w:rsidRDefault="00EC7EE4" w:rsidP="00EC7EE4">
      <w:pPr>
        <w:rPr>
          <w:b/>
          <w:bCs/>
        </w:rPr>
      </w:pPr>
    </w:p>
    <w:p w14:paraId="67E7163F" w14:textId="77777777" w:rsidR="00EC7EE4" w:rsidRDefault="00EC7EE4" w:rsidP="00EC7EE4"/>
    <w:p w14:paraId="5D16A048" w14:textId="77777777" w:rsidR="00EC7EE4" w:rsidRDefault="00EC7EE4" w:rsidP="00EC7EE4"/>
    <w:p w14:paraId="21576E5E" w14:textId="77777777" w:rsidR="00EC7EE4" w:rsidRDefault="00EC7EE4" w:rsidP="00EC7EE4"/>
    <w:p w14:paraId="3ED55225" w14:textId="77777777" w:rsidR="00EC7EE4" w:rsidRDefault="00EC7EE4" w:rsidP="00EC7EE4"/>
    <w:p w14:paraId="2A89E8D3" w14:textId="77777777" w:rsidR="00EC7EE4" w:rsidRDefault="00EC7EE4" w:rsidP="00EC7EE4"/>
    <w:p w14:paraId="603C6F40" w14:textId="77777777" w:rsidR="00EC7EE4" w:rsidRDefault="00EC7EE4" w:rsidP="00EC7EE4"/>
    <w:p w14:paraId="45DF1277" w14:textId="77777777" w:rsidR="00EC7EE4" w:rsidRDefault="00EC7EE4" w:rsidP="00EC7EE4"/>
    <w:p w14:paraId="43BB1724" w14:textId="0984C751" w:rsidR="00D04C43" w:rsidRDefault="00EC7EE4" w:rsidP="00EC7EE4">
      <w:r>
        <w:t xml:space="preserve"> </w:t>
      </w:r>
    </w:p>
    <w:p w14:paraId="7C1819D8" w14:textId="4D063BEB" w:rsidR="00D2522F" w:rsidRDefault="007174BD">
      <w:pPr>
        <w:rPr>
          <w:b/>
          <w:bCs/>
        </w:rPr>
      </w:pPr>
      <w:r>
        <w:rPr>
          <w:b/>
          <w:bCs/>
        </w:rPr>
        <w:lastRenderedPageBreak/>
        <w:t>Table</w:t>
      </w:r>
      <w:r w:rsidR="00EC7EE4">
        <w:rPr>
          <w:b/>
          <w:bCs/>
        </w:rPr>
        <w:t xml:space="preserve">-2: </w:t>
      </w:r>
      <w:r w:rsidR="00984100">
        <w:rPr>
          <w:b/>
          <w:bCs/>
        </w:rPr>
        <w:t>Pattern of PE according to admittance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071FB" w14:paraId="5223FDAB" w14:textId="77777777" w:rsidTr="00286529">
        <w:tc>
          <w:tcPr>
            <w:tcW w:w="1335" w:type="dxa"/>
            <w:tcBorders>
              <w:bottom w:val="single" w:sz="4" w:space="0" w:color="auto"/>
              <w:right w:val="nil"/>
            </w:tcBorders>
          </w:tcPr>
          <w:p w14:paraId="11D311CD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5" w:type="dxa"/>
            <w:tcBorders>
              <w:left w:val="nil"/>
              <w:right w:val="nil"/>
            </w:tcBorders>
          </w:tcPr>
          <w:p w14:paraId="695EB2CC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70FE2754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6137BEF2" w14:textId="064C1FFF" w:rsidR="00E071FB" w:rsidRDefault="00E071FB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32A52674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04C0F022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</w:tcBorders>
          </w:tcPr>
          <w:p w14:paraId="78C90078" w14:textId="77777777" w:rsidR="00E071FB" w:rsidRDefault="00E071FB">
            <w:pPr>
              <w:rPr>
                <w:b/>
                <w:bCs/>
              </w:rPr>
            </w:pPr>
          </w:p>
        </w:tc>
      </w:tr>
      <w:tr w:rsidR="00E071FB" w14:paraId="09EF2F1F" w14:textId="77777777" w:rsidTr="00286529">
        <w:tc>
          <w:tcPr>
            <w:tcW w:w="1335" w:type="dxa"/>
            <w:tcBorders>
              <w:bottom w:val="nil"/>
            </w:tcBorders>
          </w:tcPr>
          <w:p w14:paraId="49C76F8C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030F3351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79305BA7" w14:textId="4BAB8A65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ED</w:t>
            </w:r>
          </w:p>
        </w:tc>
        <w:tc>
          <w:tcPr>
            <w:tcW w:w="1336" w:type="dxa"/>
          </w:tcPr>
          <w:p w14:paraId="4F38FC79" w14:textId="79E93495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  <w:tc>
          <w:tcPr>
            <w:tcW w:w="1336" w:type="dxa"/>
          </w:tcPr>
          <w:p w14:paraId="583A809A" w14:textId="638076A9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1336" w:type="dxa"/>
          </w:tcPr>
          <w:p w14:paraId="57647B32" w14:textId="7425F5D5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ICU</w:t>
            </w:r>
          </w:p>
        </w:tc>
        <w:tc>
          <w:tcPr>
            <w:tcW w:w="1336" w:type="dxa"/>
          </w:tcPr>
          <w:p w14:paraId="44D7128B" w14:textId="77777777" w:rsidR="00E071FB" w:rsidRDefault="00E071FB">
            <w:pPr>
              <w:rPr>
                <w:b/>
                <w:bCs/>
              </w:rPr>
            </w:pPr>
          </w:p>
        </w:tc>
      </w:tr>
      <w:tr w:rsidR="00E071FB" w14:paraId="56EA30BF" w14:textId="77777777" w:rsidTr="00286529">
        <w:tc>
          <w:tcPr>
            <w:tcW w:w="1335" w:type="dxa"/>
            <w:tcBorders>
              <w:top w:val="nil"/>
              <w:bottom w:val="nil"/>
            </w:tcBorders>
          </w:tcPr>
          <w:p w14:paraId="37EF7CD2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799465D8" w14:textId="34A85B86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Central</w:t>
            </w:r>
          </w:p>
        </w:tc>
        <w:tc>
          <w:tcPr>
            <w:tcW w:w="1336" w:type="dxa"/>
          </w:tcPr>
          <w:p w14:paraId="4D13FC57" w14:textId="1BD2EAB4" w:rsidR="00E071FB" w:rsidRPr="004B2279" w:rsidRDefault="007F7C95">
            <w:r w:rsidRPr="004B2279">
              <w:t>13 (4.4)</w:t>
            </w:r>
          </w:p>
        </w:tc>
        <w:tc>
          <w:tcPr>
            <w:tcW w:w="1336" w:type="dxa"/>
          </w:tcPr>
          <w:p w14:paraId="12C46C9A" w14:textId="4E77F18C" w:rsidR="00E071FB" w:rsidRPr="004B2279" w:rsidRDefault="007F7C95">
            <w:r w:rsidRPr="004B2279">
              <w:t>0(0.0)</w:t>
            </w:r>
          </w:p>
        </w:tc>
        <w:tc>
          <w:tcPr>
            <w:tcW w:w="1336" w:type="dxa"/>
          </w:tcPr>
          <w:p w14:paraId="1486FF01" w14:textId="3A8EF23F" w:rsidR="00E071FB" w:rsidRPr="004B2279" w:rsidRDefault="007F7C95">
            <w:r w:rsidRPr="004B2279">
              <w:t>2 (0.7)</w:t>
            </w:r>
          </w:p>
        </w:tc>
        <w:tc>
          <w:tcPr>
            <w:tcW w:w="1336" w:type="dxa"/>
          </w:tcPr>
          <w:p w14:paraId="19F17F8A" w14:textId="2CC11433" w:rsidR="00E071FB" w:rsidRPr="004B2279" w:rsidRDefault="007F7C95">
            <w:r w:rsidRPr="004B2279">
              <w:t>2 (0.7)</w:t>
            </w:r>
          </w:p>
        </w:tc>
        <w:tc>
          <w:tcPr>
            <w:tcW w:w="1336" w:type="dxa"/>
          </w:tcPr>
          <w:p w14:paraId="60B6911F" w14:textId="3BD111BC" w:rsidR="00E071FB" w:rsidRPr="004B2279" w:rsidRDefault="007F7C95">
            <w:r w:rsidRPr="004B2279">
              <w:t>17 (5.8)</w:t>
            </w:r>
          </w:p>
        </w:tc>
      </w:tr>
      <w:tr w:rsidR="00E071FB" w14:paraId="56765B26" w14:textId="77777777" w:rsidTr="00286529">
        <w:tc>
          <w:tcPr>
            <w:tcW w:w="1335" w:type="dxa"/>
            <w:tcBorders>
              <w:top w:val="nil"/>
              <w:bottom w:val="nil"/>
            </w:tcBorders>
          </w:tcPr>
          <w:p w14:paraId="715CEB19" w14:textId="764F77B7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PE TYPE</w:t>
            </w:r>
          </w:p>
        </w:tc>
        <w:tc>
          <w:tcPr>
            <w:tcW w:w="1335" w:type="dxa"/>
          </w:tcPr>
          <w:p w14:paraId="14B40483" w14:textId="7C7E7565" w:rsidR="00E071FB" w:rsidRDefault="00286529">
            <w:pPr>
              <w:rPr>
                <w:b/>
                <w:bCs/>
              </w:rPr>
            </w:pPr>
            <w:r>
              <w:rPr>
                <w:b/>
                <w:bCs/>
              </w:rPr>
              <w:t>Central &amp; Peripheral</w:t>
            </w:r>
          </w:p>
        </w:tc>
        <w:tc>
          <w:tcPr>
            <w:tcW w:w="1336" w:type="dxa"/>
          </w:tcPr>
          <w:p w14:paraId="591DD4C1" w14:textId="6FBA0850" w:rsidR="00E071FB" w:rsidRPr="004B2279" w:rsidRDefault="00D5042C">
            <w:r w:rsidRPr="004B2279">
              <w:t>20 (6.8)</w:t>
            </w:r>
          </w:p>
        </w:tc>
        <w:tc>
          <w:tcPr>
            <w:tcW w:w="1336" w:type="dxa"/>
          </w:tcPr>
          <w:p w14:paraId="6877CEAC" w14:textId="15FA7D5C" w:rsidR="00E071FB" w:rsidRPr="004B2279" w:rsidRDefault="00D5042C">
            <w:r w:rsidRPr="004B2279">
              <w:t>1 (0.3)</w:t>
            </w:r>
          </w:p>
        </w:tc>
        <w:tc>
          <w:tcPr>
            <w:tcW w:w="1336" w:type="dxa"/>
          </w:tcPr>
          <w:p w14:paraId="57407F2A" w14:textId="4520EA0D" w:rsidR="00E071FB" w:rsidRPr="004B2279" w:rsidRDefault="00D5042C">
            <w:r w:rsidRPr="004B2279">
              <w:t>11 (3.7)</w:t>
            </w:r>
          </w:p>
        </w:tc>
        <w:tc>
          <w:tcPr>
            <w:tcW w:w="1336" w:type="dxa"/>
          </w:tcPr>
          <w:p w14:paraId="605B5090" w14:textId="5DF5DECF" w:rsidR="00E071FB" w:rsidRPr="004B2279" w:rsidRDefault="00D5042C">
            <w:r w:rsidRPr="004B2279">
              <w:t>10 (3.4)</w:t>
            </w:r>
          </w:p>
        </w:tc>
        <w:tc>
          <w:tcPr>
            <w:tcW w:w="1336" w:type="dxa"/>
          </w:tcPr>
          <w:p w14:paraId="2A2E8A24" w14:textId="1B17CF66" w:rsidR="00E071FB" w:rsidRPr="004B2279" w:rsidRDefault="00D5042C">
            <w:r w:rsidRPr="004B2279">
              <w:t>42 (14.2)</w:t>
            </w:r>
          </w:p>
        </w:tc>
      </w:tr>
      <w:tr w:rsidR="00E071FB" w14:paraId="714C4BAC" w14:textId="77777777" w:rsidTr="00286529">
        <w:tc>
          <w:tcPr>
            <w:tcW w:w="1335" w:type="dxa"/>
            <w:tcBorders>
              <w:top w:val="nil"/>
              <w:bottom w:val="nil"/>
            </w:tcBorders>
          </w:tcPr>
          <w:p w14:paraId="15939301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597B4ACE" w14:textId="6A246285" w:rsidR="00E071FB" w:rsidRDefault="007F7C95">
            <w:pPr>
              <w:rPr>
                <w:b/>
                <w:bCs/>
              </w:rPr>
            </w:pPr>
            <w:r>
              <w:rPr>
                <w:b/>
                <w:bCs/>
              </w:rPr>
              <w:t>Peripheral</w:t>
            </w:r>
          </w:p>
        </w:tc>
        <w:tc>
          <w:tcPr>
            <w:tcW w:w="1336" w:type="dxa"/>
          </w:tcPr>
          <w:p w14:paraId="69F19893" w14:textId="7CDD2D35" w:rsidR="00E071FB" w:rsidRPr="004B2279" w:rsidRDefault="00D5042C">
            <w:r w:rsidRPr="004B2279">
              <w:t>115 (39.0)</w:t>
            </w:r>
          </w:p>
        </w:tc>
        <w:tc>
          <w:tcPr>
            <w:tcW w:w="1336" w:type="dxa"/>
          </w:tcPr>
          <w:p w14:paraId="74773423" w14:textId="78F80DD3" w:rsidR="00E071FB" w:rsidRPr="004B2279" w:rsidRDefault="00D5042C">
            <w:r w:rsidRPr="004B2279">
              <w:t>17 (</w:t>
            </w:r>
            <w:r w:rsidR="004B2279" w:rsidRPr="004B2279">
              <w:t>5.8)</w:t>
            </w:r>
          </w:p>
        </w:tc>
        <w:tc>
          <w:tcPr>
            <w:tcW w:w="1336" w:type="dxa"/>
          </w:tcPr>
          <w:p w14:paraId="1C1822C5" w14:textId="0123E615" w:rsidR="00E071FB" w:rsidRPr="004B2279" w:rsidRDefault="004B2279">
            <w:r w:rsidRPr="004B2279">
              <w:t>62 (21.0)</w:t>
            </w:r>
          </w:p>
        </w:tc>
        <w:tc>
          <w:tcPr>
            <w:tcW w:w="1336" w:type="dxa"/>
          </w:tcPr>
          <w:p w14:paraId="64FAA360" w14:textId="68B31367" w:rsidR="00E071FB" w:rsidRPr="004B2279" w:rsidRDefault="004B2279">
            <w:r w:rsidRPr="004B2279">
              <w:t>42 (14.2)</w:t>
            </w:r>
          </w:p>
        </w:tc>
        <w:tc>
          <w:tcPr>
            <w:tcW w:w="1336" w:type="dxa"/>
          </w:tcPr>
          <w:p w14:paraId="7E5A8279" w14:textId="46FFF470" w:rsidR="00E071FB" w:rsidRPr="004B2279" w:rsidRDefault="004B2279">
            <w:r w:rsidRPr="004B2279">
              <w:t>236 (80.0)</w:t>
            </w:r>
          </w:p>
        </w:tc>
      </w:tr>
      <w:tr w:rsidR="00E071FB" w14:paraId="01A4F282" w14:textId="77777777" w:rsidTr="00286529">
        <w:tc>
          <w:tcPr>
            <w:tcW w:w="1335" w:type="dxa"/>
            <w:tcBorders>
              <w:top w:val="nil"/>
            </w:tcBorders>
          </w:tcPr>
          <w:p w14:paraId="16FFFF19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75EA0E10" w14:textId="77777777" w:rsidR="00E071FB" w:rsidRDefault="00E071FB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2F2A6D8E" w14:textId="421A0A06" w:rsidR="00E071FB" w:rsidRPr="004B2279" w:rsidRDefault="004B2279">
            <w:r w:rsidRPr="004B2279">
              <w:t>148 (50.2)</w:t>
            </w:r>
          </w:p>
        </w:tc>
        <w:tc>
          <w:tcPr>
            <w:tcW w:w="1336" w:type="dxa"/>
          </w:tcPr>
          <w:p w14:paraId="09B9B03D" w14:textId="206C2B56" w:rsidR="00E071FB" w:rsidRPr="004B2279" w:rsidRDefault="004B2279">
            <w:r w:rsidRPr="004B2279">
              <w:t>18 (6.1)</w:t>
            </w:r>
          </w:p>
        </w:tc>
        <w:tc>
          <w:tcPr>
            <w:tcW w:w="1336" w:type="dxa"/>
          </w:tcPr>
          <w:p w14:paraId="33AACADC" w14:textId="124CC479" w:rsidR="00E071FB" w:rsidRPr="004B2279" w:rsidRDefault="004B2279">
            <w:r w:rsidRPr="004B2279">
              <w:t>75 (25.8)</w:t>
            </w:r>
          </w:p>
        </w:tc>
        <w:tc>
          <w:tcPr>
            <w:tcW w:w="1336" w:type="dxa"/>
          </w:tcPr>
          <w:p w14:paraId="3A352454" w14:textId="1AA03228" w:rsidR="00E071FB" w:rsidRPr="004B2279" w:rsidRDefault="004B2279">
            <w:r w:rsidRPr="004B2279">
              <w:t>54 (18.3)</w:t>
            </w:r>
          </w:p>
        </w:tc>
        <w:tc>
          <w:tcPr>
            <w:tcW w:w="1336" w:type="dxa"/>
          </w:tcPr>
          <w:p w14:paraId="23BF6C28" w14:textId="6BF44428" w:rsidR="00E071FB" w:rsidRPr="004B2279" w:rsidRDefault="004B2279">
            <w:r w:rsidRPr="004B2279">
              <w:t>295 (100.0)</w:t>
            </w:r>
          </w:p>
        </w:tc>
      </w:tr>
    </w:tbl>
    <w:p w14:paraId="0E43CCD8" w14:textId="77777777" w:rsidR="001C71EE" w:rsidRPr="00717342" w:rsidRDefault="001C71EE" w:rsidP="001C71EE">
      <w:pPr>
        <w:widowControl w:val="0"/>
        <w:autoSpaceDE w:val="0"/>
        <w:autoSpaceDN w:val="0"/>
        <w:spacing w:before="84" w:after="0" w:line="240" w:lineRule="auto"/>
        <w:ind w:left="557"/>
        <w:rPr>
          <w:rFonts w:ascii="Georgia" w:eastAsia="Georgia" w:hAnsi="Georgia" w:cs="Georgia"/>
          <w:sz w:val="20"/>
          <w:lang w:bidi="en-US"/>
        </w:rPr>
      </w:pPr>
      <w:r w:rsidRPr="00717342">
        <w:rPr>
          <w:rFonts w:ascii="Arial" w:eastAsia="Georgia" w:hAnsi="Georgia" w:cs="Georgia"/>
          <w:i/>
          <w:sz w:val="20"/>
          <w:lang w:bidi="en-US"/>
        </w:rPr>
        <w:t xml:space="preserve">Note: </w:t>
      </w:r>
      <w:r w:rsidRPr="00717342">
        <w:rPr>
          <w:rFonts w:ascii="Georgia" w:eastAsia="Georgia" w:hAnsi="Georgia" w:cs="Georgia"/>
          <w:sz w:val="20"/>
          <w:lang w:bidi="en-US"/>
        </w:rPr>
        <w:t>Percentage of total sample is given in parentheses</w:t>
      </w:r>
    </w:p>
    <w:p w14:paraId="48B3D6AE" w14:textId="77777777" w:rsidR="00984100" w:rsidRPr="007174BD" w:rsidRDefault="00984100">
      <w:pPr>
        <w:rPr>
          <w:b/>
          <w:bCs/>
        </w:rPr>
      </w:pPr>
    </w:p>
    <w:p w14:paraId="294CACD1" w14:textId="7EB86E4A" w:rsidR="00DC62B5" w:rsidRDefault="00E80941">
      <w:pPr>
        <w:rPr>
          <w:b/>
          <w:bCs/>
        </w:rPr>
      </w:pPr>
      <w:r w:rsidRPr="00E80941">
        <w:rPr>
          <w:b/>
          <w:bCs/>
        </w:rPr>
        <w:t>Table</w:t>
      </w:r>
      <w:r w:rsidR="00EC7EE4">
        <w:rPr>
          <w:b/>
          <w:bCs/>
        </w:rPr>
        <w:t>-3</w:t>
      </w:r>
      <w:r w:rsidRPr="00E80941">
        <w:rPr>
          <w:b/>
          <w:bCs/>
        </w:rPr>
        <w:t xml:space="preserve"> Pattern of PE </w:t>
      </w:r>
      <w:r w:rsidR="00EC7EE4">
        <w:rPr>
          <w:b/>
          <w:bCs/>
        </w:rPr>
        <w:t>according to the</w:t>
      </w:r>
      <w:r w:rsidRPr="00E80941">
        <w:rPr>
          <w:b/>
          <w:bCs/>
        </w:rPr>
        <w:t xml:space="preserve"> age group</w:t>
      </w:r>
      <w:r w:rsidR="00EC7EE4"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80941" w14:paraId="40FA69A7" w14:textId="77777777" w:rsidTr="00E80941">
        <w:tc>
          <w:tcPr>
            <w:tcW w:w="1335" w:type="dxa"/>
            <w:tcBorders>
              <w:bottom w:val="single" w:sz="4" w:space="0" w:color="auto"/>
              <w:right w:val="nil"/>
            </w:tcBorders>
          </w:tcPr>
          <w:p w14:paraId="0DC2220F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5" w:type="dxa"/>
            <w:tcBorders>
              <w:left w:val="nil"/>
              <w:right w:val="nil"/>
            </w:tcBorders>
          </w:tcPr>
          <w:p w14:paraId="6BA14461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24C94084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57BCC46B" w14:textId="55E8B19C" w:rsidR="00E80941" w:rsidRDefault="00134D26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336" w:type="dxa"/>
            <w:tcBorders>
              <w:left w:val="nil"/>
              <w:right w:val="nil"/>
            </w:tcBorders>
          </w:tcPr>
          <w:p w14:paraId="7FC82D1C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6" w:type="dxa"/>
            <w:tcBorders>
              <w:left w:val="nil"/>
              <w:right w:val="single" w:sz="4" w:space="0" w:color="auto"/>
            </w:tcBorders>
          </w:tcPr>
          <w:p w14:paraId="3D778F1F" w14:textId="77777777" w:rsidR="00E80941" w:rsidRDefault="00E80941" w:rsidP="00DF3147">
            <w:pPr>
              <w:rPr>
                <w:b/>
                <w:bCs/>
              </w:rPr>
            </w:pPr>
          </w:p>
        </w:tc>
      </w:tr>
      <w:tr w:rsidR="00E80941" w14:paraId="38E083BC" w14:textId="77777777" w:rsidTr="00DF3147">
        <w:tc>
          <w:tcPr>
            <w:tcW w:w="1335" w:type="dxa"/>
            <w:tcBorders>
              <w:bottom w:val="nil"/>
            </w:tcBorders>
          </w:tcPr>
          <w:p w14:paraId="61B40881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52B718B9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553C6592" w14:textId="67562783" w:rsidR="00E80941" w:rsidRDefault="00E80941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&lt;18</w:t>
            </w:r>
          </w:p>
        </w:tc>
        <w:tc>
          <w:tcPr>
            <w:tcW w:w="1336" w:type="dxa"/>
          </w:tcPr>
          <w:p w14:paraId="09116F41" w14:textId="29975C27" w:rsidR="00E80941" w:rsidRDefault="00134D26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18-35</w:t>
            </w:r>
          </w:p>
        </w:tc>
        <w:tc>
          <w:tcPr>
            <w:tcW w:w="1336" w:type="dxa"/>
          </w:tcPr>
          <w:p w14:paraId="7CE5C296" w14:textId="267B232C" w:rsidR="00E80941" w:rsidRDefault="00134D26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&gt;35</w:t>
            </w:r>
          </w:p>
        </w:tc>
        <w:tc>
          <w:tcPr>
            <w:tcW w:w="1336" w:type="dxa"/>
          </w:tcPr>
          <w:p w14:paraId="1566FA9E" w14:textId="11A30B7B" w:rsidR="00E80941" w:rsidRDefault="00E80941" w:rsidP="00DF3147">
            <w:pPr>
              <w:rPr>
                <w:b/>
                <w:bCs/>
              </w:rPr>
            </w:pPr>
          </w:p>
        </w:tc>
      </w:tr>
      <w:tr w:rsidR="00E80941" w14:paraId="34A9182C" w14:textId="77777777" w:rsidTr="00DF3147">
        <w:tc>
          <w:tcPr>
            <w:tcW w:w="1335" w:type="dxa"/>
            <w:tcBorders>
              <w:top w:val="nil"/>
              <w:bottom w:val="nil"/>
            </w:tcBorders>
          </w:tcPr>
          <w:p w14:paraId="182AA6E1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3750C893" w14:textId="77777777" w:rsidR="00E80941" w:rsidRDefault="00E80941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Central</w:t>
            </w:r>
          </w:p>
        </w:tc>
        <w:tc>
          <w:tcPr>
            <w:tcW w:w="1336" w:type="dxa"/>
          </w:tcPr>
          <w:p w14:paraId="312B8A24" w14:textId="46C1A4E7" w:rsidR="00E80941" w:rsidRPr="004B2279" w:rsidRDefault="00134D26" w:rsidP="00DF3147">
            <w:r>
              <w:t>0 (0.0)</w:t>
            </w:r>
          </w:p>
        </w:tc>
        <w:tc>
          <w:tcPr>
            <w:tcW w:w="1336" w:type="dxa"/>
          </w:tcPr>
          <w:p w14:paraId="6E5F5FA4" w14:textId="67B34EA0" w:rsidR="00E80941" w:rsidRPr="004B2279" w:rsidRDefault="00134D26" w:rsidP="00DF3147">
            <w:r>
              <w:t>6 (2.0)</w:t>
            </w:r>
          </w:p>
        </w:tc>
        <w:tc>
          <w:tcPr>
            <w:tcW w:w="1336" w:type="dxa"/>
          </w:tcPr>
          <w:p w14:paraId="5BE50B3D" w14:textId="3DC1AA2B" w:rsidR="00E80941" w:rsidRPr="004B2279" w:rsidRDefault="00134D26" w:rsidP="00DF3147">
            <w:r>
              <w:t>11 (3.7)</w:t>
            </w:r>
          </w:p>
        </w:tc>
        <w:tc>
          <w:tcPr>
            <w:tcW w:w="1336" w:type="dxa"/>
          </w:tcPr>
          <w:p w14:paraId="7CED1C51" w14:textId="49D313E5" w:rsidR="00E80941" w:rsidRPr="004B2279" w:rsidRDefault="00134D26" w:rsidP="00DF3147">
            <w:r>
              <w:t>17 (5.8)</w:t>
            </w:r>
          </w:p>
        </w:tc>
      </w:tr>
      <w:tr w:rsidR="00E80941" w14:paraId="47D56467" w14:textId="77777777" w:rsidTr="00DF3147">
        <w:tc>
          <w:tcPr>
            <w:tcW w:w="1335" w:type="dxa"/>
            <w:tcBorders>
              <w:top w:val="nil"/>
              <w:bottom w:val="nil"/>
            </w:tcBorders>
          </w:tcPr>
          <w:p w14:paraId="5611215B" w14:textId="77777777" w:rsidR="00E80941" w:rsidRDefault="00E80941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PE TYPE</w:t>
            </w:r>
          </w:p>
        </w:tc>
        <w:tc>
          <w:tcPr>
            <w:tcW w:w="1335" w:type="dxa"/>
          </w:tcPr>
          <w:p w14:paraId="6A3983F0" w14:textId="77777777" w:rsidR="00E80941" w:rsidRDefault="00E80941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Central &amp; Peripheral</w:t>
            </w:r>
          </w:p>
        </w:tc>
        <w:tc>
          <w:tcPr>
            <w:tcW w:w="1336" w:type="dxa"/>
          </w:tcPr>
          <w:p w14:paraId="3B876CE6" w14:textId="5E2A4A78" w:rsidR="00E80941" w:rsidRPr="004B2279" w:rsidRDefault="00134D26" w:rsidP="00DF3147">
            <w:r>
              <w:t>1 (0.3)</w:t>
            </w:r>
          </w:p>
        </w:tc>
        <w:tc>
          <w:tcPr>
            <w:tcW w:w="1336" w:type="dxa"/>
          </w:tcPr>
          <w:p w14:paraId="55697DCF" w14:textId="51D2C6D0" w:rsidR="00E80941" w:rsidRPr="004B2279" w:rsidRDefault="00134D26" w:rsidP="00DF3147">
            <w:r>
              <w:t>7 (2.4)</w:t>
            </w:r>
          </w:p>
        </w:tc>
        <w:tc>
          <w:tcPr>
            <w:tcW w:w="1336" w:type="dxa"/>
          </w:tcPr>
          <w:p w14:paraId="4B0C4843" w14:textId="41BDC450" w:rsidR="00E80941" w:rsidRPr="004B2279" w:rsidRDefault="00134D26" w:rsidP="00DF3147">
            <w:r>
              <w:t>34 (11.5)</w:t>
            </w:r>
          </w:p>
        </w:tc>
        <w:tc>
          <w:tcPr>
            <w:tcW w:w="1336" w:type="dxa"/>
          </w:tcPr>
          <w:p w14:paraId="313D18EB" w14:textId="4EC7321B" w:rsidR="00E80941" w:rsidRPr="004B2279" w:rsidRDefault="00134D26" w:rsidP="00DF3147">
            <w:r>
              <w:t>42 (14.2)</w:t>
            </w:r>
          </w:p>
        </w:tc>
      </w:tr>
      <w:tr w:rsidR="00E80941" w14:paraId="26A60EC0" w14:textId="77777777" w:rsidTr="00DF3147">
        <w:tc>
          <w:tcPr>
            <w:tcW w:w="1335" w:type="dxa"/>
            <w:tcBorders>
              <w:top w:val="nil"/>
              <w:bottom w:val="nil"/>
            </w:tcBorders>
          </w:tcPr>
          <w:p w14:paraId="6079AAF8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36A0C6FC" w14:textId="77777777" w:rsidR="00E80941" w:rsidRDefault="00E80941" w:rsidP="00DF3147">
            <w:pPr>
              <w:rPr>
                <w:b/>
                <w:bCs/>
              </w:rPr>
            </w:pPr>
            <w:r>
              <w:rPr>
                <w:b/>
                <w:bCs/>
              </w:rPr>
              <w:t>Peripheral</w:t>
            </w:r>
          </w:p>
        </w:tc>
        <w:tc>
          <w:tcPr>
            <w:tcW w:w="1336" w:type="dxa"/>
          </w:tcPr>
          <w:p w14:paraId="50FE71AF" w14:textId="0F76C20D" w:rsidR="00E80941" w:rsidRPr="004B2279" w:rsidRDefault="00186BBE" w:rsidP="00DF3147">
            <w:r>
              <w:t>3 (1.0)</w:t>
            </w:r>
          </w:p>
        </w:tc>
        <w:tc>
          <w:tcPr>
            <w:tcW w:w="1336" w:type="dxa"/>
          </w:tcPr>
          <w:p w14:paraId="4C5C32FF" w14:textId="20EDA404" w:rsidR="00E80941" w:rsidRPr="004B2279" w:rsidRDefault="00186BBE" w:rsidP="00DF3147">
            <w:r>
              <w:t>23 (7.8)</w:t>
            </w:r>
          </w:p>
        </w:tc>
        <w:tc>
          <w:tcPr>
            <w:tcW w:w="1336" w:type="dxa"/>
          </w:tcPr>
          <w:p w14:paraId="081D341C" w14:textId="565F2A89" w:rsidR="00E80941" w:rsidRPr="004B2279" w:rsidRDefault="00186BBE" w:rsidP="00DF3147">
            <w:r>
              <w:t>210 (71.1)</w:t>
            </w:r>
          </w:p>
        </w:tc>
        <w:tc>
          <w:tcPr>
            <w:tcW w:w="1336" w:type="dxa"/>
          </w:tcPr>
          <w:p w14:paraId="6364D6FC" w14:textId="6105409C" w:rsidR="00E80941" w:rsidRPr="004B2279" w:rsidRDefault="00186BBE" w:rsidP="00DF3147">
            <w:r>
              <w:t>236 (80.0)</w:t>
            </w:r>
          </w:p>
        </w:tc>
      </w:tr>
      <w:tr w:rsidR="00E80941" w14:paraId="75F2C537" w14:textId="77777777" w:rsidTr="00DF3147">
        <w:tc>
          <w:tcPr>
            <w:tcW w:w="1335" w:type="dxa"/>
            <w:tcBorders>
              <w:top w:val="nil"/>
            </w:tcBorders>
          </w:tcPr>
          <w:p w14:paraId="4B909FEF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5" w:type="dxa"/>
          </w:tcPr>
          <w:p w14:paraId="065478E8" w14:textId="77777777" w:rsidR="00E80941" w:rsidRDefault="00E80941" w:rsidP="00DF3147">
            <w:pPr>
              <w:rPr>
                <w:b/>
                <w:bCs/>
              </w:rPr>
            </w:pPr>
          </w:p>
        </w:tc>
        <w:tc>
          <w:tcPr>
            <w:tcW w:w="1336" w:type="dxa"/>
          </w:tcPr>
          <w:p w14:paraId="71AF1107" w14:textId="730E223B" w:rsidR="00E80941" w:rsidRPr="004B2279" w:rsidRDefault="00186BBE" w:rsidP="00DF3147">
            <w:r>
              <w:t>4 (1.4)</w:t>
            </w:r>
          </w:p>
        </w:tc>
        <w:tc>
          <w:tcPr>
            <w:tcW w:w="1336" w:type="dxa"/>
          </w:tcPr>
          <w:p w14:paraId="642D34F3" w14:textId="306E5843" w:rsidR="00E80941" w:rsidRPr="004B2279" w:rsidRDefault="00186BBE" w:rsidP="00DF3147">
            <w:r>
              <w:t>36 (12.2)</w:t>
            </w:r>
          </w:p>
        </w:tc>
        <w:tc>
          <w:tcPr>
            <w:tcW w:w="1336" w:type="dxa"/>
          </w:tcPr>
          <w:p w14:paraId="35552E69" w14:textId="0B03592A" w:rsidR="00E80941" w:rsidRPr="004B2279" w:rsidRDefault="00186BBE" w:rsidP="00DF3147">
            <w:r>
              <w:t>256 (86.8)</w:t>
            </w:r>
          </w:p>
        </w:tc>
        <w:tc>
          <w:tcPr>
            <w:tcW w:w="1336" w:type="dxa"/>
          </w:tcPr>
          <w:p w14:paraId="1FE24DB6" w14:textId="6288A05E" w:rsidR="00E80941" w:rsidRPr="004B2279" w:rsidRDefault="00186BBE" w:rsidP="00DF3147">
            <w:r>
              <w:t>295 (100)</w:t>
            </w:r>
          </w:p>
        </w:tc>
      </w:tr>
    </w:tbl>
    <w:p w14:paraId="63A6BA3E" w14:textId="77777777" w:rsidR="001C71EE" w:rsidRPr="00717342" w:rsidRDefault="001C71EE" w:rsidP="001C71EE">
      <w:pPr>
        <w:widowControl w:val="0"/>
        <w:autoSpaceDE w:val="0"/>
        <w:autoSpaceDN w:val="0"/>
        <w:spacing w:before="84" w:after="0" w:line="240" w:lineRule="auto"/>
        <w:ind w:left="557"/>
        <w:rPr>
          <w:rFonts w:ascii="Georgia" w:eastAsia="Georgia" w:hAnsi="Georgia" w:cs="Georgia"/>
          <w:sz w:val="20"/>
          <w:lang w:bidi="en-US"/>
        </w:rPr>
      </w:pPr>
      <w:r w:rsidRPr="00717342">
        <w:rPr>
          <w:rFonts w:ascii="Arial" w:eastAsia="Georgia" w:hAnsi="Georgia" w:cs="Georgia"/>
          <w:i/>
          <w:sz w:val="20"/>
          <w:lang w:bidi="en-US"/>
        </w:rPr>
        <w:t xml:space="preserve">Note: </w:t>
      </w:r>
      <w:r w:rsidRPr="00717342">
        <w:rPr>
          <w:rFonts w:ascii="Georgia" w:eastAsia="Georgia" w:hAnsi="Georgia" w:cs="Georgia"/>
          <w:sz w:val="20"/>
          <w:lang w:bidi="en-US"/>
        </w:rPr>
        <w:t>Percentage of total sample is given in parentheses</w:t>
      </w:r>
    </w:p>
    <w:p w14:paraId="79CCEB66" w14:textId="77777777" w:rsidR="00E80941" w:rsidRPr="00E80941" w:rsidRDefault="00E80941">
      <w:pPr>
        <w:rPr>
          <w:b/>
          <w:bCs/>
        </w:rPr>
      </w:pPr>
    </w:p>
    <w:p w14:paraId="5EC588D8" w14:textId="5E306866" w:rsidR="00E20643" w:rsidRPr="00076B7F" w:rsidRDefault="00E20643" w:rsidP="00E20643">
      <w:pPr>
        <w:widowControl w:val="0"/>
        <w:autoSpaceDE w:val="0"/>
        <w:autoSpaceDN w:val="0"/>
        <w:spacing w:before="84" w:after="0" w:line="240" w:lineRule="auto"/>
        <w:rPr>
          <w:rFonts w:eastAsia="Georgia" w:cstheme="minorHAnsi"/>
          <w:b/>
          <w:bCs/>
          <w:szCs w:val="22"/>
          <w:lang w:bidi="en-US"/>
        </w:rPr>
      </w:pPr>
      <w:r w:rsidRPr="00076B7F">
        <w:rPr>
          <w:rFonts w:eastAsia="Georgia" w:cstheme="minorHAnsi"/>
          <w:b/>
          <w:bCs/>
          <w:szCs w:val="22"/>
          <w:lang w:bidi="en-US"/>
        </w:rPr>
        <w:t>Table</w:t>
      </w:r>
      <w:r w:rsidR="00EC7EE4">
        <w:rPr>
          <w:rFonts w:eastAsia="Georgia" w:cstheme="minorHAnsi"/>
          <w:b/>
          <w:bCs/>
          <w:szCs w:val="22"/>
          <w:lang w:bidi="en-US"/>
        </w:rPr>
        <w:t>-4</w:t>
      </w:r>
      <w:r w:rsidRPr="00076B7F">
        <w:rPr>
          <w:rFonts w:eastAsia="Georgia" w:cstheme="minorHAnsi"/>
          <w:b/>
          <w:bCs/>
          <w:szCs w:val="22"/>
          <w:lang w:bidi="en-US"/>
        </w:rPr>
        <w:t xml:space="preserve"> </w:t>
      </w:r>
      <w:r w:rsidR="00707BF8" w:rsidRPr="00076B7F">
        <w:rPr>
          <w:rFonts w:eastAsia="Georgia" w:cstheme="minorHAnsi"/>
          <w:b/>
          <w:bCs/>
          <w:szCs w:val="22"/>
          <w:lang w:bidi="en-US"/>
        </w:rPr>
        <w:t>Positivity model coefficients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3FEC" w:rsidRPr="00076B7F" w14:paraId="7DDE46EC" w14:textId="77777777" w:rsidTr="00DF3FEC">
        <w:tc>
          <w:tcPr>
            <w:tcW w:w="2337" w:type="dxa"/>
          </w:tcPr>
          <w:p w14:paraId="04CAB40B" w14:textId="77777777" w:rsidR="00DF3FEC" w:rsidRPr="00076B7F" w:rsidRDefault="00DF3FEC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</w:p>
        </w:tc>
        <w:tc>
          <w:tcPr>
            <w:tcW w:w="2337" w:type="dxa"/>
          </w:tcPr>
          <w:p w14:paraId="6F69C377" w14:textId="37250B09" w:rsidR="00DF3FEC" w:rsidRPr="00076B7F" w:rsidRDefault="00DF3FEC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Estimate</w:t>
            </w:r>
          </w:p>
        </w:tc>
        <w:tc>
          <w:tcPr>
            <w:tcW w:w="2338" w:type="dxa"/>
          </w:tcPr>
          <w:p w14:paraId="477C9248" w14:textId="34243031" w:rsidR="00DF3FEC" w:rsidRPr="00076B7F" w:rsidRDefault="00DF3FEC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Std.</w:t>
            </w:r>
            <w:r w:rsidR="00424E83"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 xml:space="preserve"> </w:t>
            </w: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error</w:t>
            </w:r>
          </w:p>
        </w:tc>
        <w:tc>
          <w:tcPr>
            <w:tcW w:w="2338" w:type="dxa"/>
          </w:tcPr>
          <w:p w14:paraId="1104BD49" w14:textId="6B5986F7" w:rsidR="00DF3FEC" w:rsidRPr="00076B7F" w:rsidRDefault="00424E8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P</w:t>
            </w:r>
          </w:p>
        </w:tc>
      </w:tr>
      <w:tr w:rsidR="00DF3FEC" w:rsidRPr="00076B7F" w14:paraId="53F7A5DC" w14:textId="77777777" w:rsidTr="00DF3FEC">
        <w:tc>
          <w:tcPr>
            <w:tcW w:w="2337" w:type="dxa"/>
          </w:tcPr>
          <w:p w14:paraId="5353CEC8" w14:textId="28A50C3F" w:rsidR="00DF3FEC" w:rsidRPr="00076B7F" w:rsidRDefault="00424E8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Intercept</w:t>
            </w:r>
          </w:p>
        </w:tc>
        <w:tc>
          <w:tcPr>
            <w:tcW w:w="2337" w:type="dxa"/>
          </w:tcPr>
          <w:p w14:paraId="5130C305" w14:textId="531122A6" w:rsidR="00DF3FEC" w:rsidRPr="00084037" w:rsidRDefault="00076B7F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-2.414</w:t>
            </w:r>
          </w:p>
        </w:tc>
        <w:tc>
          <w:tcPr>
            <w:tcW w:w="2338" w:type="dxa"/>
          </w:tcPr>
          <w:p w14:paraId="56B67407" w14:textId="22092B9B" w:rsidR="00DF3FEC" w:rsidRPr="00084037" w:rsidRDefault="00076B7F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0.140</w:t>
            </w:r>
          </w:p>
        </w:tc>
        <w:tc>
          <w:tcPr>
            <w:tcW w:w="2338" w:type="dxa"/>
          </w:tcPr>
          <w:p w14:paraId="308E08E2" w14:textId="67C0BEBD" w:rsidR="00DF3FEC" w:rsidRPr="00084037" w:rsidRDefault="004E7F6B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&lt;0.001 ***</w:t>
            </w:r>
          </w:p>
        </w:tc>
      </w:tr>
      <w:tr w:rsidR="00DF3FEC" w:rsidRPr="00076B7F" w14:paraId="316CA8BA" w14:textId="77777777" w:rsidTr="00DF3FEC">
        <w:tc>
          <w:tcPr>
            <w:tcW w:w="2337" w:type="dxa"/>
          </w:tcPr>
          <w:p w14:paraId="5EA2C801" w14:textId="55B4A2E9" w:rsidR="00DF3FEC" w:rsidRPr="00076B7F" w:rsidRDefault="00424E8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BMI 25-40</w:t>
            </w:r>
          </w:p>
        </w:tc>
        <w:tc>
          <w:tcPr>
            <w:tcW w:w="2337" w:type="dxa"/>
          </w:tcPr>
          <w:p w14:paraId="25DFBB76" w14:textId="3530A17C" w:rsidR="00DF3FEC" w:rsidRPr="00084037" w:rsidRDefault="004E7F6B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0.294</w:t>
            </w:r>
          </w:p>
        </w:tc>
        <w:tc>
          <w:tcPr>
            <w:tcW w:w="2338" w:type="dxa"/>
          </w:tcPr>
          <w:p w14:paraId="13276354" w14:textId="31B19008" w:rsidR="00DF3FEC" w:rsidRPr="00084037" w:rsidRDefault="004E7F6B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0.149</w:t>
            </w:r>
          </w:p>
        </w:tc>
        <w:tc>
          <w:tcPr>
            <w:tcW w:w="2338" w:type="dxa"/>
          </w:tcPr>
          <w:p w14:paraId="691A4F9A" w14:textId="7D90D5E8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0.048 *</w:t>
            </w:r>
          </w:p>
        </w:tc>
      </w:tr>
      <w:tr w:rsidR="00DF3FEC" w:rsidRPr="00076B7F" w14:paraId="30F61F3F" w14:textId="77777777" w:rsidTr="00DF3FEC">
        <w:tc>
          <w:tcPr>
            <w:tcW w:w="2337" w:type="dxa"/>
          </w:tcPr>
          <w:p w14:paraId="3091C2FC" w14:textId="1FE50E59" w:rsidR="00DF3FEC" w:rsidRPr="00076B7F" w:rsidRDefault="00424E8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BMI</w:t>
            </w:r>
            <w:r w:rsidR="00BF3379"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 xml:space="preserve"> &gt;40</w:t>
            </w:r>
          </w:p>
        </w:tc>
        <w:tc>
          <w:tcPr>
            <w:tcW w:w="2337" w:type="dxa"/>
          </w:tcPr>
          <w:p w14:paraId="62F20819" w14:textId="28E4B9DD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0.107</w:t>
            </w:r>
          </w:p>
        </w:tc>
        <w:tc>
          <w:tcPr>
            <w:tcW w:w="2338" w:type="dxa"/>
          </w:tcPr>
          <w:p w14:paraId="7A2D9D04" w14:textId="2E4ED3BC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0.204</w:t>
            </w:r>
          </w:p>
        </w:tc>
        <w:tc>
          <w:tcPr>
            <w:tcW w:w="2338" w:type="dxa"/>
          </w:tcPr>
          <w:p w14:paraId="42ED9EE9" w14:textId="5D9E9823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0.600</w:t>
            </w:r>
          </w:p>
        </w:tc>
      </w:tr>
      <w:tr w:rsidR="00DF3FEC" w:rsidRPr="00076B7F" w14:paraId="57178FBA" w14:textId="77777777" w:rsidTr="00DF3FEC">
        <w:tc>
          <w:tcPr>
            <w:tcW w:w="2337" w:type="dxa"/>
          </w:tcPr>
          <w:p w14:paraId="6D197C1D" w14:textId="760E184B" w:rsidR="00DF3FEC" w:rsidRPr="00076B7F" w:rsidRDefault="00BF3379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Loc: ICU</w:t>
            </w:r>
          </w:p>
        </w:tc>
        <w:tc>
          <w:tcPr>
            <w:tcW w:w="2337" w:type="dxa"/>
          </w:tcPr>
          <w:p w14:paraId="05BB68A3" w14:textId="6286A24E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0.543</w:t>
            </w:r>
          </w:p>
        </w:tc>
        <w:tc>
          <w:tcPr>
            <w:tcW w:w="2338" w:type="dxa"/>
          </w:tcPr>
          <w:p w14:paraId="01A9F1B0" w14:textId="28BCC9BC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0.172</w:t>
            </w:r>
          </w:p>
        </w:tc>
        <w:tc>
          <w:tcPr>
            <w:tcW w:w="2338" w:type="dxa"/>
          </w:tcPr>
          <w:p w14:paraId="6FA99073" w14:textId="7C430DDA" w:rsidR="00DF3FEC" w:rsidRPr="00084037" w:rsidRDefault="00F74D13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0.002 **</w:t>
            </w:r>
          </w:p>
        </w:tc>
      </w:tr>
      <w:tr w:rsidR="00DF3FEC" w:rsidRPr="00076B7F" w14:paraId="4FED37D6" w14:textId="77777777" w:rsidTr="00DF3FEC">
        <w:tc>
          <w:tcPr>
            <w:tcW w:w="2337" w:type="dxa"/>
          </w:tcPr>
          <w:p w14:paraId="3DF1B301" w14:textId="4FF807D3" w:rsidR="00DF3FEC" w:rsidRPr="00076B7F" w:rsidRDefault="00BF3379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Loc: IN</w:t>
            </w:r>
          </w:p>
        </w:tc>
        <w:tc>
          <w:tcPr>
            <w:tcW w:w="2337" w:type="dxa"/>
          </w:tcPr>
          <w:p w14:paraId="7C6CFE6F" w14:textId="18E585CF" w:rsidR="00DF3FEC" w:rsidRPr="00084037" w:rsidRDefault="00084037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0.295</w:t>
            </w:r>
          </w:p>
        </w:tc>
        <w:tc>
          <w:tcPr>
            <w:tcW w:w="2338" w:type="dxa"/>
          </w:tcPr>
          <w:p w14:paraId="7C69D6B1" w14:textId="2F7D3044" w:rsidR="00DF3FEC" w:rsidRPr="00084037" w:rsidRDefault="00084037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0.151</w:t>
            </w:r>
          </w:p>
        </w:tc>
        <w:tc>
          <w:tcPr>
            <w:tcW w:w="2338" w:type="dxa"/>
          </w:tcPr>
          <w:p w14:paraId="035E3393" w14:textId="4D878EFB" w:rsidR="00DF3FEC" w:rsidRPr="00084037" w:rsidRDefault="00084037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0.051</w:t>
            </w:r>
          </w:p>
        </w:tc>
      </w:tr>
      <w:tr w:rsidR="00DF3FEC" w:rsidRPr="00076B7F" w14:paraId="1ACA28D8" w14:textId="77777777" w:rsidTr="00DF3FEC">
        <w:tc>
          <w:tcPr>
            <w:tcW w:w="2337" w:type="dxa"/>
          </w:tcPr>
          <w:p w14:paraId="5A83F7BD" w14:textId="00EED61E" w:rsidR="00DF3FEC" w:rsidRPr="00076B7F" w:rsidRDefault="00BF3379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b/>
                <w:bCs/>
                <w:szCs w:val="22"/>
                <w:lang w:bidi="en-US"/>
              </w:rPr>
            </w:pPr>
            <w:r w:rsidRPr="00076B7F">
              <w:rPr>
                <w:rFonts w:eastAsia="Georgia" w:cstheme="minorHAnsi"/>
                <w:b/>
                <w:bCs/>
                <w:szCs w:val="22"/>
                <w:lang w:bidi="en-US"/>
              </w:rPr>
              <w:t>Loc: OUT</w:t>
            </w:r>
          </w:p>
        </w:tc>
        <w:tc>
          <w:tcPr>
            <w:tcW w:w="2337" w:type="dxa"/>
          </w:tcPr>
          <w:p w14:paraId="13C3F630" w14:textId="4DAF96BF" w:rsidR="00DF3FEC" w:rsidRPr="00084037" w:rsidRDefault="00084037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-0.147</w:t>
            </w:r>
          </w:p>
        </w:tc>
        <w:tc>
          <w:tcPr>
            <w:tcW w:w="2338" w:type="dxa"/>
          </w:tcPr>
          <w:p w14:paraId="5FC851D3" w14:textId="49081656" w:rsidR="00DF3FEC" w:rsidRPr="00084037" w:rsidRDefault="00084037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0.262</w:t>
            </w:r>
          </w:p>
        </w:tc>
        <w:tc>
          <w:tcPr>
            <w:tcW w:w="2338" w:type="dxa"/>
          </w:tcPr>
          <w:p w14:paraId="22F7E2F2" w14:textId="713779E1" w:rsidR="00DF3FEC" w:rsidRPr="00084037" w:rsidRDefault="00084037" w:rsidP="00E20643">
            <w:pPr>
              <w:widowControl w:val="0"/>
              <w:autoSpaceDE w:val="0"/>
              <w:autoSpaceDN w:val="0"/>
              <w:spacing w:before="84"/>
              <w:rPr>
                <w:rFonts w:eastAsia="Georgia" w:cstheme="minorHAnsi"/>
                <w:szCs w:val="22"/>
                <w:lang w:bidi="en-US"/>
              </w:rPr>
            </w:pPr>
            <w:r w:rsidRPr="00084037">
              <w:rPr>
                <w:rFonts w:eastAsia="Georgia" w:cstheme="minorHAnsi"/>
                <w:szCs w:val="22"/>
                <w:lang w:bidi="en-US"/>
              </w:rPr>
              <w:t>0.574</w:t>
            </w:r>
          </w:p>
        </w:tc>
      </w:tr>
    </w:tbl>
    <w:p w14:paraId="3B2C1391" w14:textId="7DC71314" w:rsidR="00DF3FEC" w:rsidRPr="00C07E17" w:rsidRDefault="00C07E17" w:rsidP="00C07E17">
      <w:pPr>
        <w:widowControl w:val="0"/>
        <w:autoSpaceDE w:val="0"/>
        <w:autoSpaceDN w:val="0"/>
        <w:spacing w:before="84" w:after="0" w:line="240" w:lineRule="auto"/>
        <w:rPr>
          <w:rFonts w:eastAsia="Georgia" w:cstheme="minorHAnsi"/>
          <w:szCs w:val="22"/>
          <w:lang w:bidi="en-US"/>
        </w:rPr>
      </w:pPr>
      <w:r w:rsidRPr="00C07E17">
        <w:rPr>
          <w:rFonts w:eastAsia="Georgia" w:cstheme="minorHAnsi"/>
          <w:szCs w:val="22"/>
          <w:lang w:bidi="en-US"/>
        </w:rPr>
        <w:t xml:space="preserve">Note: Significance:  &lt; .1, </w:t>
      </w:r>
      <w:r w:rsidRPr="00C07E17">
        <w:rPr>
          <w:rFonts w:ascii="Cambria Math" w:eastAsia="Georgia" w:hAnsi="Cambria Math" w:cs="Cambria Math"/>
          <w:szCs w:val="22"/>
          <w:lang w:bidi="en-US"/>
        </w:rPr>
        <w:t>∗</w:t>
      </w:r>
      <w:r w:rsidRPr="00C07E17">
        <w:rPr>
          <w:rFonts w:eastAsia="Georgia" w:cstheme="minorHAnsi"/>
          <w:szCs w:val="22"/>
          <w:lang w:bidi="en-US"/>
        </w:rPr>
        <w:t xml:space="preserve"> &lt;.05, </w:t>
      </w:r>
      <w:r w:rsidRPr="00C07E17">
        <w:rPr>
          <w:rFonts w:ascii="Cambria Math" w:eastAsia="Georgia" w:hAnsi="Cambria Math" w:cs="Cambria Math"/>
          <w:szCs w:val="22"/>
          <w:lang w:bidi="en-US"/>
        </w:rPr>
        <w:t>∗∗</w:t>
      </w:r>
      <w:r w:rsidRPr="00C07E17">
        <w:rPr>
          <w:rFonts w:eastAsia="Georgia" w:cstheme="minorHAnsi"/>
          <w:szCs w:val="22"/>
          <w:lang w:bidi="en-US"/>
        </w:rPr>
        <w:t xml:space="preserve"> &lt; .005, </w:t>
      </w:r>
      <w:r w:rsidRPr="00C07E17">
        <w:rPr>
          <w:rFonts w:ascii="Cambria Math" w:eastAsia="Georgia" w:hAnsi="Cambria Math" w:cs="Cambria Math"/>
          <w:szCs w:val="22"/>
          <w:lang w:bidi="en-US"/>
        </w:rPr>
        <w:t>∗</w:t>
      </w:r>
      <w:r w:rsidRPr="00C07E17">
        <w:rPr>
          <w:rFonts w:eastAsia="Georgia" w:cstheme="minorHAnsi"/>
          <w:szCs w:val="22"/>
          <w:lang w:bidi="en-US"/>
        </w:rPr>
        <w:t xml:space="preserve"> </w:t>
      </w:r>
      <w:r w:rsidRPr="00C07E17">
        <w:rPr>
          <w:rFonts w:ascii="Cambria Math" w:eastAsia="Georgia" w:hAnsi="Cambria Math" w:cs="Cambria Math"/>
          <w:szCs w:val="22"/>
          <w:lang w:bidi="en-US"/>
        </w:rPr>
        <w:t>∗</w:t>
      </w:r>
      <w:r w:rsidRPr="00C07E17">
        <w:rPr>
          <w:rFonts w:eastAsia="Georgia" w:cstheme="minorHAnsi"/>
          <w:szCs w:val="22"/>
          <w:lang w:bidi="en-US"/>
        </w:rPr>
        <w:t xml:space="preserve"> </w:t>
      </w:r>
      <w:r w:rsidRPr="00C07E17">
        <w:rPr>
          <w:rFonts w:ascii="Cambria Math" w:eastAsia="Georgia" w:hAnsi="Cambria Math" w:cs="Cambria Math"/>
          <w:szCs w:val="22"/>
          <w:lang w:bidi="en-US"/>
        </w:rPr>
        <w:t>∗</w:t>
      </w:r>
      <w:r w:rsidRPr="00C07E17">
        <w:rPr>
          <w:rFonts w:eastAsia="Georgia" w:cstheme="minorHAnsi"/>
          <w:szCs w:val="22"/>
          <w:lang w:bidi="en-US"/>
        </w:rPr>
        <w:t xml:space="preserve"> &lt; .001</w:t>
      </w:r>
    </w:p>
    <w:p w14:paraId="6B101D6F" w14:textId="5DF97E9B" w:rsidR="00E20643" w:rsidRDefault="00E20643" w:rsidP="00A21FC8">
      <w:pPr>
        <w:widowControl w:val="0"/>
        <w:autoSpaceDE w:val="0"/>
        <w:autoSpaceDN w:val="0"/>
        <w:spacing w:before="84" w:after="0" w:line="240" w:lineRule="auto"/>
        <w:ind w:left="557"/>
        <w:rPr>
          <w:rFonts w:eastAsia="Georgia" w:cstheme="minorHAnsi"/>
          <w:szCs w:val="22"/>
          <w:lang w:bidi="en-US"/>
        </w:rPr>
      </w:pPr>
    </w:p>
    <w:p w14:paraId="477AD79A" w14:textId="4EAE0842" w:rsidR="004D5EAB" w:rsidRDefault="004D5EAB" w:rsidP="00A21FC8">
      <w:pPr>
        <w:widowControl w:val="0"/>
        <w:autoSpaceDE w:val="0"/>
        <w:autoSpaceDN w:val="0"/>
        <w:spacing w:before="84" w:after="0" w:line="240" w:lineRule="auto"/>
        <w:ind w:left="557"/>
        <w:rPr>
          <w:rFonts w:eastAsia="Georgia" w:cstheme="minorHAnsi"/>
          <w:szCs w:val="22"/>
          <w:lang w:bidi="en-US"/>
        </w:rPr>
      </w:pPr>
    </w:p>
    <w:p w14:paraId="4F489AB0" w14:textId="7B3E9A3F" w:rsidR="00671FA8" w:rsidRDefault="00671FA8" w:rsidP="00A21FC8">
      <w:pPr>
        <w:widowControl w:val="0"/>
        <w:autoSpaceDE w:val="0"/>
        <w:autoSpaceDN w:val="0"/>
        <w:spacing w:before="84" w:after="0" w:line="240" w:lineRule="auto"/>
        <w:ind w:left="557"/>
        <w:rPr>
          <w:rFonts w:ascii="Georgia" w:eastAsia="Georgia" w:hAnsi="Georgia" w:cs="Georgia"/>
          <w:sz w:val="20"/>
          <w:lang w:bidi="en-US"/>
        </w:rPr>
      </w:pPr>
    </w:p>
    <w:p w14:paraId="2BB05F7E" w14:textId="5A581726" w:rsidR="004D5EAB" w:rsidRDefault="004D5EAB" w:rsidP="00A21FC8">
      <w:pPr>
        <w:widowControl w:val="0"/>
        <w:autoSpaceDE w:val="0"/>
        <w:autoSpaceDN w:val="0"/>
        <w:spacing w:before="84" w:after="0" w:line="240" w:lineRule="auto"/>
        <w:ind w:left="557"/>
        <w:rPr>
          <w:rFonts w:ascii="Georgia" w:eastAsia="Georgia" w:hAnsi="Georgia" w:cs="Georgia"/>
          <w:sz w:val="20"/>
          <w:lang w:bidi="en-US"/>
        </w:rPr>
      </w:pPr>
    </w:p>
    <w:p w14:paraId="09FAE9D3" w14:textId="79E8EAE9" w:rsidR="00671FA8" w:rsidRDefault="00671FA8" w:rsidP="00A21FC8">
      <w:pPr>
        <w:widowControl w:val="0"/>
        <w:autoSpaceDE w:val="0"/>
        <w:autoSpaceDN w:val="0"/>
        <w:spacing w:before="84" w:after="0" w:line="240" w:lineRule="auto"/>
        <w:ind w:left="557"/>
        <w:rPr>
          <w:rFonts w:ascii="Georgia" w:eastAsia="Georgia" w:hAnsi="Georgia" w:cs="Georgia"/>
          <w:sz w:val="20"/>
          <w:lang w:bidi="en-US"/>
        </w:rPr>
      </w:pPr>
    </w:p>
    <w:p w14:paraId="7788F3BD" w14:textId="77777777" w:rsidR="00671FA8" w:rsidRPr="00717342" w:rsidRDefault="00671FA8" w:rsidP="00A21FC8">
      <w:pPr>
        <w:widowControl w:val="0"/>
        <w:autoSpaceDE w:val="0"/>
        <w:autoSpaceDN w:val="0"/>
        <w:spacing w:before="84" w:after="0" w:line="240" w:lineRule="auto"/>
        <w:ind w:left="557"/>
        <w:rPr>
          <w:rFonts w:ascii="Georgia" w:eastAsia="Georgia" w:hAnsi="Georgia" w:cs="Georgia"/>
          <w:sz w:val="20"/>
          <w:lang w:bidi="en-US"/>
        </w:rPr>
      </w:pPr>
    </w:p>
    <w:p w14:paraId="0618E408" w14:textId="543E6761" w:rsidR="00126897" w:rsidRPr="00126897" w:rsidRDefault="00126897">
      <w:pPr>
        <w:rPr>
          <w:b/>
          <w:bCs/>
        </w:rPr>
      </w:pPr>
    </w:p>
    <w:sectPr w:rsidR="00126897" w:rsidRPr="001268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8A500" w14:textId="77777777" w:rsidR="00B175E1" w:rsidRDefault="00B175E1" w:rsidP="001C4E7B">
      <w:pPr>
        <w:spacing w:after="0" w:line="240" w:lineRule="auto"/>
      </w:pPr>
      <w:r>
        <w:separator/>
      </w:r>
    </w:p>
  </w:endnote>
  <w:endnote w:type="continuationSeparator" w:id="0">
    <w:p w14:paraId="7C75B143" w14:textId="77777777" w:rsidR="00B175E1" w:rsidRDefault="00B175E1" w:rsidP="001C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147B4" w14:textId="77777777" w:rsidR="00B175E1" w:rsidRDefault="00B175E1" w:rsidP="001C4E7B">
      <w:pPr>
        <w:spacing w:after="0" w:line="240" w:lineRule="auto"/>
      </w:pPr>
      <w:r>
        <w:separator/>
      </w:r>
    </w:p>
  </w:footnote>
  <w:footnote w:type="continuationSeparator" w:id="0">
    <w:p w14:paraId="7C71E475" w14:textId="77777777" w:rsidR="00B175E1" w:rsidRDefault="00B175E1" w:rsidP="001C4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0AB98" w14:textId="77777777" w:rsidR="001C4E7B" w:rsidRDefault="001C4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7B"/>
    <w:rsid w:val="00023768"/>
    <w:rsid w:val="00076B7F"/>
    <w:rsid w:val="00084037"/>
    <w:rsid w:val="000B0D1B"/>
    <w:rsid w:val="000B7C8A"/>
    <w:rsid w:val="00124FB3"/>
    <w:rsid w:val="00126897"/>
    <w:rsid w:val="00134D26"/>
    <w:rsid w:val="00186BBE"/>
    <w:rsid w:val="001A5AEF"/>
    <w:rsid w:val="001C4E7B"/>
    <w:rsid w:val="001C71EE"/>
    <w:rsid w:val="00236927"/>
    <w:rsid w:val="00281D10"/>
    <w:rsid w:val="00286529"/>
    <w:rsid w:val="00294046"/>
    <w:rsid w:val="0037071D"/>
    <w:rsid w:val="003C04A3"/>
    <w:rsid w:val="00424E83"/>
    <w:rsid w:val="004255C0"/>
    <w:rsid w:val="004441F0"/>
    <w:rsid w:val="004B1BBB"/>
    <w:rsid w:val="004B2279"/>
    <w:rsid w:val="004D5EAB"/>
    <w:rsid w:val="004E7F6B"/>
    <w:rsid w:val="00502135"/>
    <w:rsid w:val="00671FA8"/>
    <w:rsid w:val="00685906"/>
    <w:rsid w:val="006B580A"/>
    <w:rsid w:val="006C0910"/>
    <w:rsid w:val="00707BF8"/>
    <w:rsid w:val="007174BD"/>
    <w:rsid w:val="007D137A"/>
    <w:rsid w:val="007D1F82"/>
    <w:rsid w:val="007F7C95"/>
    <w:rsid w:val="008176DB"/>
    <w:rsid w:val="0088233C"/>
    <w:rsid w:val="009012B5"/>
    <w:rsid w:val="009714EA"/>
    <w:rsid w:val="00984100"/>
    <w:rsid w:val="009D43E3"/>
    <w:rsid w:val="00A21FC8"/>
    <w:rsid w:val="00AD7D7A"/>
    <w:rsid w:val="00B12CD0"/>
    <w:rsid w:val="00B16601"/>
    <w:rsid w:val="00B175E1"/>
    <w:rsid w:val="00BC3021"/>
    <w:rsid w:val="00BD4889"/>
    <w:rsid w:val="00BF3379"/>
    <w:rsid w:val="00C07E17"/>
    <w:rsid w:val="00C23DC1"/>
    <w:rsid w:val="00C320E6"/>
    <w:rsid w:val="00C36314"/>
    <w:rsid w:val="00C942B6"/>
    <w:rsid w:val="00CA3286"/>
    <w:rsid w:val="00D04C43"/>
    <w:rsid w:val="00D2522F"/>
    <w:rsid w:val="00D5042C"/>
    <w:rsid w:val="00DF3FEC"/>
    <w:rsid w:val="00E071FB"/>
    <w:rsid w:val="00E20643"/>
    <w:rsid w:val="00E80941"/>
    <w:rsid w:val="00EC7EE4"/>
    <w:rsid w:val="00F17A3D"/>
    <w:rsid w:val="00F74D13"/>
    <w:rsid w:val="00FA0B30"/>
    <w:rsid w:val="00FB09F8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3483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7B"/>
  </w:style>
  <w:style w:type="paragraph" w:styleId="Footer">
    <w:name w:val="footer"/>
    <w:basedOn w:val="Normal"/>
    <w:link w:val="FooterChar"/>
    <w:uiPriority w:val="99"/>
    <w:unhideWhenUsed/>
    <w:rsid w:val="001C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7B"/>
  </w:style>
  <w:style w:type="paragraph" w:styleId="BalloonText">
    <w:name w:val="Balloon Text"/>
    <w:basedOn w:val="Normal"/>
    <w:link w:val="BalloonTextChar"/>
    <w:uiPriority w:val="99"/>
    <w:semiHidden/>
    <w:unhideWhenUsed/>
    <w:rsid w:val="004441F0"/>
    <w:pPr>
      <w:spacing w:after="0" w:line="240" w:lineRule="auto"/>
    </w:pPr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F0"/>
    <w:rPr>
      <w:rFonts w:ascii="Times New Roman" w:hAnsi="Times New Roman" w:cs="Mangal"/>
      <w:sz w:val="18"/>
      <w:szCs w:val="16"/>
    </w:rPr>
  </w:style>
  <w:style w:type="paragraph" w:styleId="Revision">
    <w:name w:val="Revision"/>
    <w:hidden/>
    <w:uiPriority w:val="99"/>
    <w:semiHidden/>
    <w:rsid w:val="004441F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4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1F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1F0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F0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7B"/>
  </w:style>
  <w:style w:type="paragraph" w:styleId="Footer">
    <w:name w:val="footer"/>
    <w:basedOn w:val="Normal"/>
    <w:link w:val="FooterChar"/>
    <w:uiPriority w:val="99"/>
    <w:unhideWhenUsed/>
    <w:rsid w:val="001C4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7B"/>
  </w:style>
  <w:style w:type="paragraph" w:styleId="BalloonText">
    <w:name w:val="Balloon Text"/>
    <w:basedOn w:val="Normal"/>
    <w:link w:val="BalloonTextChar"/>
    <w:uiPriority w:val="99"/>
    <w:semiHidden/>
    <w:unhideWhenUsed/>
    <w:rsid w:val="004441F0"/>
    <w:pPr>
      <w:spacing w:after="0" w:line="240" w:lineRule="auto"/>
    </w:pPr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F0"/>
    <w:rPr>
      <w:rFonts w:ascii="Times New Roman" w:hAnsi="Times New Roman" w:cs="Mangal"/>
      <w:sz w:val="18"/>
      <w:szCs w:val="16"/>
    </w:rPr>
  </w:style>
  <w:style w:type="paragraph" w:styleId="Revision">
    <w:name w:val="Revision"/>
    <w:hidden/>
    <w:uiPriority w:val="99"/>
    <w:semiHidden/>
    <w:rsid w:val="004441F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44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1F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1F0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1F0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 Priya sharma</dc:creator>
  <cp:keywords/>
  <dc:description/>
  <cp:lastModifiedBy>Aidan Mullan</cp:lastModifiedBy>
  <cp:revision>2</cp:revision>
  <dcterms:created xsi:type="dcterms:W3CDTF">2019-07-19T18:32:00Z</dcterms:created>
  <dcterms:modified xsi:type="dcterms:W3CDTF">2019-07-19T18:32:00Z</dcterms:modified>
</cp:coreProperties>
</file>