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24"/>
        <w:gridCol w:w="3600"/>
      </w:tblGrid>
      <w:tr>
        <w:tc>
          <w:tcPr>
            <w:tcW w:type="dxa" w:w="6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2209800" cy="476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72E53"/>
                <w:spacing w:val="30"/>
                <w:sz w:val="22"/>
                <w:szCs w:val="22"/>
              </w:rPr>
              <w:t xml:space="preserve">CAPABILITY STATEMENT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2E9E4B"/>
                <w:sz w:val="16"/>
                <w:szCs w:val="16"/>
              </w:rPr>
              <w:t xml:space="preserve">SDVOSB  ·  SBA VetCert certified</w:t>
            </w:r>
          </w:p>
        </w:tc>
      </w:tr>
    </w:tbl>
    <w:p>
      <w:pPr>
        <w:spacing w:before="200" w:after="60"/>
      </w:pPr>
      <w:r>
        <w:rPr>
          <w:rFonts w:ascii="Arial" w:cs="Arial" w:eastAsia="Arial" w:hAnsi="Arial"/>
          <w:b/>
          <w:bCs/>
          <w:color w:val="172E53"/>
          <w:sz w:val="28"/>
          <w:szCs w:val="28"/>
        </w:rPr>
        <w:t xml:space="preserve">Enterprise-scale systems for government, in months, not years.</w:t>
      </w:r>
    </w:p>
    <w:p>
      <w:pPr>
        <w:spacing w:after="120" w:line="264"/>
      </w:pPr>
      <w:r>
        <w:rPr>
          <w:rFonts w:ascii="Arial" w:cs="Arial" w:eastAsia="Arial" w:hAnsi="Arial"/>
          <w:color w:val="2C3A50"/>
          <w:sz w:val="18"/>
          <w:szCs w:val="18"/>
        </w:rPr>
        <w:t xml:space="preserve">Windward Apps is a service-disabled veteran-owned software consultancy in Kailua, Hawaiʻi. We build and modernize the systems agencies actually run on: custom applications, public portals, data pipelines, automation, and AI integration. Our engineers direct AI agents that write, test and refactor code, and a senior engineer reviews every line before it ships. That is how a small team delivers enterprise-scale work in months instead of years, at a fraction of the traditional cost.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24"/>
        <w:gridCol w:w="3600"/>
      </w:tblGrid>
      <w:tr>
        <w:tc>
          <w:tcPr>
            <w:tcW w:type="dxa" w:w="6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60"/>
            </w:tcMar>
          </w:tcPr>
          <w:p>
            <w:pPr>
              <w:pBdr>
                <w:bottom w:val="single" w:color="176FB3" w:sz="6" w:space="2"/>
              </w:pBd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72E53"/>
                <w:spacing w:val="20"/>
                <w:sz w:val="18"/>
                <w:szCs w:val="18"/>
              </w:rPr>
              <w:t xml:space="preserve">CORE COMPETENCIES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Custom applications.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Public portals, case and workflow management, field data collection, internal tools, and the integrations that tie them together. Web first; native iOS and Android when hardware access or offline use requires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Modernization and automation.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Incremental replacement of paper, fax, spreadsheet and legacy processes, with data kept intact and hand-offs automated.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Data and reporting.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Pipelines that pull from existing systems into one source of truth, feeding dashboards and required reporting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AI integration.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Document intake, summarization and search across agency records; MCP servers that let an assistant act on the tools staff already use. Access controls and audit trails are part of the build.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Cloud and operations.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Deployment, infrastructure automation, and ongoing operations, with the agency owning every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GIS, desktop and hardware.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Geographic information systems, desktop software, and embedded devices.</w:t>
            </w:r>
          </w:p>
          <w:p>
            <w:pPr>
              <w:pBdr>
                <w:bottom w:val="single" w:color="176FB3" w:sz="6" w:space="2"/>
              </w:pBd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72E53"/>
                <w:spacing w:val="20"/>
                <w:sz w:val="18"/>
                <w:szCs w:val="18"/>
              </w:rPr>
              <w:t xml:space="preserve">DIFFERENTIATORS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Agent-driven development.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AI agents do the hours behind every feature. Budgets that used to buy a requirements study now buy a finished system.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Senior accountability.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A senior engineer directs the work and reviews every line of code. No junior bench, no hand-offs.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Working software early.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Something to review within the first sprint, then short iterations until delivery.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Scope you can trust.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A short discovery phase first, then firm-fixed-price for defined scope. Time-and-materials for support and evolving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You own everything.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Code, data and infrastructure accounts belong to the agency from day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SDVOSB. </w:t>
            </w: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Eligible for set-aside and sole-source awards. Prime or subcontractor.</w:t>
            </w:r>
          </w:p>
          <w:p>
            <w:pPr>
              <w:pBdr>
                <w:bottom w:val="single" w:color="176FB3" w:sz="6" w:space="2"/>
              </w:pBdr>
              <w:spacing w:before="200" w:after="80"/>
            </w:pPr>
            <w:r>
              <w:rPr>
                <w:rFonts w:ascii="Arial" w:cs="Arial" w:eastAsia="Arial" w:hAnsi="Arial"/>
                <w:b/>
                <w:bCs/>
                <w:color w:val="172E53"/>
                <w:spacing w:val="20"/>
                <w:sz w:val="18"/>
                <w:szCs w:val="18"/>
              </w:rPr>
              <w:t xml:space="preserve">PAST PERFORMANCE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Hawaiʻi Commission on Water Resource Management</w:t>
            </w:r>
            <w:r>
              <w:rPr>
                <w:rFonts w:ascii="Arial" w:cs="Arial" w:eastAsia="Arial" w:hAnsi="Arial"/>
                <w:color w:val="5F6C80"/>
                <w:sz w:val="18"/>
                <w:szCs w:val="18"/>
              </w:rPr>
              <w:t xml:space="preserve">  ·  GIS software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Custom geographic information system software for the State of Hawaiʻi agency, under the Department of Land and Natural Resources, that regulates the state’s water resources.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Reference: Roy Hardy, roy.hardy@hawaii.gov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Shine Rite</w:t>
            </w:r>
            <w:r>
              <w:rPr>
                <w:rFonts w:ascii="Arial" w:cs="Arial" w:eastAsia="Arial" w:hAnsi="Arial"/>
                <w:color w:val="5F6C80"/>
                <w:sz w:val="18"/>
                <w:szCs w:val="18"/>
              </w:rPr>
              <w:t xml:space="preserve">  ·  On-demand mobile car-wash marketplace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Customer and provider mobile apps with scheduling, dispatch and payments. Launched and ran in production in Texas for several years.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Reference: Trevor Williams, trevorwilliamsatx@gmail.com</w:t>
            </w:r>
          </w:p>
          <w:p>
            <w:pPr>
              <w:spacing w:before="60" w:after="20"/>
            </w:pPr>
            <w:r>
              <w:rPr>
                <w:rFonts w:ascii="Arial" w:cs="Arial" w:eastAsia="Arial" w:hAnsi="Arial"/>
                <w:b/>
                <w:bCs/>
                <w:color w:val="15243D"/>
                <w:sz w:val="18"/>
                <w:szCs w:val="18"/>
              </w:rPr>
              <w:t xml:space="preserve">Square Feet Hawaiʻi</w:t>
            </w:r>
            <w:r>
              <w:rPr>
                <w:rFonts w:ascii="Arial" w:cs="Arial" w:eastAsia="Arial" w:hAnsi="Arial"/>
                <w:color w:val="5F6C80"/>
                <w:sz w:val="18"/>
                <w:szCs w:val="18"/>
              </w:rPr>
              <w:t xml:space="preserve">  ·  Real estate platform</w:t>
            </w:r>
          </w:p>
          <w:p>
            <w:pPr>
              <w:spacing w:after="20" w:line="252"/>
            </w:pPr>
            <w:r>
              <w:rPr>
                <w:rFonts w:ascii="Arial" w:cs="Arial" w:eastAsia="Arial" w:hAnsi="Arial"/>
                <w:color w:val="2C3A50"/>
                <w:sz w:val="18"/>
                <w:szCs w:val="18"/>
              </w:rPr>
              <w:t xml:space="preserve">Web platform for buying and selling property: listings and search, agent-to-client messaging, and agent note-taking in one system. Built to launch readiness before the venture closed.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Reference: Luke, luke@squarefeethawaii.com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5F0" w:color="auto" w:val="clear"/>
            <w:tcMar>
              <w:top w:type="dxa" w:w="80"/>
              <w:left w:type="dxa" w:w="260"/>
              <w:bottom w:type="dxa" w:w="200"/>
              <w:right w:type="dxa" w:w="260"/>
            </w:tcMar>
          </w:tcPr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176FB3"/>
                <w:spacing w:val="20"/>
                <w:sz w:val="15"/>
                <w:szCs w:val="15"/>
              </w:rPr>
              <w:t xml:space="preserve">COMPANY DATA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UEI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LVJ7FKGSFLF4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CAGE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84XP7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SAM.gov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Active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Status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SDVOSB, SBA VetCert certified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Size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Small business, all listed NAICS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Role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Prime and subcontractor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Contracts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Firm-fixed-price, T&amp;M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Founded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2018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176FB3"/>
                <w:spacing w:val="20"/>
                <w:sz w:val="15"/>
                <w:szCs w:val="15"/>
              </w:rPr>
              <w:t xml:space="preserve">NAICS CODES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541511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Custom programming  </w:t>
            </w:r>
            <w:r>
              <w:rPr>
                <w:rFonts w:ascii="Arial" w:cs="Arial" w:eastAsia="Arial" w:hAnsi="Arial"/>
                <w:b/>
                <w:bCs/>
                <w:color w:val="2E9E4B"/>
                <w:sz w:val="12"/>
                <w:szCs w:val="12"/>
              </w:rPr>
              <w:t xml:space="preserve">PRIMARY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541512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Computer systems design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541519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Other computer related services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518210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Computing infrastructure, hosting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541611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Management consulting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color w:val="5F6C80"/>
                <w:sz w:val="16"/>
                <w:szCs w:val="16"/>
              </w:rPr>
              <w:t xml:space="preserve">541690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15243D"/>
                <w:sz w:val="16"/>
                <w:szCs w:val="16"/>
              </w:rPr>
              <w:t xml:space="preserve">Technical consulting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176FB3"/>
                <w:spacing w:val="20"/>
                <w:sz w:val="15"/>
                <w:szCs w:val="15"/>
              </w:rPr>
              <w:t xml:space="preserve">PRODUCT AND SERVICE CODES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DA01  Application development support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DF01  IT management support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DH01  Platform support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DE02  Mobile device support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B506  Studies and analysis: data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B544  Studies and analysis: technology</w:t>
            </w:r>
          </w:p>
          <w:p>
            <w:pPr>
              <w:spacing w:before="180" w:after="60"/>
            </w:pPr>
            <w:r>
              <w:rPr>
                <w:rFonts w:ascii="Arial" w:cs="Arial" w:eastAsia="Arial" w:hAnsi="Arial"/>
                <w:b/>
                <w:bCs/>
                <w:color w:val="176FB3"/>
                <w:spacing w:val="20"/>
                <w:sz w:val="15"/>
                <w:szCs w:val="15"/>
              </w:rPr>
              <w:t xml:space="preserve">CONTACT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5243D"/>
                <w:sz w:val="17"/>
                <w:szCs w:val="17"/>
              </w:rPr>
              <w:t xml:space="preserve">Kyle Mulleady, Founder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(808) 298-8419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kyle@windwardapps.com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windwardapps.com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Windward Apps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74 Kihapai St</w:t>
            </w:r>
          </w:p>
          <w:p>
            <w:pPr>
              <w:spacing w:after="30" w:line="252"/>
            </w:pPr>
            <w:r>
              <w:rPr>
                <w:rFonts w:ascii="Arial" w:cs="Arial" w:eastAsia="Arial" w:hAnsi="Arial"/>
                <w:color w:val="2C3A50"/>
                <w:sz w:val="16"/>
                <w:szCs w:val="16"/>
              </w:rPr>
              <w:t xml:space="preserve">Kailua, HI 96734</w:t>
            </w:r>
          </w:p>
        </w:tc>
      </w:tr>
    </w:tbl>
    <w:sectPr>
      <w:footerReference w:type="default" r:id="rId6"/>
      <w:pgSz w:w="12240" w:h="15840" w:orient="portrait"/>
      <w:pgMar w:top="864" w:right="1008" w:bottom="720" w:left="1008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8EF" w:sz="4" w:space="4"/>
      </w:pBdr>
      <w:jc w:val="center"/>
    </w:pPr>
    <w:r>
      <w:rPr>
        <w:rFonts w:ascii="Arial" w:cs="Arial" w:eastAsia="Arial" w:hAnsi="Arial"/>
        <w:color w:val="5F6C80"/>
        <w:sz w:val="14"/>
        <w:szCs w:val="14"/>
      </w:rPr>
      <w:t xml:space="preserve">Windward Apps  ·  Service-disabled veteran-owned small business  ·  UEI LVJ7FKGSFLF4  ·  CAGE 84XP7  ·  windwardapps.com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40"/>
      </w:pPr>
      <w:rPr>
        <w:color w:val="176FB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A5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61ba03d823ee18b220f81824e75f1323faf3959b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2026-10-15T01:22:13.519Z</dcterms:created>
  <dcterms:modified xsi:type="dcterms:W3CDTF">2026-10-15T01:22:13.524Z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