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36E" w:rsidRDefault="00B27225">
      <w:r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48E62D77">
            <wp:simplePos x="0" y="0"/>
            <wp:positionH relativeFrom="margin">
              <wp:posOffset>-935665</wp:posOffset>
            </wp:positionH>
            <wp:positionV relativeFrom="margin">
              <wp:posOffset>-1031358</wp:posOffset>
            </wp:positionV>
            <wp:extent cx="1765005" cy="1765005"/>
            <wp:effectExtent l="0" t="0" r="0" b="0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09 - LOGO REMANIE╠ü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05" cy="176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6E" w:rsidRDefault="006E236E"/>
    <w:p w:rsidR="006E236E" w:rsidRDefault="006E236E"/>
    <w:p w:rsidR="00A133C9" w:rsidRDefault="00A133C9" w:rsidP="00A133C9">
      <w:pPr>
        <w:jc w:val="both"/>
      </w:pPr>
    </w:p>
    <w:p w:rsidR="00A133C9" w:rsidRPr="00CA49D1" w:rsidRDefault="00A133C9" w:rsidP="00A133C9">
      <w:pPr>
        <w:jc w:val="both"/>
        <w:rPr>
          <w:i/>
          <w:iCs/>
        </w:rPr>
      </w:pPr>
    </w:p>
    <w:p w:rsidR="001571EB" w:rsidRDefault="001571EB" w:rsidP="00221438">
      <w:pPr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Bienvenue sur le centre de ressources de Décider ensemble !</w:t>
      </w:r>
    </w:p>
    <w:p w:rsidR="001571EB" w:rsidRDefault="001571EB">
      <w:pPr>
        <w:rPr>
          <w:rFonts w:ascii="Helvetica" w:hAnsi="Helvetica"/>
          <w:b/>
          <w:bCs/>
        </w:rPr>
      </w:pPr>
    </w:p>
    <w:p w:rsidR="00221438" w:rsidRDefault="00CA49D1" w:rsidP="00B27225">
      <w:pPr>
        <w:rPr>
          <w:rFonts w:ascii="Helvetica" w:hAnsi="Helvetica"/>
        </w:rPr>
      </w:pPr>
      <w:r w:rsidRPr="00221438">
        <w:rPr>
          <w:rFonts w:ascii="Helvetica" w:hAnsi="Helvetica"/>
        </w:rPr>
        <w:t xml:space="preserve">Diffuser une culture de la décision partagée : c’est la mission que s’est donné le </w:t>
      </w:r>
      <w:proofErr w:type="spellStart"/>
      <w:r w:rsidRPr="00221438">
        <w:rPr>
          <w:rFonts w:ascii="Helvetica" w:hAnsi="Helvetica"/>
        </w:rPr>
        <w:t>think</w:t>
      </w:r>
      <w:proofErr w:type="spellEnd"/>
      <w:r w:rsidRPr="00221438">
        <w:rPr>
          <w:rFonts w:ascii="Helvetica" w:hAnsi="Helvetica"/>
        </w:rPr>
        <w:t xml:space="preserve"> tank </w:t>
      </w:r>
      <w:hyperlink r:id="rId7" w:history="1">
        <w:r w:rsidRPr="00B27225">
          <w:rPr>
            <w:rStyle w:val="Lienhypertexte"/>
            <w:rFonts w:ascii="Helvetica" w:hAnsi="Helvetica"/>
          </w:rPr>
          <w:t>Décider ensemble</w:t>
        </w:r>
      </w:hyperlink>
      <w:r w:rsidRPr="00221438">
        <w:rPr>
          <w:rFonts w:ascii="Helvetica" w:hAnsi="Helvetica"/>
        </w:rPr>
        <w:t xml:space="preserve"> </w:t>
      </w:r>
      <w:r w:rsidR="007C454F" w:rsidRPr="00221438">
        <w:rPr>
          <w:rFonts w:ascii="Helvetica" w:hAnsi="Helvetica"/>
        </w:rPr>
        <w:t>depuis 2005</w:t>
      </w:r>
      <w:r w:rsidR="00221438" w:rsidRPr="00221438">
        <w:rPr>
          <w:rFonts w:ascii="Helvetica" w:hAnsi="Helvetica"/>
        </w:rPr>
        <w:t>.</w:t>
      </w:r>
      <w:r w:rsidR="00221438">
        <w:rPr>
          <w:rFonts w:ascii="Helvetica" w:hAnsi="Helvetica"/>
        </w:rPr>
        <w:t xml:space="preserve"> </w:t>
      </w:r>
    </w:p>
    <w:p w:rsidR="00221438" w:rsidRDefault="00221438" w:rsidP="00B27225">
      <w:pPr>
        <w:rPr>
          <w:rFonts w:ascii="Helvetica" w:hAnsi="Helvetica"/>
        </w:rPr>
      </w:pPr>
    </w:p>
    <w:p w:rsidR="00221438" w:rsidRDefault="00221438" w:rsidP="00B27225">
      <w:pPr>
        <w:rPr>
          <w:rFonts w:ascii="Helvetica" w:hAnsi="Helvetica"/>
        </w:rPr>
      </w:pPr>
      <w:r>
        <w:rPr>
          <w:rFonts w:ascii="Helvetica" w:hAnsi="Helvetica"/>
        </w:rPr>
        <w:t xml:space="preserve">A travers ses initiatives, ses travaux et ses événements, Décider ensemble a étudié et recensé </w:t>
      </w:r>
      <w:r w:rsidR="001430B4">
        <w:rPr>
          <w:rFonts w:ascii="Helvetica" w:hAnsi="Helvetica"/>
        </w:rPr>
        <w:t xml:space="preserve">de nombreuses </w:t>
      </w:r>
      <w:r>
        <w:rPr>
          <w:rFonts w:ascii="Helvetica" w:hAnsi="Helvetica"/>
        </w:rPr>
        <w:t>bonnes pratiques</w:t>
      </w:r>
      <w:r w:rsidR="001430B4">
        <w:rPr>
          <w:rFonts w:ascii="Helvetica" w:hAnsi="Helvetica"/>
        </w:rPr>
        <w:t xml:space="preserve"> en matière de participation citoyenne</w:t>
      </w:r>
      <w:r>
        <w:rPr>
          <w:rFonts w:ascii="Helvetica" w:hAnsi="Helvetica"/>
        </w:rPr>
        <w:t xml:space="preserve"> menées sur tout le territoire par les collectivités locales, les associations, les collectifs de citoyens, les entreprises et l’administration. Afin de faire connaitre et d’essaimer ces bonnes pratiques, il a été décidé de les réunir sur cette plateforme. Nous espérons que vous y trouverez de nombreuses sources d’inspiration qui donnerons à chacun l’envie d’aller plus loin dans le développement de la participation citoyenn</w:t>
      </w:r>
      <w:r w:rsidR="004875D6">
        <w:rPr>
          <w:rFonts w:ascii="Helvetica" w:hAnsi="Helvetica"/>
        </w:rPr>
        <w:t xml:space="preserve">e mais aussi d’échanger avec ses pairs sur ces bonnes pratiques. </w:t>
      </w:r>
      <w:r>
        <w:rPr>
          <w:rFonts w:ascii="Helvetica" w:hAnsi="Helvetica"/>
        </w:rPr>
        <w:t xml:space="preserve"> </w:t>
      </w:r>
    </w:p>
    <w:p w:rsidR="00E076E9" w:rsidRDefault="00E076E9" w:rsidP="00B27225">
      <w:pPr>
        <w:rPr>
          <w:rFonts w:ascii="Helvetica" w:hAnsi="Helvetica"/>
        </w:rPr>
      </w:pPr>
    </w:p>
    <w:p w:rsidR="00E076E9" w:rsidRDefault="00E076E9" w:rsidP="00B27225">
      <w:pPr>
        <w:rPr>
          <w:rFonts w:ascii="Helvetica" w:hAnsi="Helvetica"/>
          <w:i/>
          <w:iCs/>
        </w:rPr>
      </w:pPr>
      <w:r w:rsidRPr="007B00B0">
        <w:rPr>
          <w:rFonts w:ascii="Helvetica" w:hAnsi="Helvetica"/>
          <w:highlight w:val="yellow"/>
        </w:rPr>
        <w:t xml:space="preserve">Les fiches de présentation sont accessibles à tous gratuitement. Les fiches descriptives sont réservées aux adhérents de Décider ensemble. Pour plus d’informations, écrivez-nous à </w:t>
      </w:r>
      <w:hyperlink r:id="rId8" w:history="1">
        <w:r w:rsidRPr="007B00B0">
          <w:rPr>
            <w:rStyle w:val="Lienhypertexte"/>
            <w:rFonts w:ascii="Helvetica" w:hAnsi="Helvetica"/>
            <w:i/>
            <w:iCs/>
            <w:highlight w:val="yellow"/>
          </w:rPr>
          <w:t>contact@deciderensemble.com</w:t>
        </w:r>
      </w:hyperlink>
    </w:p>
    <w:p w:rsidR="00E076E9" w:rsidRPr="00E076E9" w:rsidRDefault="00E076E9" w:rsidP="00B27225">
      <w:pPr>
        <w:rPr>
          <w:rFonts w:ascii="Helvetica" w:hAnsi="Helvetica"/>
          <w:i/>
          <w:iCs/>
        </w:rPr>
      </w:pPr>
    </w:p>
    <w:p w:rsidR="00221438" w:rsidRDefault="00221438" w:rsidP="00B27225">
      <w:pPr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D’où viennent les exemples de démarches de participation</w:t>
      </w:r>
      <w:r w:rsidR="00E076E9">
        <w:rPr>
          <w:rFonts w:ascii="Helvetica" w:hAnsi="Helvetica"/>
          <w:i/>
          <w:iCs/>
        </w:rPr>
        <w:t xml:space="preserve"> proposées sur cette plateforme ? </w:t>
      </w:r>
    </w:p>
    <w:p w:rsidR="00E076E9" w:rsidRDefault="00E076E9" w:rsidP="00B27225">
      <w:pPr>
        <w:rPr>
          <w:rFonts w:ascii="Helvetica" w:hAnsi="Helvetica"/>
          <w:i/>
          <w:iCs/>
        </w:rPr>
      </w:pPr>
    </w:p>
    <w:p w:rsidR="00E076E9" w:rsidRDefault="00E076E9" w:rsidP="00B27225">
      <w:pPr>
        <w:pStyle w:val="Paragraphedeliste"/>
        <w:numPr>
          <w:ilvl w:val="0"/>
          <w:numId w:val="4"/>
        </w:numPr>
        <w:rPr>
          <w:rFonts w:ascii="Helvetica" w:hAnsi="Helvetica"/>
        </w:rPr>
      </w:pPr>
      <w:r w:rsidRPr="00E076E9">
        <w:rPr>
          <w:rFonts w:ascii="Helvetica" w:hAnsi="Helvetica"/>
          <w:b/>
          <w:bCs/>
        </w:rPr>
        <w:t>Les lauréats des Trophées de la participation et de la concertation</w:t>
      </w:r>
      <w:r>
        <w:rPr>
          <w:rFonts w:ascii="Helvetica" w:hAnsi="Helvetica"/>
        </w:rPr>
        <w:t> : depuis 2016, Décider ensemble récompense chaque année les actions de concertation menées sur les territoires par des acteurs divers (collectivités, associations, entreprises, etc.). Après un large appel à candidatures, les lauréats sont choisis par un Jury indépendant composé de personnalités du monde de la participation.</w:t>
      </w:r>
    </w:p>
    <w:p w:rsidR="00E076E9" w:rsidRDefault="00E076E9" w:rsidP="00B27225">
      <w:pPr>
        <w:pStyle w:val="Paragraphedelist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Nous vous proposons de retrouver sur cette plateforme les lauréats de ces Trophées. </w:t>
      </w:r>
    </w:p>
    <w:p w:rsidR="00E076E9" w:rsidRPr="00B27225" w:rsidRDefault="00B27225" w:rsidP="00B27225">
      <w:pPr>
        <w:pStyle w:val="Paragraphedeliste"/>
        <w:numPr>
          <w:ilvl w:val="0"/>
          <w:numId w:val="4"/>
        </w:num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Le Baromètre de la démocratie locale numérique : </w:t>
      </w:r>
      <w:r w:rsidR="004875D6">
        <w:rPr>
          <w:rFonts w:ascii="Helvetica" w:hAnsi="Helvetica"/>
        </w:rPr>
        <w:t>mis en place en</w:t>
      </w:r>
      <w:r>
        <w:rPr>
          <w:rFonts w:ascii="Helvetica" w:hAnsi="Helvetica"/>
        </w:rPr>
        <w:t xml:space="preserve"> 2016 </w:t>
      </w:r>
      <w:r w:rsidR="004875D6">
        <w:rPr>
          <w:rFonts w:ascii="Helvetica" w:hAnsi="Helvetica"/>
        </w:rPr>
        <w:t>et mené depuis 2018 par</w:t>
      </w:r>
      <w:r>
        <w:rPr>
          <w:rFonts w:ascii="Helvetica" w:hAnsi="Helvetica"/>
        </w:rPr>
        <w:t xml:space="preserve"> l’Observatoire des </w:t>
      </w:r>
      <w:proofErr w:type="spellStart"/>
      <w:r>
        <w:rPr>
          <w:rFonts w:ascii="Helvetica" w:hAnsi="Helvetica"/>
        </w:rPr>
        <w:t>civic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tech</w:t>
      </w:r>
      <w:proofErr w:type="spellEnd"/>
      <w:r>
        <w:rPr>
          <w:rFonts w:ascii="Helvetica" w:hAnsi="Helvetica"/>
        </w:rPr>
        <w:t xml:space="preserve"> &amp; de la démocratie numérique de Décider ensemble, il a pour objectif de mesurer les pratiques et l’utilisation des technologies numériques de participation au sein des collectivités. </w:t>
      </w:r>
    </w:p>
    <w:p w:rsidR="00B27225" w:rsidRPr="00B27225" w:rsidRDefault="00B27225" w:rsidP="00B27225">
      <w:pPr>
        <w:pStyle w:val="Paragraphedelist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Nous vous proposons de retrouver sur cette plateforme les démarches numériques mises en place par les collectivités étudiées dans le cadre du Baromètre. </w:t>
      </w:r>
    </w:p>
    <w:p w:rsidR="00E076E9" w:rsidRPr="00B27225" w:rsidRDefault="00E076E9" w:rsidP="00B27225">
      <w:pPr>
        <w:pStyle w:val="Paragraphedeliste"/>
        <w:rPr>
          <w:rFonts w:ascii="Helvetica" w:hAnsi="Helvetica"/>
          <w:b/>
          <w:bCs/>
        </w:rPr>
      </w:pPr>
    </w:p>
    <w:p w:rsidR="00E076E9" w:rsidRPr="00E076E9" w:rsidRDefault="00E076E9" w:rsidP="00B27225">
      <w:pPr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Découvrez toutes les initiatives menées par Décider ensemble</w:t>
      </w:r>
      <w:r w:rsidR="001430B4">
        <w:rPr>
          <w:rFonts w:ascii="Helvetica" w:hAnsi="Helvetica"/>
          <w:i/>
          <w:iCs/>
        </w:rPr>
        <w:t xml:space="preserve"> ! </w:t>
      </w:r>
      <w:r>
        <w:rPr>
          <w:rFonts w:ascii="Helvetica" w:hAnsi="Helvetica"/>
          <w:i/>
          <w:iCs/>
        </w:rPr>
        <w:t xml:space="preserve"> </w:t>
      </w:r>
    </w:p>
    <w:p w:rsidR="001571EB" w:rsidRDefault="001571EB" w:rsidP="00B27225">
      <w:pPr>
        <w:rPr>
          <w:rFonts w:ascii="Helvetica" w:hAnsi="Helvetica"/>
        </w:rPr>
      </w:pPr>
    </w:p>
    <w:p w:rsidR="006E236E" w:rsidRDefault="00B27225" w:rsidP="00B27225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Décider ensemble </w:t>
      </w:r>
      <w:r w:rsidR="006E236E" w:rsidRPr="00182D3B">
        <w:rPr>
          <w:rFonts w:ascii="Helvetica" w:hAnsi="Helvetica"/>
        </w:rPr>
        <w:t>s'attache à réunir les acteurs de la société française pour créer une culture de la décision partagée et aborder les thématiques de participation, de concertation et de dialogue entre les parties prenantes.</w:t>
      </w:r>
    </w:p>
    <w:p w:rsidR="00B27225" w:rsidRDefault="00B27225" w:rsidP="00B27225">
      <w:pPr>
        <w:rPr>
          <w:rFonts w:ascii="Helvetica" w:hAnsi="Helvetica"/>
        </w:rPr>
      </w:pPr>
    </w:p>
    <w:p w:rsidR="00B27225" w:rsidRPr="00182D3B" w:rsidRDefault="00B27225" w:rsidP="00B27225">
      <w:pPr>
        <w:rPr>
          <w:rFonts w:ascii="Helvetica" w:hAnsi="Helvetica"/>
        </w:rPr>
      </w:pPr>
      <w:r>
        <w:rPr>
          <w:rFonts w:ascii="Helvetica" w:hAnsi="Helvetica"/>
        </w:rPr>
        <w:t xml:space="preserve">Ses principales initiatives : </w:t>
      </w:r>
    </w:p>
    <w:p w:rsidR="00B27225" w:rsidRPr="00B27225" w:rsidRDefault="004875D6" w:rsidP="00B27225">
      <w:pPr>
        <w:pStyle w:val="NormalWeb"/>
        <w:numPr>
          <w:ilvl w:val="0"/>
          <w:numId w:val="1"/>
        </w:numPr>
        <w:shd w:val="clear" w:color="auto" w:fill="FFFFFF"/>
        <w:rPr>
          <w:rFonts w:ascii="Helvetica" w:eastAsiaTheme="minorHAnsi" w:hAnsi="Helvetica" w:cstheme="minorBidi"/>
          <w:lang w:eastAsia="en-US"/>
        </w:rPr>
      </w:pPr>
      <w:hyperlink r:id="rId9" w:history="1">
        <w:r w:rsidR="00B27225" w:rsidRPr="00B27225">
          <w:rPr>
            <w:rStyle w:val="Lienhypertexte"/>
            <w:rFonts w:ascii="Helvetica" w:eastAsiaTheme="minorHAnsi" w:hAnsi="Helvetica" w:cstheme="minorBidi"/>
            <w:lang w:eastAsia="en-US"/>
          </w:rPr>
          <w:t>Les Rencontres nationales de la participation</w:t>
        </w:r>
      </w:hyperlink>
      <w:r w:rsidR="00B27225" w:rsidRPr="00182D3B">
        <w:rPr>
          <w:rFonts w:ascii="Helvetica" w:eastAsiaTheme="minorHAnsi" w:hAnsi="Helvetica" w:cstheme="minorBidi"/>
          <w:lang w:eastAsia="en-US"/>
        </w:rPr>
        <w:t>, rendez-vous annuel des professionnels et praticiens non-professionnels de la concertation. Pendant deux jours et demi, décideurs, experts, militants, praticiens et citoyens explorent les effets des outils et dispositifs participatifs sur le monde d’aujourd’hui et de demain.</w:t>
      </w:r>
    </w:p>
    <w:p w:rsidR="00B031F5" w:rsidRPr="00182D3B" w:rsidRDefault="004875D6" w:rsidP="00B27225">
      <w:pPr>
        <w:pStyle w:val="NormalWeb"/>
        <w:numPr>
          <w:ilvl w:val="0"/>
          <w:numId w:val="1"/>
        </w:numPr>
        <w:shd w:val="clear" w:color="auto" w:fill="FFFFFF"/>
        <w:rPr>
          <w:rFonts w:ascii="Helvetica" w:eastAsiaTheme="minorHAnsi" w:hAnsi="Helvetica" w:cstheme="minorBidi"/>
          <w:lang w:eastAsia="en-US"/>
        </w:rPr>
      </w:pPr>
      <w:hyperlink r:id="rId10" w:history="1">
        <w:r w:rsidR="006E236E" w:rsidRPr="00B27225">
          <w:rPr>
            <w:rStyle w:val="Lienhypertexte"/>
            <w:rFonts w:ascii="Helvetica" w:eastAsiaTheme="minorHAnsi" w:hAnsi="Helvetica" w:cstheme="minorBidi"/>
            <w:lang w:eastAsia="en-US"/>
          </w:rPr>
          <w:t>Les Trophées de la participation et de la concertation</w:t>
        </w:r>
      </w:hyperlink>
      <w:r w:rsidR="006E236E" w:rsidRPr="00182D3B">
        <w:rPr>
          <w:rFonts w:ascii="Helvetica" w:eastAsiaTheme="minorHAnsi" w:hAnsi="Helvetica" w:cstheme="minorBidi"/>
          <w:lang w:eastAsia="en-US"/>
        </w:rPr>
        <w:t xml:space="preserve"> qui récompensent chaque année les </w:t>
      </w:r>
      <w:r w:rsidR="00B031F5" w:rsidRPr="00182D3B">
        <w:rPr>
          <w:rFonts w:ascii="Helvetica" w:eastAsiaTheme="minorHAnsi" w:hAnsi="Helvetica" w:cstheme="minorBidi"/>
          <w:lang w:eastAsia="en-US"/>
        </w:rPr>
        <w:t xml:space="preserve">actions de concertation menées par des collectivités, des citoyens, des associations ou des entreprises. </w:t>
      </w:r>
    </w:p>
    <w:p w:rsidR="00B27225" w:rsidRPr="00B27225" w:rsidRDefault="004875D6" w:rsidP="00B27225">
      <w:pPr>
        <w:pStyle w:val="NormalWeb"/>
        <w:numPr>
          <w:ilvl w:val="0"/>
          <w:numId w:val="1"/>
        </w:numPr>
        <w:shd w:val="clear" w:color="auto" w:fill="FFFFFF"/>
        <w:rPr>
          <w:rFonts w:ascii="Helvetica" w:eastAsiaTheme="minorHAnsi" w:hAnsi="Helvetica" w:cstheme="minorBidi"/>
          <w:lang w:eastAsia="en-US"/>
        </w:rPr>
      </w:pPr>
      <w:hyperlink r:id="rId11" w:history="1">
        <w:r w:rsidR="00B031F5" w:rsidRPr="00B27225">
          <w:rPr>
            <w:rStyle w:val="Lienhypertexte"/>
            <w:rFonts w:ascii="Helvetica" w:eastAsiaTheme="minorHAnsi" w:hAnsi="Helvetica" w:cstheme="minorBidi"/>
            <w:lang w:eastAsia="en-US"/>
          </w:rPr>
          <w:t xml:space="preserve">L’Observatoire des </w:t>
        </w:r>
        <w:proofErr w:type="spellStart"/>
        <w:r w:rsidR="00B031F5" w:rsidRPr="00B27225">
          <w:rPr>
            <w:rStyle w:val="Lienhypertexte"/>
            <w:rFonts w:ascii="Helvetica" w:eastAsiaTheme="minorHAnsi" w:hAnsi="Helvetica" w:cstheme="minorBidi"/>
            <w:lang w:eastAsia="en-US"/>
          </w:rPr>
          <w:t>civic</w:t>
        </w:r>
        <w:proofErr w:type="spellEnd"/>
        <w:r w:rsidR="00B031F5" w:rsidRPr="00B27225">
          <w:rPr>
            <w:rStyle w:val="Lienhypertexte"/>
            <w:rFonts w:ascii="Helvetica" w:eastAsiaTheme="minorHAnsi" w:hAnsi="Helvetica" w:cstheme="minorBidi"/>
            <w:lang w:eastAsia="en-US"/>
          </w:rPr>
          <w:t xml:space="preserve"> </w:t>
        </w:r>
        <w:proofErr w:type="spellStart"/>
        <w:r w:rsidR="00B031F5" w:rsidRPr="00B27225">
          <w:rPr>
            <w:rStyle w:val="Lienhypertexte"/>
            <w:rFonts w:ascii="Helvetica" w:eastAsiaTheme="minorHAnsi" w:hAnsi="Helvetica" w:cstheme="minorBidi"/>
            <w:lang w:eastAsia="en-US"/>
          </w:rPr>
          <w:t>tech</w:t>
        </w:r>
        <w:proofErr w:type="spellEnd"/>
        <w:r w:rsidR="00B031F5" w:rsidRPr="00B27225">
          <w:rPr>
            <w:rStyle w:val="Lienhypertexte"/>
            <w:rFonts w:ascii="Helvetica" w:eastAsiaTheme="minorHAnsi" w:hAnsi="Helvetica" w:cstheme="minorBidi"/>
            <w:lang w:eastAsia="en-US"/>
          </w:rPr>
          <w:t xml:space="preserve"> &amp; de la démocratie numérique</w:t>
        </w:r>
      </w:hyperlink>
      <w:r w:rsidR="00B031F5" w:rsidRPr="00182D3B">
        <w:rPr>
          <w:rFonts w:ascii="Helvetica" w:eastAsiaTheme="minorHAnsi" w:hAnsi="Helvetica" w:cstheme="minorBidi"/>
          <w:lang w:eastAsia="en-US"/>
        </w:rPr>
        <w:t xml:space="preserve"> qui </w:t>
      </w:r>
      <w:r w:rsidR="00B27225">
        <w:rPr>
          <w:rFonts w:ascii="Helvetica" w:eastAsiaTheme="minorHAnsi" w:hAnsi="Helvetica" w:cstheme="minorBidi"/>
          <w:lang w:eastAsia="en-US"/>
        </w:rPr>
        <w:t xml:space="preserve">analyse </w:t>
      </w:r>
      <w:r w:rsidR="00B031F5" w:rsidRPr="00182D3B">
        <w:rPr>
          <w:rFonts w:ascii="Helvetica" w:eastAsiaTheme="minorHAnsi" w:hAnsi="Helvetica" w:cstheme="minorBidi"/>
          <w:lang w:eastAsia="en-US"/>
        </w:rPr>
        <w:t xml:space="preserve">les questions techniques, économiques, politiques et sociales soulevées par les </w:t>
      </w:r>
      <w:proofErr w:type="spellStart"/>
      <w:r w:rsidR="00B031F5" w:rsidRPr="00182D3B">
        <w:rPr>
          <w:rFonts w:ascii="Helvetica" w:eastAsiaTheme="minorHAnsi" w:hAnsi="Helvetica" w:cstheme="minorBidi"/>
          <w:lang w:eastAsia="en-US"/>
        </w:rPr>
        <w:t>civic</w:t>
      </w:r>
      <w:proofErr w:type="spellEnd"/>
      <w:r w:rsidR="00B031F5" w:rsidRPr="00182D3B">
        <w:rPr>
          <w:rFonts w:ascii="Helvetica" w:eastAsiaTheme="minorHAnsi" w:hAnsi="Helvetica" w:cstheme="minorBidi"/>
          <w:lang w:eastAsia="en-US"/>
        </w:rPr>
        <w:t xml:space="preserve"> </w:t>
      </w:r>
      <w:proofErr w:type="spellStart"/>
      <w:r w:rsidR="00B031F5" w:rsidRPr="00182D3B">
        <w:rPr>
          <w:rFonts w:ascii="Helvetica" w:eastAsiaTheme="minorHAnsi" w:hAnsi="Helvetica" w:cstheme="minorBidi"/>
          <w:lang w:eastAsia="en-US"/>
        </w:rPr>
        <w:t>tech</w:t>
      </w:r>
      <w:proofErr w:type="spellEnd"/>
      <w:r w:rsidR="00B031F5" w:rsidRPr="00182D3B">
        <w:rPr>
          <w:rFonts w:ascii="Helvetica" w:eastAsiaTheme="minorHAnsi" w:hAnsi="Helvetica" w:cstheme="minorBidi"/>
          <w:lang w:eastAsia="en-US"/>
        </w:rPr>
        <w:t xml:space="preserve"> </w:t>
      </w:r>
      <w:r w:rsidR="00B27225">
        <w:rPr>
          <w:rFonts w:ascii="Helvetica" w:eastAsiaTheme="minorHAnsi" w:hAnsi="Helvetica" w:cstheme="minorBidi"/>
          <w:lang w:eastAsia="en-US"/>
        </w:rPr>
        <w:t>et évalue</w:t>
      </w:r>
      <w:r w:rsidR="00B031F5" w:rsidRPr="00182D3B">
        <w:rPr>
          <w:rFonts w:ascii="Helvetica" w:eastAsiaTheme="minorHAnsi" w:hAnsi="Helvetica" w:cstheme="minorBidi"/>
          <w:lang w:eastAsia="en-US"/>
        </w:rPr>
        <w:t xml:space="preserve"> les effets de l’usage du numérique dans des démarches participatives. </w:t>
      </w:r>
    </w:p>
    <w:p w:rsidR="00B031F5" w:rsidRPr="00182D3B" w:rsidRDefault="00B031F5" w:rsidP="00B27225">
      <w:pPr>
        <w:rPr>
          <w:rFonts w:ascii="Helvetica" w:hAnsi="Helvetica"/>
        </w:rPr>
      </w:pPr>
      <w:r w:rsidRPr="00182D3B">
        <w:rPr>
          <w:rFonts w:ascii="Helvetica" w:hAnsi="Helvetica"/>
        </w:rPr>
        <w:t>Retrouvez tous</w:t>
      </w:r>
      <w:r w:rsidR="00B27225">
        <w:rPr>
          <w:rFonts w:ascii="Helvetica" w:hAnsi="Helvetica"/>
        </w:rPr>
        <w:t xml:space="preserve"> nos événements et tous</w:t>
      </w:r>
      <w:r w:rsidRPr="00182D3B">
        <w:rPr>
          <w:rFonts w:ascii="Helvetica" w:hAnsi="Helvetica"/>
        </w:rPr>
        <w:t xml:space="preserve"> nos travaux sur notre site internet : </w:t>
      </w:r>
      <w:hyperlink r:id="rId12" w:history="1">
        <w:r w:rsidRPr="00182D3B">
          <w:rPr>
            <w:rStyle w:val="Lienhypertexte"/>
            <w:rFonts w:ascii="Helvetica" w:hAnsi="Helvetica"/>
          </w:rPr>
          <w:t>www.deciderensemble.com</w:t>
        </w:r>
      </w:hyperlink>
    </w:p>
    <w:p w:rsidR="00B031F5" w:rsidRPr="00182D3B" w:rsidRDefault="00B031F5" w:rsidP="00B27225">
      <w:pPr>
        <w:rPr>
          <w:rFonts w:ascii="Helvetica" w:eastAsia="Times New Roman" w:hAnsi="Helvetica" w:cs="Times New Roman"/>
          <w:lang w:eastAsia="fr-FR"/>
        </w:rPr>
      </w:pPr>
    </w:p>
    <w:p w:rsidR="006E236E" w:rsidRDefault="006E236E" w:rsidP="006E236E">
      <w:pPr>
        <w:jc w:val="center"/>
      </w:pPr>
    </w:p>
    <w:sectPr w:rsidR="006E236E" w:rsidSect="00B849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26C25"/>
    <w:multiLevelType w:val="multilevel"/>
    <w:tmpl w:val="4218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D227E"/>
    <w:multiLevelType w:val="hybridMultilevel"/>
    <w:tmpl w:val="40881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86772"/>
    <w:multiLevelType w:val="multilevel"/>
    <w:tmpl w:val="7DAA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F40B5A"/>
    <w:multiLevelType w:val="hybridMultilevel"/>
    <w:tmpl w:val="09B823C0"/>
    <w:lvl w:ilvl="0" w:tplc="52DE8F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C7"/>
    <w:rsid w:val="001430B4"/>
    <w:rsid w:val="001571EB"/>
    <w:rsid w:val="00182D3B"/>
    <w:rsid w:val="00221438"/>
    <w:rsid w:val="004875D6"/>
    <w:rsid w:val="004E1AC7"/>
    <w:rsid w:val="00512567"/>
    <w:rsid w:val="006E236E"/>
    <w:rsid w:val="007B00B0"/>
    <w:rsid w:val="007C454F"/>
    <w:rsid w:val="00A133C9"/>
    <w:rsid w:val="00B031F5"/>
    <w:rsid w:val="00B27225"/>
    <w:rsid w:val="00B8496E"/>
    <w:rsid w:val="00CA49D1"/>
    <w:rsid w:val="00E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D268"/>
  <w15:chartTrackingRefBased/>
  <w15:docId w15:val="{7B396539-08DB-D54E-81BD-110EC5BF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23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6E236E"/>
    <w:rPr>
      <w:b/>
      <w:bCs/>
    </w:rPr>
  </w:style>
  <w:style w:type="paragraph" w:styleId="Paragraphedeliste">
    <w:name w:val="List Paragraph"/>
    <w:basedOn w:val="Normal"/>
    <w:uiPriority w:val="34"/>
    <w:qFormat/>
    <w:rsid w:val="00B031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31F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31F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33C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33C9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A133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normaltextrun">
    <w:name w:val="normaltextrun"/>
    <w:basedOn w:val="Policepardfaut"/>
    <w:rsid w:val="00A133C9"/>
  </w:style>
  <w:style w:type="character" w:customStyle="1" w:styleId="eop">
    <w:name w:val="eop"/>
    <w:basedOn w:val="Policepardfaut"/>
    <w:rsid w:val="00A133C9"/>
  </w:style>
  <w:style w:type="character" w:styleId="Lienhypertextesuivivisit">
    <w:name w:val="FollowedHyperlink"/>
    <w:basedOn w:val="Policepardfaut"/>
    <w:uiPriority w:val="99"/>
    <w:semiHidden/>
    <w:unhideWhenUsed/>
    <w:rsid w:val="00487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deciderensemb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ciderensemble.com/page/884351-actualites" TargetMode="External"/><Relationship Id="rId12" Type="http://schemas.openxmlformats.org/officeDocument/2006/relationships/hyperlink" Target="http://www.deciderensemb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deciderensemble.com/page/300874-observatoire-civic-tech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eciderensemble.com/page/14101-troph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ciderensemble.com/page/32672-rencontres-de-la-particip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ROSSIGNOL</dc:creator>
  <cp:keywords/>
  <dc:description/>
  <cp:lastModifiedBy>Christophe ROSSIGNOL</cp:lastModifiedBy>
  <cp:revision>6</cp:revision>
  <dcterms:created xsi:type="dcterms:W3CDTF">2020-02-17T11:13:00Z</dcterms:created>
  <dcterms:modified xsi:type="dcterms:W3CDTF">2020-04-15T12:56:00Z</dcterms:modified>
</cp:coreProperties>
</file>