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InFanity Site Review &amp; Partnership Opportunities</w:t>
      </w:r>
    </w:p>
    <w:p>
      <w:r>
        <w:t>Prepared by TorinWorks for Lesley</w:t>
      </w:r>
    </w:p>
    <w:p>
      <w:r>
        <w:t>Date: April 27, 2026</w:t>
      </w:r>
    </w:p>
    <w:p>
      <w:r>
        <w:t>Site reviewed: https://infanity.xyz/</w:t>
      </w:r>
    </w:p>
    <w:p/>
    <w:p>
      <w:pPr>
        <w:pStyle w:val="Heading1"/>
        <w:jc w:val="left"/>
      </w:pPr>
      <w:r>
        <w:t>1. What InFanity Is Doing Well</w:t>
      </w:r>
    </w:p>
    <w:p>
      <w:pPr>
        <w:spacing w:after="160" w:line="240" w:lineRule="auto"/>
      </w:pPr>
      <w:r>
        <w:rPr>
          <w:b w:val="0"/>
          <w:i w:val="0"/>
          <w:sz w:val="22"/>
        </w:rPr>
        <w:t>Before diving into opportunities, it is worth highlighting what already works:</w:t>
      </w:r>
    </w:p>
    <w:p>
      <w:pPr>
        <w:pStyle w:val="ListBullet"/>
        <w:spacing w:after="80"/>
      </w:pPr>
      <w:r>
        <w:rPr>
          <w:sz w:val="22"/>
        </w:rPr>
        <w:t>Bold visual identity: The yellow-to-black gradient hero is energetic, memorable, and clearly signals a music-oriented brand.</w:t>
      </w:r>
    </w:p>
    <w:p>
      <w:pPr>
        <w:pStyle w:val="ListBullet"/>
        <w:spacing w:after="80"/>
      </w:pPr>
      <w:r>
        <w:rPr>
          <w:sz w:val="22"/>
        </w:rPr>
        <w:t>Shipped product: InFanity is live on the App Store. That alone puts it ahead of most ideas that never launch.</w:t>
      </w:r>
    </w:p>
    <w:p>
      <w:pPr>
        <w:pStyle w:val="ListBullet"/>
        <w:spacing w:after="80"/>
      </w:pPr>
      <w:r>
        <w:rPr>
          <w:sz w:val="22"/>
        </w:rPr>
        <w:t>Strong name: "InFanity" is catchy, short, and ties "fan" to "infinity" -- great brand recall.</w:t>
      </w:r>
    </w:p>
    <w:p/>
    <w:p>
      <w:pPr>
        <w:pStyle w:val="Heading1"/>
        <w:jc w:val="left"/>
      </w:pPr>
      <w:r>
        <w:t>2. Opportunities We See</w:t>
      </w:r>
    </w:p>
    <w:p>
      <w:pPr>
        <w:spacing w:after="160" w:line="240" w:lineRule="auto"/>
      </w:pPr>
      <w:r>
        <w:rPr>
          <w:b w:val="0"/>
          <w:i w:val="0"/>
          <w:sz w:val="22"/>
        </w:rPr>
        <w:t>The current site is a single hero section. That is a clean start, but it leaves a lot of the story untold. Here are the biggest opportunities for improvement:</w:t>
      </w:r>
    </w:p>
    <w:p>
      <w:pPr>
        <w:pStyle w:val="Heading2"/>
        <w:jc w:val="left"/>
      </w:pPr>
      <w:r>
        <w:t>Tell the full story</w:t>
      </w:r>
    </w:p>
    <w:p>
      <w:pPr>
        <w:spacing w:after="160" w:line="240" w:lineRule="auto"/>
      </w:pPr>
      <w:r>
        <w:rPr>
          <w:b w:val="0"/>
          <w:i w:val="0"/>
          <w:sz w:val="22"/>
        </w:rPr>
        <w:t>Right now a visitor sees "Where Music Connects" and a download button. They do not know if this is a fan club, a messaging app, a ticketing tool, or a social network. A few sections explaining the core loop -- "discover artists -&gt; message them -&gt; unlock exclusive content" -- would dramatically improve conversion.</w:t>
      </w:r>
    </w:p>
    <w:p>
      <w:pPr>
        <w:pStyle w:val="Heading2"/>
        <w:jc w:val="left"/>
      </w:pPr>
      <w:r>
        <w:t>Add trust signals</w:t>
      </w:r>
    </w:p>
    <w:p>
      <w:pPr>
        <w:spacing w:after="160" w:line="240" w:lineRule="auto"/>
      </w:pPr>
      <w:r>
        <w:rPr>
          <w:b w:val="0"/>
          <w:i w:val="0"/>
          <w:sz w:val="22"/>
        </w:rPr>
        <w:t>For an app requesting downloads and likely social permissions, trust is essential. A privacy policy, an About page, and a simple contact email go a long way toward making users feel safe.</w:t>
      </w:r>
    </w:p>
    <w:p>
      <w:pPr>
        <w:pStyle w:val="Heading2"/>
        <w:jc w:val="left"/>
      </w:pPr>
      <w:r>
        <w:t>Capture the non-downloaders</w:t>
      </w:r>
    </w:p>
    <w:p>
      <w:pPr>
        <w:spacing w:after="160" w:line="240" w:lineRule="auto"/>
      </w:pPr>
      <w:r>
        <w:rPr>
          <w:b w:val="0"/>
          <w:i w:val="0"/>
          <w:sz w:val="22"/>
        </w:rPr>
        <w:t>Most visitors will not download on the first visit. A waitlist for Android, a newsletter signup, or even just social links (TikTok, Instagram, Discord) would let InFanity stay in touch with curious visitors rather than losing them forever.</w:t>
      </w:r>
    </w:p>
    <w:p>
      <w:pPr>
        <w:pStyle w:val="Heading2"/>
        <w:jc w:val="left"/>
      </w:pPr>
      <w:r>
        <w:t>Expand platform reach</w:t>
      </w:r>
    </w:p>
    <w:p>
      <w:pPr>
        <w:spacing w:after="160" w:line="240" w:lineRule="auto"/>
      </w:pPr>
      <w:r>
        <w:rPr>
          <w:b w:val="0"/>
          <w:i w:val="0"/>
          <w:sz w:val="22"/>
        </w:rPr>
        <w:t>The site only links to the iOS App Store. Android represents roughly 70% of global mobile users. Even a simple "Android coming soon" waitlist signals inclusivity and captures demand.</w:t>
      </w:r>
    </w:p>
    <w:p>
      <w:pPr>
        <w:pStyle w:val="Heading2"/>
        <w:jc w:val="left"/>
      </w:pPr>
      <w:r>
        <w:t>SEO and discoverability</w:t>
      </w:r>
    </w:p>
    <w:p>
      <w:pPr>
        <w:spacing w:after="160" w:line="240" w:lineRule="auto"/>
      </w:pPr>
      <w:r>
        <w:rPr>
          <w:b w:val="0"/>
          <w:i w:val="0"/>
          <w:sz w:val="22"/>
        </w:rPr>
        <w:t>The meta description is literally "Where Music Connects." Adding keyword-rich copy, a blog, or landing pages for terms like "fan engagement app" or "direct artist messaging" would bring in organic traffic that currently goes to competitors.</w:t>
      </w:r>
    </w:p>
    <w:p/>
    <w:p>
      <w:pPr>
        <w:pStyle w:val="Heading1"/>
        <w:jc w:val="left"/>
      </w:pPr>
      <w:r>
        <w:t>3. How TorinWorks Can Help</w:t>
      </w:r>
    </w:p>
    <w:p>
      <w:pPr>
        <w:spacing w:after="160" w:line="240" w:lineRule="auto"/>
      </w:pPr>
      <w:r>
        <w:rPr>
          <w:b w:val="0"/>
          <w:i w:val="0"/>
          <w:sz w:val="22"/>
        </w:rPr>
        <w:t>TorinWorks specializes in turning promising products into polished, conversion-ready web experiences. Here is how we would partner with InFanity:</w:t>
      </w:r>
    </w:p>
    <w:p>
      <w:pPr>
        <w:pStyle w:val="Heading2"/>
        <w:jc w:val="left"/>
      </w:pPr>
      <w:r>
        <w:t>Phase 1: Foundation (Weeks 1-2)</w:t>
      </w:r>
    </w:p>
    <w:p>
      <w:pPr>
        <w:pStyle w:val="ListBullet"/>
        <w:spacing w:after="80"/>
      </w:pPr>
      <w:r>
        <w:rPr>
          <w:sz w:val="22"/>
        </w:rPr>
        <w:t>Expand the landing page into a full conversion funnel: Hero -&gt; How It Works -&gt; For Fans / For Artists -&gt; Social Proof -&gt; CTA.</w:t>
      </w:r>
    </w:p>
    <w:p>
      <w:pPr>
        <w:pStyle w:val="ListBullet"/>
        <w:spacing w:after="80"/>
      </w:pPr>
      <w:r>
        <w:rPr>
          <w:sz w:val="22"/>
        </w:rPr>
        <w:t>Clarify messaging so visitors understand the value proposition in under 10 seconds.</w:t>
      </w:r>
    </w:p>
    <w:p>
      <w:pPr>
        <w:pStyle w:val="ListBullet"/>
        <w:spacing w:after="80"/>
      </w:pPr>
      <w:r>
        <w:rPr>
          <w:sz w:val="22"/>
        </w:rPr>
        <w:t>Add essential trust pages: Privacy Policy, Terms, About, and Contact.</w:t>
      </w:r>
    </w:p>
    <w:p>
      <w:pPr>
        <w:pStyle w:val="ListBullet"/>
        <w:spacing w:after="80"/>
      </w:pPr>
      <w:r>
        <w:rPr>
          <w:sz w:val="22"/>
        </w:rPr>
        <w:t>Implement SEO basics: meta tags, structured data, sitemap, and keyword-optimized copy.</w:t>
      </w:r>
    </w:p>
    <w:p>
      <w:pPr>
        <w:pStyle w:val="Heading2"/>
        <w:jc w:val="left"/>
      </w:pPr>
      <w:r>
        <w:t>Phase 2: Growth Engine (Month 1-3)</w:t>
      </w:r>
    </w:p>
    <w:p>
      <w:pPr>
        <w:pStyle w:val="ListBullet"/>
        <w:spacing w:after="80"/>
      </w:pPr>
      <w:r>
        <w:rPr>
          <w:sz w:val="22"/>
        </w:rPr>
        <w:t>Build waitlist and lead-capture flows for Android users, artists, and general newsletter subscribers.</w:t>
      </w:r>
    </w:p>
    <w:p>
      <w:pPr>
        <w:pStyle w:val="ListBullet"/>
        <w:spacing w:after="80"/>
      </w:pPr>
      <w:r>
        <w:rPr>
          <w:sz w:val="22"/>
        </w:rPr>
        <w:t>Set up analytics and conversion tracking so every design decision is data-informed.</w:t>
      </w:r>
    </w:p>
    <w:p>
      <w:pPr>
        <w:pStyle w:val="ListBullet"/>
        <w:spacing w:after="80"/>
      </w:pPr>
      <w:r>
        <w:rPr>
          <w:sz w:val="22"/>
        </w:rPr>
        <w:t>Create a content strategy -- blog posts, artist spotlights, case studies -- to drive organic search traffic.</w:t>
      </w:r>
    </w:p>
    <w:p>
      <w:pPr>
        <w:pStyle w:val="ListBullet"/>
        <w:spacing w:after="80"/>
      </w:pPr>
      <w:r>
        <w:rPr>
          <w:sz w:val="22"/>
        </w:rPr>
        <w:t>Establish a social proof pipeline: testimonial collection, partner artist logos, user-generated content.</w:t>
      </w:r>
    </w:p>
    <w:p>
      <w:pPr>
        <w:pStyle w:val="Heading2"/>
        <w:jc w:val="left"/>
      </w:pPr>
      <w:r>
        <w:t>Phase 3: Scale (Ongoing)</w:t>
      </w:r>
    </w:p>
    <w:p>
      <w:pPr>
        <w:pStyle w:val="ListBullet"/>
        <w:spacing w:after="80"/>
      </w:pPr>
      <w:r>
        <w:rPr>
          <w:sz w:val="22"/>
        </w:rPr>
        <w:t>Develop a Progressive Web App (PWA) or web companion to serve Android and desktop users.</w:t>
      </w:r>
    </w:p>
    <w:p>
      <w:pPr>
        <w:pStyle w:val="ListBullet"/>
        <w:spacing w:after="80"/>
      </w:pPr>
      <w:r>
        <w:rPr>
          <w:sz w:val="22"/>
        </w:rPr>
        <w:t>Integrate AI-powered features: sentiment analysis on fan messages, smart auto-replies for artists, personalized content recommendations.</w:t>
      </w:r>
    </w:p>
    <w:p>
      <w:pPr>
        <w:pStyle w:val="ListBullet"/>
        <w:spacing w:after="80"/>
      </w:pPr>
      <w:r>
        <w:rPr>
          <w:sz w:val="22"/>
        </w:rPr>
        <w:t>Build marketing automation: onboarding drip campaigns, re-engagement flows, artist activation sequences.</w:t>
      </w:r>
    </w:p>
    <w:p>
      <w:pPr>
        <w:pStyle w:val="ListBullet"/>
        <w:spacing w:after="80"/>
      </w:pPr>
      <w:r>
        <w:rPr>
          <w:sz w:val="22"/>
        </w:rPr>
        <w:t>Launch community features: Discord integration, fan club tooling, AMA events.</w:t>
      </w:r>
    </w:p>
    <w:p/>
    <w:p>
      <w:pPr>
        <w:pStyle w:val="Heading1"/>
        <w:jc w:val="left"/>
      </w:pPr>
      <w:r>
        <w:t>4. Why TorinWorks for InFanity</w:t>
      </w:r>
    </w:p>
    <w:p>
      <w:pPr>
        <w:spacing w:after="160" w:line="240" w:lineRule="auto"/>
      </w:pPr>
      <w:r>
        <w:rPr>
          <w:b w:val="0"/>
          <w:i w:val="0"/>
          <w:sz w:val="22"/>
        </w:rPr>
        <w:t>TorinWorks does not just build websites -- we build growth infrastructure. For a mobile-first product like InFanity, the web layer is often the most neglected and highest-leverage piece. We help music and community apps become discoverable, trustworthy, and scalable.</w:t>
      </w:r>
    </w:p>
    <w:p/>
    <w:p>
      <w:pPr>
        <w:pStyle w:val="Heading1"/>
        <w:jc w:val="left"/>
      </w:pPr>
      <w:r>
        <w:t>5. Suggested Next Steps</w:t>
      </w:r>
    </w:p>
    <w:p>
      <w:pPr>
        <w:pStyle w:val="ListBullet"/>
        <w:spacing w:after="80"/>
      </w:pPr>
      <w:r>
        <w:rPr>
          <w:sz w:val="22"/>
        </w:rPr>
        <w:t>Send a short teardown note to InFanity offering the Phase 1 Foundation sprint.</w:t>
      </w:r>
    </w:p>
    <w:p>
      <w:pPr>
        <w:pStyle w:val="ListBullet"/>
        <w:spacing w:after="80"/>
      </w:pPr>
      <w:r>
        <w:rPr>
          <w:sz w:val="22"/>
        </w:rPr>
        <w:t>If they are open to it, schedule a 15-minute intro call to learn their roadmap and tailor the proposal.</w:t>
      </w:r>
    </w:p>
    <w:p>
      <w:pPr>
        <w:pStyle w:val="ListBullet"/>
        <w:spacing w:after="80"/>
      </w:pPr>
      <w:r>
        <w:rPr>
          <w:sz w:val="22"/>
        </w:rPr>
        <w:t>Prepare a 2-slide visual mockup of an expanded landing page to show immediate value.</w:t>
      </w:r>
    </w:p>
    <w:p/>
    <w:p>
      <w:pPr>
        <w:spacing w:after="160" w:line="240" w:lineRule="auto"/>
      </w:pPr>
      <w:r>
        <w:rPr>
          <w:b w:val="0"/>
          <w:i/>
          <w:sz w:val="20"/>
        </w:rPr>
        <w:t>For questions or to discuss this review, reach out to Lesley at TorinWorks.</w:t>
      </w:r>
    </w:p>
    <w:p>
      <w:pPr>
        <w:spacing w:after="160" w:line="240" w:lineRule="auto"/>
      </w:pPr>
      <w:r>
        <w:rPr>
          <w:b w:val="0"/>
          <w:i/>
          <w:sz w:val="20"/>
        </w:rPr>
        <w:t>torinworks.com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