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домашнее-задание-2"/>
    <w:p>
      <w:pPr>
        <w:pStyle w:val="Heading2"/>
      </w:pPr>
      <w:r>
        <w:t xml:space="preserve">Домашнее задание 2</w:t>
      </w:r>
    </w:p>
    <w:p>
      <w:pPr>
        <w:pStyle w:val="FirstParagraph"/>
      </w:pPr>
      <w:r>
        <w:rPr>
          <w:bCs/>
          <w:b/>
        </w:rPr>
        <w:t xml:space="preserve">Набор данных 1</w:t>
      </w:r>
    </w:p>
    <w:p>
      <w:pPr>
        <w:pStyle w:val="BodyText"/>
      </w:pPr>
      <w:r>
        <w:t xml:space="preserve">Клиническое исследование посвящено влиянию диеты на активность фермента амилазы. Добровольцы, согласившиеся принять участие в исследовании, случайным образом были распределены по группам и стали соблюдать определенную диету. Через две недели у всех добровольцев была измерена активность амилазы (условные единицы). Результаты представлены на листе activity, который сохранен в файле hw2.shelepin.data.xlsx.</w:t>
      </w:r>
    </w:p>
    <w:p>
      <w:pPr>
        <w:pStyle w:val="BodyText"/>
      </w:pPr>
      <w:r>
        <w:t xml:space="preserve">1.1. Загрузите необходимые данные из файла hw2.shelepin.data.xlsx.</w:t>
      </w:r>
    </w:p>
    <w:p>
      <w:pPr>
        <w:pStyle w:val="BodyText"/>
      </w:pPr>
      <w:r>
        <w:t xml:space="preserve">1.2. Рассчитайте описательные статистики и заполните таблицу: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Диета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Дисперсия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Объем выборки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Минимум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Максимум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1.3. Преобразуйте фактор таким образом, чтобы категории следовали в порядке роста средней активности амилазы. Переименуйте имена категорий для более компактного отображения на графиках (сократите имена, можно использовать аббревиатуры).</w:t>
      </w:r>
    </w:p>
    <w:p>
      <w:pPr>
        <w:pStyle w:val="BodyText"/>
      </w:pPr>
      <w:r>
        <w:t xml:space="preserve">1.4. Сформируйте модель дисперсионного анализа исследуемой зависимости.</w:t>
      </w:r>
    </w:p>
    <w:p>
      <w:pPr>
        <w:pStyle w:val="BodyText"/>
      </w:pPr>
      <w:r>
        <w:t xml:space="preserve">1.5. Проанализируйте характер распределения остатков. Примените три критерия согласия. Приведите p-значения и сделайте итоговый вывод.</w:t>
      </w:r>
    </w:p>
    <w:p>
      <w:pPr>
        <w:pStyle w:val="BodyText"/>
      </w:pPr>
      <w:r>
        <w:t xml:space="preserve">1.6. Проведите анализ влияния диеты на активность амилазы с использованием процедуры, соответствующей характеру распределения данных. Укажите название критерия, p-значение и сделайте итоговый вывод.</w:t>
      </w:r>
    </w:p>
    <w:p>
      <w:pPr>
        <w:pStyle w:val="BodyText"/>
      </w:pPr>
      <w:r>
        <w:t xml:space="preserve">1.7. Проведите попарные сравнения средних с применением наиболее мощной процедуры, соответствующей распределению данных. Какие пары выборок отличаются по средней активности амилазы?</w:t>
      </w:r>
    </w:p>
    <w:p>
      <w:pPr>
        <w:pStyle w:val="BodyText"/>
      </w:pPr>
      <w:r>
        <w:t xml:space="preserve">1.8. Составьте систему компактных буквенных обозначений, отражающих значимость попарных сравнений.</w:t>
      </w:r>
    </w:p>
    <w:p>
      <w:pPr>
        <w:pStyle w:val="BodyText"/>
      </w:pPr>
      <w:r>
        <w:t xml:space="preserve">1.9. Для визуализации результатов попарных сравнений постройте диаграмму размахов с компактными буквенными обозначениями. Отдельные диаграммы должны быть залиты разными цветами. Буквенные обозначения должны располагаться под диаграммами. Сверху от диаграмм разместите стрелку, указывающую в сторону увеличения средней активности амилазы. Вставьте полученный график в итоговый отчет.</w:t>
      </w:r>
    </w:p>
    <w:p>
      <w:pPr>
        <w:pStyle w:val="BodyText"/>
      </w:pPr>
      <w:r>
        <w:rPr>
          <w:bCs/>
          <w:b/>
        </w:rPr>
        <w:t xml:space="preserve">Набор данных 2</w:t>
      </w:r>
    </w:p>
    <w:p>
      <w:pPr>
        <w:pStyle w:val="BodyText"/>
      </w:pPr>
      <w:r>
        <w:t xml:space="preserve">В ходе исследования изучалась размерная структура популяций жужелиц Pterostichus niger в разных метообитаниях. Для отлова жужелиц в 5 местообитаниях были установлены почвенные ловушки Барбера, все отловленные особи были измерены. Длина жужелиц (мм), отловленных в разных местообитаниях, представлена на листе carab, который сохранен в файле hw2.shelepin.data.xlsx.</w:t>
      </w:r>
    </w:p>
    <w:p>
      <w:pPr>
        <w:pStyle w:val="BodyText"/>
      </w:pPr>
      <w:r>
        <w:t xml:space="preserve">2.1. Рассчитайте описательные статистики и заполните таблицу: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Тип местообитания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Дисперсия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Объем выборки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Минимум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Максимум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2.2. Преобразуйте фактор таким образом, чтобы категории следовали в порядке уменьшения средней длины жужелиц. Переименуйте имена категорий для более компактного отображения на графиках (сократите имена, можно использовать аббревиатуры).</w:t>
      </w:r>
    </w:p>
    <w:p>
      <w:pPr>
        <w:pStyle w:val="BodyText"/>
      </w:pPr>
      <w:r>
        <w:t xml:space="preserve">2.3. Сформируйте модель дисперсионного анализа исследуемой зависимости.</w:t>
      </w:r>
    </w:p>
    <w:p>
      <w:pPr>
        <w:pStyle w:val="BodyText"/>
      </w:pPr>
      <w:r>
        <w:t xml:space="preserve">2.4. Проанализируйте характер распределения остатков. Примените три критерия согласия. Приведите p-значения и сделайте итоговый вывод. Проведите анализ гомогенности дисперсии количественной переменной. Приведите название процедуры, p-значение и сделайте вывод.</w:t>
      </w:r>
    </w:p>
    <w:p>
      <w:pPr>
        <w:pStyle w:val="BodyText"/>
      </w:pPr>
      <w:r>
        <w:t xml:space="preserve">2.5. Проведите анализ влияния типа местообитания на длину жужелиц с использованием процедуры, соответствующей характеру распределения данных. Заполните таблицу и сделайте вывод.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Источник изменчивости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2.6. Проведите попарные сравнения средних с применением наиболее мощной процедуры, соответствующей распределению данных. Какие пары выборок отличаются по средней длине жужелиц?</w:t>
      </w:r>
    </w:p>
    <w:p>
      <w:pPr>
        <w:pStyle w:val="BodyText"/>
      </w:pPr>
      <w:r>
        <w:t xml:space="preserve">2.7. Составьте систему компактных буквенных обозначений, отражающих значимость попарных сравнений.</w:t>
      </w:r>
    </w:p>
    <w:p>
      <w:pPr>
        <w:pStyle w:val="BodyText"/>
      </w:pPr>
      <w:r>
        <w:t xml:space="preserve">2.8. Для визуализации результатов попарных сравнений постройте столбчатую диаграмму с доверительными интервалами и компактными буквенными обозначениями. Стоблцы должны быть залиты разными цветами. Вставьте полученный график в итоговый отчет.</w:t>
      </w:r>
    </w:p>
    <w:p>
      <w:pPr>
        <w:numPr>
          <w:ilvl w:val="0"/>
          <w:numId w:val="1001"/>
        </w:numPr>
        <w:pStyle w:val="Compact"/>
      </w:pPr>
      <w:r>
        <w:t xml:space="preserve">Сохраните итоговый скрипт в файл shelepin.hw2.r. Отправьте два файла (скрипт и отчет с таблицами и графиком) на адрес преподавателя в сообщении с темой 3724М1БЛнб.shelepin.hw2.</w:t>
      </w:r>
    </w:p>
    <w:bookmarkEnd w:id="20"/>
    <w:sectPr w:rsidR="004E1821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170CD2DE"/>
    <w:multiLevelType w:val="multilevel"/>
    <w:tmpl w:val="9CF859D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8C51FF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TableGrid" w:type="table">
    <w:name w:val="Table Grid"/>
    <w:basedOn w:val="TableNormal"/>
    <w:rsid w:val="00090E2C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color w:val="007020"/>
      <w:b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/>
  </w:style>
  <w:style w:customStyle="1" w:styleId="CommentTok" w:type="character">
    <w:name w:val="CommentTok"/>
    <w:basedOn w:val="VerbatimChar"/>
    <w:rPr>
      <w:color w:val="60a0b0"/>
      <w:i/>
    </w:rPr>
  </w:style>
  <w:style w:customStyle="1" w:styleId="DocumentationTok" w:type="character">
    <w:name w:val="DocumentationTok"/>
    <w:basedOn w:val="VerbatimChar"/>
    <w:rPr>
      <w:color w:val="ba2121"/>
      <w:i/>
    </w:rPr>
  </w:style>
  <w:style w:customStyle="1" w:styleId="AnnotationTok" w:type="character">
    <w:name w:val="AnnotationTok"/>
    <w:basedOn w:val="VerbatimChar"/>
    <w:rPr>
      <w:color w:val="60a0b0"/>
      <w:b/>
      <w:i/>
    </w:rPr>
  </w:style>
  <w:style w:customStyle="1" w:styleId="CommentVarTok" w:type="character">
    <w:name w:val="CommentVarTok"/>
    <w:basedOn w:val="VerbatimChar"/>
    <w:rPr>
      <w:color w:val="60a0b0"/>
      <w:b/>
      <w:i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color w:val="007020"/>
      <w:b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/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color w:val="60a0b0"/>
      <w:b/>
      <w:i/>
    </w:rPr>
  </w:style>
  <w:style w:customStyle="1" w:styleId="WarningTok" w:type="character">
    <w:name w:val="WarningTok"/>
    <w:basedOn w:val="VerbatimChar"/>
    <w:rPr>
      <w:color w:val="60a0b0"/>
      <w:b/>
      <w:i/>
    </w:rPr>
  </w:style>
  <w:style w:customStyle="1" w:styleId="AlertTok" w:type="character">
    <w:name w:val="AlertTok"/>
    <w:basedOn w:val="VerbatimChar"/>
    <w:rPr>
      <w:color w:val="ff0000"/>
      <w:b/>
    </w:rPr>
  </w:style>
  <w:style w:customStyle="1" w:styleId="ErrorTok" w:type="character">
    <w:name w:val="ErrorTok"/>
    <w:basedOn w:val="VerbatimChar"/>
    <w:rPr>
      <w:color w:val="ff0000"/>
      <w:b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2024-09-21T13:50:04Z</dcterms:created>
  <dcterms:modified xsi:type="dcterms:W3CDTF">2024-09-21T13:50:04Z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