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销售移动端需求说明</w:t>
      </w:r>
    </w:p>
    <w:p>
      <w:r>
        <w:t>本文件用于销售移动端项目立项评审。目标是让销售人员在外出拜访、网络不稳定和跨区域协作场景下，直接完成客户、拜访、商机与跟进记录，并为管理人员提供可追踪的数据。首期以移动端业务闭环为主，不替代现有 ERP 的订单、库存和财务功能。</w:t>
      </w:r>
    </w:p>
    <w:p>
      <w:pPr>
        <w:pStyle w:val="Heading1"/>
      </w:pPr>
      <w:r>
        <w:t>项目目标与用户</w:t>
      </w:r>
    </w:p>
    <w:p>
      <w:pPr>
        <w:pStyle w:val="ListBullet"/>
      </w:pPr>
      <w:r>
        <w:t>主要用户包括一线销售、区域经理、销售运营和系统管理员。</w:t>
      </w:r>
    </w:p>
    <w:p>
      <w:pPr>
        <w:pStyle w:val="ListBullet"/>
      </w:pPr>
      <w:r>
        <w:t>一线销售需要减少重复录入，区域经理需要及时查看进展，销售运营负责字段和阶段规范，系统管理员负责账号、权限与集成配置。</w:t>
      </w:r>
    </w:p>
    <w:p>
      <w:pPr>
        <w:pStyle w:val="ListBullet"/>
      </w:pPr>
      <w:r>
        <w:t>计划在 2026 年 11 月启动，2027 年 3 月完成首期上线；时间可随接口联调范围调整。</w:t>
      </w:r>
    </w:p>
    <w:p>
      <w:pPr>
        <w:pStyle w:val="Heading1"/>
      </w:pPr>
      <w:r>
        <w:t>首期业务范围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vAlign w:val="center"/>
            <w:shd w:fill="173B68"/>
          </w:tcPr>
          <w:p>
            <w:r>
              <w:rPr>
                <w:b/>
                <w:color w:val="FFFFFF"/>
              </w:rPr>
              <w:t>业务对象</w:t>
            </w:r>
          </w:p>
        </w:tc>
        <w:tc>
          <w:tcPr>
            <w:tcW w:type="dxa" w:w="3402"/>
            <w:vAlign w:val="center"/>
            <w:shd w:fill="173B68"/>
          </w:tcPr>
          <w:p>
            <w:r>
              <w:rPr>
                <w:b/>
                <w:color w:val="FFFFFF"/>
              </w:rPr>
              <w:t>首期能力</w:t>
            </w:r>
          </w:p>
        </w:tc>
        <w:tc>
          <w:tcPr>
            <w:tcW w:type="dxa" w:w="3969"/>
            <w:vAlign w:val="center"/>
            <w:shd w:fill="173B68"/>
          </w:tcPr>
          <w:p>
            <w:r>
              <w:rPr>
                <w:b/>
                <w:color w:val="FFFFFF"/>
              </w:rPr>
              <w:t>确定性规则</w:t>
            </w:r>
          </w:p>
        </w:tc>
      </w:tr>
      <w:tr>
        <w:tc>
          <w:tcPr>
            <w:tcW w:type="dxa" w:w="1361"/>
            <w:vAlign w:val="center"/>
          </w:tcPr>
          <w:p>
            <w:r>
              <w:t>客户</w:t>
            </w:r>
          </w:p>
        </w:tc>
        <w:tc>
          <w:tcPr>
            <w:tcW w:type="dxa" w:w="3402"/>
            <w:vAlign w:val="center"/>
          </w:tcPr>
          <w:p>
            <w:r>
              <w:t>客户列表、详情、联系人、归属与查重</w:t>
            </w:r>
          </w:p>
        </w:tc>
        <w:tc>
          <w:tcPr>
            <w:tcW w:type="dxa" w:w="3969"/>
            <w:vAlign w:val="center"/>
          </w:tcPr>
          <w:p>
            <w:r>
              <w:t>普通销售仅查看本人及获授权客户；区域经理查看本区域</w:t>
            </w:r>
          </w:p>
        </w:tc>
      </w:tr>
      <w:tr>
        <w:tc>
          <w:tcPr>
            <w:tcW w:type="dxa" w:w="1361"/>
            <w:vAlign w:val="center"/>
          </w:tcPr>
          <w:p>
            <w:r>
              <w:t>拜访</w:t>
            </w:r>
          </w:p>
        </w:tc>
        <w:tc>
          <w:tcPr>
            <w:tcW w:type="dxa" w:w="3402"/>
            <w:vAlign w:val="center"/>
          </w:tcPr>
          <w:p>
            <w:r>
              <w:t>计划、签到、沟通记录、图片附件和待办</w:t>
            </w:r>
          </w:p>
        </w:tc>
        <w:tc>
          <w:tcPr>
            <w:tcW w:type="dxa" w:w="3969"/>
            <w:vAlign w:val="center"/>
          </w:tcPr>
          <w:p>
            <w:r>
              <w:t>无网络时允许离线保存；联网后自动同步并保留原始操作时间</w:t>
            </w:r>
          </w:p>
        </w:tc>
      </w:tr>
      <w:tr>
        <w:tc>
          <w:tcPr>
            <w:tcW w:type="dxa" w:w="1361"/>
            <w:vAlign w:val="center"/>
          </w:tcPr>
          <w:p>
            <w:r>
              <w:t>商机</w:t>
            </w:r>
          </w:p>
        </w:tc>
        <w:tc>
          <w:tcPr>
            <w:tcW w:type="dxa" w:w="3402"/>
            <w:vAlign w:val="center"/>
          </w:tcPr>
          <w:p>
            <w:r>
              <w:t>由线索或客户创建商机，维护阶段、金额、预计成交日期</w:t>
            </w:r>
          </w:p>
        </w:tc>
        <w:tc>
          <w:tcPr>
            <w:tcW w:type="dxa" w:w="3969"/>
            <w:vAlign w:val="center"/>
          </w:tcPr>
          <w:p>
            <w:r>
              <w:t>线索转商机后保留来源关系，不删除原线索</w:t>
            </w:r>
          </w:p>
        </w:tc>
      </w:tr>
      <w:tr>
        <w:tc>
          <w:tcPr>
            <w:tcW w:type="dxa" w:w="1361"/>
            <w:vAlign w:val="center"/>
          </w:tcPr>
          <w:p>
            <w:r>
              <w:t>跟进</w:t>
            </w:r>
          </w:p>
        </w:tc>
        <w:tc>
          <w:tcPr>
            <w:tcW w:type="dxa" w:w="3402"/>
            <w:vAlign w:val="center"/>
          </w:tcPr>
          <w:p>
            <w:r>
              <w:t>电话、拜访、会议和备注记录</w:t>
            </w:r>
          </w:p>
        </w:tc>
        <w:tc>
          <w:tcPr>
            <w:tcW w:type="dxa" w:w="3969"/>
            <w:vAlign w:val="center"/>
          </w:tcPr>
          <w:p>
            <w:r>
              <w:t>每条记录必须关联客户；关联商机为可选</w:t>
            </w:r>
          </w:p>
        </w:tc>
      </w:tr>
    </w:tbl>
    <w:p>
      <w:pPr>
        <w:pStyle w:val="Heading1"/>
      </w:pPr>
      <w:r>
        <w:t>关键流程</w:t>
      </w:r>
    </w:p>
    <w:p>
      <w:pPr>
        <w:pStyle w:val="Heading2"/>
      </w:pPr>
      <w:r>
        <w:t>拜访闭环</w:t>
      </w:r>
    </w:p>
    <w:p>
      <w:r>
        <w:t>销售创建或接收拜访计划，在客户现场执行到店签到，填写沟通纪要，可附加图片并创建下一步待办。定位失败时允许说明原因后提交；系统不得静默伪造定位。离线记录在恢复网络后自动同步，冲突时保留服务端版本和本地版本供用户确认。</w:t>
      </w:r>
    </w:p>
    <w:p>
      <w:pPr>
        <w:pStyle w:val="Heading2"/>
      </w:pPr>
      <w:r>
        <w:t>线索转商机</w:t>
      </w:r>
    </w:p>
    <w:p>
      <w:r>
        <w:t>销售确认线索具备明确需求后创建商机。商机需记录客户、负责人、预计金额、阶段和预计成交日期，并保存原线索编号。阶段包括需求确认、方案交流、商务谈判、赢单和输单。</w:t>
      </w:r>
    </w:p>
    <w:p>
      <w:pPr>
        <w:pStyle w:val="Heading1"/>
      </w:pPr>
      <w:r>
        <w:t>权限与数据边界</w:t>
      </w:r>
    </w:p>
    <w:p>
      <w:pPr>
        <w:pStyle w:val="ListBullet"/>
      </w:pPr>
      <w:r>
        <w:t>客户联系人手机和邮箱属于敏感业务信息，列表页默认脱敏；具备查看权限的用户可在详情页查看。</w:t>
      </w:r>
    </w:p>
    <w:p>
      <w:pPr>
        <w:pStyle w:val="ListBullet"/>
      </w:pPr>
      <w:r>
        <w:t>客户归属变更必须记录原负责人、新负责人、操作人、时间和原因。</w:t>
      </w:r>
    </w:p>
    <w:p>
      <w:pPr>
        <w:pStyle w:val="ListBullet"/>
      </w:pPr>
      <w:r>
        <w:t>导出客户明细仅开放给区域经理和销售运营，普通销售不得批量导出。</w:t>
      </w:r>
    </w:p>
    <w:p>
      <w:pPr>
        <w:pStyle w:val="ListBullet"/>
      </w:pPr>
      <w:r>
        <w:t>未经授权不得将项目材料、客户资料或生成成果发送到第三方平台。</w:t>
      </w:r>
    </w:p>
    <w:p>
      <w:pPr>
        <w:pStyle w:val="Heading1"/>
      </w:pPr>
      <w:r>
        <w:t>集成与非功能要求</w:t>
      </w:r>
    </w:p>
    <w:p>
      <w:pPr>
        <w:pStyle w:val="ListBullet"/>
      </w:pPr>
      <w:r>
        <w:t>首期对接现有 CRM 的客户和商机主数据，按员工编号匹配用户。</w:t>
      </w:r>
    </w:p>
    <w:p>
      <w:pPr>
        <w:pStyle w:val="ListBullet"/>
      </w:pPr>
      <w:r>
        <w:t>移动端支持响应式 Web，并预留企业微信工作台入口；企业微信消息推送不作为首期硬性验收项。</w:t>
      </w:r>
    </w:p>
    <w:p>
      <w:pPr>
        <w:pStyle w:val="ListBullet"/>
      </w:pPr>
      <w:r>
        <w:t>核心查询在正常网络条件下目标响应时间不高于 2 秒；离线队列每个用户至少缓存 200 条待同步记录。</w:t>
      </w:r>
    </w:p>
    <w:p>
      <w:pPr>
        <w:pStyle w:val="ListBullet"/>
      </w:pPr>
      <w:r>
        <w:t>操作日志保留不少于 365 天。正式容量、并发和接口限流值需在技术调研后确认。</w:t>
      </w:r>
    </w:p>
    <w:p>
      <w:pPr>
        <w:pStyle w:val="Heading1"/>
      </w:pPr>
      <w:r>
        <w:t>首期明确不包含</w:t>
      </w:r>
    </w:p>
    <w:p>
      <w:r>
        <w:t>首期不包含 ERP 订单处理、库存查询、回款核销、自动报价审批和销售佣金结算。上述能力只能作为后续阶段建议，不得写成首期承诺。</w:t>
      </w:r>
    </w:p>
    <w:p>
      <w:pPr>
        <w:pStyle w:val="Heading1"/>
      </w:pPr>
      <w:r>
        <w:t>验收关注点</w:t>
      </w:r>
    </w:p>
    <w:p>
      <w:pPr>
        <w:pStyle w:val="ListNumber"/>
      </w:pPr>
      <w:r>
        <w:t>离线创建的拜访与跟进记录可以恢复网络后同步，且原始操作时间不丢失。</w:t>
      </w:r>
    </w:p>
    <w:p>
      <w:pPr>
        <w:pStyle w:val="ListNumber"/>
      </w:pPr>
      <w:r>
        <w:t>权限测试覆盖本人、区域和无权限三类客户数据。</w:t>
      </w:r>
    </w:p>
    <w:p>
      <w:pPr>
        <w:pStyle w:val="ListNumber"/>
      </w:pPr>
      <w:r>
        <w:t>线索转商机后可从商机回溯原线索。</w:t>
      </w:r>
    </w:p>
    <w:p>
      <w:pPr>
        <w:pStyle w:val="ListNumber"/>
      </w:pPr>
      <w:r>
        <w:t>方案中的量化目标以随附销售指标表为准，不从本文推测。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销售移动端项目资料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