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432" w:type="dxa"/>
        <w:tblLayout w:type="fixed"/>
        <w:tblLook w:val="0000" w:firstRow="0" w:lastRow="0" w:firstColumn="0" w:lastColumn="0" w:noHBand="0" w:noVBand="0"/>
      </w:tblPr>
      <w:tblGrid>
        <w:gridCol w:w="2070"/>
        <w:gridCol w:w="3420"/>
        <w:gridCol w:w="4590"/>
      </w:tblGrid>
      <w:tr w:rsidR="00C15867" w:rsidRPr="008B16D3" w14:paraId="7F4E53B8" w14:textId="77777777" w:rsidTr="009C59F7">
        <w:trPr>
          <w:trHeight w:val="720"/>
        </w:trPr>
        <w:tc>
          <w:tcPr>
            <w:tcW w:w="5490" w:type="dxa"/>
            <w:gridSpan w:val="2"/>
            <w:tcBorders>
              <w:bottom w:val="single" w:sz="18" w:space="0" w:color="auto"/>
            </w:tcBorders>
          </w:tcPr>
          <w:p w14:paraId="6612BA98" w14:textId="77777777" w:rsidR="00C15867" w:rsidRPr="008B16D3" w:rsidRDefault="00C15867" w:rsidP="009C59F7">
            <w:pPr>
              <w:tabs>
                <w:tab w:val="left" w:pos="680"/>
                <w:tab w:val="left" w:pos="1360"/>
                <w:tab w:val="left" w:pos="2041"/>
                <w:tab w:val="left" w:pos="2721"/>
                <w:tab w:val="left" w:pos="3402"/>
                <w:tab w:val="left" w:pos="4082"/>
                <w:tab w:val="left" w:pos="4762"/>
                <w:tab w:val="left" w:pos="5443"/>
                <w:tab w:val="left" w:pos="6123"/>
                <w:tab w:val="left" w:pos="6804"/>
                <w:tab w:val="left" w:pos="7484"/>
                <w:tab w:val="left" w:pos="8164"/>
                <w:tab w:val="left" w:pos="8845"/>
              </w:tabs>
              <w:suppressAutoHyphens/>
              <w:rPr>
                <w:sz w:val="28"/>
                <w:szCs w:val="28"/>
              </w:rPr>
            </w:pPr>
            <w:r w:rsidRPr="008B16D3">
              <w:rPr>
                <w:rFonts w:ascii="Univers" w:hAnsi="Univers"/>
                <w:b/>
                <w:sz w:val="28"/>
                <w:szCs w:val="28"/>
              </w:rPr>
              <w:t>UNITED</w:t>
            </w:r>
            <w:r w:rsidRPr="008B16D3">
              <w:rPr>
                <w:rFonts w:ascii="Univers" w:hAnsi="Univers"/>
                <w:b/>
                <w:sz w:val="28"/>
                <w:szCs w:val="28"/>
              </w:rPr>
              <w:br/>
              <w:t>NATIONS</w:t>
            </w:r>
          </w:p>
        </w:tc>
        <w:tc>
          <w:tcPr>
            <w:tcW w:w="4590" w:type="dxa"/>
            <w:tcBorders>
              <w:bottom w:val="single" w:sz="18" w:space="0" w:color="auto"/>
            </w:tcBorders>
          </w:tcPr>
          <w:p w14:paraId="778D359A" w14:textId="77777777" w:rsidR="00C15867" w:rsidRPr="008B16D3" w:rsidRDefault="00C15867" w:rsidP="009C59F7">
            <w:pPr>
              <w:jc w:val="right"/>
              <w:rPr>
                <w:sz w:val="52"/>
                <w:szCs w:val="52"/>
              </w:rPr>
            </w:pPr>
            <w:r w:rsidRPr="008B16D3">
              <w:rPr>
                <w:rFonts w:ascii="Univers Bold" w:hAnsi="Univers Bold"/>
                <w:b/>
                <w:sz w:val="72"/>
              </w:rPr>
              <w:t>EP</w:t>
            </w:r>
          </w:p>
        </w:tc>
      </w:tr>
      <w:tr w:rsidR="00C15867" w:rsidRPr="008B16D3" w14:paraId="468B16F2" w14:textId="77777777" w:rsidTr="009C59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18"/>
        </w:trPr>
        <w:tc>
          <w:tcPr>
            <w:tcW w:w="2070" w:type="dxa"/>
            <w:tcBorders>
              <w:top w:val="nil"/>
              <w:left w:val="nil"/>
              <w:bottom w:val="single" w:sz="36" w:space="0" w:color="auto"/>
              <w:right w:val="nil"/>
            </w:tcBorders>
          </w:tcPr>
          <w:p w14:paraId="7AEEC6EE" w14:textId="77777777" w:rsidR="00C15867" w:rsidRPr="008B16D3" w:rsidRDefault="00E52838" w:rsidP="009C59F7">
            <w:pPr>
              <w:spacing w:before="120"/>
            </w:pPr>
            <w:r w:rsidRPr="008B16D3">
              <w:rPr>
                <w:noProof/>
                <w:lang w:val="en-US" w:eastAsia="zh-CN"/>
              </w:rPr>
              <mc:AlternateContent>
                <mc:Choice Requires="wpg">
                  <w:drawing>
                    <wp:anchor distT="0" distB="0" distL="114300" distR="114300" simplePos="0" relativeHeight="251660288" behindDoc="0" locked="0" layoutInCell="1" allowOverlap="1" wp14:anchorId="37A238A2" wp14:editId="6563649C">
                      <wp:simplePos x="0" y="0"/>
                      <wp:positionH relativeFrom="column">
                        <wp:posOffset>2540</wp:posOffset>
                      </wp:positionH>
                      <wp:positionV relativeFrom="paragraph">
                        <wp:posOffset>36195</wp:posOffset>
                      </wp:positionV>
                      <wp:extent cx="844550" cy="1616075"/>
                      <wp:effectExtent l="0" t="0" r="0" b="3175"/>
                      <wp:wrapNone/>
                      <wp:docPr id="1" name="Group 1"/>
                      <wp:cNvGraphicFramePr/>
                      <a:graphic xmlns:a="http://schemas.openxmlformats.org/drawingml/2006/main">
                        <a:graphicData uri="http://schemas.microsoft.com/office/word/2010/wordprocessingGroup">
                          <wpg:wgp>
                            <wpg:cNvGrpSpPr/>
                            <wpg:grpSpPr>
                              <a:xfrm>
                                <a:off x="0" y="0"/>
                                <a:ext cx="844550" cy="1616075"/>
                                <a:chOff x="0" y="0"/>
                                <a:chExt cx="844550" cy="1616075"/>
                              </a:xfrm>
                            </wpg:grpSpPr>
                            <pic:pic xmlns:pic="http://schemas.openxmlformats.org/drawingml/2006/picture">
                              <pic:nvPicPr>
                                <pic:cNvPr id="2" name="Picture 2" descr="UNEP"/>
                                <pic:cNvPicPr>
                                  <a:picLocks noChangeAspect="1"/>
                                </pic:cNvPicPr>
                              </pic:nvPicPr>
                              <pic:blipFill>
                                <a:blip r:embed="rId8" cstate="print"/>
                                <a:srcRect/>
                                <a:stretch>
                                  <a:fillRect/>
                                </a:stretch>
                              </pic:blipFill>
                              <pic:spPr bwMode="auto">
                                <a:xfrm>
                                  <a:off x="6350" y="768350"/>
                                  <a:ext cx="838200" cy="847725"/>
                                </a:xfrm>
                                <a:prstGeom prst="rect">
                                  <a:avLst/>
                                </a:prstGeom>
                                <a:noFill/>
                              </pic:spPr>
                            </pic:pic>
                            <pic:pic xmlns:pic="http://schemas.openxmlformats.org/drawingml/2006/picture">
                              <pic:nvPicPr>
                                <pic:cNvPr id="3" name="Picture 3"/>
                                <pic:cNvPicPr>
                                  <a:picLocks noChangeAspect="1"/>
                                </pic:cNvPicPr>
                              </pic:nvPicPr>
                              <pic:blipFill>
                                <a:blip r:embed="rId9" cstate="print"/>
                                <a:srcRect/>
                                <a:stretch>
                                  <a:fillRect/>
                                </a:stretch>
                              </pic:blipFill>
                              <pic:spPr bwMode="auto">
                                <a:xfrm>
                                  <a:off x="0" y="0"/>
                                  <a:ext cx="822325" cy="730885"/>
                                </a:xfrm>
                                <a:prstGeom prst="rect">
                                  <a:avLst/>
                                </a:prstGeom>
                                <a:noFill/>
                              </pic:spPr>
                            </pic:pic>
                          </wpg:wgp>
                        </a:graphicData>
                      </a:graphic>
                    </wp:anchor>
                  </w:drawing>
                </mc:Choice>
                <mc:Fallback>
                  <w:pict>
                    <v:group w14:anchorId="698C0E56" id="Group 1" o:spid="_x0000_s1026" style="position:absolute;margin-left:.2pt;margin-top:2.85pt;width:66.5pt;height:127.25pt;z-index:251660288" coordsize="8445,161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UNEP" style="position:absolute;left:63;top:7683;width:8382;height:8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">
                        <v:imagedata r:id="rId10" o:title="UNEP"/>
                      </v:shape>
                      <v:shape id="Picture 3" o:spid="_x0000_s1028" type="#_x0000_t75" style="position:absolute;width:8223;height:7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">
                        <v:imagedata r:id="rId11" o:title=""/>
                      </v:shape>
                    </v:group>
                  </w:pict>
                </mc:Fallback>
              </mc:AlternateContent>
            </w:r>
          </w:p>
        </w:tc>
        <w:tc>
          <w:tcPr>
            <w:tcW w:w="3420" w:type="dxa"/>
            <w:tcBorders>
              <w:top w:val="nil"/>
              <w:left w:val="nil"/>
              <w:bottom w:val="single" w:sz="36" w:space="0" w:color="auto"/>
              <w:right w:val="nil"/>
            </w:tcBorders>
          </w:tcPr>
          <w:p w14:paraId="355299DD" w14:textId="77777777" w:rsidR="00C15867" w:rsidRPr="008B16D3" w:rsidRDefault="00C15867" w:rsidP="009C59F7">
            <w:pPr>
              <w:tabs>
                <w:tab w:val="left" w:pos="680"/>
                <w:tab w:val="left" w:pos="1360"/>
                <w:tab w:val="left" w:pos="2041"/>
                <w:tab w:val="left" w:pos="2721"/>
                <w:tab w:val="left" w:pos="3402"/>
                <w:tab w:val="left" w:pos="4082"/>
                <w:tab w:val="left" w:pos="4762"/>
                <w:tab w:val="left" w:pos="5443"/>
                <w:tab w:val="left" w:pos="6123"/>
                <w:tab w:val="left" w:pos="6804"/>
                <w:tab w:val="left" w:pos="7484"/>
                <w:tab w:val="left" w:pos="8164"/>
                <w:tab w:val="left" w:pos="8845"/>
              </w:tabs>
              <w:suppressAutoHyphens/>
              <w:rPr>
                <w:rFonts w:ascii="Univers" w:hAnsi="Univers"/>
                <w:b/>
                <w:sz w:val="32"/>
              </w:rPr>
            </w:pPr>
            <w:r w:rsidRPr="008B16D3">
              <w:rPr>
                <w:rFonts w:ascii="Univers" w:hAnsi="Univers"/>
                <w:b/>
                <w:sz w:val="32"/>
              </w:rPr>
              <w:t>United Nations</w:t>
            </w:r>
          </w:p>
          <w:p w14:paraId="3CE58170" w14:textId="77777777" w:rsidR="00C15867" w:rsidRPr="008B16D3" w:rsidRDefault="00C15867" w:rsidP="009C59F7">
            <w:pPr>
              <w:tabs>
                <w:tab w:val="left" w:pos="680"/>
                <w:tab w:val="left" w:pos="1360"/>
                <w:tab w:val="left" w:pos="2041"/>
                <w:tab w:val="left" w:pos="2721"/>
                <w:tab w:val="left" w:pos="3402"/>
                <w:tab w:val="left" w:pos="4082"/>
                <w:tab w:val="left" w:pos="4762"/>
                <w:tab w:val="left" w:pos="5443"/>
                <w:tab w:val="left" w:pos="6123"/>
                <w:tab w:val="left" w:pos="6804"/>
                <w:tab w:val="left" w:pos="7484"/>
                <w:tab w:val="left" w:pos="8164"/>
                <w:tab w:val="left" w:pos="8845"/>
              </w:tabs>
              <w:suppressAutoHyphens/>
              <w:rPr>
                <w:rFonts w:ascii="Univers" w:hAnsi="Univers"/>
              </w:rPr>
            </w:pPr>
            <w:r w:rsidRPr="008B16D3">
              <w:rPr>
                <w:rFonts w:ascii="Univers" w:hAnsi="Univers"/>
                <w:b/>
                <w:sz w:val="32"/>
              </w:rPr>
              <w:t>Environment</w:t>
            </w:r>
          </w:p>
          <w:p w14:paraId="4BA36A79" w14:textId="77777777" w:rsidR="00C15867" w:rsidRPr="008B16D3" w:rsidRDefault="00C15867" w:rsidP="009C59F7">
            <w:pPr>
              <w:tabs>
                <w:tab w:val="left" w:pos="680"/>
                <w:tab w:val="left" w:pos="1360"/>
                <w:tab w:val="left" w:pos="2041"/>
                <w:tab w:val="left" w:pos="2721"/>
                <w:tab w:val="left" w:pos="3402"/>
                <w:tab w:val="left" w:pos="4082"/>
                <w:tab w:val="left" w:pos="4762"/>
                <w:tab w:val="left" w:pos="5443"/>
                <w:tab w:val="left" w:pos="6123"/>
                <w:tab w:val="left" w:pos="6804"/>
                <w:tab w:val="left" w:pos="7484"/>
                <w:tab w:val="left" w:pos="8164"/>
                <w:tab w:val="left" w:pos="8845"/>
              </w:tabs>
              <w:suppressAutoHyphens/>
              <w:rPr>
                <w:rFonts w:ascii="Univers Bold" w:hAnsi="Univers Bold"/>
                <w:b/>
                <w:sz w:val="32"/>
              </w:rPr>
            </w:pPr>
            <w:r w:rsidRPr="008B16D3">
              <w:rPr>
                <w:rFonts w:ascii="Univers" w:hAnsi="Univers"/>
                <w:b/>
                <w:sz w:val="32"/>
              </w:rPr>
              <w:t>Programme</w:t>
            </w:r>
          </w:p>
          <w:p w14:paraId="5738740E" w14:textId="77777777" w:rsidR="00C15867" w:rsidRPr="008B16D3" w:rsidRDefault="00C15867" w:rsidP="009C59F7">
            <w:pPr>
              <w:spacing w:before="720"/>
              <w:ind w:left="158"/>
            </w:pPr>
          </w:p>
        </w:tc>
        <w:tc>
          <w:tcPr>
            <w:tcW w:w="4590" w:type="dxa"/>
            <w:tcBorders>
              <w:top w:val="nil"/>
              <w:left w:val="nil"/>
              <w:bottom w:val="single" w:sz="36" w:space="0" w:color="auto"/>
              <w:right w:val="nil"/>
            </w:tcBorders>
          </w:tcPr>
          <w:p w14:paraId="2BC91D98" w14:textId="77777777" w:rsidR="00C15867" w:rsidRPr="008B16D3" w:rsidRDefault="00C15867" w:rsidP="009C59F7">
            <w:r w:rsidRPr="008B16D3">
              <w:t>Distr.</w:t>
            </w:r>
          </w:p>
          <w:p w14:paraId="5D812842" w14:textId="77777777" w:rsidR="00923540" w:rsidRPr="008B16D3" w:rsidRDefault="00923540" w:rsidP="00923540">
            <w:r w:rsidRPr="008B16D3">
              <w:t>GENERAL</w:t>
            </w:r>
          </w:p>
          <w:p w14:paraId="3EF2563A" w14:textId="77777777" w:rsidR="00C15867" w:rsidRPr="008B16D3" w:rsidRDefault="00C15867" w:rsidP="009C59F7"/>
          <w:p w14:paraId="71E2B846" w14:textId="77777777" w:rsidR="00C15867" w:rsidRPr="008B16D3" w:rsidRDefault="00C15867" w:rsidP="009C59F7"/>
          <w:p w14:paraId="21C44107" w14:textId="566AE02B" w:rsidR="00C15867" w:rsidRPr="008B16D3" w:rsidRDefault="00883C35" w:rsidP="009C59F7">
            <w:r w:rsidRPr="008B16D3">
              <w:fldChar w:fldCharType="begin"/>
            </w:r>
            <w:r w:rsidRPr="008B16D3">
              <w:instrText xml:space="preserve"> DOCPROPERTY "Document number"  \* MERGEFORMAT </w:instrText>
            </w:r>
            <w:r w:rsidRPr="008B16D3">
              <w:fldChar w:fldCharType="separate"/>
            </w:r>
            <w:r w:rsidR="00EB1296" w:rsidRPr="008B16D3">
              <w:t>UNEP/</w:t>
            </w:r>
            <w:proofErr w:type="spellStart"/>
            <w:r w:rsidR="00EB1296" w:rsidRPr="008B16D3">
              <w:t>OzL.Pro</w:t>
            </w:r>
            <w:proofErr w:type="spellEnd"/>
            <w:r w:rsidR="00EB1296" w:rsidRPr="008B16D3">
              <w:t>/ExCom/91/8</w:t>
            </w:r>
            <w:r w:rsidRPr="008B16D3">
              <w:fldChar w:fldCharType="end"/>
            </w:r>
          </w:p>
          <w:p w14:paraId="00FF7D18" w14:textId="1E7C4C23" w:rsidR="00C15867" w:rsidRPr="008B16D3" w:rsidRDefault="00BC2495" w:rsidP="009C59F7">
            <w:r w:rsidRPr="008B16D3">
              <w:fldChar w:fldCharType="begin"/>
            </w:r>
            <w:r w:rsidR="00851352" w:rsidRPr="008B16D3">
              <w:instrText xml:space="preserve"> DOCPROPERTY "Revision date" \@ "d MMMM YYYY"  \* MERGEFORMAT </w:instrText>
            </w:r>
            <w:r w:rsidRPr="008B16D3">
              <w:fldChar w:fldCharType="separate"/>
            </w:r>
            <w:r w:rsidR="00EE4650" w:rsidRPr="008B16D3">
              <w:t>19 October 2022</w:t>
            </w:r>
            <w:r w:rsidRPr="008B16D3">
              <w:fldChar w:fldCharType="end"/>
            </w:r>
          </w:p>
          <w:p w14:paraId="646EA323" w14:textId="77777777" w:rsidR="00C15867" w:rsidRPr="008B16D3" w:rsidRDefault="00C15867" w:rsidP="009C59F7">
            <w:pPr>
              <w:rPr>
                <w:caps/>
              </w:rPr>
            </w:pPr>
          </w:p>
          <w:p w14:paraId="03755002" w14:textId="77777777" w:rsidR="00C15867" w:rsidRPr="008B16D3" w:rsidRDefault="00C15867" w:rsidP="009C59F7">
            <w:r w:rsidRPr="008B16D3">
              <w:t>ORIGINAL: ENGLISH</w:t>
            </w:r>
          </w:p>
        </w:tc>
      </w:tr>
    </w:tbl>
    <w:p w14:paraId="60FC20EC" w14:textId="77777777" w:rsidR="00CA59FB" w:rsidRPr="008B16D3" w:rsidRDefault="00C15867" w:rsidP="00CA59FB">
      <w:pPr>
        <w:jc w:val="left"/>
      </w:pPr>
      <w:r w:rsidRPr="008B16D3">
        <w:t>EXECUTIVE COMMITTEE OF</w:t>
      </w:r>
      <w:r w:rsidRPr="008B16D3">
        <w:br/>
        <w:t xml:space="preserve">  THE MULTILATERAL FUND FOR THE</w:t>
      </w:r>
      <w:r w:rsidRPr="008B16D3">
        <w:br/>
        <w:t xml:space="preserve">  IMPLEMENTATION OF THE MONTREAL PROTOCOL</w:t>
      </w:r>
      <w:r w:rsidRPr="008B16D3">
        <w:br/>
      </w:r>
      <w:r w:rsidR="00CA59FB" w:rsidRPr="008B16D3">
        <w:t>Ninety-first Meeting</w:t>
      </w:r>
    </w:p>
    <w:p w14:paraId="4387E3DD" w14:textId="77777777" w:rsidR="00CA59FB" w:rsidRPr="008B16D3" w:rsidRDefault="00CA59FB" w:rsidP="00CA59FB">
      <w:pPr>
        <w:jc w:val="left"/>
      </w:pPr>
      <w:r w:rsidRPr="008B16D3">
        <w:t>Montreal, 5-9 December 2022</w:t>
      </w:r>
    </w:p>
    <w:p w14:paraId="6FCB2DF4" w14:textId="5ED9B180" w:rsidR="00377183" w:rsidRPr="008B16D3" w:rsidRDefault="00377183" w:rsidP="00377183">
      <w:pPr>
        <w:jc w:val="left"/>
        <w:rPr>
          <w:sz w:val="24"/>
          <w:szCs w:val="24"/>
          <w:lang w:eastAsia="en-CA"/>
        </w:rPr>
      </w:pPr>
      <w:r w:rsidRPr="008B16D3">
        <w:t>Item 5 of the provisional agenda</w:t>
      </w:r>
      <w:r w:rsidRPr="008B16D3">
        <w:rPr>
          <w:vertAlign w:val="superscript"/>
        </w:rPr>
        <w:footnoteReference w:id="1"/>
      </w:r>
      <w:r w:rsidRPr="008B16D3">
        <w:rPr>
          <w:sz w:val="24"/>
          <w:szCs w:val="24"/>
          <w:lang w:eastAsia="en-CA"/>
        </w:rPr>
        <w:t xml:space="preserve"> </w:t>
      </w:r>
    </w:p>
    <w:p w14:paraId="774BAAB9" w14:textId="1FE5FD7C" w:rsidR="00066CE8" w:rsidRPr="008B16D3" w:rsidRDefault="00066CE8" w:rsidP="00857077">
      <w:pPr>
        <w:jc w:val="left"/>
      </w:pPr>
    </w:p>
    <w:p w14:paraId="553A4381" w14:textId="77777777" w:rsidR="00377183" w:rsidRPr="008B16D3" w:rsidRDefault="00377183" w:rsidP="00857077">
      <w:pPr>
        <w:jc w:val="left"/>
      </w:pPr>
    </w:p>
    <w:p w14:paraId="6A28506E" w14:textId="77777777" w:rsidR="00377183" w:rsidRPr="008B16D3" w:rsidRDefault="00377183" w:rsidP="00377183">
      <w:pPr>
        <w:jc w:val="center"/>
        <w:outlineLvl w:val="0"/>
        <w:rPr>
          <w:b/>
          <w:sz w:val="24"/>
          <w:szCs w:val="24"/>
        </w:rPr>
      </w:pPr>
      <w:r w:rsidRPr="008B16D3">
        <w:rPr>
          <w:b/>
          <w:sz w:val="24"/>
          <w:szCs w:val="24"/>
        </w:rPr>
        <w:t>COUNTRY PROGRAMME DATA AND PROSPECTS FOR COMPLIANCE</w:t>
      </w:r>
    </w:p>
    <w:p w14:paraId="27A26FFE" w14:textId="77777777" w:rsidR="00377183" w:rsidRPr="008B16D3" w:rsidRDefault="00377183" w:rsidP="00377183">
      <w:pPr>
        <w:jc w:val="center"/>
        <w:outlineLvl w:val="0"/>
      </w:pPr>
    </w:p>
    <w:p w14:paraId="1DAF298F" w14:textId="35D02847" w:rsidR="00377183" w:rsidRPr="008B16D3" w:rsidRDefault="00377183" w:rsidP="00377183">
      <w:pPr>
        <w:pStyle w:val="Heading1"/>
        <w:numPr>
          <w:ilvl w:val="0"/>
          <w:numId w:val="0"/>
        </w:numPr>
        <w:tabs>
          <w:tab w:val="left" w:pos="720"/>
        </w:tabs>
        <w:adjustRightInd w:val="0"/>
        <w:textAlignment w:val="baseline"/>
        <w:rPr>
          <w:b/>
          <w:sz w:val="24"/>
          <w:szCs w:val="24"/>
        </w:rPr>
      </w:pPr>
      <w:r w:rsidRPr="008B16D3">
        <w:rPr>
          <w:b/>
          <w:bCs/>
          <w:sz w:val="24"/>
          <w:szCs w:val="24"/>
        </w:rPr>
        <w:t>Introduction</w:t>
      </w:r>
    </w:p>
    <w:p w14:paraId="63DA14F6" w14:textId="1FA1874E" w:rsidR="00377183" w:rsidRPr="008B16D3" w:rsidRDefault="00377183" w:rsidP="00377183">
      <w:pPr>
        <w:pStyle w:val="Heading1"/>
      </w:pPr>
      <w:r w:rsidRPr="008B16D3">
        <w:t>A total of 147 countries are currently classified as Article 5 (A5) Parties, including the Republic of Korea, Singapore, and the United Arab Emirates. These three countries</w:t>
      </w:r>
      <w:r w:rsidRPr="008B16D3">
        <w:rPr>
          <w:rStyle w:val="FootnoteReference"/>
          <w:bCs/>
        </w:rPr>
        <w:footnoteReference w:id="2"/>
      </w:r>
      <w:r w:rsidRPr="008B16D3">
        <w:t xml:space="preserve"> have been urged not to request funding from the Multilateral Fund for the phase-out of their consumption and production (where applicable) of controlled substances and, therefore, are not required to submit the mandatory progress report on the implementation of their country programme (CP).</w:t>
      </w:r>
      <w:r w:rsidRPr="008B16D3">
        <w:rPr>
          <w:rStyle w:val="FootnoteReference"/>
          <w:bCs/>
        </w:rPr>
        <w:footnoteReference w:id="3"/>
      </w:r>
      <w:r w:rsidRPr="008B16D3">
        <w:t xml:space="preserve"> However, data on the consumption and production of controlled substances from these three countries is included in some parts of the document to ensure a global analysis of O</w:t>
      </w:r>
      <w:r w:rsidR="00212314" w:rsidRPr="008B16D3">
        <w:t>zone</w:t>
      </w:r>
      <w:r w:rsidR="001B4EA8" w:rsidRPr="008B16D3">
        <w:t>-</w:t>
      </w:r>
      <w:r w:rsidR="00212314" w:rsidRPr="008B16D3">
        <w:t>Depleting Substances (O</w:t>
      </w:r>
      <w:r w:rsidRPr="008B16D3">
        <w:t>DS</w:t>
      </w:r>
      <w:r w:rsidR="00212314" w:rsidRPr="008B16D3">
        <w:t>)</w:t>
      </w:r>
      <w:r w:rsidRPr="008B16D3">
        <w:t xml:space="preserve"> production and consumption trends. </w:t>
      </w:r>
    </w:p>
    <w:p w14:paraId="4062FC2E" w14:textId="5B818F22" w:rsidR="00377183" w:rsidRPr="008B16D3" w:rsidRDefault="00377183" w:rsidP="00377183">
      <w:pPr>
        <w:pStyle w:val="Heading1"/>
      </w:pPr>
      <w:r w:rsidRPr="008B16D3">
        <w:t xml:space="preserve">Parties are encouraged to submit annually their </w:t>
      </w:r>
      <w:proofErr w:type="gramStart"/>
      <w:r w:rsidRPr="008B16D3">
        <w:t>Article</w:t>
      </w:r>
      <w:proofErr w:type="gramEnd"/>
      <w:r w:rsidRPr="008B16D3">
        <w:t xml:space="preserve"> 7 (A7) data by 30 June, and no later than 30 September (decision XV/15). In addition, A5 Parties are required to submit CP data eight weeks prior to the first meeting of the year of the Executive Committee, if possible, and no later than 1 May (decision 74/9(b)(iv)). Table 1 summarizes data reports submitted by A5 Parties between 2013 and 2021. As of </w:t>
      </w:r>
      <w:r w:rsidR="00DE3833" w:rsidRPr="008B16D3">
        <w:t>11 October</w:t>
      </w:r>
      <w:r w:rsidRPr="008B16D3">
        <w:t xml:space="preserve"> 2022, the countries that submitted requests for funding to the </w:t>
      </w:r>
      <w:r w:rsidR="00DE3833" w:rsidRPr="008B16D3">
        <w:t>91</w:t>
      </w:r>
      <w:r w:rsidR="00DE3833" w:rsidRPr="008B16D3">
        <w:rPr>
          <w:vertAlign w:val="superscript"/>
        </w:rPr>
        <w:t>st</w:t>
      </w:r>
      <w:r w:rsidR="00DE3833" w:rsidRPr="008B16D3">
        <w:t xml:space="preserve"> </w:t>
      </w:r>
      <w:r w:rsidRPr="008B16D3">
        <w:t>meeting but not 2021 CP data are</w:t>
      </w:r>
      <w:r w:rsidR="00CF2C4E" w:rsidRPr="008B16D3">
        <w:t xml:space="preserve"> </w:t>
      </w:r>
      <w:r w:rsidR="006228F2" w:rsidRPr="008B16D3">
        <w:t xml:space="preserve">the </w:t>
      </w:r>
      <w:r w:rsidR="00CF2C4E" w:rsidRPr="008B16D3">
        <w:t xml:space="preserve">Congo, Djibouti, </w:t>
      </w:r>
      <w:proofErr w:type="gramStart"/>
      <w:r w:rsidR="00CF2C4E" w:rsidRPr="008B16D3">
        <w:t>Gabon</w:t>
      </w:r>
      <w:proofErr w:type="gramEnd"/>
      <w:r w:rsidR="00CF2C4E" w:rsidRPr="008B16D3">
        <w:t xml:space="preserve"> and Tuvalu.</w:t>
      </w:r>
    </w:p>
    <w:p w14:paraId="3071503F" w14:textId="33F2CA68" w:rsidR="00377183" w:rsidRPr="008B16D3" w:rsidRDefault="00377183" w:rsidP="00377183">
      <w:pPr>
        <w:keepNext/>
        <w:rPr>
          <w:b/>
        </w:rPr>
      </w:pPr>
      <w:r w:rsidRPr="008B16D3">
        <w:rPr>
          <w:b/>
        </w:rPr>
        <w:t xml:space="preserve">Table 1. A7 and CP data reports submitted by A5 Parties </w:t>
      </w:r>
      <w:r w:rsidR="00394566" w:rsidRPr="008B16D3">
        <w:rPr>
          <w:b/>
          <w:lang w:val="en-US"/>
        </w:rPr>
        <w:t>(</w:t>
      </w:r>
      <w:r w:rsidR="00394566" w:rsidRPr="008B16D3">
        <w:rPr>
          <w:b/>
        </w:rPr>
        <w:t>as of 11 October 2022)</w:t>
      </w:r>
    </w:p>
    <w:tbl>
      <w:tblPr>
        <w:tblStyle w:val="TableGrid"/>
        <w:tblW w:w="9352" w:type="dxa"/>
        <w:jc w:val="center"/>
        <w:tblLook w:val="04A0" w:firstRow="1" w:lastRow="0" w:firstColumn="1" w:lastColumn="0" w:noHBand="0" w:noVBand="1"/>
      </w:tblPr>
      <w:tblGrid>
        <w:gridCol w:w="1555"/>
        <w:gridCol w:w="851"/>
        <w:gridCol w:w="850"/>
        <w:gridCol w:w="851"/>
        <w:gridCol w:w="850"/>
        <w:gridCol w:w="851"/>
        <w:gridCol w:w="850"/>
        <w:gridCol w:w="851"/>
        <w:gridCol w:w="850"/>
        <w:gridCol w:w="993"/>
      </w:tblGrid>
      <w:tr w:rsidR="00377183" w:rsidRPr="008B16D3" w14:paraId="57D1CEBB" w14:textId="77777777" w:rsidTr="00394566">
        <w:trPr>
          <w:jc w:val="center"/>
        </w:trPr>
        <w:tc>
          <w:tcPr>
            <w:tcW w:w="1555" w:type="dxa"/>
            <w:tcBorders>
              <w:top w:val="single" w:sz="4" w:space="0" w:color="auto"/>
              <w:left w:val="single" w:sz="4" w:space="0" w:color="auto"/>
              <w:bottom w:val="single" w:sz="4" w:space="0" w:color="auto"/>
              <w:right w:val="single" w:sz="4" w:space="0" w:color="auto"/>
            </w:tcBorders>
            <w:hideMark/>
          </w:tcPr>
          <w:p w14:paraId="06204B12" w14:textId="77777777" w:rsidR="00377183" w:rsidRPr="008B16D3" w:rsidRDefault="00377183" w:rsidP="00902DF0">
            <w:pPr>
              <w:keepNext/>
              <w:rPr>
                <w:b/>
                <w:sz w:val="20"/>
                <w:szCs w:val="20"/>
                <w:lang w:val="en-US"/>
              </w:rPr>
            </w:pPr>
            <w:r w:rsidRPr="008B16D3">
              <w:rPr>
                <w:b/>
                <w:sz w:val="20"/>
                <w:szCs w:val="20"/>
                <w:lang w:val="en-US"/>
              </w:rPr>
              <w:t>Data</w:t>
            </w:r>
          </w:p>
        </w:tc>
        <w:tc>
          <w:tcPr>
            <w:tcW w:w="851" w:type="dxa"/>
            <w:tcBorders>
              <w:top w:val="single" w:sz="4" w:space="0" w:color="auto"/>
              <w:left w:val="single" w:sz="4" w:space="0" w:color="auto"/>
              <w:bottom w:val="single" w:sz="4" w:space="0" w:color="auto"/>
              <w:right w:val="single" w:sz="4" w:space="0" w:color="auto"/>
            </w:tcBorders>
            <w:vAlign w:val="center"/>
            <w:hideMark/>
          </w:tcPr>
          <w:p w14:paraId="1FEC9E46" w14:textId="77777777" w:rsidR="00377183" w:rsidRPr="008B16D3" w:rsidRDefault="00377183" w:rsidP="00902DF0">
            <w:pPr>
              <w:keepNext/>
              <w:jc w:val="center"/>
              <w:rPr>
                <w:b/>
                <w:sz w:val="20"/>
                <w:szCs w:val="20"/>
                <w:lang w:val="en-US"/>
              </w:rPr>
            </w:pPr>
            <w:r w:rsidRPr="008B16D3">
              <w:rPr>
                <w:b/>
                <w:sz w:val="20"/>
                <w:szCs w:val="20"/>
                <w:lang w:val="en-US"/>
              </w:rPr>
              <w:t>2013</w:t>
            </w:r>
          </w:p>
        </w:tc>
        <w:tc>
          <w:tcPr>
            <w:tcW w:w="850" w:type="dxa"/>
            <w:tcBorders>
              <w:top w:val="single" w:sz="4" w:space="0" w:color="auto"/>
              <w:left w:val="single" w:sz="4" w:space="0" w:color="auto"/>
              <w:bottom w:val="single" w:sz="4" w:space="0" w:color="auto"/>
              <w:right w:val="single" w:sz="4" w:space="0" w:color="auto"/>
            </w:tcBorders>
            <w:vAlign w:val="center"/>
            <w:hideMark/>
          </w:tcPr>
          <w:p w14:paraId="5380A7C3" w14:textId="77777777" w:rsidR="00377183" w:rsidRPr="008B16D3" w:rsidRDefault="00377183" w:rsidP="00902DF0">
            <w:pPr>
              <w:keepNext/>
              <w:jc w:val="center"/>
              <w:rPr>
                <w:b/>
                <w:sz w:val="20"/>
                <w:szCs w:val="20"/>
                <w:lang w:val="en-US"/>
              </w:rPr>
            </w:pPr>
            <w:r w:rsidRPr="008B16D3">
              <w:rPr>
                <w:b/>
                <w:sz w:val="20"/>
                <w:szCs w:val="20"/>
                <w:lang w:val="en-US"/>
              </w:rPr>
              <w:t>2014</w:t>
            </w:r>
          </w:p>
        </w:tc>
        <w:tc>
          <w:tcPr>
            <w:tcW w:w="851" w:type="dxa"/>
            <w:tcBorders>
              <w:top w:val="single" w:sz="4" w:space="0" w:color="auto"/>
              <w:left w:val="single" w:sz="4" w:space="0" w:color="auto"/>
              <w:bottom w:val="single" w:sz="4" w:space="0" w:color="auto"/>
              <w:right w:val="single" w:sz="4" w:space="0" w:color="auto"/>
            </w:tcBorders>
            <w:vAlign w:val="center"/>
            <w:hideMark/>
          </w:tcPr>
          <w:p w14:paraId="09B0D6DC" w14:textId="77777777" w:rsidR="00377183" w:rsidRPr="008B16D3" w:rsidRDefault="00377183" w:rsidP="00902DF0">
            <w:pPr>
              <w:keepNext/>
              <w:jc w:val="center"/>
              <w:rPr>
                <w:b/>
                <w:sz w:val="20"/>
                <w:szCs w:val="20"/>
                <w:lang w:val="en-US"/>
              </w:rPr>
            </w:pPr>
            <w:r w:rsidRPr="008B16D3">
              <w:rPr>
                <w:b/>
                <w:sz w:val="20"/>
                <w:szCs w:val="20"/>
                <w:lang w:val="en-US"/>
              </w:rPr>
              <w:t>2015</w:t>
            </w:r>
          </w:p>
        </w:tc>
        <w:tc>
          <w:tcPr>
            <w:tcW w:w="850" w:type="dxa"/>
            <w:tcBorders>
              <w:top w:val="single" w:sz="4" w:space="0" w:color="auto"/>
              <w:left w:val="single" w:sz="4" w:space="0" w:color="auto"/>
              <w:bottom w:val="single" w:sz="4" w:space="0" w:color="auto"/>
              <w:right w:val="single" w:sz="4" w:space="0" w:color="auto"/>
            </w:tcBorders>
            <w:vAlign w:val="center"/>
            <w:hideMark/>
          </w:tcPr>
          <w:p w14:paraId="602F626D" w14:textId="77777777" w:rsidR="00377183" w:rsidRPr="008B16D3" w:rsidRDefault="00377183" w:rsidP="00902DF0">
            <w:pPr>
              <w:keepNext/>
              <w:jc w:val="center"/>
              <w:rPr>
                <w:b/>
                <w:sz w:val="20"/>
                <w:szCs w:val="20"/>
                <w:lang w:val="en-US"/>
              </w:rPr>
            </w:pPr>
            <w:r w:rsidRPr="008B16D3">
              <w:rPr>
                <w:b/>
                <w:sz w:val="20"/>
                <w:szCs w:val="20"/>
                <w:lang w:val="en-US"/>
              </w:rPr>
              <w:t>2016</w:t>
            </w:r>
          </w:p>
        </w:tc>
        <w:tc>
          <w:tcPr>
            <w:tcW w:w="851" w:type="dxa"/>
            <w:tcBorders>
              <w:top w:val="single" w:sz="4" w:space="0" w:color="auto"/>
              <w:left w:val="single" w:sz="4" w:space="0" w:color="auto"/>
              <w:bottom w:val="single" w:sz="4" w:space="0" w:color="auto"/>
              <w:right w:val="single" w:sz="4" w:space="0" w:color="auto"/>
            </w:tcBorders>
            <w:hideMark/>
          </w:tcPr>
          <w:p w14:paraId="14DFEBC2" w14:textId="77777777" w:rsidR="00377183" w:rsidRPr="008B16D3" w:rsidRDefault="00377183" w:rsidP="00902DF0">
            <w:pPr>
              <w:keepNext/>
              <w:jc w:val="center"/>
              <w:rPr>
                <w:b/>
                <w:sz w:val="20"/>
                <w:szCs w:val="20"/>
                <w:lang w:val="en-US"/>
              </w:rPr>
            </w:pPr>
            <w:r w:rsidRPr="008B16D3">
              <w:rPr>
                <w:b/>
                <w:sz w:val="20"/>
                <w:szCs w:val="20"/>
                <w:lang w:val="en-US"/>
              </w:rPr>
              <w:t>2017</w:t>
            </w:r>
          </w:p>
        </w:tc>
        <w:tc>
          <w:tcPr>
            <w:tcW w:w="850" w:type="dxa"/>
            <w:tcBorders>
              <w:top w:val="single" w:sz="4" w:space="0" w:color="auto"/>
              <w:left w:val="single" w:sz="4" w:space="0" w:color="auto"/>
              <w:bottom w:val="single" w:sz="4" w:space="0" w:color="auto"/>
              <w:right w:val="single" w:sz="4" w:space="0" w:color="auto"/>
            </w:tcBorders>
            <w:hideMark/>
          </w:tcPr>
          <w:p w14:paraId="6D642420" w14:textId="77777777" w:rsidR="00377183" w:rsidRPr="008B16D3" w:rsidRDefault="00377183" w:rsidP="00902DF0">
            <w:pPr>
              <w:keepNext/>
              <w:jc w:val="center"/>
              <w:rPr>
                <w:b/>
                <w:sz w:val="20"/>
                <w:szCs w:val="20"/>
                <w:lang w:val="en-US"/>
              </w:rPr>
            </w:pPr>
            <w:r w:rsidRPr="008B16D3">
              <w:rPr>
                <w:b/>
                <w:sz w:val="20"/>
                <w:szCs w:val="20"/>
                <w:lang w:val="en-US"/>
              </w:rPr>
              <w:t>2018</w:t>
            </w:r>
          </w:p>
        </w:tc>
        <w:tc>
          <w:tcPr>
            <w:tcW w:w="851" w:type="dxa"/>
            <w:tcBorders>
              <w:top w:val="single" w:sz="4" w:space="0" w:color="auto"/>
              <w:left w:val="single" w:sz="4" w:space="0" w:color="auto"/>
              <w:bottom w:val="single" w:sz="4" w:space="0" w:color="auto"/>
              <w:right w:val="single" w:sz="4" w:space="0" w:color="auto"/>
            </w:tcBorders>
            <w:hideMark/>
          </w:tcPr>
          <w:p w14:paraId="35CAD7BC" w14:textId="77777777" w:rsidR="00377183" w:rsidRPr="008B16D3" w:rsidRDefault="00377183" w:rsidP="00902DF0">
            <w:pPr>
              <w:keepNext/>
              <w:jc w:val="center"/>
              <w:rPr>
                <w:b/>
                <w:sz w:val="20"/>
                <w:szCs w:val="20"/>
                <w:lang w:val="en-US"/>
              </w:rPr>
            </w:pPr>
            <w:r w:rsidRPr="008B16D3">
              <w:rPr>
                <w:b/>
                <w:sz w:val="20"/>
                <w:szCs w:val="20"/>
                <w:lang w:val="en-US"/>
              </w:rPr>
              <w:t>2019</w:t>
            </w:r>
          </w:p>
        </w:tc>
        <w:tc>
          <w:tcPr>
            <w:tcW w:w="850" w:type="dxa"/>
            <w:tcBorders>
              <w:top w:val="single" w:sz="4" w:space="0" w:color="auto"/>
              <w:left w:val="single" w:sz="4" w:space="0" w:color="auto"/>
              <w:bottom w:val="single" w:sz="4" w:space="0" w:color="auto"/>
              <w:right w:val="single" w:sz="4" w:space="0" w:color="auto"/>
            </w:tcBorders>
            <w:hideMark/>
          </w:tcPr>
          <w:p w14:paraId="41C327BB" w14:textId="77777777" w:rsidR="00377183" w:rsidRPr="008B16D3" w:rsidRDefault="00377183" w:rsidP="00902DF0">
            <w:pPr>
              <w:keepNext/>
              <w:jc w:val="center"/>
              <w:rPr>
                <w:b/>
                <w:sz w:val="20"/>
                <w:szCs w:val="20"/>
                <w:lang w:val="en-US"/>
              </w:rPr>
            </w:pPr>
            <w:r w:rsidRPr="008B16D3">
              <w:rPr>
                <w:b/>
                <w:sz w:val="20"/>
                <w:szCs w:val="20"/>
                <w:lang w:val="en-US"/>
              </w:rPr>
              <w:t>2020</w:t>
            </w:r>
          </w:p>
        </w:tc>
        <w:tc>
          <w:tcPr>
            <w:tcW w:w="993" w:type="dxa"/>
            <w:tcBorders>
              <w:top w:val="single" w:sz="4" w:space="0" w:color="auto"/>
              <w:left w:val="single" w:sz="4" w:space="0" w:color="auto"/>
              <w:bottom w:val="single" w:sz="4" w:space="0" w:color="auto"/>
              <w:right w:val="single" w:sz="4" w:space="0" w:color="auto"/>
            </w:tcBorders>
          </w:tcPr>
          <w:p w14:paraId="76D80201" w14:textId="77777777" w:rsidR="00377183" w:rsidRPr="008B16D3" w:rsidRDefault="00377183" w:rsidP="00902DF0">
            <w:pPr>
              <w:keepNext/>
              <w:jc w:val="center"/>
              <w:rPr>
                <w:b/>
                <w:sz w:val="20"/>
                <w:szCs w:val="20"/>
                <w:lang w:val="en-US"/>
              </w:rPr>
            </w:pPr>
            <w:r w:rsidRPr="008B16D3">
              <w:rPr>
                <w:b/>
                <w:sz w:val="20"/>
                <w:szCs w:val="20"/>
                <w:lang w:val="en-US"/>
              </w:rPr>
              <w:t>2021</w:t>
            </w:r>
          </w:p>
        </w:tc>
      </w:tr>
      <w:tr w:rsidR="00377183" w:rsidRPr="008B16D3" w14:paraId="627A3ACD" w14:textId="77777777" w:rsidTr="00394566">
        <w:trPr>
          <w:trHeight w:val="83"/>
          <w:jc w:val="center"/>
        </w:trPr>
        <w:tc>
          <w:tcPr>
            <w:tcW w:w="1555" w:type="dxa"/>
            <w:tcBorders>
              <w:top w:val="single" w:sz="4" w:space="0" w:color="auto"/>
              <w:left w:val="single" w:sz="4" w:space="0" w:color="auto"/>
              <w:bottom w:val="single" w:sz="4" w:space="0" w:color="auto"/>
              <w:right w:val="single" w:sz="4" w:space="0" w:color="auto"/>
            </w:tcBorders>
            <w:hideMark/>
          </w:tcPr>
          <w:p w14:paraId="26F4CB34" w14:textId="1FF27803" w:rsidR="00377183" w:rsidRPr="008B16D3" w:rsidRDefault="00377183" w:rsidP="00902DF0">
            <w:pPr>
              <w:keepNext/>
              <w:rPr>
                <w:sz w:val="20"/>
                <w:szCs w:val="20"/>
                <w:lang w:val="en-US"/>
              </w:rPr>
            </w:pPr>
            <w:r w:rsidRPr="008B16D3">
              <w:rPr>
                <w:sz w:val="20"/>
                <w:szCs w:val="20"/>
                <w:lang w:val="en-US"/>
              </w:rPr>
              <w:t xml:space="preserve">A7 </w:t>
            </w:r>
          </w:p>
        </w:tc>
        <w:tc>
          <w:tcPr>
            <w:tcW w:w="851" w:type="dxa"/>
            <w:tcBorders>
              <w:top w:val="single" w:sz="4" w:space="0" w:color="auto"/>
              <w:left w:val="single" w:sz="4" w:space="0" w:color="auto"/>
              <w:bottom w:val="single" w:sz="4" w:space="0" w:color="auto"/>
              <w:right w:val="single" w:sz="4" w:space="0" w:color="auto"/>
            </w:tcBorders>
            <w:tcMar>
              <w:top w:w="0" w:type="dxa"/>
              <w:left w:w="43" w:type="dxa"/>
              <w:bottom w:w="0" w:type="dxa"/>
              <w:right w:w="202" w:type="dxa"/>
            </w:tcMar>
            <w:hideMark/>
          </w:tcPr>
          <w:p w14:paraId="1824599E" w14:textId="77777777" w:rsidR="00377183" w:rsidRPr="008B16D3" w:rsidRDefault="00377183" w:rsidP="00902DF0">
            <w:pPr>
              <w:keepNext/>
              <w:jc w:val="right"/>
              <w:rPr>
                <w:sz w:val="20"/>
                <w:szCs w:val="20"/>
                <w:lang w:val="en-US"/>
              </w:rPr>
            </w:pPr>
            <w:r w:rsidRPr="008B16D3">
              <w:rPr>
                <w:sz w:val="20"/>
                <w:szCs w:val="20"/>
                <w:lang w:val="en-US"/>
              </w:rPr>
              <w:t>147</w:t>
            </w:r>
          </w:p>
        </w:tc>
        <w:tc>
          <w:tcPr>
            <w:tcW w:w="850" w:type="dxa"/>
            <w:tcBorders>
              <w:top w:val="single" w:sz="4" w:space="0" w:color="auto"/>
              <w:left w:val="single" w:sz="4" w:space="0" w:color="auto"/>
              <w:bottom w:val="single" w:sz="4" w:space="0" w:color="auto"/>
              <w:right w:val="single" w:sz="4" w:space="0" w:color="auto"/>
            </w:tcBorders>
            <w:tcMar>
              <w:top w:w="0" w:type="dxa"/>
              <w:left w:w="43" w:type="dxa"/>
              <w:bottom w:w="0" w:type="dxa"/>
              <w:right w:w="202" w:type="dxa"/>
            </w:tcMar>
            <w:hideMark/>
          </w:tcPr>
          <w:p w14:paraId="458EC010" w14:textId="77777777" w:rsidR="00377183" w:rsidRPr="008B16D3" w:rsidRDefault="00377183" w:rsidP="00902DF0">
            <w:pPr>
              <w:keepNext/>
              <w:jc w:val="right"/>
              <w:rPr>
                <w:sz w:val="20"/>
                <w:szCs w:val="20"/>
                <w:lang w:val="en-US"/>
              </w:rPr>
            </w:pPr>
            <w:r w:rsidRPr="008B16D3">
              <w:rPr>
                <w:sz w:val="20"/>
                <w:szCs w:val="20"/>
                <w:lang w:val="en-US"/>
              </w:rPr>
              <w:t>147</w:t>
            </w:r>
          </w:p>
        </w:tc>
        <w:tc>
          <w:tcPr>
            <w:tcW w:w="851" w:type="dxa"/>
            <w:tcBorders>
              <w:top w:val="single" w:sz="4" w:space="0" w:color="auto"/>
              <w:left w:val="single" w:sz="4" w:space="0" w:color="auto"/>
              <w:bottom w:val="single" w:sz="4" w:space="0" w:color="auto"/>
              <w:right w:val="single" w:sz="4" w:space="0" w:color="auto"/>
            </w:tcBorders>
            <w:tcMar>
              <w:top w:w="0" w:type="dxa"/>
              <w:left w:w="43" w:type="dxa"/>
              <w:bottom w:w="0" w:type="dxa"/>
              <w:right w:w="202" w:type="dxa"/>
            </w:tcMar>
            <w:hideMark/>
          </w:tcPr>
          <w:p w14:paraId="106B1276" w14:textId="77777777" w:rsidR="00377183" w:rsidRPr="008B16D3" w:rsidRDefault="00377183" w:rsidP="00902DF0">
            <w:pPr>
              <w:keepNext/>
              <w:jc w:val="right"/>
              <w:rPr>
                <w:sz w:val="20"/>
                <w:szCs w:val="20"/>
                <w:lang w:val="en-US"/>
              </w:rPr>
            </w:pPr>
            <w:r w:rsidRPr="008B16D3">
              <w:rPr>
                <w:sz w:val="20"/>
                <w:szCs w:val="20"/>
                <w:lang w:val="en-US"/>
              </w:rPr>
              <w:t>147</w:t>
            </w:r>
          </w:p>
        </w:tc>
        <w:tc>
          <w:tcPr>
            <w:tcW w:w="850" w:type="dxa"/>
            <w:tcBorders>
              <w:top w:val="single" w:sz="4" w:space="0" w:color="auto"/>
              <w:left w:val="single" w:sz="4" w:space="0" w:color="auto"/>
              <w:bottom w:val="single" w:sz="4" w:space="0" w:color="auto"/>
              <w:right w:val="single" w:sz="4" w:space="0" w:color="auto"/>
            </w:tcBorders>
            <w:tcMar>
              <w:top w:w="0" w:type="dxa"/>
              <w:left w:w="43" w:type="dxa"/>
              <w:bottom w:w="0" w:type="dxa"/>
              <w:right w:w="202" w:type="dxa"/>
            </w:tcMar>
            <w:hideMark/>
          </w:tcPr>
          <w:p w14:paraId="76AFFAE0" w14:textId="77777777" w:rsidR="00377183" w:rsidRPr="008B16D3" w:rsidRDefault="00377183" w:rsidP="00902DF0">
            <w:pPr>
              <w:keepNext/>
              <w:jc w:val="right"/>
              <w:rPr>
                <w:sz w:val="20"/>
                <w:szCs w:val="20"/>
                <w:lang w:val="en-US"/>
              </w:rPr>
            </w:pPr>
            <w:r w:rsidRPr="008B16D3">
              <w:rPr>
                <w:sz w:val="20"/>
                <w:szCs w:val="20"/>
                <w:lang w:val="en-US"/>
              </w:rPr>
              <w:t>147</w:t>
            </w:r>
          </w:p>
        </w:tc>
        <w:tc>
          <w:tcPr>
            <w:tcW w:w="851" w:type="dxa"/>
            <w:tcBorders>
              <w:top w:val="single" w:sz="4" w:space="0" w:color="auto"/>
              <w:left w:val="single" w:sz="4" w:space="0" w:color="auto"/>
              <w:bottom w:val="single" w:sz="4" w:space="0" w:color="auto"/>
              <w:right w:val="single" w:sz="4" w:space="0" w:color="auto"/>
            </w:tcBorders>
            <w:tcMar>
              <w:top w:w="0" w:type="dxa"/>
              <w:left w:w="43" w:type="dxa"/>
              <w:bottom w:w="0" w:type="dxa"/>
              <w:right w:w="202" w:type="dxa"/>
            </w:tcMar>
            <w:hideMark/>
          </w:tcPr>
          <w:p w14:paraId="5838648D" w14:textId="77777777" w:rsidR="00377183" w:rsidRPr="008B16D3" w:rsidRDefault="00377183" w:rsidP="00902DF0">
            <w:pPr>
              <w:keepNext/>
              <w:jc w:val="right"/>
              <w:rPr>
                <w:sz w:val="20"/>
                <w:szCs w:val="20"/>
                <w:lang w:val="en-US"/>
              </w:rPr>
            </w:pPr>
            <w:r w:rsidRPr="008B16D3">
              <w:rPr>
                <w:sz w:val="20"/>
                <w:szCs w:val="20"/>
                <w:lang w:val="en-US"/>
              </w:rPr>
              <w:t>147</w:t>
            </w:r>
          </w:p>
        </w:tc>
        <w:tc>
          <w:tcPr>
            <w:tcW w:w="850" w:type="dxa"/>
            <w:tcBorders>
              <w:top w:val="single" w:sz="4" w:space="0" w:color="auto"/>
              <w:left w:val="single" w:sz="4" w:space="0" w:color="auto"/>
              <w:bottom w:val="single" w:sz="4" w:space="0" w:color="auto"/>
              <w:right w:val="single" w:sz="4" w:space="0" w:color="auto"/>
            </w:tcBorders>
            <w:tcMar>
              <w:top w:w="0" w:type="dxa"/>
              <w:left w:w="43" w:type="dxa"/>
              <w:bottom w:w="0" w:type="dxa"/>
              <w:right w:w="202" w:type="dxa"/>
            </w:tcMar>
            <w:hideMark/>
          </w:tcPr>
          <w:p w14:paraId="067654C3" w14:textId="77777777" w:rsidR="00377183" w:rsidRPr="008B16D3" w:rsidRDefault="00377183" w:rsidP="00902DF0">
            <w:pPr>
              <w:keepNext/>
              <w:jc w:val="right"/>
              <w:rPr>
                <w:sz w:val="20"/>
                <w:szCs w:val="20"/>
                <w:lang w:val="en-US"/>
              </w:rPr>
            </w:pPr>
            <w:r w:rsidRPr="008B16D3">
              <w:rPr>
                <w:sz w:val="20"/>
                <w:szCs w:val="20"/>
                <w:lang w:val="en-US"/>
              </w:rPr>
              <w:t>147</w:t>
            </w:r>
          </w:p>
        </w:tc>
        <w:tc>
          <w:tcPr>
            <w:tcW w:w="851" w:type="dxa"/>
            <w:tcBorders>
              <w:top w:val="single" w:sz="4" w:space="0" w:color="auto"/>
              <w:left w:val="single" w:sz="4" w:space="0" w:color="auto"/>
              <w:bottom w:val="single" w:sz="4" w:space="0" w:color="auto"/>
              <w:right w:val="single" w:sz="4" w:space="0" w:color="auto"/>
            </w:tcBorders>
            <w:tcMar>
              <w:top w:w="0" w:type="dxa"/>
              <w:left w:w="43" w:type="dxa"/>
              <w:bottom w:w="0" w:type="dxa"/>
              <w:right w:w="202" w:type="dxa"/>
            </w:tcMar>
            <w:hideMark/>
          </w:tcPr>
          <w:p w14:paraId="049E60A9" w14:textId="77777777" w:rsidR="00377183" w:rsidRPr="008B16D3" w:rsidRDefault="00377183" w:rsidP="00902DF0">
            <w:pPr>
              <w:jc w:val="right"/>
              <w:rPr>
                <w:sz w:val="20"/>
                <w:szCs w:val="20"/>
                <w:lang w:val="en-US"/>
              </w:rPr>
            </w:pPr>
            <w:r w:rsidRPr="008B16D3">
              <w:rPr>
                <w:sz w:val="20"/>
                <w:szCs w:val="20"/>
                <w:lang w:val="en-US"/>
              </w:rPr>
              <w:t>147</w:t>
            </w:r>
          </w:p>
        </w:tc>
        <w:tc>
          <w:tcPr>
            <w:tcW w:w="850" w:type="dxa"/>
            <w:tcBorders>
              <w:top w:val="single" w:sz="4" w:space="0" w:color="auto"/>
              <w:left w:val="single" w:sz="4" w:space="0" w:color="auto"/>
              <w:bottom w:val="single" w:sz="4" w:space="0" w:color="auto"/>
              <w:right w:val="single" w:sz="4" w:space="0" w:color="auto"/>
            </w:tcBorders>
            <w:hideMark/>
          </w:tcPr>
          <w:p w14:paraId="4AEEE020" w14:textId="77777777" w:rsidR="00377183" w:rsidRPr="008B16D3" w:rsidRDefault="00377183" w:rsidP="00902DF0">
            <w:pPr>
              <w:jc w:val="center"/>
              <w:rPr>
                <w:sz w:val="20"/>
                <w:szCs w:val="20"/>
                <w:lang w:val="en-US"/>
              </w:rPr>
            </w:pPr>
            <w:r w:rsidRPr="008B16D3">
              <w:rPr>
                <w:sz w:val="20"/>
                <w:szCs w:val="20"/>
                <w:lang w:val="en-US"/>
              </w:rPr>
              <w:t>147</w:t>
            </w:r>
          </w:p>
        </w:tc>
        <w:tc>
          <w:tcPr>
            <w:tcW w:w="993" w:type="dxa"/>
            <w:tcBorders>
              <w:top w:val="single" w:sz="4" w:space="0" w:color="auto"/>
              <w:left w:val="single" w:sz="4" w:space="0" w:color="auto"/>
              <w:bottom w:val="single" w:sz="4" w:space="0" w:color="auto"/>
              <w:right w:val="single" w:sz="4" w:space="0" w:color="auto"/>
            </w:tcBorders>
          </w:tcPr>
          <w:p w14:paraId="49191653" w14:textId="6F682913" w:rsidR="00377183" w:rsidRPr="008B16D3" w:rsidRDefault="00B965F0" w:rsidP="00902DF0">
            <w:pPr>
              <w:jc w:val="center"/>
              <w:rPr>
                <w:sz w:val="20"/>
                <w:szCs w:val="20"/>
                <w:lang w:val="en-US"/>
              </w:rPr>
            </w:pPr>
            <w:r w:rsidRPr="008B16D3">
              <w:rPr>
                <w:sz w:val="20"/>
                <w:szCs w:val="20"/>
                <w:lang w:val="en-US"/>
              </w:rPr>
              <w:t>127</w:t>
            </w:r>
          </w:p>
        </w:tc>
      </w:tr>
      <w:tr w:rsidR="00377183" w:rsidRPr="008B16D3" w14:paraId="2BB78A47" w14:textId="77777777" w:rsidTr="00394566">
        <w:trPr>
          <w:jc w:val="center"/>
        </w:trPr>
        <w:tc>
          <w:tcPr>
            <w:tcW w:w="1555" w:type="dxa"/>
            <w:tcBorders>
              <w:top w:val="single" w:sz="4" w:space="0" w:color="auto"/>
              <w:left w:val="single" w:sz="4" w:space="0" w:color="auto"/>
              <w:bottom w:val="single" w:sz="4" w:space="0" w:color="auto"/>
              <w:right w:val="single" w:sz="4" w:space="0" w:color="auto"/>
            </w:tcBorders>
            <w:hideMark/>
          </w:tcPr>
          <w:p w14:paraId="062EC3B6" w14:textId="044BBDEB" w:rsidR="00377183" w:rsidRPr="008B16D3" w:rsidRDefault="00377183" w:rsidP="00902DF0">
            <w:pPr>
              <w:rPr>
                <w:sz w:val="20"/>
                <w:szCs w:val="20"/>
                <w:lang w:val="en-US"/>
              </w:rPr>
            </w:pPr>
            <w:r w:rsidRPr="008B16D3">
              <w:rPr>
                <w:sz w:val="20"/>
                <w:szCs w:val="20"/>
                <w:lang w:val="en-US"/>
              </w:rPr>
              <w:t xml:space="preserve">CP </w:t>
            </w:r>
          </w:p>
        </w:tc>
        <w:tc>
          <w:tcPr>
            <w:tcW w:w="851" w:type="dxa"/>
            <w:tcBorders>
              <w:top w:val="single" w:sz="4" w:space="0" w:color="auto"/>
              <w:left w:val="single" w:sz="4" w:space="0" w:color="auto"/>
              <w:bottom w:val="single" w:sz="4" w:space="0" w:color="auto"/>
              <w:right w:val="single" w:sz="4" w:space="0" w:color="auto"/>
            </w:tcBorders>
            <w:tcMar>
              <w:top w:w="0" w:type="dxa"/>
              <w:left w:w="43" w:type="dxa"/>
              <w:bottom w:w="0" w:type="dxa"/>
              <w:right w:w="202" w:type="dxa"/>
            </w:tcMar>
            <w:hideMark/>
          </w:tcPr>
          <w:p w14:paraId="4B16CC8C" w14:textId="77777777" w:rsidR="00377183" w:rsidRPr="008B16D3" w:rsidRDefault="00377183" w:rsidP="00902DF0">
            <w:pPr>
              <w:jc w:val="right"/>
              <w:rPr>
                <w:sz w:val="20"/>
                <w:szCs w:val="20"/>
                <w:lang w:val="en-US"/>
              </w:rPr>
            </w:pPr>
            <w:r w:rsidRPr="008B16D3">
              <w:rPr>
                <w:sz w:val="20"/>
                <w:szCs w:val="20"/>
                <w:lang w:val="en-US"/>
              </w:rPr>
              <w:t>145</w:t>
            </w:r>
          </w:p>
        </w:tc>
        <w:tc>
          <w:tcPr>
            <w:tcW w:w="850" w:type="dxa"/>
            <w:tcBorders>
              <w:top w:val="single" w:sz="4" w:space="0" w:color="auto"/>
              <w:left w:val="single" w:sz="4" w:space="0" w:color="auto"/>
              <w:bottom w:val="single" w:sz="4" w:space="0" w:color="auto"/>
              <w:right w:val="single" w:sz="4" w:space="0" w:color="auto"/>
            </w:tcBorders>
            <w:tcMar>
              <w:top w:w="0" w:type="dxa"/>
              <w:left w:w="43" w:type="dxa"/>
              <w:bottom w:w="0" w:type="dxa"/>
              <w:right w:w="202" w:type="dxa"/>
            </w:tcMar>
            <w:hideMark/>
          </w:tcPr>
          <w:p w14:paraId="44B1EFE0" w14:textId="77777777" w:rsidR="00377183" w:rsidRPr="008B16D3" w:rsidRDefault="00377183" w:rsidP="00902DF0">
            <w:pPr>
              <w:jc w:val="right"/>
              <w:rPr>
                <w:sz w:val="20"/>
                <w:szCs w:val="20"/>
                <w:lang w:val="en-US"/>
              </w:rPr>
            </w:pPr>
            <w:r w:rsidRPr="008B16D3">
              <w:rPr>
                <w:sz w:val="20"/>
                <w:szCs w:val="20"/>
                <w:lang w:val="en-US"/>
              </w:rPr>
              <w:t>144*</w:t>
            </w:r>
          </w:p>
        </w:tc>
        <w:tc>
          <w:tcPr>
            <w:tcW w:w="851" w:type="dxa"/>
            <w:tcBorders>
              <w:top w:val="single" w:sz="4" w:space="0" w:color="auto"/>
              <w:left w:val="single" w:sz="4" w:space="0" w:color="auto"/>
              <w:bottom w:val="single" w:sz="4" w:space="0" w:color="auto"/>
              <w:right w:val="single" w:sz="4" w:space="0" w:color="auto"/>
            </w:tcBorders>
            <w:tcMar>
              <w:top w:w="0" w:type="dxa"/>
              <w:left w:w="43" w:type="dxa"/>
              <w:bottom w:w="0" w:type="dxa"/>
              <w:right w:w="202" w:type="dxa"/>
            </w:tcMar>
            <w:hideMark/>
          </w:tcPr>
          <w:p w14:paraId="794C361E" w14:textId="77777777" w:rsidR="00377183" w:rsidRPr="008B16D3" w:rsidRDefault="00377183" w:rsidP="00902DF0">
            <w:pPr>
              <w:jc w:val="right"/>
              <w:rPr>
                <w:sz w:val="20"/>
                <w:szCs w:val="20"/>
                <w:lang w:val="en-US"/>
              </w:rPr>
            </w:pPr>
            <w:r w:rsidRPr="008B16D3">
              <w:rPr>
                <w:sz w:val="20"/>
                <w:szCs w:val="20"/>
                <w:lang w:val="en-US"/>
              </w:rPr>
              <w:t>144</w:t>
            </w:r>
          </w:p>
        </w:tc>
        <w:tc>
          <w:tcPr>
            <w:tcW w:w="850" w:type="dxa"/>
            <w:tcBorders>
              <w:top w:val="single" w:sz="4" w:space="0" w:color="auto"/>
              <w:left w:val="single" w:sz="4" w:space="0" w:color="auto"/>
              <w:bottom w:val="single" w:sz="4" w:space="0" w:color="auto"/>
              <w:right w:val="single" w:sz="4" w:space="0" w:color="auto"/>
            </w:tcBorders>
            <w:tcMar>
              <w:top w:w="0" w:type="dxa"/>
              <w:left w:w="43" w:type="dxa"/>
              <w:bottom w:w="0" w:type="dxa"/>
              <w:right w:w="202" w:type="dxa"/>
            </w:tcMar>
            <w:hideMark/>
          </w:tcPr>
          <w:p w14:paraId="7BC5239E" w14:textId="77777777" w:rsidR="00377183" w:rsidRPr="008B16D3" w:rsidRDefault="00377183" w:rsidP="00902DF0">
            <w:pPr>
              <w:jc w:val="right"/>
              <w:rPr>
                <w:sz w:val="20"/>
                <w:szCs w:val="20"/>
                <w:lang w:val="en-US"/>
              </w:rPr>
            </w:pPr>
            <w:r w:rsidRPr="008B16D3">
              <w:rPr>
                <w:sz w:val="20"/>
                <w:szCs w:val="20"/>
                <w:lang w:val="en-US"/>
              </w:rPr>
              <w:t>144</w:t>
            </w:r>
          </w:p>
        </w:tc>
        <w:tc>
          <w:tcPr>
            <w:tcW w:w="851" w:type="dxa"/>
            <w:tcBorders>
              <w:top w:val="single" w:sz="4" w:space="0" w:color="auto"/>
              <w:left w:val="single" w:sz="4" w:space="0" w:color="auto"/>
              <w:bottom w:val="single" w:sz="4" w:space="0" w:color="auto"/>
              <w:right w:val="single" w:sz="4" w:space="0" w:color="auto"/>
            </w:tcBorders>
            <w:tcMar>
              <w:top w:w="0" w:type="dxa"/>
              <w:left w:w="43" w:type="dxa"/>
              <w:bottom w:w="0" w:type="dxa"/>
              <w:right w:w="202" w:type="dxa"/>
            </w:tcMar>
            <w:hideMark/>
          </w:tcPr>
          <w:p w14:paraId="54F45504" w14:textId="77777777" w:rsidR="00377183" w:rsidRPr="008B16D3" w:rsidRDefault="00377183" w:rsidP="00902DF0">
            <w:pPr>
              <w:jc w:val="right"/>
              <w:rPr>
                <w:sz w:val="20"/>
                <w:szCs w:val="20"/>
                <w:lang w:val="en-US"/>
              </w:rPr>
            </w:pPr>
            <w:r w:rsidRPr="008B16D3">
              <w:rPr>
                <w:sz w:val="20"/>
                <w:szCs w:val="20"/>
                <w:lang w:val="en-US"/>
              </w:rPr>
              <w:t>144</w:t>
            </w:r>
          </w:p>
        </w:tc>
        <w:tc>
          <w:tcPr>
            <w:tcW w:w="850" w:type="dxa"/>
            <w:tcBorders>
              <w:top w:val="single" w:sz="4" w:space="0" w:color="auto"/>
              <w:left w:val="single" w:sz="4" w:space="0" w:color="auto"/>
              <w:bottom w:val="single" w:sz="4" w:space="0" w:color="auto"/>
              <w:right w:val="single" w:sz="4" w:space="0" w:color="auto"/>
            </w:tcBorders>
            <w:tcMar>
              <w:top w:w="0" w:type="dxa"/>
              <w:left w:w="43" w:type="dxa"/>
              <w:bottom w:w="0" w:type="dxa"/>
              <w:right w:w="202" w:type="dxa"/>
            </w:tcMar>
            <w:hideMark/>
          </w:tcPr>
          <w:p w14:paraId="3C6E5498" w14:textId="77777777" w:rsidR="00377183" w:rsidRPr="008B16D3" w:rsidRDefault="00377183" w:rsidP="00902DF0">
            <w:pPr>
              <w:jc w:val="right"/>
              <w:rPr>
                <w:sz w:val="20"/>
                <w:szCs w:val="20"/>
                <w:lang w:val="en-US"/>
              </w:rPr>
            </w:pPr>
            <w:r w:rsidRPr="008B16D3">
              <w:rPr>
                <w:sz w:val="20"/>
                <w:szCs w:val="20"/>
                <w:lang w:val="en-US"/>
              </w:rPr>
              <w:t>144</w:t>
            </w:r>
          </w:p>
        </w:tc>
        <w:tc>
          <w:tcPr>
            <w:tcW w:w="851" w:type="dxa"/>
            <w:tcBorders>
              <w:top w:val="single" w:sz="4" w:space="0" w:color="auto"/>
              <w:left w:val="single" w:sz="4" w:space="0" w:color="auto"/>
              <w:bottom w:val="single" w:sz="4" w:space="0" w:color="auto"/>
              <w:right w:val="single" w:sz="4" w:space="0" w:color="auto"/>
            </w:tcBorders>
            <w:tcMar>
              <w:top w:w="0" w:type="dxa"/>
              <w:left w:w="43" w:type="dxa"/>
              <w:bottom w:w="0" w:type="dxa"/>
              <w:right w:w="202" w:type="dxa"/>
            </w:tcMar>
            <w:hideMark/>
          </w:tcPr>
          <w:p w14:paraId="6FB01266" w14:textId="77777777" w:rsidR="00377183" w:rsidRPr="008B16D3" w:rsidRDefault="00377183" w:rsidP="00902DF0">
            <w:pPr>
              <w:jc w:val="right"/>
              <w:rPr>
                <w:sz w:val="20"/>
                <w:szCs w:val="20"/>
                <w:lang w:val="en-US"/>
              </w:rPr>
            </w:pPr>
            <w:r w:rsidRPr="008B16D3">
              <w:rPr>
                <w:sz w:val="20"/>
                <w:szCs w:val="20"/>
                <w:lang w:val="en-US"/>
              </w:rPr>
              <w:t>144</w:t>
            </w:r>
          </w:p>
        </w:tc>
        <w:tc>
          <w:tcPr>
            <w:tcW w:w="850" w:type="dxa"/>
            <w:tcBorders>
              <w:top w:val="single" w:sz="4" w:space="0" w:color="auto"/>
              <w:left w:val="single" w:sz="4" w:space="0" w:color="auto"/>
              <w:bottom w:val="single" w:sz="4" w:space="0" w:color="auto"/>
              <w:right w:val="single" w:sz="4" w:space="0" w:color="auto"/>
            </w:tcBorders>
            <w:hideMark/>
          </w:tcPr>
          <w:p w14:paraId="50BEC253" w14:textId="77777777" w:rsidR="00377183" w:rsidRPr="008B16D3" w:rsidRDefault="00377183" w:rsidP="00902DF0">
            <w:pPr>
              <w:jc w:val="center"/>
              <w:rPr>
                <w:sz w:val="20"/>
                <w:szCs w:val="20"/>
                <w:lang w:val="en-US"/>
              </w:rPr>
            </w:pPr>
            <w:r w:rsidRPr="008B16D3">
              <w:rPr>
                <w:sz w:val="20"/>
                <w:szCs w:val="20"/>
                <w:lang w:val="en-US"/>
              </w:rPr>
              <w:t>144</w:t>
            </w:r>
          </w:p>
        </w:tc>
        <w:tc>
          <w:tcPr>
            <w:tcW w:w="993" w:type="dxa"/>
            <w:tcBorders>
              <w:top w:val="single" w:sz="4" w:space="0" w:color="auto"/>
              <w:left w:val="single" w:sz="4" w:space="0" w:color="auto"/>
              <w:bottom w:val="single" w:sz="4" w:space="0" w:color="auto"/>
              <w:right w:val="single" w:sz="4" w:space="0" w:color="auto"/>
            </w:tcBorders>
          </w:tcPr>
          <w:p w14:paraId="4131B9F4" w14:textId="54FABCD4" w:rsidR="00377183" w:rsidRPr="008B16D3" w:rsidRDefault="00B965F0" w:rsidP="00902DF0">
            <w:pPr>
              <w:jc w:val="center"/>
              <w:rPr>
                <w:sz w:val="20"/>
                <w:szCs w:val="20"/>
                <w:lang w:val="en-US"/>
              </w:rPr>
            </w:pPr>
            <w:r w:rsidRPr="008B16D3">
              <w:rPr>
                <w:sz w:val="20"/>
                <w:szCs w:val="20"/>
                <w:lang w:val="en-US"/>
              </w:rPr>
              <w:t>127</w:t>
            </w:r>
          </w:p>
        </w:tc>
      </w:tr>
    </w:tbl>
    <w:p w14:paraId="3B4087F5" w14:textId="77777777" w:rsidR="00377183" w:rsidRPr="008B16D3" w:rsidRDefault="00377183" w:rsidP="00377183">
      <w:pPr>
        <w:rPr>
          <w:sz w:val="18"/>
          <w:szCs w:val="18"/>
        </w:rPr>
      </w:pPr>
      <w:r w:rsidRPr="008B16D3">
        <w:rPr>
          <w:sz w:val="18"/>
          <w:szCs w:val="18"/>
        </w:rPr>
        <w:t>* Excluding Croatia, which became a non-Article 5 country in 2014.</w:t>
      </w:r>
    </w:p>
    <w:p w14:paraId="35AC8464" w14:textId="77777777" w:rsidR="00377183" w:rsidRPr="008B16D3" w:rsidRDefault="00377183" w:rsidP="00377183"/>
    <w:p w14:paraId="4706F75A" w14:textId="1D6C81A7" w:rsidR="00377183" w:rsidRPr="008B16D3" w:rsidRDefault="00377183" w:rsidP="00731032">
      <w:pPr>
        <w:pStyle w:val="Heading1"/>
        <w:keepNext/>
      </w:pPr>
      <w:r w:rsidRPr="008B16D3">
        <w:lastRenderedPageBreak/>
        <w:t>Th</w:t>
      </w:r>
      <w:r w:rsidR="00466592" w:rsidRPr="008B16D3">
        <w:t>e present</w:t>
      </w:r>
      <w:r w:rsidRPr="008B16D3">
        <w:t xml:space="preserve"> document consists of the following </w:t>
      </w:r>
      <w:r w:rsidR="00A43AF3" w:rsidRPr="008B16D3">
        <w:t>section</w:t>
      </w:r>
      <w:r w:rsidRPr="008B16D3">
        <w:t>s:</w:t>
      </w:r>
    </w:p>
    <w:p w14:paraId="714C1F8B" w14:textId="3A898A05" w:rsidR="00377183" w:rsidRPr="008B16D3" w:rsidRDefault="00377183" w:rsidP="00731032">
      <w:pPr>
        <w:pStyle w:val="Heading2"/>
        <w:keepNext/>
        <w:numPr>
          <w:ilvl w:val="0"/>
          <w:numId w:val="0"/>
        </w:numPr>
        <w:tabs>
          <w:tab w:val="left" w:pos="720"/>
        </w:tabs>
        <w:adjustRightInd w:val="0"/>
        <w:ind w:left="2160" w:hanging="1440"/>
        <w:textAlignment w:val="baseline"/>
        <w:rPr>
          <w:bCs/>
        </w:rPr>
      </w:pPr>
      <w:r w:rsidRPr="008B16D3">
        <w:rPr>
          <w:bCs/>
        </w:rPr>
        <w:t>I</w:t>
      </w:r>
      <w:r w:rsidR="00505111" w:rsidRPr="008B16D3">
        <w:rPr>
          <w:bCs/>
        </w:rPr>
        <w:t>.</w:t>
      </w:r>
      <w:r w:rsidRPr="008B16D3">
        <w:rPr>
          <w:bCs/>
        </w:rPr>
        <w:tab/>
        <w:t xml:space="preserve">Status of and prospects for compliance of A5 countries: This section presents a summary of the status of licensing and quota systems, and the results of the analysis of the status of compliance with the final phase-out of CFCs, halons, carbon tetrachloride (CTC), methyl bromide (MB) and methyl chloroform (TCA), and the 2013 freeze, the 10 per cent reduction by 2015 and the 35 per cent reduction of HCFCs by 2020, in the consumption and production sectors. It assumes that the latest consumption reported under </w:t>
      </w:r>
      <w:proofErr w:type="gramStart"/>
      <w:r w:rsidRPr="008B16D3">
        <w:rPr>
          <w:bCs/>
        </w:rPr>
        <w:t>A7</w:t>
      </w:r>
      <w:proofErr w:type="gramEnd"/>
      <w:r w:rsidRPr="008B16D3">
        <w:rPr>
          <w:bCs/>
        </w:rPr>
        <w:t xml:space="preserve"> or CP data reports has taken into account the phase-out from completed projects.</w:t>
      </w:r>
      <w:r w:rsidRPr="008B16D3">
        <w:rPr>
          <w:rStyle w:val="FootnoteReference"/>
          <w:bCs/>
        </w:rPr>
        <w:footnoteReference w:id="4"/>
      </w:r>
      <w:r w:rsidRPr="008B16D3">
        <w:rPr>
          <w:bCs/>
        </w:rPr>
        <w:t xml:space="preserve"> This section also provides data on HFC under A7 or CP data reports. </w:t>
      </w:r>
    </w:p>
    <w:p w14:paraId="10630E43" w14:textId="69F1161B" w:rsidR="00377183" w:rsidRPr="008B16D3" w:rsidRDefault="00377183" w:rsidP="00377183">
      <w:pPr>
        <w:pStyle w:val="Heading2"/>
        <w:numPr>
          <w:ilvl w:val="0"/>
          <w:numId w:val="0"/>
        </w:numPr>
        <w:tabs>
          <w:tab w:val="left" w:pos="720"/>
        </w:tabs>
        <w:adjustRightInd w:val="0"/>
        <w:ind w:left="2160" w:hanging="1440"/>
        <w:textAlignment w:val="baseline"/>
        <w:rPr>
          <w:bCs/>
        </w:rPr>
      </w:pPr>
      <w:r w:rsidRPr="008B16D3">
        <w:rPr>
          <w:bCs/>
        </w:rPr>
        <w:t>II</w:t>
      </w:r>
      <w:r w:rsidR="00505111" w:rsidRPr="008B16D3">
        <w:rPr>
          <w:bCs/>
        </w:rPr>
        <w:t>.</w:t>
      </w:r>
      <w:r w:rsidRPr="008B16D3">
        <w:rPr>
          <w:bCs/>
        </w:rPr>
        <w:tab/>
        <w:t>A5 countries subject to decisions on compliance by the Parties</w:t>
      </w:r>
    </w:p>
    <w:p w14:paraId="4DE07A70" w14:textId="0D63C8B4" w:rsidR="00377183" w:rsidRPr="008B16D3" w:rsidRDefault="00377183" w:rsidP="004C010F">
      <w:pPr>
        <w:pStyle w:val="Heading2"/>
        <w:numPr>
          <w:ilvl w:val="0"/>
          <w:numId w:val="0"/>
        </w:numPr>
        <w:tabs>
          <w:tab w:val="left" w:pos="720"/>
        </w:tabs>
        <w:adjustRightInd w:val="0"/>
        <w:ind w:left="2160" w:hanging="1440"/>
        <w:textAlignment w:val="baseline"/>
      </w:pPr>
      <w:r w:rsidRPr="008B16D3">
        <w:rPr>
          <w:bCs/>
        </w:rPr>
        <w:t>III</w:t>
      </w:r>
      <w:r w:rsidR="00505111" w:rsidRPr="008B16D3">
        <w:rPr>
          <w:bCs/>
        </w:rPr>
        <w:t>.</w:t>
      </w:r>
      <w:r w:rsidRPr="008B16D3">
        <w:rPr>
          <w:bCs/>
        </w:rPr>
        <w:tab/>
      </w:r>
      <w:bookmarkStart w:id="0" w:name="_Hlk115866248"/>
      <w:r w:rsidR="00A43AF3" w:rsidRPr="008B16D3">
        <w:rPr>
          <w:bCs/>
        </w:rPr>
        <w:t>A</w:t>
      </w:r>
      <w:r w:rsidRPr="008B16D3">
        <w:rPr>
          <w:bCs/>
        </w:rPr>
        <w:t xml:space="preserve">nalysis </w:t>
      </w:r>
      <w:r w:rsidR="00775F5B" w:rsidRPr="008B16D3">
        <w:rPr>
          <w:bCs/>
        </w:rPr>
        <w:t xml:space="preserve">on the </w:t>
      </w:r>
      <w:r w:rsidRPr="008B16D3">
        <w:rPr>
          <w:bCs/>
        </w:rPr>
        <w:t xml:space="preserve">CP </w:t>
      </w:r>
      <w:r w:rsidR="00E30F9F" w:rsidRPr="008B16D3">
        <w:rPr>
          <w:bCs/>
        </w:rPr>
        <w:t xml:space="preserve">implementation reports </w:t>
      </w:r>
      <w:r w:rsidRPr="008B16D3">
        <w:rPr>
          <w:bCs/>
        </w:rPr>
        <w:t>for HCFCs</w:t>
      </w:r>
      <w:r w:rsidRPr="008B16D3">
        <w:rPr>
          <w:vertAlign w:val="superscript"/>
        </w:rPr>
        <w:footnoteReference w:id="5"/>
      </w:r>
      <w:r w:rsidRPr="008B16D3">
        <w:rPr>
          <w:bCs/>
        </w:rPr>
        <w:t xml:space="preserve"> and HFCs</w:t>
      </w:r>
      <w:bookmarkEnd w:id="0"/>
      <w:r w:rsidRPr="008B16D3">
        <w:rPr>
          <w:bCs/>
        </w:rPr>
        <w:t>:</w:t>
      </w:r>
      <w:r w:rsidRPr="008B16D3">
        <w:rPr>
          <w:vertAlign w:val="superscript"/>
        </w:rPr>
        <w:footnoteReference w:id="6"/>
      </w:r>
      <w:r w:rsidRPr="008B16D3">
        <w:rPr>
          <w:bCs/>
        </w:rPr>
        <w:t xml:space="preserve"> Regarding HCFCs, this section presents an analysis on the data contained in CP data reports, including HCFC production versus consumption, sector distribution of HCFCs, </w:t>
      </w:r>
      <w:r w:rsidR="00E30F9F" w:rsidRPr="008B16D3">
        <w:rPr>
          <w:bCs/>
        </w:rPr>
        <w:t xml:space="preserve">and </w:t>
      </w:r>
      <w:r w:rsidRPr="008B16D3">
        <w:rPr>
          <w:bCs/>
        </w:rPr>
        <w:t>prices of controlled substances and alternative substances.</w:t>
      </w:r>
      <w:r w:rsidRPr="008B16D3">
        <w:t xml:space="preserve"> </w:t>
      </w:r>
      <w:r w:rsidRPr="008B16D3">
        <w:rPr>
          <w:bCs/>
        </w:rPr>
        <w:t>Regarding HFCs, this section presents an analysis on consumption data contained in the 202</w:t>
      </w:r>
      <w:r w:rsidR="006A5F97" w:rsidRPr="008B16D3">
        <w:rPr>
          <w:bCs/>
        </w:rPr>
        <w:t>1</w:t>
      </w:r>
      <w:r w:rsidRPr="008B16D3">
        <w:rPr>
          <w:bCs/>
        </w:rPr>
        <w:t xml:space="preserve"> CP data reports. </w:t>
      </w:r>
      <w:r w:rsidR="006A5F97" w:rsidRPr="008B16D3">
        <w:rPr>
          <w:lang w:val="en-GB"/>
        </w:rPr>
        <w:t>Out of the 127 CP data reports for 2021 submitted, 102 reports contained HFC data</w:t>
      </w:r>
      <w:r w:rsidRPr="008B16D3">
        <w:t>.</w:t>
      </w:r>
    </w:p>
    <w:p w14:paraId="400454AF" w14:textId="4592129E" w:rsidR="00A43AF3" w:rsidRPr="008B16D3" w:rsidRDefault="00A43AF3" w:rsidP="00A43AF3">
      <w:r w:rsidRPr="008B16D3">
        <w:tab/>
        <w:t>IV</w:t>
      </w:r>
      <w:r w:rsidR="00505111" w:rsidRPr="008B16D3">
        <w:t>.</w:t>
      </w:r>
      <w:r w:rsidRPr="008B16D3">
        <w:t xml:space="preserve"> </w:t>
      </w:r>
      <w:r w:rsidRPr="008B16D3">
        <w:tab/>
      </w:r>
      <w:r w:rsidR="00E30F9F" w:rsidRPr="008B16D3">
        <w:tab/>
      </w:r>
      <w:bookmarkStart w:id="1" w:name="_Hlk116904627"/>
      <w:r w:rsidRPr="008B16D3">
        <w:t xml:space="preserve">Issues </w:t>
      </w:r>
      <w:r w:rsidR="00E30F9F" w:rsidRPr="008B16D3">
        <w:t>related to CP implementation reports</w:t>
      </w:r>
      <w:bookmarkEnd w:id="1"/>
    </w:p>
    <w:p w14:paraId="303FE12A" w14:textId="563CC2FE" w:rsidR="00A43AF3" w:rsidRPr="008B16D3" w:rsidRDefault="00A43AF3" w:rsidP="00A43AF3"/>
    <w:p w14:paraId="741176D7" w14:textId="486D822F" w:rsidR="00A43AF3" w:rsidRPr="008B16D3" w:rsidRDefault="00A43AF3" w:rsidP="00A43AF3">
      <w:r w:rsidRPr="008B16D3">
        <w:tab/>
        <w:t>V</w:t>
      </w:r>
      <w:r w:rsidR="00505111" w:rsidRPr="008B16D3">
        <w:t>.</w:t>
      </w:r>
      <w:r w:rsidRPr="008B16D3">
        <w:tab/>
      </w:r>
      <w:r w:rsidR="00E30F9F" w:rsidRPr="008B16D3">
        <w:tab/>
      </w:r>
      <w:r w:rsidRPr="008B16D3">
        <w:t>Recommendation</w:t>
      </w:r>
    </w:p>
    <w:p w14:paraId="001CAEFC" w14:textId="77777777" w:rsidR="00A43AF3" w:rsidRPr="008B16D3" w:rsidRDefault="00A43AF3" w:rsidP="0035548F"/>
    <w:p w14:paraId="72EB53D8" w14:textId="18ABB692" w:rsidR="00377183" w:rsidRPr="008B16D3" w:rsidRDefault="00377183" w:rsidP="0035548F">
      <w:pPr>
        <w:pStyle w:val="sub-title"/>
        <w:keepNext/>
        <w:widowControl w:val="0"/>
        <w:rPr>
          <w:noProof w:val="0"/>
          <w:sz w:val="24"/>
          <w:szCs w:val="24"/>
          <w:lang w:val="en-CA"/>
        </w:rPr>
      </w:pPr>
      <w:r w:rsidRPr="008B16D3">
        <w:rPr>
          <w:noProof w:val="0"/>
          <w:sz w:val="24"/>
          <w:szCs w:val="24"/>
          <w:lang w:val="en-CA"/>
        </w:rPr>
        <w:t>I.</w:t>
      </w:r>
      <w:r w:rsidRPr="008B16D3">
        <w:rPr>
          <w:noProof w:val="0"/>
          <w:sz w:val="24"/>
          <w:szCs w:val="24"/>
          <w:lang w:val="en-CA"/>
        </w:rPr>
        <w:tab/>
        <w:t xml:space="preserve">Status of and prospects for compliance </w:t>
      </w:r>
      <w:r w:rsidR="00466592" w:rsidRPr="008B16D3">
        <w:rPr>
          <w:noProof w:val="0"/>
          <w:sz w:val="24"/>
          <w:szCs w:val="24"/>
          <w:lang w:val="en-CA"/>
        </w:rPr>
        <w:t>of</w:t>
      </w:r>
      <w:r w:rsidRPr="008B16D3">
        <w:rPr>
          <w:noProof w:val="0"/>
          <w:sz w:val="24"/>
          <w:szCs w:val="24"/>
          <w:lang w:val="en-CA"/>
        </w:rPr>
        <w:t xml:space="preserve"> A5 countries </w:t>
      </w:r>
    </w:p>
    <w:p w14:paraId="48FC7C74" w14:textId="77777777" w:rsidR="00377183" w:rsidRPr="008B16D3" w:rsidRDefault="00377183" w:rsidP="0035548F">
      <w:pPr>
        <w:keepNext/>
        <w:widowControl w:val="0"/>
        <w:rPr>
          <w:szCs w:val="28"/>
        </w:rPr>
      </w:pPr>
    </w:p>
    <w:p w14:paraId="193F5911" w14:textId="6FF9700D" w:rsidR="00377183" w:rsidRPr="008B16D3" w:rsidRDefault="00E30F9F" w:rsidP="0035548F">
      <w:pPr>
        <w:keepNext/>
        <w:widowControl w:val="0"/>
        <w:rPr>
          <w:b/>
          <w:sz w:val="24"/>
          <w:szCs w:val="24"/>
        </w:rPr>
      </w:pPr>
      <w:r w:rsidRPr="008B16D3">
        <w:rPr>
          <w:b/>
          <w:sz w:val="24"/>
          <w:szCs w:val="24"/>
        </w:rPr>
        <w:t>I.1</w:t>
      </w:r>
      <w:r w:rsidRPr="008B16D3">
        <w:rPr>
          <w:b/>
          <w:sz w:val="24"/>
          <w:szCs w:val="24"/>
        </w:rPr>
        <w:tab/>
      </w:r>
      <w:r w:rsidR="00377183" w:rsidRPr="008B16D3">
        <w:rPr>
          <w:b/>
          <w:sz w:val="24"/>
          <w:szCs w:val="24"/>
        </w:rPr>
        <w:t xml:space="preserve">Production and consumption </w:t>
      </w:r>
    </w:p>
    <w:p w14:paraId="2E489C5F" w14:textId="77777777" w:rsidR="00377183" w:rsidRPr="008B16D3" w:rsidRDefault="00377183" w:rsidP="0035548F">
      <w:pPr>
        <w:keepNext/>
        <w:widowControl w:val="0"/>
        <w:rPr>
          <w:b/>
        </w:rPr>
      </w:pPr>
    </w:p>
    <w:p w14:paraId="32A3AF05" w14:textId="77777777" w:rsidR="00377183" w:rsidRPr="008B16D3" w:rsidRDefault="00377183" w:rsidP="00505111">
      <w:pPr>
        <w:pStyle w:val="Heading1"/>
        <w:widowControl w:val="0"/>
      </w:pPr>
      <w:r w:rsidRPr="008B16D3">
        <w:t>The complete phase-out of production and consumption of CFCs, halons, CTC for all A5 countries occurred on 1 January 2010, except for CFC consumption in metered-dose inhalers and CTC consumption in laboratory and analytical use. The complete phase-out of production and consumption of MB and TCA occurred on 1 January 2015, except for those countries where critical uses for MB were approved by the Parties. Therefore, Annex C Group I (HCFCs) substances and Annex F (for those A5 countries that had ratified the Kigali Amendment) are the only substances under the Montreal Protocol where consumption and production is still allowed.</w:t>
      </w:r>
    </w:p>
    <w:p w14:paraId="4C7E29BC" w14:textId="03A18A26" w:rsidR="00377183" w:rsidRPr="008B16D3" w:rsidRDefault="00C619C0" w:rsidP="00505111">
      <w:pPr>
        <w:widowControl w:val="0"/>
        <w:tabs>
          <w:tab w:val="left" w:pos="720"/>
        </w:tabs>
        <w:rPr>
          <w:b/>
        </w:rPr>
      </w:pPr>
      <w:r w:rsidRPr="008B16D3">
        <w:rPr>
          <w:b/>
        </w:rPr>
        <w:t>A.</w:t>
      </w:r>
      <w:r w:rsidRPr="008B16D3">
        <w:rPr>
          <w:b/>
        </w:rPr>
        <w:tab/>
      </w:r>
      <w:r w:rsidR="00377183" w:rsidRPr="008B16D3">
        <w:rPr>
          <w:b/>
        </w:rPr>
        <w:t>Production sector</w:t>
      </w:r>
    </w:p>
    <w:p w14:paraId="1F13DFC0" w14:textId="77777777" w:rsidR="00377183" w:rsidRPr="008B16D3" w:rsidRDefault="00377183" w:rsidP="00505111">
      <w:pPr>
        <w:widowControl w:val="0"/>
        <w:rPr>
          <w:bCs/>
        </w:rPr>
      </w:pPr>
    </w:p>
    <w:p w14:paraId="587B830B" w14:textId="77777777" w:rsidR="00377183" w:rsidRPr="008B16D3" w:rsidRDefault="00377183" w:rsidP="00505111">
      <w:pPr>
        <w:pStyle w:val="Heading1"/>
        <w:widowControl w:val="0"/>
      </w:pPr>
      <w:r w:rsidRPr="008B16D3">
        <w:t>MB is produced in one A5 country (China).</w:t>
      </w:r>
      <w:r w:rsidRPr="008B16D3">
        <w:rPr>
          <w:vertAlign w:val="superscript"/>
        </w:rPr>
        <w:footnoteReference w:id="7"/>
      </w:r>
      <w:r w:rsidRPr="008B16D3">
        <w:t xml:space="preserve"> An MB production closure phase-out plan was approved providing for the country to produce at levels lower than those allowed under the Montreal </w:t>
      </w:r>
      <w:r w:rsidRPr="008B16D3">
        <w:lastRenderedPageBreak/>
        <w:t>Protocol.</w:t>
      </w:r>
      <w:r w:rsidRPr="008B16D3">
        <w:rPr>
          <w:vertAlign w:val="superscript"/>
        </w:rPr>
        <w:footnoteReference w:id="8"/>
      </w:r>
      <w:r w:rsidRPr="008B16D3">
        <w:t xml:space="preserve"> In 2020, zero ODP tonnes of MB were produced.</w:t>
      </w:r>
    </w:p>
    <w:p w14:paraId="155F22FA" w14:textId="736E113E" w:rsidR="00377183" w:rsidRPr="008B16D3" w:rsidRDefault="00377183" w:rsidP="00377183">
      <w:pPr>
        <w:pStyle w:val="Heading1"/>
      </w:pPr>
      <w:r w:rsidRPr="008B16D3">
        <w:t>There are seven A5 countries that produced HCFCs. The levels of the three main HCFCs produced (i.e., HCFC-22, HCFC</w:t>
      </w:r>
      <w:r w:rsidRPr="008B16D3">
        <w:noBreakHyphen/>
        <w:t>141b, HCFC</w:t>
      </w:r>
      <w:r w:rsidRPr="008B16D3">
        <w:noBreakHyphen/>
        <w:t xml:space="preserve">142b) are shown in </w:t>
      </w:r>
      <w:r w:rsidR="00D85AAE" w:rsidRPr="008B16D3">
        <w:t>t</w:t>
      </w:r>
      <w:r w:rsidRPr="008B16D3">
        <w:t xml:space="preserve">able 2. The aggregated latest production for controlled uses was </w:t>
      </w:r>
      <w:r w:rsidR="00F551C9" w:rsidRPr="008B16D3">
        <w:t>47.1</w:t>
      </w:r>
      <w:r w:rsidRPr="008B16D3">
        <w:t xml:space="preserve"> per cent below the aggregated production baseline. </w:t>
      </w:r>
    </w:p>
    <w:p w14:paraId="7DCD8C76" w14:textId="784DD1F3" w:rsidR="00377183" w:rsidRPr="008B16D3" w:rsidRDefault="00377183" w:rsidP="00377183">
      <w:pPr>
        <w:pStyle w:val="Heading1"/>
        <w:keepLines/>
        <w:numPr>
          <w:ilvl w:val="0"/>
          <w:numId w:val="0"/>
        </w:numPr>
        <w:tabs>
          <w:tab w:val="left" w:pos="720"/>
        </w:tabs>
        <w:spacing w:after="0"/>
        <w:rPr>
          <w:b/>
        </w:rPr>
      </w:pPr>
      <w:r w:rsidRPr="008B16D3">
        <w:rPr>
          <w:b/>
        </w:rPr>
        <w:t>Table 2. Production for controlled uses of the three main HCFCs (A7, ODP tonnes)</w:t>
      </w:r>
    </w:p>
    <w:tbl>
      <w:tblPr>
        <w:tblW w:w="9777" w:type="dxa"/>
        <w:jc w:val="center"/>
        <w:tblLook w:val="04A0" w:firstRow="1" w:lastRow="0" w:firstColumn="1" w:lastColumn="0" w:noHBand="0" w:noVBand="1"/>
      </w:tblPr>
      <w:tblGrid>
        <w:gridCol w:w="1763"/>
        <w:gridCol w:w="851"/>
        <w:gridCol w:w="789"/>
        <w:gridCol w:w="748"/>
        <w:gridCol w:w="787"/>
        <w:gridCol w:w="831"/>
        <w:gridCol w:w="789"/>
        <w:gridCol w:w="788"/>
        <w:gridCol w:w="789"/>
        <w:gridCol w:w="766"/>
        <w:gridCol w:w="916"/>
      </w:tblGrid>
      <w:tr w:rsidR="00377183" w:rsidRPr="008B16D3" w14:paraId="503EF04B" w14:textId="77777777" w:rsidTr="002818E6">
        <w:trPr>
          <w:trHeight w:val="72"/>
          <w:tblHeader/>
          <w:jc w:val="center"/>
        </w:trPr>
        <w:tc>
          <w:tcPr>
            <w:tcW w:w="1763" w:type="dxa"/>
            <w:tcBorders>
              <w:top w:val="single" w:sz="4" w:space="0" w:color="auto"/>
              <w:left w:val="single" w:sz="4" w:space="0" w:color="auto"/>
              <w:bottom w:val="single" w:sz="4" w:space="0" w:color="auto"/>
              <w:right w:val="single" w:sz="4" w:space="0" w:color="auto"/>
            </w:tcBorders>
            <w:shd w:val="clear" w:color="auto" w:fill="auto"/>
            <w:noWrap/>
            <w:tcMar>
              <w:left w:w="58" w:type="dxa"/>
              <w:right w:w="58" w:type="dxa"/>
            </w:tcMar>
            <w:hideMark/>
          </w:tcPr>
          <w:p w14:paraId="51927B2F" w14:textId="77777777" w:rsidR="00377183" w:rsidRPr="008B16D3" w:rsidRDefault="00377183" w:rsidP="00902DF0">
            <w:pPr>
              <w:jc w:val="left"/>
              <w:rPr>
                <w:b/>
                <w:bCs/>
                <w:sz w:val="20"/>
                <w:szCs w:val="20"/>
                <w:lang w:eastAsia="en-CA"/>
              </w:rPr>
            </w:pPr>
            <w:r w:rsidRPr="008B16D3">
              <w:rPr>
                <w:b/>
                <w:bCs/>
                <w:sz w:val="20"/>
                <w:szCs w:val="20"/>
                <w:lang w:eastAsia="en-CA"/>
              </w:rPr>
              <w:t>Party</w:t>
            </w:r>
          </w:p>
        </w:tc>
        <w:tc>
          <w:tcPr>
            <w:tcW w:w="851" w:type="dxa"/>
            <w:tcBorders>
              <w:top w:val="single" w:sz="4" w:space="0" w:color="auto"/>
              <w:left w:val="nil"/>
              <w:bottom w:val="single" w:sz="4" w:space="0" w:color="auto"/>
              <w:right w:val="single" w:sz="4" w:space="0" w:color="auto"/>
            </w:tcBorders>
            <w:shd w:val="clear" w:color="auto" w:fill="auto"/>
            <w:noWrap/>
            <w:tcMar>
              <w:left w:w="58" w:type="dxa"/>
              <w:right w:w="58" w:type="dxa"/>
            </w:tcMar>
            <w:hideMark/>
          </w:tcPr>
          <w:p w14:paraId="7B8C9EB3" w14:textId="77777777" w:rsidR="00377183" w:rsidRPr="008B16D3" w:rsidRDefault="00377183" w:rsidP="00902DF0">
            <w:pPr>
              <w:ind w:left="-109"/>
              <w:jc w:val="center"/>
              <w:rPr>
                <w:b/>
                <w:bCs/>
                <w:sz w:val="20"/>
                <w:szCs w:val="20"/>
                <w:lang w:eastAsia="en-CA"/>
              </w:rPr>
            </w:pPr>
            <w:r w:rsidRPr="008B16D3">
              <w:rPr>
                <w:b/>
                <w:bCs/>
                <w:sz w:val="20"/>
                <w:szCs w:val="20"/>
                <w:lang w:eastAsia="en-CA"/>
              </w:rPr>
              <w:t>2013</w:t>
            </w:r>
          </w:p>
        </w:tc>
        <w:tc>
          <w:tcPr>
            <w:tcW w:w="789" w:type="dxa"/>
            <w:tcBorders>
              <w:top w:val="single" w:sz="4" w:space="0" w:color="auto"/>
              <w:left w:val="nil"/>
              <w:bottom w:val="single" w:sz="4" w:space="0" w:color="auto"/>
              <w:right w:val="single" w:sz="4" w:space="0" w:color="auto"/>
            </w:tcBorders>
            <w:shd w:val="clear" w:color="auto" w:fill="auto"/>
            <w:noWrap/>
            <w:tcMar>
              <w:left w:w="58" w:type="dxa"/>
              <w:right w:w="58" w:type="dxa"/>
            </w:tcMar>
            <w:hideMark/>
          </w:tcPr>
          <w:p w14:paraId="5CB1370E" w14:textId="77777777" w:rsidR="00377183" w:rsidRPr="008B16D3" w:rsidRDefault="00377183" w:rsidP="00902DF0">
            <w:pPr>
              <w:ind w:left="-110"/>
              <w:jc w:val="center"/>
              <w:rPr>
                <w:b/>
                <w:bCs/>
                <w:sz w:val="20"/>
                <w:szCs w:val="20"/>
                <w:lang w:eastAsia="en-CA"/>
              </w:rPr>
            </w:pPr>
            <w:r w:rsidRPr="008B16D3">
              <w:rPr>
                <w:b/>
                <w:bCs/>
                <w:sz w:val="20"/>
                <w:szCs w:val="20"/>
                <w:lang w:eastAsia="en-CA"/>
              </w:rPr>
              <w:t>2014</w:t>
            </w:r>
          </w:p>
        </w:tc>
        <w:tc>
          <w:tcPr>
            <w:tcW w:w="748" w:type="dxa"/>
            <w:tcBorders>
              <w:top w:val="single" w:sz="4" w:space="0" w:color="auto"/>
              <w:left w:val="nil"/>
              <w:bottom w:val="single" w:sz="4" w:space="0" w:color="auto"/>
              <w:right w:val="single" w:sz="4" w:space="0" w:color="auto"/>
            </w:tcBorders>
            <w:shd w:val="clear" w:color="auto" w:fill="auto"/>
            <w:noWrap/>
            <w:tcMar>
              <w:left w:w="58" w:type="dxa"/>
              <w:right w:w="58" w:type="dxa"/>
            </w:tcMar>
            <w:hideMark/>
          </w:tcPr>
          <w:p w14:paraId="159A0202" w14:textId="77777777" w:rsidR="00377183" w:rsidRPr="008B16D3" w:rsidRDefault="00377183" w:rsidP="00902DF0">
            <w:pPr>
              <w:ind w:left="-110" w:right="-22"/>
              <w:jc w:val="center"/>
              <w:rPr>
                <w:b/>
                <w:bCs/>
                <w:sz w:val="20"/>
                <w:szCs w:val="20"/>
                <w:lang w:eastAsia="en-CA"/>
              </w:rPr>
            </w:pPr>
            <w:r w:rsidRPr="008B16D3">
              <w:rPr>
                <w:b/>
                <w:bCs/>
                <w:sz w:val="20"/>
                <w:szCs w:val="20"/>
                <w:lang w:eastAsia="en-CA"/>
              </w:rPr>
              <w:t>2015</w:t>
            </w:r>
          </w:p>
        </w:tc>
        <w:tc>
          <w:tcPr>
            <w:tcW w:w="787" w:type="dxa"/>
            <w:tcBorders>
              <w:top w:val="single" w:sz="4" w:space="0" w:color="auto"/>
              <w:left w:val="nil"/>
              <w:bottom w:val="single" w:sz="4" w:space="0" w:color="auto"/>
              <w:right w:val="single" w:sz="4" w:space="0" w:color="auto"/>
            </w:tcBorders>
            <w:shd w:val="clear" w:color="auto" w:fill="auto"/>
            <w:noWrap/>
            <w:tcMar>
              <w:left w:w="58" w:type="dxa"/>
              <w:right w:w="58" w:type="dxa"/>
            </w:tcMar>
            <w:hideMark/>
          </w:tcPr>
          <w:p w14:paraId="504BCC1C" w14:textId="77777777" w:rsidR="00377183" w:rsidRPr="008B16D3" w:rsidRDefault="00377183" w:rsidP="00902DF0">
            <w:pPr>
              <w:ind w:left="-67"/>
              <w:jc w:val="center"/>
              <w:rPr>
                <w:b/>
                <w:bCs/>
                <w:sz w:val="20"/>
                <w:szCs w:val="20"/>
                <w:lang w:eastAsia="en-CA"/>
              </w:rPr>
            </w:pPr>
            <w:r w:rsidRPr="008B16D3">
              <w:rPr>
                <w:b/>
                <w:bCs/>
                <w:sz w:val="20"/>
                <w:szCs w:val="20"/>
                <w:lang w:eastAsia="en-CA"/>
              </w:rPr>
              <w:t>2016</w:t>
            </w:r>
          </w:p>
        </w:tc>
        <w:tc>
          <w:tcPr>
            <w:tcW w:w="831" w:type="dxa"/>
            <w:tcBorders>
              <w:top w:val="single" w:sz="4" w:space="0" w:color="auto"/>
              <w:left w:val="nil"/>
              <w:bottom w:val="single" w:sz="4" w:space="0" w:color="auto"/>
              <w:right w:val="single" w:sz="4" w:space="0" w:color="auto"/>
            </w:tcBorders>
            <w:shd w:val="clear" w:color="auto" w:fill="auto"/>
            <w:noWrap/>
            <w:tcMar>
              <w:left w:w="58" w:type="dxa"/>
              <w:right w:w="58" w:type="dxa"/>
            </w:tcMar>
            <w:hideMark/>
          </w:tcPr>
          <w:p w14:paraId="06E22FA8" w14:textId="77777777" w:rsidR="00377183" w:rsidRPr="008B16D3" w:rsidRDefault="00377183" w:rsidP="00902DF0">
            <w:pPr>
              <w:ind w:left="-198"/>
              <w:jc w:val="center"/>
              <w:rPr>
                <w:b/>
                <w:bCs/>
                <w:sz w:val="20"/>
                <w:szCs w:val="20"/>
                <w:lang w:eastAsia="en-CA"/>
              </w:rPr>
            </w:pPr>
            <w:r w:rsidRPr="008B16D3">
              <w:rPr>
                <w:b/>
                <w:bCs/>
                <w:sz w:val="20"/>
                <w:szCs w:val="20"/>
                <w:lang w:eastAsia="en-CA"/>
              </w:rPr>
              <w:t>2017</w:t>
            </w:r>
          </w:p>
        </w:tc>
        <w:tc>
          <w:tcPr>
            <w:tcW w:w="789" w:type="dxa"/>
            <w:tcBorders>
              <w:top w:val="single" w:sz="4" w:space="0" w:color="auto"/>
              <w:left w:val="nil"/>
              <w:bottom w:val="single" w:sz="4" w:space="0" w:color="auto"/>
              <w:right w:val="single" w:sz="4" w:space="0" w:color="auto"/>
            </w:tcBorders>
            <w:shd w:val="clear" w:color="auto" w:fill="auto"/>
            <w:tcMar>
              <w:left w:w="58" w:type="dxa"/>
              <w:right w:w="58" w:type="dxa"/>
            </w:tcMar>
            <w:hideMark/>
          </w:tcPr>
          <w:p w14:paraId="2E4AFF92" w14:textId="77777777" w:rsidR="00377183" w:rsidRPr="008B16D3" w:rsidRDefault="00377183" w:rsidP="00902DF0">
            <w:pPr>
              <w:ind w:left="-111"/>
              <w:jc w:val="center"/>
              <w:rPr>
                <w:b/>
                <w:bCs/>
                <w:sz w:val="20"/>
                <w:szCs w:val="20"/>
                <w:lang w:eastAsia="en-CA"/>
              </w:rPr>
            </w:pPr>
            <w:r w:rsidRPr="008B16D3">
              <w:rPr>
                <w:b/>
                <w:bCs/>
                <w:sz w:val="20"/>
                <w:szCs w:val="20"/>
                <w:lang w:eastAsia="en-CA"/>
              </w:rPr>
              <w:t>2018</w:t>
            </w:r>
          </w:p>
        </w:tc>
        <w:tc>
          <w:tcPr>
            <w:tcW w:w="788" w:type="dxa"/>
            <w:tcBorders>
              <w:top w:val="single" w:sz="4" w:space="0" w:color="auto"/>
              <w:left w:val="nil"/>
              <w:bottom w:val="single" w:sz="4" w:space="0" w:color="auto"/>
              <w:right w:val="single" w:sz="4" w:space="0" w:color="auto"/>
            </w:tcBorders>
            <w:shd w:val="clear" w:color="auto" w:fill="auto"/>
            <w:tcMar>
              <w:left w:w="58" w:type="dxa"/>
              <w:right w:w="58" w:type="dxa"/>
            </w:tcMar>
            <w:hideMark/>
          </w:tcPr>
          <w:p w14:paraId="0E3B5F15" w14:textId="77777777" w:rsidR="00377183" w:rsidRPr="008B16D3" w:rsidRDefault="00377183" w:rsidP="00902DF0">
            <w:pPr>
              <w:ind w:left="-111"/>
              <w:jc w:val="center"/>
              <w:rPr>
                <w:b/>
                <w:bCs/>
                <w:sz w:val="20"/>
                <w:szCs w:val="20"/>
                <w:lang w:eastAsia="en-CA"/>
              </w:rPr>
            </w:pPr>
            <w:r w:rsidRPr="008B16D3">
              <w:rPr>
                <w:b/>
                <w:bCs/>
                <w:sz w:val="20"/>
                <w:szCs w:val="20"/>
                <w:lang w:eastAsia="en-CA"/>
              </w:rPr>
              <w:t>2019</w:t>
            </w:r>
          </w:p>
        </w:tc>
        <w:tc>
          <w:tcPr>
            <w:tcW w:w="789" w:type="dxa"/>
            <w:tcBorders>
              <w:top w:val="single" w:sz="4" w:space="0" w:color="auto"/>
              <w:left w:val="nil"/>
              <w:bottom w:val="single" w:sz="4" w:space="0" w:color="auto"/>
              <w:right w:val="single" w:sz="4" w:space="0" w:color="auto"/>
            </w:tcBorders>
            <w:shd w:val="clear" w:color="auto" w:fill="auto"/>
            <w:tcMar>
              <w:left w:w="58" w:type="dxa"/>
              <w:right w:w="58" w:type="dxa"/>
            </w:tcMar>
            <w:hideMark/>
          </w:tcPr>
          <w:p w14:paraId="16BB5058" w14:textId="77777777" w:rsidR="00377183" w:rsidRPr="008B16D3" w:rsidRDefault="00377183" w:rsidP="00902DF0">
            <w:pPr>
              <w:ind w:left="-112"/>
              <w:jc w:val="center"/>
              <w:rPr>
                <w:b/>
                <w:bCs/>
                <w:sz w:val="20"/>
                <w:szCs w:val="20"/>
                <w:lang w:eastAsia="en-CA"/>
              </w:rPr>
            </w:pPr>
            <w:r w:rsidRPr="008B16D3">
              <w:rPr>
                <w:b/>
                <w:bCs/>
                <w:sz w:val="20"/>
                <w:szCs w:val="20"/>
                <w:lang w:eastAsia="en-CA"/>
              </w:rPr>
              <w:t>2020</w:t>
            </w:r>
          </w:p>
        </w:tc>
        <w:tc>
          <w:tcPr>
            <w:tcW w:w="748" w:type="dxa"/>
            <w:tcBorders>
              <w:top w:val="single" w:sz="4" w:space="0" w:color="auto"/>
              <w:left w:val="nil"/>
              <w:bottom w:val="single" w:sz="4" w:space="0" w:color="auto"/>
              <w:right w:val="single" w:sz="4" w:space="0" w:color="auto"/>
            </w:tcBorders>
            <w:shd w:val="clear" w:color="auto" w:fill="auto"/>
            <w:noWrap/>
            <w:tcMar>
              <w:left w:w="58" w:type="dxa"/>
              <w:right w:w="58" w:type="dxa"/>
            </w:tcMar>
            <w:hideMark/>
          </w:tcPr>
          <w:p w14:paraId="2B05FDC9" w14:textId="77777777" w:rsidR="00377183" w:rsidRPr="008B16D3" w:rsidRDefault="00377183" w:rsidP="00902DF0">
            <w:pPr>
              <w:jc w:val="center"/>
              <w:rPr>
                <w:b/>
                <w:bCs/>
                <w:sz w:val="20"/>
                <w:szCs w:val="20"/>
                <w:lang w:eastAsia="en-CA"/>
              </w:rPr>
            </w:pPr>
            <w:r w:rsidRPr="008B16D3">
              <w:rPr>
                <w:b/>
                <w:bCs/>
                <w:sz w:val="20"/>
                <w:szCs w:val="20"/>
                <w:lang w:eastAsia="en-CA"/>
              </w:rPr>
              <w:t>2021</w:t>
            </w:r>
          </w:p>
        </w:tc>
        <w:tc>
          <w:tcPr>
            <w:tcW w:w="894" w:type="dxa"/>
            <w:tcBorders>
              <w:top w:val="single" w:sz="4" w:space="0" w:color="auto"/>
              <w:left w:val="nil"/>
              <w:bottom w:val="single" w:sz="4" w:space="0" w:color="auto"/>
              <w:right w:val="single" w:sz="4" w:space="0" w:color="auto"/>
            </w:tcBorders>
            <w:shd w:val="clear" w:color="auto" w:fill="auto"/>
            <w:noWrap/>
            <w:tcMar>
              <w:left w:w="58" w:type="dxa"/>
              <w:right w:w="58" w:type="dxa"/>
            </w:tcMar>
            <w:hideMark/>
          </w:tcPr>
          <w:p w14:paraId="1FE5DC3E" w14:textId="77777777" w:rsidR="00377183" w:rsidRPr="008B16D3" w:rsidRDefault="00377183" w:rsidP="00902DF0">
            <w:pPr>
              <w:jc w:val="center"/>
              <w:rPr>
                <w:b/>
                <w:bCs/>
                <w:sz w:val="20"/>
                <w:szCs w:val="20"/>
                <w:lang w:eastAsia="en-CA"/>
              </w:rPr>
            </w:pPr>
            <w:r w:rsidRPr="008B16D3">
              <w:rPr>
                <w:b/>
                <w:bCs/>
                <w:sz w:val="20"/>
                <w:szCs w:val="20"/>
                <w:lang w:eastAsia="en-CA"/>
              </w:rPr>
              <w:t>Baseline</w:t>
            </w:r>
          </w:p>
        </w:tc>
      </w:tr>
      <w:tr w:rsidR="00377183" w:rsidRPr="008B16D3" w14:paraId="0A7E5877" w14:textId="77777777" w:rsidTr="002818E6">
        <w:trPr>
          <w:trHeight w:val="53"/>
          <w:jc w:val="center"/>
        </w:trPr>
        <w:tc>
          <w:tcPr>
            <w:tcW w:w="1763" w:type="dxa"/>
            <w:tcBorders>
              <w:top w:val="nil"/>
              <w:left w:val="single" w:sz="4" w:space="0" w:color="auto"/>
              <w:bottom w:val="single" w:sz="4" w:space="0" w:color="auto"/>
              <w:right w:val="single" w:sz="4" w:space="0" w:color="auto"/>
            </w:tcBorders>
            <w:shd w:val="clear" w:color="auto" w:fill="auto"/>
            <w:tcMar>
              <w:left w:w="58" w:type="dxa"/>
              <w:right w:w="58" w:type="dxa"/>
            </w:tcMar>
            <w:hideMark/>
          </w:tcPr>
          <w:p w14:paraId="199548D0" w14:textId="77777777" w:rsidR="00377183" w:rsidRPr="008B16D3" w:rsidRDefault="00377183" w:rsidP="00902DF0">
            <w:pPr>
              <w:jc w:val="left"/>
              <w:rPr>
                <w:b/>
                <w:bCs/>
                <w:sz w:val="20"/>
                <w:szCs w:val="20"/>
                <w:lang w:eastAsia="en-CA"/>
              </w:rPr>
            </w:pPr>
            <w:r w:rsidRPr="008B16D3">
              <w:rPr>
                <w:b/>
                <w:bCs/>
                <w:sz w:val="20"/>
                <w:szCs w:val="20"/>
                <w:lang w:eastAsia="en-CA"/>
              </w:rPr>
              <w:t>HCFC-22</w:t>
            </w:r>
          </w:p>
        </w:tc>
        <w:tc>
          <w:tcPr>
            <w:tcW w:w="851" w:type="dxa"/>
            <w:tcBorders>
              <w:top w:val="nil"/>
              <w:left w:val="nil"/>
              <w:bottom w:val="single" w:sz="4" w:space="0" w:color="auto"/>
              <w:right w:val="single" w:sz="4" w:space="0" w:color="auto"/>
            </w:tcBorders>
            <w:shd w:val="clear" w:color="auto" w:fill="auto"/>
            <w:noWrap/>
            <w:tcMar>
              <w:left w:w="58" w:type="dxa"/>
              <w:right w:w="58" w:type="dxa"/>
            </w:tcMar>
            <w:hideMark/>
          </w:tcPr>
          <w:p w14:paraId="0F1705B1" w14:textId="77777777" w:rsidR="00377183" w:rsidRPr="008B16D3" w:rsidRDefault="00377183" w:rsidP="00902DF0">
            <w:pPr>
              <w:ind w:left="-109"/>
              <w:jc w:val="center"/>
              <w:rPr>
                <w:b/>
                <w:bCs/>
                <w:sz w:val="20"/>
                <w:szCs w:val="20"/>
                <w:lang w:eastAsia="en-CA"/>
              </w:rPr>
            </w:pPr>
            <w:r w:rsidRPr="008B16D3">
              <w:rPr>
                <w:b/>
                <w:bCs/>
                <w:sz w:val="20"/>
                <w:szCs w:val="20"/>
                <w:lang w:eastAsia="en-CA"/>
              </w:rPr>
              <w:t> </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01421EA3" w14:textId="77777777" w:rsidR="00377183" w:rsidRPr="008B16D3" w:rsidRDefault="00377183" w:rsidP="00902DF0">
            <w:pPr>
              <w:ind w:left="-110"/>
              <w:jc w:val="center"/>
              <w:rPr>
                <w:b/>
                <w:bCs/>
                <w:sz w:val="20"/>
                <w:szCs w:val="20"/>
                <w:lang w:eastAsia="en-CA"/>
              </w:rPr>
            </w:pPr>
            <w:r w:rsidRPr="008B16D3">
              <w:rPr>
                <w:b/>
                <w:bCs/>
                <w:sz w:val="20"/>
                <w:szCs w:val="20"/>
                <w:lang w:eastAsia="en-CA"/>
              </w:rPr>
              <w:t> </w:t>
            </w:r>
          </w:p>
        </w:tc>
        <w:tc>
          <w:tcPr>
            <w:tcW w:w="748" w:type="dxa"/>
            <w:tcBorders>
              <w:top w:val="nil"/>
              <w:left w:val="nil"/>
              <w:bottom w:val="single" w:sz="4" w:space="0" w:color="auto"/>
              <w:right w:val="single" w:sz="4" w:space="0" w:color="auto"/>
            </w:tcBorders>
            <w:shd w:val="clear" w:color="auto" w:fill="auto"/>
            <w:noWrap/>
            <w:tcMar>
              <w:left w:w="58" w:type="dxa"/>
              <w:right w:w="58" w:type="dxa"/>
            </w:tcMar>
            <w:hideMark/>
          </w:tcPr>
          <w:p w14:paraId="609E03B1" w14:textId="77777777" w:rsidR="00377183" w:rsidRPr="008B16D3" w:rsidRDefault="00377183" w:rsidP="00902DF0">
            <w:pPr>
              <w:ind w:left="-110" w:right="-22"/>
              <w:jc w:val="center"/>
              <w:rPr>
                <w:b/>
                <w:bCs/>
                <w:sz w:val="20"/>
                <w:szCs w:val="20"/>
                <w:lang w:eastAsia="en-CA"/>
              </w:rPr>
            </w:pPr>
            <w:r w:rsidRPr="008B16D3">
              <w:rPr>
                <w:b/>
                <w:bCs/>
                <w:sz w:val="20"/>
                <w:szCs w:val="20"/>
                <w:lang w:eastAsia="en-CA"/>
              </w:rPr>
              <w:t> </w:t>
            </w:r>
          </w:p>
        </w:tc>
        <w:tc>
          <w:tcPr>
            <w:tcW w:w="787" w:type="dxa"/>
            <w:tcBorders>
              <w:top w:val="nil"/>
              <w:left w:val="nil"/>
              <w:bottom w:val="single" w:sz="4" w:space="0" w:color="auto"/>
              <w:right w:val="single" w:sz="4" w:space="0" w:color="auto"/>
            </w:tcBorders>
            <w:shd w:val="clear" w:color="auto" w:fill="auto"/>
            <w:noWrap/>
            <w:tcMar>
              <w:left w:w="58" w:type="dxa"/>
              <w:right w:w="58" w:type="dxa"/>
            </w:tcMar>
            <w:hideMark/>
          </w:tcPr>
          <w:p w14:paraId="29008B26" w14:textId="77777777" w:rsidR="00377183" w:rsidRPr="008B16D3" w:rsidRDefault="00377183" w:rsidP="00902DF0">
            <w:pPr>
              <w:ind w:left="-67"/>
              <w:jc w:val="center"/>
              <w:rPr>
                <w:b/>
                <w:bCs/>
                <w:sz w:val="20"/>
                <w:szCs w:val="20"/>
                <w:lang w:eastAsia="en-CA"/>
              </w:rPr>
            </w:pPr>
            <w:r w:rsidRPr="008B16D3">
              <w:rPr>
                <w:b/>
                <w:bCs/>
                <w:sz w:val="20"/>
                <w:szCs w:val="20"/>
                <w:lang w:eastAsia="en-CA"/>
              </w:rPr>
              <w:t> </w:t>
            </w:r>
          </w:p>
        </w:tc>
        <w:tc>
          <w:tcPr>
            <w:tcW w:w="831" w:type="dxa"/>
            <w:tcBorders>
              <w:top w:val="nil"/>
              <w:left w:val="nil"/>
              <w:bottom w:val="single" w:sz="4" w:space="0" w:color="auto"/>
              <w:right w:val="single" w:sz="4" w:space="0" w:color="auto"/>
            </w:tcBorders>
            <w:shd w:val="clear" w:color="auto" w:fill="auto"/>
            <w:noWrap/>
            <w:tcMar>
              <w:left w:w="58" w:type="dxa"/>
              <w:right w:w="58" w:type="dxa"/>
            </w:tcMar>
            <w:hideMark/>
          </w:tcPr>
          <w:p w14:paraId="14E6FAB0" w14:textId="77777777" w:rsidR="00377183" w:rsidRPr="008B16D3" w:rsidRDefault="00377183" w:rsidP="00902DF0">
            <w:pPr>
              <w:ind w:left="-198"/>
              <w:jc w:val="center"/>
              <w:rPr>
                <w:b/>
                <w:bCs/>
                <w:sz w:val="20"/>
                <w:szCs w:val="20"/>
                <w:lang w:eastAsia="en-CA"/>
              </w:rPr>
            </w:pPr>
            <w:r w:rsidRPr="008B16D3">
              <w:rPr>
                <w:b/>
                <w:bCs/>
                <w:sz w:val="20"/>
                <w:szCs w:val="20"/>
                <w:lang w:eastAsia="en-CA"/>
              </w:rPr>
              <w:t> </w:t>
            </w:r>
          </w:p>
        </w:tc>
        <w:tc>
          <w:tcPr>
            <w:tcW w:w="789" w:type="dxa"/>
            <w:tcBorders>
              <w:top w:val="nil"/>
              <w:left w:val="nil"/>
              <w:bottom w:val="single" w:sz="4" w:space="0" w:color="auto"/>
              <w:right w:val="single" w:sz="4" w:space="0" w:color="auto"/>
            </w:tcBorders>
            <w:shd w:val="clear" w:color="auto" w:fill="auto"/>
            <w:tcMar>
              <w:left w:w="58" w:type="dxa"/>
              <w:right w:w="58" w:type="dxa"/>
            </w:tcMar>
            <w:hideMark/>
          </w:tcPr>
          <w:p w14:paraId="7C2BE928" w14:textId="77777777" w:rsidR="00377183" w:rsidRPr="008B16D3" w:rsidRDefault="00377183" w:rsidP="00902DF0">
            <w:pPr>
              <w:ind w:left="-111"/>
              <w:jc w:val="center"/>
              <w:rPr>
                <w:b/>
                <w:bCs/>
                <w:sz w:val="20"/>
                <w:szCs w:val="20"/>
                <w:lang w:eastAsia="en-CA"/>
              </w:rPr>
            </w:pPr>
            <w:r w:rsidRPr="008B16D3">
              <w:rPr>
                <w:b/>
                <w:bCs/>
                <w:sz w:val="20"/>
                <w:szCs w:val="20"/>
                <w:lang w:eastAsia="en-CA"/>
              </w:rPr>
              <w:t> </w:t>
            </w:r>
          </w:p>
        </w:tc>
        <w:tc>
          <w:tcPr>
            <w:tcW w:w="788" w:type="dxa"/>
            <w:tcBorders>
              <w:top w:val="nil"/>
              <w:left w:val="nil"/>
              <w:bottom w:val="single" w:sz="4" w:space="0" w:color="auto"/>
              <w:right w:val="single" w:sz="4" w:space="0" w:color="auto"/>
            </w:tcBorders>
            <w:shd w:val="clear" w:color="auto" w:fill="auto"/>
            <w:tcMar>
              <w:left w:w="58" w:type="dxa"/>
              <w:right w:w="58" w:type="dxa"/>
            </w:tcMar>
            <w:hideMark/>
          </w:tcPr>
          <w:p w14:paraId="3B9C9EB7" w14:textId="77777777" w:rsidR="00377183" w:rsidRPr="008B16D3" w:rsidRDefault="00377183" w:rsidP="00902DF0">
            <w:pPr>
              <w:ind w:left="-111"/>
              <w:jc w:val="center"/>
              <w:rPr>
                <w:b/>
                <w:bCs/>
                <w:sz w:val="20"/>
                <w:szCs w:val="20"/>
                <w:lang w:eastAsia="en-CA"/>
              </w:rPr>
            </w:pPr>
            <w:r w:rsidRPr="008B16D3">
              <w:rPr>
                <w:b/>
                <w:bCs/>
                <w:sz w:val="20"/>
                <w:szCs w:val="20"/>
                <w:lang w:eastAsia="en-CA"/>
              </w:rPr>
              <w:t> </w:t>
            </w:r>
          </w:p>
        </w:tc>
        <w:tc>
          <w:tcPr>
            <w:tcW w:w="789" w:type="dxa"/>
            <w:tcBorders>
              <w:top w:val="nil"/>
              <w:left w:val="nil"/>
              <w:bottom w:val="single" w:sz="4" w:space="0" w:color="auto"/>
              <w:right w:val="single" w:sz="4" w:space="0" w:color="auto"/>
            </w:tcBorders>
            <w:shd w:val="clear" w:color="auto" w:fill="auto"/>
            <w:tcMar>
              <w:left w:w="58" w:type="dxa"/>
              <w:right w:w="58" w:type="dxa"/>
            </w:tcMar>
            <w:hideMark/>
          </w:tcPr>
          <w:p w14:paraId="02819DA3" w14:textId="77777777" w:rsidR="00377183" w:rsidRPr="008B16D3" w:rsidRDefault="00377183" w:rsidP="00902DF0">
            <w:pPr>
              <w:ind w:left="-112"/>
              <w:jc w:val="center"/>
              <w:rPr>
                <w:b/>
                <w:bCs/>
                <w:sz w:val="20"/>
                <w:szCs w:val="20"/>
                <w:lang w:eastAsia="en-CA"/>
              </w:rPr>
            </w:pPr>
            <w:r w:rsidRPr="008B16D3">
              <w:rPr>
                <w:b/>
                <w:bCs/>
                <w:sz w:val="20"/>
                <w:szCs w:val="20"/>
                <w:lang w:eastAsia="en-CA"/>
              </w:rPr>
              <w:t> </w:t>
            </w:r>
          </w:p>
        </w:tc>
        <w:tc>
          <w:tcPr>
            <w:tcW w:w="748" w:type="dxa"/>
            <w:tcBorders>
              <w:top w:val="nil"/>
              <w:left w:val="nil"/>
              <w:bottom w:val="single" w:sz="4" w:space="0" w:color="auto"/>
              <w:right w:val="single" w:sz="4" w:space="0" w:color="auto"/>
            </w:tcBorders>
            <w:shd w:val="clear" w:color="auto" w:fill="auto"/>
            <w:noWrap/>
            <w:tcMar>
              <w:left w:w="58" w:type="dxa"/>
              <w:right w:w="58" w:type="dxa"/>
            </w:tcMar>
            <w:hideMark/>
          </w:tcPr>
          <w:p w14:paraId="418930CF" w14:textId="77777777" w:rsidR="00377183" w:rsidRPr="008B16D3" w:rsidRDefault="00377183" w:rsidP="00902DF0">
            <w:pPr>
              <w:jc w:val="left"/>
              <w:rPr>
                <w:b/>
                <w:bCs/>
                <w:sz w:val="20"/>
                <w:szCs w:val="20"/>
                <w:lang w:eastAsia="en-CA"/>
              </w:rPr>
            </w:pPr>
            <w:r w:rsidRPr="008B16D3">
              <w:rPr>
                <w:b/>
                <w:bCs/>
                <w:sz w:val="20"/>
                <w:szCs w:val="20"/>
                <w:lang w:eastAsia="en-CA"/>
              </w:rPr>
              <w:t> </w:t>
            </w:r>
          </w:p>
        </w:tc>
        <w:tc>
          <w:tcPr>
            <w:tcW w:w="894" w:type="dxa"/>
            <w:tcBorders>
              <w:top w:val="nil"/>
              <w:left w:val="nil"/>
              <w:bottom w:val="single" w:sz="4" w:space="0" w:color="auto"/>
              <w:right w:val="single" w:sz="4" w:space="0" w:color="auto"/>
            </w:tcBorders>
            <w:shd w:val="clear" w:color="auto" w:fill="auto"/>
            <w:noWrap/>
            <w:tcMar>
              <w:left w:w="58" w:type="dxa"/>
              <w:right w:w="58" w:type="dxa"/>
            </w:tcMar>
            <w:hideMark/>
          </w:tcPr>
          <w:p w14:paraId="472250B0" w14:textId="77777777" w:rsidR="00377183" w:rsidRPr="008B16D3" w:rsidRDefault="00377183" w:rsidP="00902DF0">
            <w:pPr>
              <w:jc w:val="left"/>
              <w:rPr>
                <w:b/>
                <w:bCs/>
                <w:sz w:val="20"/>
                <w:szCs w:val="20"/>
                <w:lang w:eastAsia="en-CA"/>
              </w:rPr>
            </w:pPr>
            <w:r w:rsidRPr="008B16D3">
              <w:rPr>
                <w:b/>
                <w:bCs/>
                <w:sz w:val="20"/>
                <w:szCs w:val="20"/>
                <w:lang w:eastAsia="en-CA"/>
              </w:rPr>
              <w:t> </w:t>
            </w:r>
          </w:p>
        </w:tc>
      </w:tr>
      <w:tr w:rsidR="00377183" w:rsidRPr="008B16D3" w14:paraId="37137CCB" w14:textId="77777777" w:rsidTr="002818E6">
        <w:trPr>
          <w:trHeight w:val="164"/>
          <w:jc w:val="center"/>
        </w:trPr>
        <w:tc>
          <w:tcPr>
            <w:tcW w:w="1763" w:type="dxa"/>
            <w:tcBorders>
              <w:top w:val="nil"/>
              <w:left w:val="single" w:sz="4" w:space="0" w:color="auto"/>
              <w:bottom w:val="single" w:sz="4" w:space="0" w:color="auto"/>
              <w:right w:val="single" w:sz="4" w:space="0" w:color="auto"/>
            </w:tcBorders>
            <w:shd w:val="clear" w:color="auto" w:fill="auto"/>
            <w:noWrap/>
            <w:tcMar>
              <w:left w:w="29" w:type="dxa"/>
              <w:right w:w="29" w:type="dxa"/>
            </w:tcMar>
            <w:hideMark/>
          </w:tcPr>
          <w:p w14:paraId="2C148F9E" w14:textId="77777777" w:rsidR="00377183" w:rsidRPr="008B16D3" w:rsidRDefault="00377183" w:rsidP="00902DF0">
            <w:pPr>
              <w:jc w:val="left"/>
              <w:rPr>
                <w:sz w:val="20"/>
                <w:szCs w:val="20"/>
                <w:lang w:eastAsia="en-CA"/>
              </w:rPr>
            </w:pPr>
            <w:r w:rsidRPr="008B16D3">
              <w:rPr>
                <w:sz w:val="20"/>
                <w:szCs w:val="20"/>
                <w:lang w:eastAsia="en-CA"/>
              </w:rPr>
              <w:t>Argentina</w:t>
            </w:r>
          </w:p>
        </w:tc>
        <w:tc>
          <w:tcPr>
            <w:tcW w:w="851" w:type="dxa"/>
            <w:tcBorders>
              <w:top w:val="nil"/>
              <w:left w:val="nil"/>
              <w:bottom w:val="single" w:sz="4" w:space="0" w:color="auto"/>
              <w:right w:val="single" w:sz="4" w:space="0" w:color="auto"/>
            </w:tcBorders>
            <w:shd w:val="clear" w:color="auto" w:fill="auto"/>
            <w:noWrap/>
            <w:tcMar>
              <w:left w:w="58" w:type="dxa"/>
              <w:right w:w="58" w:type="dxa"/>
            </w:tcMar>
            <w:hideMark/>
          </w:tcPr>
          <w:p w14:paraId="2BD677B1" w14:textId="77777777" w:rsidR="00377183" w:rsidRPr="008B16D3" w:rsidRDefault="00377183" w:rsidP="00902DF0">
            <w:pPr>
              <w:ind w:left="-109"/>
              <w:jc w:val="right"/>
              <w:rPr>
                <w:sz w:val="20"/>
                <w:szCs w:val="20"/>
                <w:lang w:eastAsia="en-CA"/>
              </w:rPr>
            </w:pPr>
            <w:r w:rsidRPr="008B16D3">
              <w:rPr>
                <w:sz w:val="20"/>
                <w:szCs w:val="20"/>
                <w:lang w:eastAsia="en-CA"/>
              </w:rPr>
              <w:t>107.3</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5DBA8C3A" w14:textId="77777777" w:rsidR="00377183" w:rsidRPr="008B16D3" w:rsidRDefault="00377183" w:rsidP="00902DF0">
            <w:pPr>
              <w:ind w:left="-110"/>
              <w:jc w:val="right"/>
              <w:rPr>
                <w:sz w:val="20"/>
                <w:szCs w:val="20"/>
                <w:lang w:eastAsia="en-CA"/>
              </w:rPr>
            </w:pPr>
            <w:r w:rsidRPr="008B16D3">
              <w:rPr>
                <w:sz w:val="20"/>
                <w:szCs w:val="20"/>
                <w:lang w:eastAsia="en-CA"/>
              </w:rPr>
              <w:t>125.7</w:t>
            </w:r>
          </w:p>
        </w:tc>
        <w:tc>
          <w:tcPr>
            <w:tcW w:w="748" w:type="dxa"/>
            <w:tcBorders>
              <w:top w:val="nil"/>
              <w:left w:val="nil"/>
              <w:bottom w:val="single" w:sz="4" w:space="0" w:color="auto"/>
              <w:right w:val="single" w:sz="4" w:space="0" w:color="auto"/>
            </w:tcBorders>
            <w:shd w:val="clear" w:color="auto" w:fill="auto"/>
            <w:noWrap/>
            <w:tcMar>
              <w:left w:w="58" w:type="dxa"/>
              <w:right w:w="58" w:type="dxa"/>
            </w:tcMar>
            <w:hideMark/>
          </w:tcPr>
          <w:p w14:paraId="58A27F7C" w14:textId="77777777" w:rsidR="00377183" w:rsidRPr="008B16D3" w:rsidRDefault="00377183" w:rsidP="00902DF0">
            <w:pPr>
              <w:ind w:left="-110" w:right="-22"/>
              <w:jc w:val="right"/>
              <w:rPr>
                <w:sz w:val="20"/>
                <w:szCs w:val="20"/>
                <w:lang w:eastAsia="en-CA"/>
              </w:rPr>
            </w:pPr>
            <w:r w:rsidRPr="008B16D3">
              <w:rPr>
                <w:sz w:val="20"/>
                <w:szCs w:val="20"/>
                <w:lang w:eastAsia="en-CA"/>
              </w:rPr>
              <w:t>134.5</w:t>
            </w:r>
          </w:p>
        </w:tc>
        <w:tc>
          <w:tcPr>
            <w:tcW w:w="787" w:type="dxa"/>
            <w:tcBorders>
              <w:top w:val="nil"/>
              <w:left w:val="nil"/>
              <w:bottom w:val="single" w:sz="4" w:space="0" w:color="auto"/>
              <w:right w:val="single" w:sz="4" w:space="0" w:color="auto"/>
            </w:tcBorders>
            <w:shd w:val="clear" w:color="auto" w:fill="auto"/>
            <w:noWrap/>
            <w:tcMar>
              <w:left w:w="58" w:type="dxa"/>
              <w:right w:w="58" w:type="dxa"/>
            </w:tcMar>
            <w:hideMark/>
          </w:tcPr>
          <w:p w14:paraId="6D019FE5" w14:textId="77777777" w:rsidR="00377183" w:rsidRPr="008B16D3" w:rsidRDefault="00377183" w:rsidP="00902DF0">
            <w:pPr>
              <w:ind w:left="-67"/>
              <w:jc w:val="right"/>
              <w:rPr>
                <w:sz w:val="20"/>
                <w:szCs w:val="20"/>
                <w:lang w:eastAsia="en-CA"/>
              </w:rPr>
            </w:pPr>
            <w:r w:rsidRPr="008B16D3">
              <w:rPr>
                <w:sz w:val="20"/>
                <w:szCs w:val="20"/>
                <w:lang w:eastAsia="en-CA"/>
              </w:rPr>
              <w:t>95.8</w:t>
            </w:r>
          </w:p>
        </w:tc>
        <w:tc>
          <w:tcPr>
            <w:tcW w:w="831" w:type="dxa"/>
            <w:tcBorders>
              <w:top w:val="nil"/>
              <w:left w:val="nil"/>
              <w:bottom w:val="single" w:sz="4" w:space="0" w:color="auto"/>
              <w:right w:val="single" w:sz="4" w:space="0" w:color="auto"/>
            </w:tcBorders>
            <w:shd w:val="clear" w:color="auto" w:fill="auto"/>
            <w:noWrap/>
            <w:tcMar>
              <w:left w:w="58" w:type="dxa"/>
              <w:right w:w="58" w:type="dxa"/>
            </w:tcMar>
            <w:hideMark/>
          </w:tcPr>
          <w:p w14:paraId="72600AF3" w14:textId="77777777" w:rsidR="00377183" w:rsidRPr="008B16D3" w:rsidRDefault="00377183" w:rsidP="00902DF0">
            <w:pPr>
              <w:ind w:left="-198"/>
              <w:jc w:val="right"/>
              <w:rPr>
                <w:sz w:val="20"/>
                <w:szCs w:val="20"/>
                <w:lang w:eastAsia="en-CA"/>
              </w:rPr>
            </w:pPr>
            <w:r w:rsidRPr="008B16D3">
              <w:rPr>
                <w:sz w:val="20"/>
                <w:szCs w:val="20"/>
                <w:lang w:eastAsia="en-CA"/>
              </w:rPr>
              <w:t>100.3</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699108BB" w14:textId="77777777" w:rsidR="00377183" w:rsidRPr="008B16D3" w:rsidRDefault="00377183" w:rsidP="00902DF0">
            <w:pPr>
              <w:ind w:left="-111"/>
              <w:jc w:val="right"/>
              <w:rPr>
                <w:sz w:val="20"/>
                <w:szCs w:val="20"/>
                <w:lang w:eastAsia="en-CA"/>
              </w:rPr>
            </w:pPr>
            <w:r w:rsidRPr="008B16D3">
              <w:rPr>
                <w:sz w:val="20"/>
                <w:szCs w:val="20"/>
                <w:lang w:eastAsia="en-CA"/>
              </w:rPr>
              <w:t>65.6</w:t>
            </w:r>
          </w:p>
        </w:tc>
        <w:tc>
          <w:tcPr>
            <w:tcW w:w="788" w:type="dxa"/>
            <w:tcBorders>
              <w:top w:val="nil"/>
              <w:left w:val="nil"/>
              <w:bottom w:val="single" w:sz="4" w:space="0" w:color="auto"/>
              <w:right w:val="single" w:sz="4" w:space="0" w:color="auto"/>
            </w:tcBorders>
            <w:shd w:val="clear" w:color="auto" w:fill="auto"/>
            <w:noWrap/>
            <w:tcMar>
              <w:left w:w="58" w:type="dxa"/>
              <w:right w:w="58" w:type="dxa"/>
            </w:tcMar>
            <w:hideMark/>
          </w:tcPr>
          <w:p w14:paraId="7C08E2E5" w14:textId="77777777" w:rsidR="00377183" w:rsidRPr="008B16D3" w:rsidRDefault="00377183" w:rsidP="00902DF0">
            <w:pPr>
              <w:ind w:left="-111"/>
              <w:jc w:val="right"/>
              <w:rPr>
                <w:sz w:val="20"/>
                <w:szCs w:val="20"/>
                <w:lang w:eastAsia="en-CA"/>
              </w:rPr>
            </w:pPr>
            <w:r w:rsidRPr="008B16D3">
              <w:rPr>
                <w:sz w:val="20"/>
                <w:szCs w:val="20"/>
                <w:lang w:eastAsia="en-CA"/>
              </w:rPr>
              <w:t>88.3</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7BF559C8" w14:textId="77777777" w:rsidR="00377183" w:rsidRPr="008B16D3" w:rsidRDefault="00377183" w:rsidP="00902DF0">
            <w:pPr>
              <w:ind w:left="-112"/>
              <w:jc w:val="right"/>
              <w:rPr>
                <w:sz w:val="20"/>
                <w:szCs w:val="20"/>
                <w:lang w:eastAsia="en-CA"/>
              </w:rPr>
            </w:pPr>
            <w:r w:rsidRPr="008B16D3">
              <w:rPr>
                <w:sz w:val="20"/>
                <w:szCs w:val="20"/>
                <w:lang w:eastAsia="en-CA"/>
              </w:rPr>
              <w:t>66.3</w:t>
            </w:r>
          </w:p>
        </w:tc>
        <w:tc>
          <w:tcPr>
            <w:tcW w:w="748" w:type="dxa"/>
            <w:tcBorders>
              <w:top w:val="nil"/>
              <w:left w:val="nil"/>
              <w:bottom w:val="single" w:sz="4" w:space="0" w:color="auto"/>
              <w:right w:val="single" w:sz="4" w:space="0" w:color="auto"/>
            </w:tcBorders>
            <w:shd w:val="clear" w:color="auto" w:fill="auto"/>
            <w:noWrap/>
            <w:tcMar>
              <w:left w:w="58" w:type="dxa"/>
              <w:right w:w="58" w:type="dxa"/>
            </w:tcMar>
            <w:hideMark/>
          </w:tcPr>
          <w:p w14:paraId="0E8251C2" w14:textId="575FD566" w:rsidR="00377183" w:rsidRPr="008B16D3" w:rsidRDefault="00377183" w:rsidP="004404F2">
            <w:pPr>
              <w:jc w:val="right"/>
              <w:rPr>
                <w:sz w:val="20"/>
                <w:szCs w:val="20"/>
                <w:lang w:eastAsia="en-CA"/>
              </w:rPr>
            </w:pPr>
            <w:r w:rsidRPr="008B16D3">
              <w:rPr>
                <w:sz w:val="20"/>
                <w:szCs w:val="20"/>
                <w:lang w:eastAsia="en-CA"/>
              </w:rPr>
              <w:t> </w:t>
            </w:r>
            <w:r w:rsidR="004404F2" w:rsidRPr="008B16D3">
              <w:rPr>
                <w:sz w:val="20"/>
                <w:szCs w:val="20"/>
                <w:lang w:eastAsia="en-CA"/>
              </w:rPr>
              <w:t>56.6</w:t>
            </w:r>
          </w:p>
        </w:tc>
        <w:tc>
          <w:tcPr>
            <w:tcW w:w="894" w:type="dxa"/>
            <w:tcBorders>
              <w:top w:val="nil"/>
              <w:left w:val="nil"/>
              <w:bottom w:val="single" w:sz="4" w:space="0" w:color="auto"/>
              <w:right w:val="single" w:sz="4" w:space="0" w:color="auto"/>
            </w:tcBorders>
            <w:shd w:val="clear" w:color="auto" w:fill="auto"/>
            <w:noWrap/>
            <w:tcMar>
              <w:left w:w="58" w:type="dxa"/>
              <w:right w:w="58" w:type="dxa"/>
            </w:tcMar>
            <w:hideMark/>
          </w:tcPr>
          <w:p w14:paraId="38873BF2" w14:textId="77777777" w:rsidR="00377183" w:rsidRPr="008B16D3" w:rsidRDefault="00377183" w:rsidP="00902DF0">
            <w:pPr>
              <w:jc w:val="right"/>
              <w:rPr>
                <w:sz w:val="20"/>
                <w:szCs w:val="20"/>
                <w:lang w:eastAsia="en-CA"/>
              </w:rPr>
            </w:pPr>
            <w:r w:rsidRPr="008B16D3">
              <w:rPr>
                <w:sz w:val="20"/>
                <w:szCs w:val="20"/>
                <w:lang w:eastAsia="en-CA"/>
              </w:rPr>
              <w:t>224.6</w:t>
            </w:r>
          </w:p>
        </w:tc>
      </w:tr>
      <w:tr w:rsidR="00377183" w:rsidRPr="008B16D3" w14:paraId="49C8EDC9" w14:textId="77777777" w:rsidTr="002818E6">
        <w:trPr>
          <w:trHeight w:val="67"/>
          <w:jc w:val="center"/>
        </w:trPr>
        <w:tc>
          <w:tcPr>
            <w:tcW w:w="1763" w:type="dxa"/>
            <w:tcBorders>
              <w:top w:val="nil"/>
              <w:left w:val="single" w:sz="4" w:space="0" w:color="auto"/>
              <w:bottom w:val="single" w:sz="4" w:space="0" w:color="auto"/>
              <w:right w:val="single" w:sz="4" w:space="0" w:color="auto"/>
            </w:tcBorders>
            <w:shd w:val="clear" w:color="auto" w:fill="auto"/>
            <w:noWrap/>
            <w:tcMar>
              <w:left w:w="29" w:type="dxa"/>
              <w:right w:w="29" w:type="dxa"/>
            </w:tcMar>
            <w:hideMark/>
          </w:tcPr>
          <w:p w14:paraId="01A75556" w14:textId="77777777" w:rsidR="00377183" w:rsidRPr="008B16D3" w:rsidRDefault="00377183" w:rsidP="00902DF0">
            <w:pPr>
              <w:jc w:val="left"/>
              <w:rPr>
                <w:sz w:val="20"/>
                <w:szCs w:val="20"/>
                <w:lang w:eastAsia="en-CA"/>
              </w:rPr>
            </w:pPr>
            <w:r w:rsidRPr="008B16D3">
              <w:rPr>
                <w:sz w:val="20"/>
                <w:szCs w:val="20"/>
                <w:lang w:eastAsia="en-CA"/>
              </w:rPr>
              <w:t>China</w:t>
            </w:r>
          </w:p>
        </w:tc>
        <w:tc>
          <w:tcPr>
            <w:tcW w:w="851" w:type="dxa"/>
            <w:tcBorders>
              <w:top w:val="nil"/>
              <w:left w:val="nil"/>
              <w:bottom w:val="single" w:sz="4" w:space="0" w:color="auto"/>
              <w:right w:val="single" w:sz="4" w:space="0" w:color="auto"/>
            </w:tcBorders>
            <w:shd w:val="clear" w:color="auto" w:fill="auto"/>
            <w:noWrap/>
            <w:tcMar>
              <w:left w:w="58" w:type="dxa"/>
              <w:right w:w="58" w:type="dxa"/>
            </w:tcMar>
            <w:hideMark/>
          </w:tcPr>
          <w:p w14:paraId="0B8172B4" w14:textId="77777777" w:rsidR="00377183" w:rsidRPr="008B16D3" w:rsidRDefault="00377183" w:rsidP="00902DF0">
            <w:pPr>
              <w:ind w:left="-109"/>
              <w:jc w:val="right"/>
              <w:rPr>
                <w:sz w:val="20"/>
                <w:szCs w:val="20"/>
                <w:lang w:eastAsia="en-CA"/>
              </w:rPr>
            </w:pPr>
            <w:r w:rsidRPr="008B16D3">
              <w:rPr>
                <w:sz w:val="20"/>
                <w:szCs w:val="20"/>
                <w:lang w:eastAsia="en-CA"/>
              </w:rPr>
              <w:t>15,866.9</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001A0830" w14:textId="77777777" w:rsidR="00377183" w:rsidRPr="008B16D3" w:rsidRDefault="00377183" w:rsidP="00902DF0">
            <w:pPr>
              <w:ind w:left="-110"/>
              <w:jc w:val="right"/>
              <w:rPr>
                <w:sz w:val="20"/>
                <w:szCs w:val="20"/>
                <w:lang w:eastAsia="en-CA"/>
              </w:rPr>
            </w:pPr>
            <w:r w:rsidRPr="008B16D3">
              <w:rPr>
                <w:sz w:val="20"/>
                <w:szCs w:val="20"/>
                <w:lang w:eastAsia="en-CA"/>
              </w:rPr>
              <w:t>16,497.0</w:t>
            </w:r>
          </w:p>
        </w:tc>
        <w:tc>
          <w:tcPr>
            <w:tcW w:w="748" w:type="dxa"/>
            <w:tcBorders>
              <w:top w:val="nil"/>
              <w:left w:val="nil"/>
              <w:bottom w:val="single" w:sz="4" w:space="0" w:color="auto"/>
              <w:right w:val="single" w:sz="4" w:space="0" w:color="auto"/>
            </w:tcBorders>
            <w:shd w:val="clear" w:color="auto" w:fill="auto"/>
            <w:noWrap/>
            <w:tcMar>
              <w:left w:w="58" w:type="dxa"/>
              <w:right w:w="58" w:type="dxa"/>
            </w:tcMar>
            <w:hideMark/>
          </w:tcPr>
          <w:p w14:paraId="01B8B92C" w14:textId="77777777" w:rsidR="00377183" w:rsidRPr="008B16D3" w:rsidRDefault="00377183" w:rsidP="00902DF0">
            <w:pPr>
              <w:ind w:left="-110" w:right="-22"/>
              <w:jc w:val="right"/>
              <w:rPr>
                <w:sz w:val="20"/>
                <w:szCs w:val="20"/>
                <w:lang w:eastAsia="en-CA"/>
              </w:rPr>
            </w:pPr>
            <w:r w:rsidRPr="008B16D3">
              <w:rPr>
                <w:sz w:val="20"/>
                <w:szCs w:val="20"/>
                <w:lang w:eastAsia="en-CA"/>
              </w:rPr>
              <w:t>13,391.0</w:t>
            </w:r>
          </w:p>
        </w:tc>
        <w:tc>
          <w:tcPr>
            <w:tcW w:w="787" w:type="dxa"/>
            <w:tcBorders>
              <w:top w:val="nil"/>
              <w:left w:val="nil"/>
              <w:bottom w:val="single" w:sz="4" w:space="0" w:color="auto"/>
              <w:right w:val="single" w:sz="4" w:space="0" w:color="auto"/>
            </w:tcBorders>
            <w:shd w:val="clear" w:color="auto" w:fill="auto"/>
            <w:noWrap/>
            <w:tcMar>
              <w:left w:w="58" w:type="dxa"/>
              <w:right w:w="58" w:type="dxa"/>
            </w:tcMar>
            <w:hideMark/>
          </w:tcPr>
          <w:p w14:paraId="26A490C3" w14:textId="77777777" w:rsidR="00377183" w:rsidRPr="008B16D3" w:rsidRDefault="00377183" w:rsidP="00902DF0">
            <w:pPr>
              <w:ind w:left="-67"/>
              <w:jc w:val="right"/>
              <w:rPr>
                <w:sz w:val="20"/>
                <w:szCs w:val="20"/>
                <w:lang w:eastAsia="en-CA"/>
              </w:rPr>
            </w:pPr>
            <w:r w:rsidRPr="008B16D3">
              <w:rPr>
                <w:sz w:val="20"/>
                <w:szCs w:val="20"/>
                <w:lang w:eastAsia="en-CA"/>
              </w:rPr>
              <w:t>14,086.3</w:t>
            </w:r>
          </w:p>
        </w:tc>
        <w:tc>
          <w:tcPr>
            <w:tcW w:w="831" w:type="dxa"/>
            <w:tcBorders>
              <w:top w:val="nil"/>
              <w:left w:val="nil"/>
              <w:bottom w:val="single" w:sz="4" w:space="0" w:color="auto"/>
              <w:right w:val="single" w:sz="4" w:space="0" w:color="auto"/>
            </w:tcBorders>
            <w:shd w:val="clear" w:color="auto" w:fill="auto"/>
            <w:noWrap/>
            <w:tcMar>
              <w:left w:w="58" w:type="dxa"/>
              <w:right w:w="58" w:type="dxa"/>
            </w:tcMar>
            <w:hideMark/>
          </w:tcPr>
          <w:p w14:paraId="125242CA" w14:textId="77777777" w:rsidR="00377183" w:rsidRPr="008B16D3" w:rsidRDefault="00377183" w:rsidP="00902DF0">
            <w:pPr>
              <w:ind w:left="-198"/>
              <w:jc w:val="right"/>
              <w:rPr>
                <w:sz w:val="20"/>
                <w:szCs w:val="20"/>
                <w:lang w:eastAsia="en-CA"/>
              </w:rPr>
            </w:pPr>
            <w:r w:rsidRPr="008B16D3">
              <w:rPr>
                <w:sz w:val="20"/>
                <w:szCs w:val="20"/>
                <w:lang w:eastAsia="en-CA"/>
              </w:rPr>
              <w:t>13,445.7</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78D8F2EE" w14:textId="77777777" w:rsidR="00377183" w:rsidRPr="008B16D3" w:rsidRDefault="00377183" w:rsidP="00902DF0">
            <w:pPr>
              <w:ind w:left="-111"/>
              <w:jc w:val="right"/>
              <w:rPr>
                <w:sz w:val="20"/>
                <w:szCs w:val="20"/>
                <w:lang w:eastAsia="en-CA"/>
              </w:rPr>
            </w:pPr>
            <w:r w:rsidRPr="008B16D3">
              <w:rPr>
                <w:sz w:val="20"/>
                <w:szCs w:val="20"/>
                <w:lang w:eastAsia="en-CA"/>
              </w:rPr>
              <w:t>13,636.4</w:t>
            </w:r>
          </w:p>
        </w:tc>
        <w:tc>
          <w:tcPr>
            <w:tcW w:w="788" w:type="dxa"/>
            <w:tcBorders>
              <w:top w:val="nil"/>
              <w:left w:val="nil"/>
              <w:bottom w:val="single" w:sz="4" w:space="0" w:color="auto"/>
              <w:right w:val="single" w:sz="4" w:space="0" w:color="auto"/>
            </w:tcBorders>
            <w:shd w:val="clear" w:color="auto" w:fill="auto"/>
            <w:noWrap/>
            <w:tcMar>
              <w:left w:w="58" w:type="dxa"/>
              <w:right w:w="58" w:type="dxa"/>
            </w:tcMar>
            <w:hideMark/>
          </w:tcPr>
          <w:p w14:paraId="35EC9377" w14:textId="77777777" w:rsidR="00377183" w:rsidRPr="008B16D3" w:rsidRDefault="00377183" w:rsidP="00902DF0">
            <w:pPr>
              <w:ind w:left="-111"/>
              <w:jc w:val="right"/>
              <w:rPr>
                <w:sz w:val="20"/>
                <w:szCs w:val="20"/>
                <w:lang w:eastAsia="en-CA"/>
              </w:rPr>
            </w:pPr>
            <w:r w:rsidRPr="008B16D3">
              <w:rPr>
                <w:sz w:val="20"/>
                <w:szCs w:val="20"/>
                <w:lang w:eastAsia="en-CA"/>
              </w:rPr>
              <w:t>13,598.2</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4FE21193" w14:textId="77777777" w:rsidR="00377183" w:rsidRPr="008B16D3" w:rsidRDefault="00377183" w:rsidP="00902DF0">
            <w:pPr>
              <w:ind w:left="-112"/>
              <w:jc w:val="right"/>
              <w:rPr>
                <w:sz w:val="20"/>
                <w:szCs w:val="20"/>
                <w:lang w:eastAsia="en-CA"/>
              </w:rPr>
            </w:pPr>
            <w:r w:rsidRPr="008B16D3">
              <w:rPr>
                <w:sz w:val="20"/>
                <w:szCs w:val="20"/>
                <w:lang w:eastAsia="en-CA"/>
              </w:rPr>
              <w:t>11,042.2</w:t>
            </w:r>
          </w:p>
        </w:tc>
        <w:tc>
          <w:tcPr>
            <w:tcW w:w="748" w:type="dxa"/>
            <w:tcBorders>
              <w:top w:val="nil"/>
              <w:left w:val="nil"/>
              <w:bottom w:val="single" w:sz="4" w:space="0" w:color="auto"/>
              <w:right w:val="single" w:sz="4" w:space="0" w:color="auto"/>
            </w:tcBorders>
            <w:shd w:val="clear" w:color="auto" w:fill="auto"/>
            <w:noWrap/>
            <w:tcMar>
              <w:left w:w="58" w:type="dxa"/>
              <w:right w:w="58" w:type="dxa"/>
            </w:tcMar>
            <w:hideMark/>
          </w:tcPr>
          <w:p w14:paraId="2EC909F9" w14:textId="6198A945" w:rsidR="00377183" w:rsidRPr="008B16D3" w:rsidRDefault="00377183" w:rsidP="006D08A7">
            <w:pPr>
              <w:jc w:val="right"/>
              <w:rPr>
                <w:sz w:val="20"/>
                <w:szCs w:val="20"/>
                <w:lang w:eastAsia="en-CA"/>
              </w:rPr>
            </w:pPr>
            <w:r w:rsidRPr="008B16D3">
              <w:rPr>
                <w:sz w:val="20"/>
                <w:szCs w:val="20"/>
                <w:lang w:eastAsia="en-CA"/>
              </w:rPr>
              <w:t> </w:t>
            </w:r>
            <w:r w:rsidR="006D08A7" w:rsidRPr="008B16D3">
              <w:rPr>
                <w:sz w:val="20"/>
                <w:szCs w:val="20"/>
                <w:lang w:eastAsia="en-CA"/>
              </w:rPr>
              <w:t>**</w:t>
            </w:r>
          </w:p>
        </w:tc>
        <w:tc>
          <w:tcPr>
            <w:tcW w:w="894" w:type="dxa"/>
            <w:tcBorders>
              <w:top w:val="nil"/>
              <w:left w:val="nil"/>
              <w:bottom w:val="single" w:sz="4" w:space="0" w:color="auto"/>
              <w:right w:val="single" w:sz="4" w:space="0" w:color="auto"/>
            </w:tcBorders>
            <w:shd w:val="clear" w:color="auto" w:fill="auto"/>
            <w:noWrap/>
            <w:tcMar>
              <w:left w:w="58" w:type="dxa"/>
              <w:right w:w="58" w:type="dxa"/>
            </w:tcMar>
            <w:hideMark/>
          </w:tcPr>
          <w:p w14:paraId="71905990" w14:textId="77777777" w:rsidR="00377183" w:rsidRPr="008B16D3" w:rsidRDefault="00377183" w:rsidP="00902DF0">
            <w:pPr>
              <w:jc w:val="right"/>
              <w:rPr>
                <w:sz w:val="20"/>
                <w:szCs w:val="20"/>
                <w:lang w:eastAsia="en-CA"/>
              </w:rPr>
            </w:pPr>
            <w:r w:rsidRPr="008B16D3">
              <w:rPr>
                <w:sz w:val="20"/>
                <w:szCs w:val="20"/>
                <w:lang w:eastAsia="en-CA"/>
              </w:rPr>
              <w:t>29,122.0*</w:t>
            </w:r>
          </w:p>
        </w:tc>
      </w:tr>
      <w:tr w:rsidR="00377183" w:rsidRPr="008B16D3" w14:paraId="70BA434E" w14:textId="77777777" w:rsidTr="002818E6">
        <w:trPr>
          <w:trHeight w:val="243"/>
          <w:jc w:val="center"/>
        </w:trPr>
        <w:tc>
          <w:tcPr>
            <w:tcW w:w="1763" w:type="dxa"/>
            <w:tcBorders>
              <w:top w:val="nil"/>
              <w:left w:val="single" w:sz="4" w:space="0" w:color="auto"/>
              <w:bottom w:val="single" w:sz="4" w:space="0" w:color="auto"/>
              <w:right w:val="single" w:sz="4" w:space="0" w:color="auto"/>
            </w:tcBorders>
            <w:shd w:val="clear" w:color="auto" w:fill="auto"/>
            <w:noWrap/>
            <w:tcMar>
              <w:left w:w="29" w:type="dxa"/>
              <w:right w:w="29" w:type="dxa"/>
            </w:tcMar>
            <w:hideMark/>
          </w:tcPr>
          <w:p w14:paraId="3C571741" w14:textId="77777777" w:rsidR="00377183" w:rsidRPr="008B16D3" w:rsidRDefault="00377183" w:rsidP="00902DF0">
            <w:pPr>
              <w:jc w:val="left"/>
              <w:rPr>
                <w:sz w:val="20"/>
                <w:szCs w:val="20"/>
                <w:lang w:eastAsia="en-CA"/>
              </w:rPr>
            </w:pPr>
            <w:r w:rsidRPr="008B16D3">
              <w:rPr>
                <w:sz w:val="20"/>
                <w:szCs w:val="20"/>
                <w:lang w:eastAsia="en-CA"/>
              </w:rPr>
              <w:t>Democratic People's Republic of Korea (the)</w:t>
            </w:r>
          </w:p>
        </w:tc>
        <w:tc>
          <w:tcPr>
            <w:tcW w:w="851" w:type="dxa"/>
            <w:tcBorders>
              <w:top w:val="nil"/>
              <w:left w:val="nil"/>
              <w:bottom w:val="single" w:sz="4" w:space="0" w:color="auto"/>
              <w:right w:val="single" w:sz="4" w:space="0" w:color="auto"/>
            </w:tcBorders>
            <w:shd w:val="clear" w:color="auto" w:fill="auto"/>
            <w:noWrap/>
            <w:tcMar>
              <w:left w:w="58" w:type="dxa"/>
              <w:right w:w="58" w:type="dxa"/>
            </w:tcMar>
            <w:hideMark/>
          </w:tcPr>
          <w:p w14:paraId="7423ED48" w14:textId="77777777" w:rsidR="00377183" w:rsidRPr="008B16D3" w:rsidRDefault="00377183" w:rsidP="00902DF0">
            <w:pPr>
              <w:ind w:left="-109"/>
              <w:jc w:val="right"/>
              <w:rPr>
                <w:sz w:val="20"/>
                <w:szCs w:val="20"/>
                <w:lang w:eastAsia="en-CA"/>
              </w:rPr>
            </w:pPr>
            <w:r w:rsidRPr="008B16D3">
              <w:rPr>
                <w:sz w:val="20"/>
                <w:szCs w:val="20"/>
                <w:lang w:eastAsia="en-CA"/>
              </w:rPr>
              <w:t>31.8</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2152C6BD" w14:textId="77777777" w:rsidR="00377183" w:rsidRPr="008B16D3" w:rsidRDefault="00377183" w:rsidP="00902DF0">
            <w:pPr>
              <w:ind w:left="-110"/>
              <w:jc w:val="right"/>
              <w:rPr>
                <w:sz w:val="20"/>
                <w:szCs w:val="20"/>
                <w:lang w:eastAsia="en-CA"/>
              </w:rPr>
            </w:pPr>
            <w:r w:rsidRPr="008B16D3">
              <w:rPr>
                <w:sz w:val="20"/>
                <w:szCs w:val="20"/>
                <w:lang w:eastAsia="en-CA"/>
              </w:rPr>
              <w:t>28.9</w:t>
            </w:r>
          </w:p>
        </w:tc>
        <w:tc>
          <w:tcPr>
            <w:tcW w:w="748" w:type="dxa"/>
            <w:tcBorders>
              <w:top w:val="nil"/>
              <w:left w:val="nil"/>
              <w:bottom w:val="single" w:sz="4" w:space="0" w:color="auto"/>
              <w:right w:val="single" w:sz="4" w:space="0" w:color="auto"/>
            </w:tcBorders>
            <w:shd w:val="clear" w:color="auto" w:fill="auto"/>
            <w:noWrap/>
            <w:tcMar>
              <w:left w:w="58" w:type="dxa"/>
              <w:right w:w="58" w:type="dxa"/>
            </w:tcMar>
            <w:hideMark/>
          </w:tcPr>
          <w:p w14:paraId="7F9F0391" w14:textId="77777777" w:rsidR="00377183" w:rsidRPr="008B16D3" w:rsidRDefault="00377183" w:rsidP="00902DF0">
            <w:pPr>
              <w:ind w:left="-110" w:right="-22"/>
              <w:jc w:val="right"/>
              <w:rPr>
                <w:sz w:val="20"/>
                <w:szCs w:val="20"/>
                <w:lang w:eastAsia="en-CA"/>
              </w:rPr>
            </w:pPr>
            <w:r w:rsidRPr="008B16D3">
              <w:rPr>
                <w:sz w:val="20"/>
                <w:szCs w:val="20"/>
                <w:lang w:eastAsia="en-CA"/>
              </w:rPr>
              <w:t>27.4</w:t>
            </w:r>
          </w:p>
        </w:tc>
        <w:tc>
          <w:tcPr>
            <w:tcW w:w="787" w:type="dxa"/>
            <w:tcBorders>
              <w:top w:val="nil"/>
              <w:left w:val="nil"/>
              <w:bottom w:val="single" w:sz="4" w:space="0" w:color="auto"/>
              <w:right w:val="single" w:sz="4" w:space="0" w:color="auto"/>
            </w:tcBorders>
            <w:shd w:val="clear" w:color="auto" w:fill="auto"/>
            <w:noWrap/>
            <w:tcMar>
              <w:left w:w="58" w:type="dxa"/>
              <w:right w:w="58" w:type="dxa"/>
            </w:tcMar>
            <w:hideMark/>
          </w:tcPr>
          <w:p w14:paraId="1258D9C0" w14:textId="77777777" w:rsidR="00377183" w:rsidRPr="008B16D3" w:rsidRDefault="00377183" w:rsidP="00902DF0">
            <w:pPr>
              <w:ind w:left="-67"/>
              <w:jc w:val="right"/>
              <w:rPr>
                <w:sz w:val="20"/>
                <w:szCs w:val="20"/>
                <w:lang w:eastAsia="en-CA"/>
              </w:rPr>
            </w:pPr>
            <w:r w:rsidRPr="008B16D3">
              <w:rPr>
                <w:sz w:val="20"/>
                <w:szCs w:val="20"/>
                <w:lang w:eastAsia="en-CA"/>
              </w:rPr>
              <w:t>24.8</w:t>
            </w:r>
          </w:p>
        </w:tc>
        <w:tc>
          <w:tcPr>
            <w:tcW w:w="831" w:type="dxa"/>
            <w:tcBorders>
              <w:top w:val="nil"/>
              <w:left w:val="nil"/>
              <w:bottom w:val="single" w:sz="4" w:space="0" w:color="auto"/>
              <w:right w:val="single" w:sz="4" w:space="0" w:color="auto"/>
            </w:tcBorders>
            <w:shd w:val="clear" w:color="auto" w:fill="auto"/>
            <w:noWrap/>
            <w:tcMar>
              <w:left w:w="58" w:type="dxa"/>
              <w:right w:w="58" w:type="dxa"/>
            </w:tcMar>
            <w:hideMark/>
          </w:tcPr>
          <w:p w14:paraId="75A648D4" w14:textId="77777777" w:rsidR="00377183" w:rsidRPr="008B16D3" w:rsidRDefault="00377183" w:rsidP="00902DF0">
            <w:pPr>
              <w:ind w:left="-198"/>
              <w:jc w:val="right"/>
              <w:rPr>
                <w:sz w:val="20"/>
                <w:szCs w:val="20"/>
                <w:lang w:eastAsia="en-CA"/>
              </w:rPr>
            </w:pPr>
            <w:r w:rsidRPr="008B16D3">
              <w:rPr>
                <w:sz w:val="20"/>
                <w:szCs w:val="20"/>
                <w:lang w:eastAsia="en-CA"/>
              </w:rPr>
              <w:t>24.8</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0744E20F" w14:textId="77777777" w:rsidR="00377183" w:rsidRPr="008B16D3" w:rsidRDefault="00377183" w:rsidP="00902DF0">
            <w:pPr>
              <w:ind w:left="-111"/>
              <w:jc w:val="right"/>
              <w:rPr>
                <w:sz w:val="20"/>
                <w:szCs w:val="20"/>
                <w:lang w:eastAsia="en-CA"/>
              </w:rPr>
            </w:pPr>
            <w:r w:rsidRPr="008B16D3">
              <w:rPr>
                <w:sz w:val="20"/>
                <w:szCs w:val="20"/>
                <w:lang w:eastAsia="en-CA"/>
              </w:rPr>
              <w:t>24.8</w:t>
            </w:r>
          </w:p>
        </w:tc>
        <w:tc>
          <w:tcPr>
            <w:tcW w:w="788" w:type="dxa"/>
            <w:tcBorders>
              <w:top w:val="nil"/>
              <w:left w:val="nil"/>
              <w:bottom w:val="single" w:sz="4" w:space="0" w:color="auto"/>
              <w:right w:val="single" w:sz="4" w:space="0" w:color="auto"/>
            </w:tcBorders>
            <w:shd w:val="clear" w:color="auto" w:fill="auto"/>
            <w:noWrap/>
            <w:tcMar>
              <w:left w:w="58" w:type="dxa"/>
              <w:right w:w="58" w:type="dxa"/>
            </w:tcMar>
            <w:hideMark/>
          </w:tcPr>
          <w:p w14:paraId="78A1026F" w14:textId="77777777" w:rsidR="00377183" w:rsidRPr="008B16D3" w:rsidRDefault="00377183" w:rsidP="00902DF0">
            <w:pPr>
              <w:ind w:left="-111"/>
              <w:jc w:val="right"/>
              <w:rPr>
                <w:sz w:val="20"/>
                <w:szCs w:val="20"/>
                <w:lang w:eastAsia="en-CA"/>
              </w:rPr>
            </w:pPr>
            <w:r w:rsidRPr="008B16D3">
              <w:rPr>
                <w:sz w:val="20"/>
                <w:szCs w:val="20"/>
                <w:lang w:eastAsia="en-CA"/>
              </w:rPr>
              <w:t>27.0</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53E743E0" w14:textId="77777777" w:rsidR="00377183" w:rsidRPr="008B16D3" w:rsidRDefault="00377183" w:rsidP="00902DF0">
            <w:pPr>
              <w:ind w:left="-112"/>
              <w:jc w:val="right"/>
              <w:rPr>
                <w:sz w:val="20"/>
                <w:szCs w:val="20"/>
                <w:lang w:eastAsia="en-CA"/>
              </w:rPr>
            </w:pPr>
            <w:r w:rsidRPr="008B16D3">
              <w:rPr>
                <w:sz w:val="20"/>
                <w:szCs w:val="20"/>
                <w:lang w:eastAsia="en-CA"/>
              </w:rPr>
              <w:t>27.0</w:t>
            </w:r>
          </w:p>
        </w:tc>
        <w:tc>
          <w:tcPr>
            <w:tcW w:w="748" w:type="dxa"/>
            <w:tcBorders>
              <w:top w:val="nil"/>
              <w:left w:val="nil"/>
              <w:bottom w:val="single" w:sz="4" w:space="0" w:color="auto"/>
              <w:right w:val="single" w:sz="4" w:space="0" w:color="auto"/>
            </w:tcBorders>
            <w:shd w:val="clear" w:color="auto" w:fill="auto"/>
            <w:noWrap/>
            <w:tcMar>
              <w:left w:w="58" w:type="dxa"/>
              <w:right w:w="58" w:type="dxa"/>
            </w:tcMar>
            <w:hideMark/>
          </w:tcPr>
          <w:p w14:paraId="6A23C369" w14:textId="77777777" w:rsidR="00377183" w:rsidRPr="008B16D3" w:rsidRDefault="00377183" w:rsidP="00902DF0">
            <w:pPr>
              <w:jc w:val="right"/>
              <w:rPr>
                <w:sz w:val="20"/>
                <w:szCs w:val="20"/>
                <w:lang w:eastAsia="en-CA"/>
              </w:rPr>
            </w:pPr>
            <w:r w:rsidRPr="008B16D3">
              <w:rPr>
                <w:sz w:val="20"/>
                <w:szCs w:val="20"/>
                <w:lang w:eastAsia="en-CA"/>
              </w:rPr>
              <w:t>24.8</w:t>
            </w:r>
          </w:p>
        </w:tc>
        <w:tc>
          <w:tcPr>
            <w:tcW w:w="894" w:type="dxa"/>
            <w:tcBorders>
              <w:top w:val="nil"/>
              <w:left w:val="nil"/>
              <w:bottom w:val="single" w:sz="4" w:space="0" w:color="auto"/>
              <w:right w:val="single" w:sz="4" w:space="0" w:color="auto"/>
            </w:tcBorders>
            <w:shd w:val="clear" w:color="auto" w:fill="auto"/>
            <w:noWrap/>
            <w:tcMar>
              <w:left w:w="58" w:type="dxa"/>
              <w:right w:w="58" w:type="dxa"/>
            </w:tcMar>
            <w:hideMark/>
          </w:tcPr>
          <w:p w14:paraId="790C8794" w14:textId="77777777" w:rsidR="00377183" w:rsidRPr="008B16D3" w:rsidRDefault="00377183" w:rsidP="00902DF0">
            <w:pPr>
              <w:jc w:val="right"/>
              <w:rPr>
                <w:sz w:val="20"/>
                <w:szCs w:val="20"/>
                <w:lang w:eastAsia="en-CA"/>
              </w:rPr>
            </w:pPr>
            <w:r w:rsidRPr="008B16D3">
              <w:rPr>
                <w:sz w:val="20"/>
                <w:szCs w:val="20"/>
                <w:lang w:eastAsia="en-CA"/>
              </w:rPr>
              <w:t>27.6</w:t>
            </w:r>
          </w:p>
        </w:tc>
      </w:tr>
      <w:tr w:rsidR="00377183" w:rsidRPr="008B16D3" w14:paraId="3F4CB056" w14:textId="77777777" w:rsidTr="002818E6">
        <w:trPr>
          <w:trHeight w:val="63"/>
          <w:jc w:val="center"/>
        </w:trPr>
        <w:tc>
          <w:tcPr>
            <w:tcW w:w="1763" w:type="dxa"/>
            <w:tcBorders>
              <w:top w:val="nil"/>
              <w:left w:val="single" w:sz="4" w:space="0" w:color="auto"/>
              <w:bottom w:val="single" w:sz="4" w:space="0" w:color="auto"/>
              <w:right w:val="single" w:sz="4" w:space="0" w:color="auto"/>
            </w:tcBorders>
            <w:shd w:val="clear" w:color="auto" w:fill="auto"/>
            <w:noWrap/>
            <w:tcMar>
              <w:left w:w="29" w:type="dxa"/>
              <w:right w:w="29" w:type="dxa"/>
            </w:tcMar>
            <w:hideMark/>
          </w:tcPr>
          <w:p w14:paraId="34B501FF" w14:textId="77777777" w:rsidR="00377183" w:rsidRPr="008B16D3" w:rsidRDefault="00377183" w:rsidP="00902DF0">
            <w:pPr>
              <w:jc w:val="left"/>
              <w:rPr>
                <w:sz w:val="20"/>
                <w:szCs w:val="20"/>
                <w:lang w:eastAsia="en-CA"/>
              </w:rPr>
            </w:pPr>
            <w:r w:rsidRPr="008B16D3">
              <w:rPr>
                <w:sz w:val="20"/>
                <w:szCs w:val="20"/>
                <w:lang w:eastAsia="en-CA"/>
              </w:rPr>
              <w:t>India</w:t>
            </w:r>
          </w:p>
        </w:tc>
        <w:tc>
          <w:tcPr>
            <w:tcW w:w="851" w:type="dxa"/>
            <w:tcBorders>
              <w:top w:val="nil"/>
              <w:left w:val="nil"/>
              <w:bottom w:val="single" w:sz="4" w:space="0" w:color="auto"/>
              <w:right w:val="single" w:sz="4" w:space="0" w:color="auto"/>
            </w:tcBorders>
            <w:shd w:val="clear" w:color="auto" w:fill="auto"/>
            <w:noWrap/>
            <w:tcMar>
              <w:left w:w="58" w:type="dxa"/>
              <w:right w:w="58" w:type="dxa"/>
            </w:tcMar>
            <w:hideMark/>
          </w:tcPr>
          <w:p w14:paraId="1F1A5474" w14:textId="77777777" w:rsidR="00377183" w:rsidRPr="008B16D3" w:rsidRDefault="00377183" w:rsidP="00902DF0">
            <w:pPr>
              <w:ind w:left="-109"/>
              <w:jc w:val="right"/>
              <w:rPr>
                <w:sz w:val="20"/>
                <w:szCs w:val="20"/>
                <w:lang w:eastAsia="en-CA"/>
              </w:rPr>
            </w:pPr>
            <w:r w:rsidRPr="008B16D3">
              <w:rPr>
                <w:sz w:val="20"/>
                <w:szCs w:val="20"/>
                <w:lang w:eastAsia="en-CA"/>
              </w:rPr>
              <w:t>1,352.1</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50269E30" w14:textId="77777777" w:rsidR="00377183" w:rsidRPr="008B16D3" w:rsidRDefault="00377183" w:rsidP="00902DF0">
            <w:pPr>
              <w:ind w:left="-110"/>
              <w:jc w:val="right"/>
              <w:rPr>
                <w:sz w:val="20"/>
                <w:szCs w:val="20"/>
                <w:lang w:eastAsia="en-CA"/>
              </w:rPr>
            </w:pPr>
            <w:r w:rsidRPr="008B16D3">
              <w:rPr>
                <w:sz w:val="20"/>
                <w:szCs w:val="20"/>
                <w:lang w:eastAsia="en-CA"/>
              </w:rPr>
              <w:t>1,465.7</w:t>
            </w:r>
          </w:p>
        </w:tc>
        <w:tc>
          <w:tcPr>
            <w:tcW w:w="748" w:type="dxa"/>
            <w:tcBorders>
              <w:top w:val="nil"/>
              <w:left w:val="nil"/>
              <w:bottom w:val="single" w:sz="4" w:space="0" w:color="auto"/>
              <w:right w:val="single" w:sz="4" w:space="0" w:color="auto"/>
            </w:tcBorders>
            <w:shd w:val="clear" w:color="auto" w:fill="auto"/>
            <w:noWrap/>
            <w:tcMar>
              <w:left w:w="58" w:type="dxa"/>
              <w:right w:w="58" w:type="dxa"/>
            </w:tcMar>
            <w:hideMark/>
          </w:tcPr>
          <w:p w14:paraId="748F6C2E" w14:textId="77777777" w:rsidR="00377183" w:rsidRPr="008B16D3" w:rsidRDefault="00377183" w:rsidP="00902DF0">
            <w:pPr>
              <w:ind w:left="-110" w:right="-22"/>
              <w:jc w:val="right"/>
              <w:rPr>
                <w:sz w:val="20"/>
                <w:szCs w:val="20"/>
                <w:lang w:eastAsia="en-CA"/>
              </w:rPr>
            </w:pPr>
            <w:r w:rsidRPr="008B16D3">
              <w:rPr>
                <w:sz w:val="20"/>
                <w:szCs w:val="20"/>
                <w:lang w:eastAsia="en-CA"/>
              </w:rPr>
              <w:t>1,727.6</w:t>
            </w:r>
          </w:p>
        </w:tc>
        <w:tc>
          <w:tcPr>
            <w:tcW w:w="787" w:type="dxa"/>
            <w:tcBorders>
              <w:top w:val="nil"/>
              <w:left w:val="nil"/>
              <w:bottom w:val="single" w:sz="4" w:space="0" w:color="auto"/>
              <w:right w:val="single" w:sz="4" w:space="0" w:color="auto"/>
            </w:tcBorders>
            <w:shd w:val="clear" w:color="auto" w:fill="auto"/>
            <w:noWrap/>
            <w:tcMar>
              <w:left w:w="58" w:type="dxa"/>
              <w:right w:w="58" w:type="dxa"/>
            </w:tcMar>
            <w:hideMark/>
          </w:tcPr>
          <w:p w14:paraId="3D360B42" w14:textId="77777777" w:rsidR="00377183" w:rsidRPr="008B16D3" w:rsidRDefault="00377183" w:rsidP="00902DF0">
            <w:pPr>
              <w:ind w:left="-67"/>
              <w:jc w:val="right"/>
              <w:rPr>
                <w:sz w:val="20"/>
                <w:szCs w:val="20"/>
                <w:lang w:eastAsia="en-CA"/>
              </w:rPr>
            </w:pPr>
            <w:r w:rsidRPr="008B16D3">
              <w:rPr>
                <w:sz w:val="20"/>
                <w:szCs w:val="20"/>
                <w:lang w:eastAsia="en-CA"/>
              </w:rPr>
              <w:t>1,665.5</w:t>
            </w:r>
          </w:p>
        </w:tc>
        <w:tc>
          <w:tcPr>
            <w:tcW w:w="831" w:type="dxa"/>
            <w:tcBorders>
              <w:top w:val="nil"/>
              <w:left w:val="nil"/>
              <w:bottom w:val="single" w:sz="4" w:space="0" w:color="auto"/>
              <w:right w:val="single" w:sz="4" w:space="0" w:color="auto"/>
            </w:tcBorders>
            <w:shd w:val="clear" w:color="auto" w:fill="auto"/>
            <w:noWrap/>
            <w:tcMar>
              <w:left w:w="58" w:type="dxa"/>
              <w:right w:w="58" w:type="dxa"/>
            </w:tcMar>
            <w:hideMark/>
          </w:tcPr>
          <w:p w14:paraId="5D5AC834" w14:textId="77777777" w:rsidR="00377183" w:rsidRPr="008B16D3" w:rsidRDefault="00377183" w:rsidP="00902DF0">
            <w:pPr>
              <w:ind w:left="-198"/>
              <w:jc w:val="right"/>
              <w:rPr>
                <w:sz w:val="20"/>
                <w:szCs w:val="20"/>
                <w:lang w:eastAsia="en-CA"/>
              </w:rPr>
            </w:pPr>
            <w:r w:rsidRPr="008B16D3">
              <w:rPr>
                <w:sz w:val="20"/>
                <w:szCs w:val="20"/>
                <w:lang w:eastAsia="en-CA"/>
              </w:rPr>
              <w:t>1,789.5</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7EBF5BF0" w14:textId="77777777" w:rsidR="00377183" w:rsidRPr="008B16D3" w:rsidRDefault="00377183" w:rsidP="00902DF0">
            <w:pPr>
              <w:ind w:left="-111"/>
              <w:jc w:val="right"/>
              <w:rPr>
                <w:sz w:val="20"/>
                <w:szCs w:val="20"/>
                <w:lang w:eastAsia="en-CA"/>
              </w:rPr>
            </w:pPr>
            <w:r w:rsidRPr="008B16D3">
              <w:rPr>
                <w:sz w:val="20"/>
                <w:szCs w:val="20"/>
                <w:lang w:eastAsia="en-CA"/>
              </w:rPr>
              <w:t>1,908.0</w:t>
            </w:r>
          </w:p>
        </w:tc>
        <w:tc>
          <w:tcPr>
            <w:tcW w:w="788" w:type="dxa"/>
            <w:tcBorders>
              <w:top w:val="nil"/>
              <w:left w:val="nil"/>
              <w:bottom w:val="single" w:sz="4" w:space="0" w:color="auto"/>
              <w:right w:val="single" w:sz="4" w:space="0" w:color="auto"/>
            </w:tcBorders>
            <w:shd w:val="clear" w:color="auto" w:fill="auto"/>
            <w:noWrap/>
            <w:tcMar>
              <w:left w:w="58" w:type="dxa"/>
              <w:right w:w="58" w:type="dxa"/>
            </w:tcMar>
            <w:hideMark/>
          </w:tcPr>
          <w:p w14:paraId="0E36F95B" w14:textId="77777777" w:rsidR="00377183" w:rsidRPr="008B16D3" w:rsidRDefault="00377183" w:rsidP="00902DF0">
            <w:pPr>
              <w:ind w:left="-111"/>
              <w:jc w:val="right"/>
              <w:rPr>
                <w:sz w:val="20"/>
                <w:szCs w:val="20"/>
                <w:lang w:eastAsia="en-CA"/>
              </w:rPr>
            </w:pPr>
            <w:r w:rsidRPr="008B16D3">
              <w:rPr>
                <w:sz w:val="20"/>
                <w:szCs w:val="20"/>
                <w:lang w:eastAsia="en-CA"/>
              </w:rPr>
              <w:t>1,933.1</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6E08D293" w14:textId="77777777" w:rsidR="00377183" w:rsidRPr="008B16D3" w:rsidRDefault="00377183" w:rsidP="00902DF0">
            <w:pPr>
              <w:ind w:left="-112"/>
              <w:jc w:val="right"/>
              <w:rPr>
                <w:sz w:val="20"/>
                <w:szCs w:val="20"/>
                <w:lang w:eastAsia="en-CA"/>
              </w:rPr>
            </w:pPr>
            <w:r w:rsidRPr="008B16D3">
              <w:rPr>
                <w:sz w:val="20"/>
                <w:szCs w:val="20"/>
                <w:lang w:eastAsia="en-CA"/>
              </w:rPr>
              <w:t>1,354.8</w:t>
            </w:r>
          </w:p>
        </w:tc>
        <w:tc>
          <w:tcPr>
            <w:tcW w:w="748" w:type="dxa"/>
            <w:tcBorders>
              <w:top w:val="nil"/>
              <w:left w:val="nil"/>
              <w:bottom w:val="single" w:sz="4" w:space="0" w:color="auto"/>
              <w:right w:val="single" w:sz="4" w:space="0" w:color="auto"/>
            </w:tcBorders>
            <w:shd w:val="clear" w:color="auto" w:fill="auto"/>
            <w:noWrap/>
            <w:tcMar>
              <w:left w:w="58" w:type="dxa"/>
              <w:right w:w="58" w:type="dxa"/>
            </w:tcMar>
            <w:hideMark/>
          </w:tcPr>
          <w:p w14:paraId="63834C48" w14:textId="0133828F" w:rsidR="00377183" w:rsidRPr="008B16D3" w:rsidRDefault="00377183" w:rsidP="00902DF0">
            <w:pPr>
              <w:jc w:val="left"/>
              <w:rPr>
                <w:sz w:val="20"/>
                <w:szCs w:val="20"/>
                <w:lang w:eastAsia="en-CA"/>
              </w:rPr>
            </w:pPr>
            <w:r w:rsidRPr="008B16D3">
              <w:rPr>
                <w:sz w:val="20"/>
                <w:szCs w:val="20"/>
                <w:lang w:eastAsia="en-CA"/>
              </w:rPr>
              <w:t> </w:t>
            </w:r>
            <w:r w:rsidR="004404F2" w:rsidRPr="008B16D3">
              <w:rPr>
                <w:sz w:val="20"/>
                <w:szCs w:val="20"/>
                <w:lang w:eastAsia="en-CA"/>
              </w:rPr>
              <w:t>1,156.2</w:t>
            </w:r>
          </w:p>
        </w:tc>
        <w:tc>
          <w:tcPr>
            <w:tcW w:w="894" w:type="dxa"/>
            <w:tcBorders>
              <w:top w:val="nil"/>
              <w:left w:val="nil"/>
              <w:bottom w:val="single" w:sz="4" w:space="0" w:color="auto"/>
              <w:right w:val="single" w:sz="4" w:space="0" w:color="auto"/>
            </w:tcBorders>
            <w:shd w:val="clear" w:color="auto" w:fill="auto"/>
            <w:noWrap/>
            <w:tcMar>
              <w:left w:w="58" w:type="dxa"/>
              <w:right w:w="58" w:type="dxa"/>
            </w:tcMar>
            <w:hideMark/>
          </w:tcPr>
          <w:p w14:paraId="3F12622A" w14:textId="77777777" w:rsidR="00377183" w:rsidRPr="008B16D3" w:rsidRDefault="00377183" w:rsidP="00902DF0">
            <w:pPr>
              <w:jc w:val="right"/>
              <w:rPr>
                <w:sz w:val="20"/>
                <w:szCs w:val="20"/>
                <w:lang w:eastAsia="en-CA"/>
              </w:rPr>
            </w:pPr>
            <w:r w:rsidRPr="008B16D3">
              <w:rPr>
                <w:sz w:val="20"/>
                <w:szCs w:val="20"/>
                <w:lang w:eastAsia="en-CA"/>
              </w:rPr>
              <w:t>2,399.5</w:t>
            </w:r>
          </w:p>
        </w:tc>
      </w:tr>
      <w:tr w:rsidR="00377183" w:rsidRPr="008B16D3" w14:paraId="1FF93906" w14:textId="77777777" w:rsidTr="002818E6">
        <w:trPr>
          <w:trHeight w:val="110"/>
          <w:jc w:val="center"/>
        </w:trPr>
        <w:tc>
          <w:tcPr>
            <w:tcW w:w="1763" w:type="dxa"/>
            <w:tcBorders>
              <w:top w:val="nil"/>
              <w:left w:val="single" w:sz="4" w:space="0" w:color="auto"/>
              <w:bottom w:val="single" w:sz="4" w:space="0" w:color="auto"/>
              <w:right w:val="single" w:sz="4" w:space="0" w:color="auto"/>
            </w:tcBorders>
            <w:shd w:val="clear" w:color="auto" w:fill="auto"/>
            <w:noWrap/>
            <w:tcMar>
              <w:left w:w="29" w:type="dxa"/>
              <w:right w:w="29" w:type="dxa"/>
            </w:tcMar>
            <w:hideMark/>
          </w:tcPr>
          <w:p w14:paraId="7C15AD3A" w14:textId="77777777" w:rsidR="00377183" w:rsidRPr="008B16D3" w:rsidRDefault="00377183" w:rsidP="00902DF0">
            <w:pPr>
              <w:jc w:val="left"/>
              <w:rPr>
                <w:sz w:val="20"/>
                <w:szCs w:val="20"/>
                <w:lang w:eastAsia="en-CA"/>
              </w:rPr>
            </w:pPr>
            <w:r w:rsidRPr="008B16D3">
              <w:rPr>
                <w:sz w:val="20"/>
                <w:szCs w:val="20"/>
                <w:lang w:eastAsia="en-CA"/>
              </w:rPr>
              <w:t>Mexico</w:t>
            </w:r>
          </w:p>
        </w:tc>
        <w:tc>
          <w:tcPr>
            <w:tcW w:w="851" w:type="dxa"/>
            <w:tcBorders>
              <w:top w:val="nil"/>
              <w:left w:val="nil"/>
              <w:bottom w:val="single" w:sz="4" w:space="0" w:color="auto"/>
              <w:right w:val="single" w:sz="4" w:space="0" w:color="auto"/>
            </w:tcBorders>
            <w:shd w:val="clear" w:color="auto" w:fill="auto"/>
            <w:noWrap/>
            <w:tcMar>
              <w:left w:w="58" w:type="dxa"/>
              <w:right w:w="58" w:type="dxa"/>
            </w:tcMar>
            <w:hideMark/>
          </w:tcPr>
          <w:p w14:paraId="66A3900A" w14:textId="77777777" w:rsidR="00377183" w:rsidRPr="008B16D3" w:rsidRDefault="00377183" w:rsidP="00902DF0">
            <w:pPr>
              <w:ind w:left="-109"/>
              <w:jc w:val="right"/>
              <w:rPr>
                <w:sz w:val="20"/>
                <w:szCs w:val="20"/>
                <w:lang w:eastAsia="en-CA"/>
              </w:rPr>
            </w:pPr>
            <w:r w:rsidRPr="008B16D3">
              <w:rPr>
                <w:sz w:val="20"/>
                <w:szCs w:val="20"/>
                <w:lang w:eastAsia="en-CA"/>
              </w:rPr>
              <w:t>317.1</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2BD9C725" w14:textId="77777777" w:rsidR="00377183" w:rsidRPr="008B16D3" w:rsidRDefault="00377183" w:rsidP="00902DF0">
            <w:pPr>
              <w:ind w:left="-110"/>
              <w:jc w:val="right"/>
              <w:rPr>
                <w:sz w:val="20"/>
                <w:szCs w:val="20"/>
                <w:lang w:eastAsia="en-CA"/>
              </w:rPr>
            </w:pPr>
            <w:r w:rsidRPr="008B16D3">
              <w:rPr>
                <w:sz w:val="20"/>
                <w:szCs w:val="20"/>
                <w:lang w:eastAsia="en-CA"/>
              </w:rPr>
              <w:t>223.5</w:t>
            </w:r>
          </w:p>
        </w:tc>
        <w:tc>
          <w:tcPr>
            <w:tcW w:w="748" w:type="dxa"/>
            <w:tcBorders>
              <w:top w:val="nil"/>
              <w:left w:val="nil"/>
              <w:bottom w:val="single" w:sz="4" w:space="0" w:color="auto"/>
              <w:right w:val="single" w:sz="4" w:space="0" w:color="auto"/>
            </w:tcBorders>
            <w:shd w:val="clear" w:color="auto" w:fill="auto"/>
            <w:noWrap/>
            <w:tcMar>
              <w:left w:w="58" w:type="dxa"/>
              <w:right w:w="58" w:type="dxa"/>
            </w:tcMar>
            <w:hideMark/>
          </w:tcPr>
          <w:p w14:paraId="5CB9A56A" w14:textId="77777777" w:rsidR="00377183" w:rsidRPr="008B16D3" w:rsidRDefault="00377183" w:rsidP="00902DF0">
            <w:pPr>
              <w:ind w:left="-110" w:right="-22"/>
              <w:jc w:val="right"/>
              <w:rPr>
                <w:sz w:val="20"/>
                <w:szCs w:val="20"/>
                <w:lang w:eastAsia="en-CA"/>
              </w:rPr>
            </w:pPr>
            <w:r w:rsidRPr="008B16D3">
              <w:rPr>
                <w:sz w:val="20"/>
                <w:szCs w:val="20"/>
                <w:lang w:eastAsia="en-CA"/>
              </w:rPr>
              <w:t>160.9</w:t>
            </w:r>
          </w:p>
        </w:tc>
        <w:tc>
          <w:tcPr>
            <w:tcW w:w="787" w:type="dxa"/>
            <w:tcBorders>
              <w:top w:val="nil"/>
              <w:left w:val="nil"/>
              <w:bottom w:val="single" w:sz="4" w:space="0" w:color="auto"/>
              <w:right w:val="single" w:sz="4" w:space="0" w:color="auto"/>
            </w:tcBorders>
            <w:shd w:val="clear" w:color="auto" w:fill="auto"/>
            <w:noWrap/>
            <w:tcMar>
              <w:left w:w="58" w:type="dxa"/>
              <w:right w:w="58" w:type="dxa"/>
            </w:tcMar>
            <w:hideMark/>
          </w:tcPr>
          <w:p w14:paraId="590BBE94" w14:textId="77777777" w:rsidR="00377183" w:rsidRPr="008B16D3" w:rsidRDefault="00377183" w:rsidP="00902DF0">
            <w:pPr>
              <w:ind w:left="-67"/>
              <w:jc w:val="right"/>
              <w:rPr>
                <w:sz w:val="20"/>
                <w:szCs w:val="20"/>
                <w:lang w:eastAsia="en-CA"/>
              </w:rPr>
            </w:pPr>
            <w:r w:rsidRPr="008B16D3">
              <w:rPr>
                <w:sz w:val="20"/>
                <w:szCs w:val="20"/>
                <w:lang w:eastAsia="en-CA"/>
              </w:rPr>
              <w:t>166.8</w:t>
            </w:r>
          </w:p>
        </w:tc>
        <w:tc>
          <w:tcPr>
            <w:tcW w:w="831" w:type="dxa"/>
            <w:tcBorders>
              <w:top w:val="nil"/>
              <w:left w:val="nil"/>
              <w:bottom w:val="single" w:sz="4" w:space="0" w:color="auto"/>
              <w:right w:val="single" w:sz="4" w:space="0" w:color="auto"/>
            </w:tcBorders>
            <w:shd w:val="clear" w:color="auto" w:fill="auto"/>
            <w:noWrap/>
            <w:tcMar>
              <w:left w:w="58" w:type="dxa"/>
              <w:right w:w="58" w:type="dxa"/>
            </w:tcMar>
            <w:hideMark/>
          </w:tcPr>
          <w:p w14:paraId="329B2343" w14:textId="77777777" w:rsidR="00377183" w:rsidRPr="008B16D3" w:rsidRDefault="00377183" w:rsidP="00902DF0">
            <w:pPr>
              <w:ind w:left="-198"/>
              <w:jc w:val="right"/>
              <w:rPr>
                <w:sz w:val="20"/>
                <w:szCs w:val="20"/>
                <w:lang w:eastAsia="en-CA"/>
              </w:rPr>
            </w:pPr>
            <w:r w:rsidRPr="008B16D3">
              <w:rPr>
                <w:sz w:val="20"/>
                <w:szCs w:val="20"/>
                <w:lang w:eastAsia="en-CA"/>
              </w:rPr>
              <w:t>190.1</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04A47F9C" w14:textId="77777777" w:rsidR="00377183" w:rsidRPr="008B16D3" w:rsidRDefault="00377183" w:rsidP="00902DF0">
            <w:pPr>
              <w:ind w:left="-111"/>
              <w:jc w:val="right"/>
              <w:rPr>
                <w:sz w:val="20"/>
                <w:szCs w:val="20"/>
                <w:lang w:eastAsia="en-CA"/>
              </w:rPr>
            </w:pPr>
            <w:r w:rsidRPr="008B16D3">
              <w:rPr>
                <w:sz w:val="20"/>
                <w:szCs w:val="20"/>
                <w:lang w:eastAsia="en-CA"/>
              </w:rPr>
              <w:t>183.8</w:t>
            </w:r>
          </w:p>
        </w:tc>
        <w:tc>
          <w:tcPr>
            <w:tcW w:w="788" w:type="dxa"/>
            <w:tcBorders>
              <w:top w:val="nil"/>
              <w:left w:val="nil"/>
              <w:bottom w:val="single" w:sz="4" w:space="0" w:color="auto"/>
              <w:right w:val="single" w:sz="4" w:space="0" w:color="auto"/>
            </w:tcBorders>
            <w:shd w:val="clear" w:color="auto" w:fill="auto"/>
            <w:noWrap/>
            <w:tcMar>
              <w:left w:w="58" w:type="dxa"/>
              <w:right w:w="58" w:type="dxa"/>
            </w:tcMar>
            <w:hideMark/>
          </w:tcPr>
          <w:p w14:paraId="35C034FA" w14:textId="77777777" w:rsidR="00377183" w:rsidRPr="008B16D3" w:rsidRDefault="00377183" w:rsidP="00902DF0">
            <w:pPr>
              <w:ind w:left="-111"/>
              <w:jc w:val="right"/>
              <w:rPr>
                <w:sz w:val="20"/>
                <w:szCs w:val="20"/>
                <w:lang w:eastAsia="en-CA"/>
              </w:rPr>
            </w:pPr>
            <w:r w:rsidRPr="008B16D3">
              <w:rPr>
                <w:sz w:val="20"/>
                <w:szCs w:val="20"/>
                <w:lang w:eastAsia="en-CA"/>
              </w:rPr>
              <w:t>134.8</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29BD223B" w14:textId="77777777" w:rsidR="00377183" w:rsidRPr="008B16D3" w:rsidRDefault="00377183" w:rsidP="00902DF0">
            <w:pPr>
              <w:ind w:left="-112"/>
              <w:jc w:val="right"/>
              <w:rPr>
                <w:sz w:val="20"/>
                <w:szCs w:val="20"/>
                <w:lang w:eastAsia="en-CA"/>
              </w:rPr>
            </w:pPr>
            <w:r w:rsidRPr="008B16D3">
              <w:rPr>
                <w:sz w:val="20"/>
                <w:szCs w:val="20"/>
                <w:lang w:eastAsia="en-CA"/>
              </w:rPr>
              <w:t>20.2</w:t>
            </w:r>
          </w:p>
        </w:tc>
        <w:tc>
          <w:tcPr>
            <w:tcW w:w="748" w:type="dxa"/>
            <w:tcBorders>
              <w:top w:val="nil"/>
              <w:left w:val="nil"/>
              <w:bottom w:val="single" w:sz="4" w:space="0" w:color="auto"/>
              <w:right w:val="single" w:sz="4" w:space="0" w:color="auto"/>
            </w:tcBorders>
            <w:shd w:val="clear" w:color="auto" w:fill="auto"/>
            <w:noWrap/>
            <w:tcMar>
              <w:left w:w="58" w:type="dxa"/>
              <w:right w:w="58" w:type="dxa"/>
            </w:tcMar>
            <w:hideMark/>
          </w:tcPr>
          <w:p w14:paraId="57D6E8E1" w14:textId="0D62079C" w:rsidR="00377183" w:rsidRPr="008B16D3" w:rsidRDefault="00377183" w:rsidP="004404F2">
            <w:pPr>
              <w:jc w:val="right"/>
              <w:rPr>
                <w:sz w:val="20"/>
                <w:szCs w:val="20"/>
                <w:lang w:eastAsia="en-CA"/>
              </w:rPr>
            </w:pPr>
            <w:r w:rsidRPr="008B16D3">
              <w:rPr>
                <w:sz w:val="20"/>
                <w:szCs w:val="20"/>
                <w:lang w:eastAsia="en-CA"/>
              </w:rPr>
              <w:t> </w:t>
            </w:r>
            <w:r w:rsidR="004404F2" w:rsidRPr="008B16D3">
              <w:rPr>
                <w:sz w:val="20"/>
                <w:szCs w:val="20"/>
                <w:lang w:eastAsia="en-CA"/>
              </w:rPr>
              <w:t>-82.1</w:t>
            </w:r>
          </w:p>
        </w:tc>
        <w:tc>
          <w:tcPr>
            <w:tcW w:w="894" w:type="dxa"/>
            <w:tcBorders>
              <w:top w:val="nil"/>
              <w:left w:val="nil"/>
              <w:bottom w:val="single" w:sz="4" w:space="0" w:color="auto"/>
              <w:right w:val="single" w:sz="4" w:space="0" w:color="auto"/>
            </w:tcBorders>
            <w:shd w:val="clear" w:color="auto" w:fill="auto"/>
            <w:noWrap/>
            <w:tcMar>
              <w:left w:w="58" w:type="dxa"/>
              <w:right w:w="58" w:type="dxa"/>
            </w:tcMar>
            <w:hideMark/>
          </w:tcPr>
          <w:p w14:paraId="6AB0E976" w14:textId="77777777" w:rsidR="00377183" w:rsidRPr="008B16D3" w:rsidRDefault="00377183" w:rsidP="00902DF0">
            <w:pPr>
              <w:jc w:val="right"/>
              <w:rPr>
                <w:sz w:val="20"/>
                <w:szCs w:val="20"/>
                <w:lang w:eastAsia="en-CA"/>
              </w:rPr>
            </w:pPr>
            <w:r w:rsidRPr="008B16D3">
              <w:rPr>
                <w:sz w:val="20"/>
                <w:szCs w:val="20"/>
                <w:lang w:eastAsia="en-CA"/>
              </w:rPr>
              <w:t>697.0</w:t>
            </w:r>
          </w:p>
        </w:tc>
      </w:tr>
      <w:tr w:rsidR="00377183" w:rsidRPr="008B16D3" w14:paraId="22BE6AA2" w14:textId="77777777" w:rsidTr="002818E6">
        <w:trPr>
          <w:trHeight w:val="53"/>
          <w:jc w:val="center"/>
        </w:trPr>
        <w:tc>
          <w:tcPr>
            <w:tcW w:w="1763" w:type="dxa"/>
            <w:tcBorders>
              <w:top w:val="nil"/>
              <w:left w:val="single" w:sz="4" w:space="0" w:color="auto"/>
              <w:bottom w:val="single" w:sz="4" w:space="0" w:color="auto"/>
              <w:right w:val="single" w:sz="4" w:space="0" w:color="auto"/>
            </w:tcBorders>
            <w:shd w:val="clear" w:color="auto" w:fill="auto"/>
            <w:noWrap/>
            <w:tcMar>
              <w:left w:w="29" w:type="dxa"/>
              <w:right w:w="29" w:type="dxa"/>
            </w:tcMar>
            <w:hideMark/>
          </w:tcPr>
          <w:p w14:paraId="370D56E6" w14:textId="77777777" w:rsidR="00377183" w:rsidRPr="008B16D3" w:rsidRDefault="00377183" w:rsidP="00902DF0">
            <w:pPr>
              <w:jc w:val="left"/>
              <w:rPr>
                <w:sz w:val="20"/>
                <w:szCs w:val="20"/>
                <w:lang w:eastAsia="en-CA"/>
              </w:rPr>
            </w:pPr>
            <w:r w:rsidRPr="008B16D3">
              <w:rPr>
                <w:sz w:val="20"/>
                <w:szCs w:val="20"/>
                <w:lang w:eastAsia="en-CA"/>
              </w:rPr>
              <w:t>Republic of Korea</w:t>
            </w:r>
          </w:p>
        </w:tc>
        <w:tc>
          <w:tcPr>
            <w:tcW w:w="851" w:type="dxa"/>
            <w:tcBorders>
              <w:top w:val="nil"/>
              <w:left w:val="nil"/>
              <w:bottom w:val="single" w:sz="4" w:space="0" w:color="auto"/>
              <w:right w:val="single" w:sz="4" w:space="0" w:color="auto"/>
            </w:tcBorders>
            <w:shd w:val="clear" w:color="auto" w:fill="auto"/>
            <w:noWrap/>
            <w:tcMar>
              <w:left w:w="58" w:type="dxa"/>
              <w:right w:w="58" w:type="dxa"/>
            </w:tcMar>
            <w:hideMark/>
          </w:tcPr>
          <w:p w14:paraId="15CB867B" w14:textId="77777777" w:rsidR="00377183" w:rsidRPr="008B16D3" w:rsidRDefault="00377183" w:rsidP="00902DF0">
            <w:pPr>
              <w:ind w:left="-109"/>
              <w:jc w:val="right"/>
              <w:rPr>
                <w:sz w:val="20"/>
                <w:szCs w:val="20"/>
                <w:lang w:eastAsia="en-CA"/>
              </w:rPr>
            </w:pPr>
            <w:r w:rsidRPr="008B16D3">
              <w:rPr>
                <w:sz w:val="20"/>
                <w:szCs w:val="20"/>
                <w:lang w:eastAsia="en-CA"/>
              </w:rPr>
              <w:t>357.6</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3BF2D6C1" w14:textId="77777777" w:rsidR="00377183" w:rsidRPr="008B16D3" w:rsidRDefault="00377183" w:rsidP="00902DF0">
            <w:pPr>
              <w:ind w:left="-110"/>
              <w:jc w:val="right"/>
              <w:rPr>
                <w:sz w:val="20"/>
                <w:szCs w:val="20"/>
                <w:lang w:eastAsia="en-CA"/>
              </w:rPr>
            </w:pPr>
            <w:r w:rsidRPr="008B16D3">
              <w:rPr>
                <w:sz w:val="20"/>
                <w:szCs w:val="20"/>
                <w:lang w:eastAsia="en-CA"/>
              </w:rPr>
              <w:t>364.7</w:t>
            </w:r>
          </w:p>
        </w:tc>
        <w:tc>
          <w:tcPr>
            <w:tcW w:w="748" w:type="dxa"/>
            <w:tcBorders>
              <w:top w:val="nil"/>
              <w:left w:val="nil"/>
              <w:bottom w:val="single" w:sz="4" w:space="0" w:color="auto"/>
              <w:right w:val="single" w:sz="4" w:space="0" w:color="auto"/>
            </w:tcBorders>
            <w:shd w:val="clear" w:color="auto" w:fill="auto"/>
            <w:noWrap/>
            <w:tcMar>
              <w:left w:w="58" w:type="dxa"/>
              <w:right w:w="58" w:type="dxa"/>
            </w:tcMar>
            <w:hideMark/>
          </w:tcPr>
          <w:p w14:paraId="6E257B2F" w14:textId="77777777" w:rsidR="00377183" w:rsidRPr="008B16D3" w:rsidRDefault="00377183" w:rsidP="00902DF0">
            <w:pPr>
              <w:ind w:left="-110" w:right="-22"/>
              <w:jc w:val="right"/>
              <w:rPr>
                <w:sz w:val="20"/>
                <w:szCs w:val="20"/>
                <w:lang w:eastAsia="en-CA"/>
              </w:rPr>
            </w:pPr>
            <w:r w:rsidRPr="008B16D3">
              <w:rPr>
                <w:sz w:val="20"/>
                <w:szCs w:val="20"/>
                <w:lang w:eastAsia="en-CA"/>
              </w:rPr>
              <w:t>348.9</w:t>
            </w:r>
          </w:p>
        </w:tc>
        <w:tc>
          <w:tcPr>
            <w:tcW w:w="787" w:type="dxa"/>
            <w:tcBorders>
              <w:top w:val="nil"/>
              <w:left w:val="nil"/>
              <w:bottom w:val="single" w:sz="4" w:space="0" w:color="auto"/>
              <w:right w:val="single" w:sz="4" w:space="0" w:color="auto"/>
            </w:tcBorders>
            <w:shd w:val="clear" w:color="auto" w:fill="auto"/>
            <w:noWrap/>
            <w:tcMar>
              <w:left w:w="58" w:type="dxa"/>
              <w:right w:w="58" w:type="dxa"/>
            </w:tcMar>
            <w:hideMark/>
          </w:tcPr>
          <w:p w14:paraId="2EF3A872" w14:textId="77777777" w:rsidR="00377183" w:rsidRPr="008B16D3" w:rsidRDefault="00377183" w:rsidP="00902DF0">
            <w:pPr>
              <w:ind w:left="-67"/>
              <w:jc w:val="right"/>
              <w:rPr>
                <w:sz w:val="20"/>
                <w:szCs w:val="20"/>
                <w:lang w:eastAsia="en-CA"/>
              </w:rPr>
            </w:pPr>
            <w:r w:rsidRPr="008B16D3">
              <w:rPr>
                <w:sz w:val="20"/>
                <w:szCs w:val="20"/>
                <w:lang w:eastAsia="en-CA"/>
              </w:rPr>
              <w:t>240.3</w:t>
            </w:r>
          </w:p>
        </w:tc>
        <w:tc>
          <w:tcPr>
            <w:tcW w:w="831" w:type="dxa"/>
            <w:tcBorders>
              <w:top w:val="nil"/>
              <w:left w:val="nil"/>
              <w:bottom w:val="single" w:sz="4" w:space="0" w:color="auto"/>
              <w:right w:val="single" w:sz="4" w:space="0" w:color="auto"/>
            </w:tcBorders>
            <w:shd w:val="clear" w:color="auto" w:fill="auto"/>
            <w:noWrap/>
            <w:tcMar>
              <w:left w:w="58" w:type="dxa"/>
              <w:right w:w="58" w:type="dxa"/>
            </w:tcMar>
            <w:hideMark/>
          </w:tcPr>
          <w:p w14:paraId="5491E652" w14:textId="77777777" w:rsidR="00377183" w:rsidRPr="008B16D3" w:rsidRDefault="00377183" w:rsidP="00902DF0">
            <w:pPr>
              <w:ind w:left="-198"/>
              <w:jc w:val="right"/>
              <w:rPr>
                <w:sz w:val="20"/>
                <w:szCs w:val="20"/>
                <w:lang w:eastAsia="en-CA"/>
              </w:rPr>
            </w:pPr>
            <w:r w:rsidRPr="008B16D3">
              <w:rPr>
                <w:sz w:val="20"/>
                <w:szCs w:val="20"/>
                <w:lang w:eastAsia="en-CA"/>
              </w:rPr>
              <w:t>305.6</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7C3DA782" w14:textId="77777777" w:rsidR="00377183" w:rsidRPr="008B16D3" w:rsidRDefault="00377183" w:rsidP="00902DF0">
            <w:pPr>
              <w:ind w:left="-111"/>
              <w:jc w:val="right"/>
              <w:rPr>
                <w:sz w:val="20"/>
                <w:szCs w:val="20"/>
                <w:lang w:eastAsia="en-CA"/>
              </w:rPr>
            </w:pPr>
            <w:r w:rsidRPr="008B16D3">
              <w:rPr>
                <w:sz w:val="20"/>
                <w:szCs w:val="20"/>
                <w:lang w:eastAsia="en-CA"/>
              </w:rPr>
              <w:t>289.9</w:t>
            </w:r>
          </w:p>
        </w:tc>
        <w:tc>
          <w:tcPr>
            <w:tcW w:w="788" w:type="dxa"/>
            <w:tcBorders>
              <w:top w:val="nil"/>
              <w:left w:val="nil"/>
              <w:bottom w:val="single" w:sz="4" w:space="0" w:color="auto"/>
              <w:right w:val="single" w:sz="4" w:space="0" w:color="auto"/>
            </w:tcBorders>
            <w:shd w:val="clear" w:color="auto" w:fill="auto"/>
            <w:noWrap/>
            <w:tcMar>
              <w:left w:w="58" w:type="dxa"/>
              <w:right w:w="58" w:type="dxa"/>
            </w:tcMar>
            <w:hideMark/>
          </w:tcPr>
          <w:p w14:paraId="6450309E" w14:textId="77777777" w:rsidR="00377183" w:rsidRPr="008B16D3" w:rsidRDefault="00377183" w:rsidP="00902DF0">
            <w:pPr>
              <w:ind w:left="-111"/>
              <w:jc w:val="right"/>
              <w:rPr>
                <w:sz w:val="20"/>
                <w:szCs w:val="20"/>
                <w:lang w:eastAsia="en-CA"/>
              </w:rPr>
            </w:pPr>
            <w:r w:rsidRPr="008B16D3">
              <w:rPr>
                <w:sz w:val="20"/>
                <w:szCs w:val="20"/>
                <w:lang w:eastAsia="en-CA"/>
              </w:rPr>
              <w:t>271.5</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73660A1E" w14:textId="77777777" w:rsidR="00377183" w:rsidRPr="008B16D3" w:rsidRDefault="00377183" w:rsidP="00902DF0">
            <w:pPr>
              <w:ind w:left="-112"/>
              <w:jc w:val="right"/>
              <w:rPr>
                <w:sz w:val="20"/>
                <w:szCs w:val="20"/>
                <w:lang w:eastAsia="en-CA"/>
              </w:rPr>
            </w:pPr>
            <w:r w:rsidRPr="008B16D3">
              <w:rPr>
                <w:sz w:val="20"/>
                <w:szCs w:val="20"/>
                <w:lang w:eastAsia="en-CA"/>
              </w:rPr>
              <w:t>254.3</w:t>
            </w:r>
          </w:p>
        </w:tc>
        <w:tc>
          <w:tcPr>
            <w:tcW w:w="748" w:type="dxa"/>
            <w:tcBorders>
              <w:top w:val="nil"/>
              <w:left w:val="nil"/>
              <w:bottom w:val="single" w:sz="4" w:space="0" w:color="auto"/>
              <w:right w:val="single" w:sz="4" w:space="0" w:color="auto"/>
            </w:tcBorders>
            <w:shd w:val="clear" w:color="auto" w:fill="auto"/>
            <w:noWrap/>
            <w:tcMar>
              <w:left w:w="58" w:type="dxa"/>
              <w:right w:w="58" w:type="dxa"/>
            </w:tcMar>
            <w:hideMark/>
          </w:tcPr>
          <w:p w14:paraId="2C9F103E" w14:textId="7AD8D64C" w:rsidR="00377183" w:rsidRPr="008B16D3" w:rsidRDefault="00377183" w:rsidP="004404F2">
            <w:pPr>
              <w:jc w:val="right"/>
              <w:rPr>
                <w:sz w:val="20"/>
                <w:szCs w:val="20"/>
                <w:lang w:eastAsia="en-CA"/>
              </w:rPr>
            </w:pPr>
            <w:r w:rsidRPr="008B16D3">
              <w:rPr>
                <w:sz w:val="20"/>
                <w:szCs w:val="20"/>
                <w:lang w:eastAsia="en-CA"/>
              </w:rPr>
              <w:t> </w:t>
            </w:r>
            <w:r w:rsidR="004404F2" w:rsidRPr="008B16D3">
              <w:rPr>
                <w:sz w:val="20"/>
                <w:szCs w:val="20"/>
                <w:lang w:eastAsia="en-CA"/>
              </w:rPr>
              <w:t>221.0</w:t>
            </w:r>
          </w:p>
        </w:tc>
        <w:tc>
          <w:tcPr>
            <w:tcW w:w="894" w:type="dxa"/>
            <w:tcBorders>
              <w:top w:val="nil"/>
              <w:left w:val="nil"/>
              <w:bottom w:val="single" w:sz="4" w:space="0" w:color="auto"/>
              <w:right w:val="single" w:sz="4" w:space="0" w:color="auto"/>
            </w:tcBorders>
            <w:shd w:val="clear" w:color="auto" w:fill="auto"/>
            <w:noWrap/>
            <w:tcMar>
              <w:left w:w="58" w:type="dxa"/>
              <w:right w:w="58" w:type="dxa"/>
            </w:tcMar>
            <w:hideMark/>
          </w:tcPr>
          <w:p w14:paraId="6D3EF15D" w14:textId="77777777" w:rsidR="00377183" w:rsidRPr="008B16D3" w:rsidRDefault="00377183" w:rsidP="00902DF0">
            <w:pPr>
              <w:jc w:val="right"/>
              <w:rPr>
                <w:sz w:val="20"/>
                <w:szCs w:val="20"/>
                <w:lang w:eastAsia="en-CA"/>
              </w:rPr>
            </w:pPr>
            <w:r w:rsidRPr="008B16D3">
              <w:rPr>
                <w:sz w:val="20"/>
                <w:szCs w:val="20"/>
                <w:lang w:eastAsia="en-CA"/>
              </w:rPr>
              <w:t>395.1</w:t>
            </w:r>
          </w:p>
        </w:tc>
      </w:tr>
      <w:tr w:rsidR="00377183" w:rsidRPr="008B16D3" w14:paraId="3060CD4A" w14:textId="77777777" w:rsidTr="002818E6">
        <w:trPr>
          <w:trHeight w:val="275"/>
          <w:jc w:val="center"/>
        </w:trPr>
        <w:tc>
          <w:tcPr>
            <w:tcW w:w="1763" w:type="dxa"/>
            <w:tcBorders>
              <w:top w:val="nil"/>
              <w:left w:val="single" w:sz="4" w:space="0" w:color="auto"/>
              <w:bottom w:val="single" w:sz="4" w:space="0" w:color="auto"/>
              <w:right w:val="single" w:sz="4" w:space="0" w:color="auto"/>
            </w:tcBorders>
            <w:shd w:val="clear" w:color="auto" w:fill="auto"/>
            <w:noWrap/>
            <w:tcMar>
              <w:left w:w="29" w:type="dxa"/>
              <w:right w:w="29" w:type="dxa"/>
            </w:tcMar>
            <w:hideMark/>
          </w:tcPr>
          <w:p w14:paraId="7E0D876A" w14:textId="77777777" w:rsidR="00377183" w:rsidRPr="008B16D3" w:rsidRDefault="00377183" w:rsidP="00902DF0">
            <w:pPr>
              <w:jc w:val="left"/>
              <w:rPr>
                <w:sz w:val="20"/>
                <w:szCs w:val="20"/>
                <w:lang w:eastAsia="en-CA"/>
              </w:rPr>
            </w:pPr>
            <w:r w:rsidRPr="008B16D3">
              <w:rPr>
                <w:sz w:val="20"/>
                <w:szCs w:val="20"/>
                <w:lang w:eastAsia="en-CA"/>
              </w:rPr>
              <w:t>Venezuela (Bolivarian Republic of)</w:t>
            </w:r>
          </w:p>
        </w:tc>
        <w:tc>
          <w:tcPr>
            <w:tcW w:w="851" w:type="dxa"/>
            <w:tcBorders>
              <w:top w:val="nil"/>
              <w:left w:val="nil"/>
              <w:bottom w:val="single" w:sz="4" w:space="0" w:color="auto"/>
              <w:right w:val="single" w:sz="4" w:space="0" w:color="auto"/>
            </w:tcBorders>
            <w:shd w:val="clear" w:color="auto" w:fill="auto"/>
            <w:noWrap/>
            <w:tcMar>
              <w:left w:w="58" w:type="dxa"/>
              <w:right w:w="58" w:type="dxa"/>
            </w:tcMar>
            <w:hideMark/>
          </w:tcPr>
          <w:p w14:paraId="6810E10C" w14:textId="77777777" w:rsidR="00377183" w:rsidRPr="008B16D3" w:rsidRDefault="00377183" w:rsidP="00902DF0">
            <w:pPr>
              <w:ind w:left="-109"/>
              <w:jc w:val="right"/>
              <w:rPr>
                <w:sz w:val="20"/>
                <w:szCs w:val="20"/>
                <w:lang w:eastAsia="en-CA"/>
              </w:rPr>
            </w:pPr>
            <w:r w:rsidRPr="008B16D3">
              <w:rPr>
                <w:sz w:val="20"/>
                <w:szCs w:val="20"/>
                <w:lang w:eastAsia="en-CA"/>
              </w:rPr>
              <w:t>121.2</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6A9666CB" w14:textId="77777777" w:rsidR="00377183" w:rsidRPr="008B16D3" w:rsidRDefault="00377183" w:rsidP="00902DF0">
            <w:pPr>
              <w:ind w:left="-110"/>
              <w:jc w:val="right"/>
              <w:rPr>
                <w:sz w:val="20"/>
                <w:szCs w:val="20"/>
                <w:lang w:eastAsia="en-CA"/>
              </w:rPr>
            </w:pPr>
            <w:r w:rsidRPr="008B16D3">
              <w:rPr>
                <w:sz w:val="20"/>
                <w:szCs w:val="20"/>
                <w:lang w:eastAsia="en-CA"/>
              </w:rPr>
              <w:t>86.1</w:t>
            </w:r>
          </w:p>
        </w:tc>
        <w:tc>
          <w:tcPr>
            <w:tcW w:w="748" w:type="dxa"/>
            <w:tcBorders>
              <w:top w:val="nil"/>
              <w:left w:val="nil"/>
              <w:bottom w:val="single" w:sz="4" w:space="0" w:color="auto"/>
              <w:right w:val="single" w:sz="4" w:space="0" w:color="auto"/>
            </w:tcBorders>
            <w:shd w:val="clear" w:color="auto" w:fill="auto"/>
            <w:noWrap/>
            <w:tcMar>
              <w:left w:w="58" w:type="dxa"/>
              <w:right w:w="58" w:type="dxa"/>
            </w:tcMar>
            <w:hideMark/>
          </w:tcPr>
          <w:p w14:paraId="26F266FE" w14:textId="77777777" w:rsidR="00377183" w:rsidRPr="008B16D3" w:rsidRDefault="00377183" w:rsidP="00902DF0">
            <w:pPr>
              <w:ind w:left="-110" w:right="-22"/>
              <w:jc w:val="right"/>
              <w:rPr>
                <w:sz w:val="20"/>
                <w:szCs w:val="20"/>
                <w:lang w:eastAsia="en-CA"/>
              </w:rPr>
            </w:pPr>
            <w:r w:rsidRPr="008B16D3">
              <w:rPr>
                <w:sz w:val="20"/>
                <w:szCs w:val="20"/>
                <w:lang w:eastAsia="en-CA"/>
              </w:rPr>
              <w:t>37.2</w:t>
            </w:r>
          </w:p>
        </w:tc>
        <w:tc>
          <w:tcPr>
            <w:tcW w:w="787" w:type="dxa"/>
            <w:tcBorders>
              <w:top w:val="nil"/>
              <w:left w:val="nil"/>
              <w:bottom w:val="single" w:sz="4" w:space="0" w:color="auto"/>
              <w:right w:val="single" w:sz="4" w:space="0" w:color="auto"/>
            </w:tcBorders>
            <w:shd w:val="clear" w:color="auto" w:fill="auto"/>
            <w:noWrap/>
            <w:tcMar>
              <w:left w:w="58" w:type="dxa"/>
              <w:right w:w="58" w:type="dxa"/>
            </w:tcMar>
            <w:hideMark/>
          </w:tcPr>
          <w:p w14:paraId="3C65F1AB" w14:textId="77777777" w:rsidR="00377183" w:rsidRPr="008B16D3" w:rsidRDefault="00377183" w:rsidP="00902DF0">
            <w:pPr>
              <w:ind w:left="-67"/>
              <w:jc w:val="right"/>
              <w:rPr>
                <w:sz w:val="20"/>
                <w:szCs w:val="20"/>
                <w:lang w:eastAsia="en-CA"/>
              </w:rPr>
            </w:pPr>
            <w:r w:rsidRPr="008B16D3">
              <w:rPr>
                <w:sz w:val="20"/>
                <w:szCs w:val="20"/>
                <w:lang w:eastAsia="en-CA"/>
              </w:rPr>
              <w:t>14.3</w:t>
            </w:r>
          </w:p>
        </w:tc>
        <w:tc>
          <w:tcPr>
            <w:tcW w:w="831" w:type="dxa"/>
            <w:tcBorders>
              <w:top w:val="nil"/>
              <w:left w:val="nil"/>
              <w:bottom w:val="single" w:sz="4" w:space="0" w:color="auto"/>
              <w:right w:val="single" w:sz="4" w:space="0" w:color="auto"/>
            </w:tcBorders>
            <w:shd w:val="clear" w:color="auto" w:fill="auto"/>
            <w:noWrap/>
            <w:tcMar>
              <w:left w:w="58" w:type="dxa"/>
              <w:right w:w="58" w:type="dxa"/>
            </w:tcMar>
            <w:hideMark/>
          </w:tcPr>
          <w:p w14:paraId="2DF50D55" w14:textId="77777777" w:rsidR="00377183" w:rsidRPr="008B16D3" w:rsidRDefault="00377183" w:rsidP="00902DF0">
            <w:pPr>
              <w:ind w:left="-198"/>
              <w:jc w:val="right"/>
              <w:rPr>
                <w:sz w:val="20"/>
                <w:szCs w:val="20"/>
                <w:lang w:eastAsia="en-CA"/>
              </w:rPr>
            </w:pPr>
            <w:r w:rsidRPr="008B16D3">
              <w:rPr>
                <w:sz w:val="20"/>
                <w:szCs w:val="20"/>
                <w:lang w:eastAsia="en-CA"/>
              </w:rPr>
              <w:t>15.0</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2D0D320C" w14:textId="77777777" w:rsidR="00377183" w:rsidRPr="008B16D3" w:rsidRDefault="00377183" w:rsidP="00902DF0">
            <w:pPr>
              <w:ind w:left="-111"/>
              <w:jc w:val="right"/>
              <w:rPr>
                <w:sz w:val="20"/>
                <w:szCs w:val="20"/>
                <w:lang w:eastAsia="en-CA"/>
              </w:rPr>
            </w:pPr>
            <w:r w:rsidRPr="008B16D3">
              <w:rPr>
                <w:sz w:val="20"/>
                <w:szCs w:val="20"/>
                <w:lang w:eastAsia="en-CA"/>
              </w:rPr>
              <w:t>1.9</w:t>
            </w:r>
          </w:p>
        </w:tc>
        <w:tc>
          <w:tcPr>
            <w:tcW w:w="788" w:type="dxa"/>
            <w:tcBorders>
              <w:top w:val="nil"/>
              <w:left w:val="nil"/>
              <w:bottom w:val="single" w:sz="4" w:space="0" w:color="auto"/>
              <w:right w:val="single" w:sz="4" w:space="0" w:color="auto"/>
            </w:tcBorders>
            <w:shd w:val="clear" w:color="auto" w:fill="auto"/>
            <w:noWrap/>
            <w:tcMar>
              <w:left w:w="58" w:type="dxa"/>
              <w:right w:w="58" w:type="dxa"/>
            </w:tcMar>
            <w:hideMark/>
          </w:tcPr>
          <w:p w14:paraId="6E45CABA" w14:textId="77777777" w:rsidR="00377183" w:rsidRPr="008B16D3" w:rsidRDefault="00377183" w:rsidP="00902DF0">
            <w:pPr>
              <w:ind w:left="-111"/>
              <w:jc w:val="right"/>
              <w:rPr>
                <w:sz w:val="20"/>
                <w:szCs w:val="20"/>
                <w:lang w:eastAsia="en-CA"/>
              </w:rPr>
            </w:pPr>
            <w:r w:rsidRPr="008B16D3">
              <w:rPr>
                <w:sz w:val="20"/>
                <w:szCs w:val="20"/>
                <w:lang w:eastAsia="en-CA"/>
              </w:rPr>
              <w:t>0.0</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067F2FA5" w14:textId="77777777" w:rsidR="00377183" w:rsidRPr="008B16D3" w:rsidRDefault="00377183" w:rsidP="00902DF0">
            <w:pPr>
              <w:ind w:left="-112"/>
              <w:jc w:val="right"/>
              <w:rPr>
                <w:sz w:val="20"/>
                <w:szCs w:val="20"/>
                <w:lang w:eastAsia="en-CA"/>
              </w:rPr>
            </w:pPr>
            <w:r w:rsidRPr="008B16D3">
              <w:rPr>
                <w:sz w:val="20"/>
                <w:szCs w:val="20"/>
                <w:lang w:eastAsia="en-CA"/>
              </w:rPr>
              <w:t>0.0</w:t>
            </w:r>
          </w:p>
        </w:tc>
        <w:tc>
          <w:tcPr>
            <w:tcW w:w="748" w:type="dxa"/>
            <w:tcBorders>
              <w:top w:val="nil"/>
              <w:left w:val="nil"/>
              <w:bottom w:val="single" w:sz="4" w:space="0" w:color="auto"/>
              <w:right w:val="single" w:sz="4" w:space="0" w:color="auto"/>
            </w:tcBorders>
            <w:shd w:val="clear" w:color="auto" w:fill="auto"/>
            <w:noWrap/>
            <w:tcMar>
              <w:left w:w="58" w:type="dxa"/>
              <w:right w:w="58" w:type="dxa"/>
            </w:tcMar>
            <w:hideMark/>
          </w:tcPr>
          <w:p w14:paraId="585379F9" w14:textId="03C4FDE3" w:rsidR="00377183" w:rsidRPr="008B16D3" w:rsidRDefault="00377183" w:rsidP="001508BE">
            <w:pPr>
              <w:jc w:val="right"/>
              <w:rPr>
                <w:sz w:val="20"/>
                <w:szCs w:val="20"/>
                <w:lang w:eastAsia="en-CA"/>
              </w:rPr>
            </w:pPr>
            <w:r w:rsidRPr="008B16D3">
              <w:rPr>
                <w:sz w:val="20"/>
                <w:szCs w:val="20"/>
                <w:lang w:eastAsia="en-CA"/>
              </w:rPr>
              <w:t> </w:t>
            </w:r>
            <w:r w:rsidR="001508BE" w:rsidRPr="008B16D3">
              <w:rPr>
                <w:sz w:val="20"/>
                <w:szCs w:val="20"/>
                <w:lang w:eastAsia="en-CA"/>
              </w:rPr>
              <w:t>0.0</w:t>
            </w:r>
          </w:p>
        </w:tc>
        <w:tc>
          <w:tcPr>
            <w:tcW w:w="894" w:type="dxa"/>
            <w:tcBorders>
              <w:top w:val="nil"/>
              <w:left w:val="nil"/>
              <w:bottom w:val="single" w:sz="4" w:space="0" w:color="auto"/>
              <w:right w:val="single" w:sz="4" w:space="0" w:color="auto"/>
            </w:tcBorders>
            <w:shd w:val="clear" w:color="auto" w:fill="auto"/>
            <w:noWrap/>
            <w:tcMar>
              <w:left w:w="58" w:type="dxa"/>
              <w:right w:w="58" w:type="dxa"/>
            </w:tcMar>
            <w:hideMark/>
          </w:tcPr>
          <w:p w14:paraId="157B25AB" w14:textId="77777777" w:rsidR="00377183" w:rsidRPr="008B16D3" w:rsidRDefault="00377183" w:rsidP="00902DF0">
            <w:pPr>
              <w:jc w:val="right"/>
              <w:rPr>
                <w:sz w:val="20"/>
                <w:szCs w:val="20"/>
                <w:lang w:eastAsia="en-CA"/>
              </w:rPr>
            </w:pPr>
            <w:r w:rsidRPr="008B16D3">
              <w:rPr>
                <w:sz w:val="20"/>
                <w:szCs w:val="20"/>
                <w:lang w:eastAsia="en-CA"/>
              </w:rPr>
              <w:t>123.1</w:t>
            </w:r>
          </w:p>
        </w:tc>
      </w:tr>
      <w:tr w:rsidR="00377183" w:rsidRPr="008B16D3" w14:paraId="5A5782E0" w14:textId="77777777" w:rsidTr="002818E6">
        <w:trPr>
          <w:trHeight w:val="53"/>
          <w:jc w:val="center"/>
        </w:trPr>
        <w:tc>
          <w:tcPr>
            <w:tcW w:w="1763" w:type="dxa"/>
            <w:tcBorders>
              <w:top w:val="nil"/>
              <w:left w:val="single" w:sz="4" w:space="0" w:color="auto"/>
              <w:bottom w:val="single" w:sz="4" w:space="0" w:color="auto"/>
              <w:right w:val="single" w:sz="4" w:space="0" w:color="auto"/>
            </w:tcBorders>
            <w:shd w:val="clear" w:color="auto" w:fill="auto"/>
            <w:noWrap/>
            <w:tcMar>
              <w:left w:w="29" w:type="dxa"/>
              <w:right w:w="29" w:type="dxa"/>
            </w:tcMar>
            <w:hideMark/>
          </w:tcPr>
          <w:p w14:paraId="0CB06441" w14:textId="77777777" w:rsidR="00377183" w:rsidRPr="008B16D3" w:rsidRDefault="00377183" w:rsidP="00902DF0">
            <w:pPr>
              <w:jc w:val="left"/>
              <w:rPr>
                <w:sz w:val="20"/>
                <w:szCs w:val="20"/>
                <w:lang w:eastAsia="en-CA"/>
              </w:rPr>
            </w:pPr>
            <w:r w:rsidRPr="008B16D3">
              <w:rPr>
                <w:sz w:val="20"/>
                <w:szCs w:val="20"/>
                <w:lang w:eastAsia="en-CA"/>
              </w:rPr>
              <w:t>Total HCFC-22</w:t>
            </w:r>
          </w:p>
        </w:tc>
        <w:tc>
          <w:tcPr>
            <w:tcW w:w="851" w:type="dxa"/>
            <w:tcBorders>
              <w:top w:val="nil"/>
              <w:left w:val="nil"/>
              <w:bottom w:val="single" w:sz="4" w:space="0" w:color="auto"/>
              <w:right w:val="single" w:sz="4" w:space="0" w:color="auto"/>
            </w:tcBorders>
            <w:shd w:val="clear" w:color="auto" w:fill="auto"/>
            <w:noWrap/>
            <w:tcMar>
              <w:left w:w="58" w:type="dxa"/>
              <w:right w:w="58" w:type="dxa"/>
            </w:tcMar>
            <w:hideMark/>
          </w:tcPr>
          <w:p w14:paraId="6602D951" w14:textId="77777777" w:rsidR="00377183" w:rsidRPr="008B16D3" w:rsidRDefault="00377183" w:rsidP="00902DF0">
            <w:pPr>
              <w:ind w:left="-109"/>
              <w:jc w:val="right"/>
              <w:rPr>
                <w:sz w:val="20"/>
                <w:szCs w:val="20"/>
                <w:lang w:eastAsia="en-CA"/>
              </w:rPr>
            </w:pPr>
            <w:r w:rsidRPr="008B16D3">
              <w:rPr>
                <w:sz w:val="20"/>
                <w:szCs w:val="20"/>
                <w:lang w:eastAsia="en-CA"/>
              </w:rPr>
              <w:t>18,153.9</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1657F21D" w14:textId="77777777" w:rsidR="00377183" w:rsidRPr="008B16D3" w:rsidRDefault="00377183" w:rsidP="00902DF0">
            <w:pPr>
              <w:ind w:left="-110"/>
              <w:jc w:val="right"/>
              <w:rPr>
                <w:sz w:val="20"/>
                <w:szCs w:val="20"/>
                <w:lang w:eastAsia="en-CA"/>
              </w:rPr>
            </w:pPr>
            <w:r w:rsidRPr="008B16D3">
              <w:rPr>
                <w:sz w:val="20"/>
                <w:szCs w:val="20"/>
                <w:lang w:eastAsia="en-CA"/>
              </w:rPr>
              <w:t>18,791.7</w:t>
            </w:r>
          </w:p>
        </w:tc>
        <w:tc>
          <w:tcPr>
            <w:tcW w:w="748" w:type="dxa"/>
            <w:tcBorders>
              <w:top w:val="nil"/>
              <w:left w:val="nil"/>
              <w:bottom w:val="single" w:sz="4" w:space="0" w:color="auto"/>
              <w:right w:val="single" w:sz="4" w:space="0" w:color="auto"/>
            </w:tcBorders>
            <w:shd w:val="clear" w:color="auto" w:fill="auto"/>
            <w:noWrap/>
            <w:tcMar>
              <w:left w:w="58" w:type="dxa"/>
              <w:right w:w="58" w:type="dxa"/>
            </w:tcMar>
            <w:hideMark/>
          </w:tcPr>
          <w:p w14:paraId="46EFF569" w14:textId="77777777" w:rsidR="00377183" w:rsidRPr="008B16D3" w:rsidRDefault="00377183" w:rsidP="00902DF0">
            <w:pPr>
              <w:ind w:left="-110" w:right="-22"/>
              <w:jc w:val="right"/>
              <w:rPr>
                <w:sz w:val="20"/>
                <w:szCs w:val="20"/>
                <w:lang w:eastAsia="en-CA"/>
              </w:rPr>
            </w:pPr>
            <w:r w:rsidRPr="008B16D3">
              <w:rPr>
                <w:sz w:val="20"/>
                <w:szCs w:val="20"/>
                <w:lang w:eastAsia="en-CA"/>
              </w:rPr>
              <w:t>15,827.6</w:t>
            </w:r>
          </w:p>
        </w:tc>
        <w:tc>
          <w:tcPr>
            <w:tcW w:w="787" w:type="dxa"/>
            <w:tcBorders>
              <w:top w:val="nil"/>
              <w:left w:val="nil"/>
              <w:bottom w:val="single" w:sz="4" w:space="0" w:color="auto"/>
              <w:right w:val="single" w:sz="4" w:space="0" w:color="auto"/>
            </w:tcBorders>
            <w:shd w:val="clear" w:color="auto" w:fill="auto"/>
            <w:noWrap/>
            <w:tcMar>
              <w:left w:w="58" w:type="dxa"/>
              <w:right w:w="58" w:type="dxa"/>
            </w:tcMar>
            <w:hideMark/>
          </w:tcPr>
          <w:p w14:paraId="7EA6A3CB" w14:textId="77777777" w:rsidR="00377183" w:rsidRPr="008B16D3" w:rsidRDefault="00377183" w:rsidP="00902DF0">
            <w:pPr>
              <w:ind w:left="-67"/>
              <w:jc w:val="right"/>
              <w:rPr>
                <w:sz w:val="20"/>
                <w:szCs w:val="20"/>
                <w:lang w:eastAsia="en-CA"/>
              </w:rPr>
            </w:pPr>
            <w:r w:rsidRPr="008B16D3">
              <w:rPr>
                <w:sz w:val="20"/>
                <w:szCs w:val="20"/>
                <w:lang w:eastAsia="en-CA"/>
              </w:rPr>
              <w:t>16,293.8</w:t>
            </w:r>
          </w:p>
        </w:tc>
        <w:tc>
          <w:tcPr>
            <w:tcW w:w="831" w:type="dxa"/>
            <w:tcBorders>
              <w:top w:val="nil"/>
              <w:left w:val="nil"/>
              <w:bottom w:val="single" w:sz="4" w:space="0" w:color="auto"/>
              <w:right w:val="single" w:sz="4" w:space="0" w:color="auto"/>
            </w:tcBorders>
            <w:shd w:val="clear" w:color="auto" w:fill="auto"/>
            <w:noWrap/>
            <w:tcMar>
              <w:left w:w="58" w:type="dxa"/>
              <w:right w:w="58" w:type="dxa"/>
            </w:tcMar>
            <w:hideMark/>
          </w:tcPr>
          <w:p w14:paraId="59E69D1A" w14:textId="77777777" w:rsidR="00377183" w:rsidRPr="008B16D3" w:rsidRDefault="00377183" w:rsidP="00902DF0">
            <w:pPr>
              <w:ind w:left="-198"/>
              <w:jc w:val="right"/>
              <w:rPr>
                <w:sz w:val="20"/>
                <w:szCs w:val="20"/>
                <w:lang w:eastAsia="en-CA"/>
              </w:rPr>
            </w:pPr>
            <w:r w:rsidRPr="008B16D3">
              <w:rPr>
                <w:sz w:val="20"/>
                <w:szCs w:val="20"/>
                <w:lang w:eastAsia="en-CA"/>
              </w:rPr>
              <w:t>15,871.0</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7F25E01C" w14:textId="77777777" w:rsidR="00377183" w:rsidRPr="008B16D3" w:rsidRDefault="00377183" w:rsidP="00902DF0">
            <w:pPr>
              <w:ind w:left="-111"/>
              <w:jc w:val="right"/>
              <w:rPr>
                <w:sz w:val="20"/>
                <w:szCs w:val="20"/>
                <w:lang w:eastAsia="en-CA"/>
              </w:rPr>
            </w:pPr>
            <w:r w:rsidRPr="008B16D3">
              <w:rPr>
                <w:sz w:val="20"/>
                <w:szCs w:val="20"/>
                <w:lang w:eastAsia="en-CA"/>
              </w:rPr>
              <w:t>16,110.3</w:t>
            </w:r>
          </w:p>
        </w:tc>
        <w:tc>
          <w:tcPr>
            <w:tcW w:w="788" w:type="dxa"/>
            <w:tcBorders>
              <w:top w:val="nil"/>
              <w:left w:val="nil"/>
              <w:bottom w:val="single" w:sz="4" w:space="0" w:color="auto"/>
              <w:right w:val="single" w:sz="4" w:space="0" w:color="auto"/>
            </w:tcBorders>
            <w:shd w:val="clear" w:color="auto" w:fill="auto"/>
            <w:noWrap/>
            <w:tcMar>
              <w:left w:w="58" w:type="dxa"/>
              <w:right w:w="58" w:type="dxa"/>
            </w:tcMar>
            <w:hideMark/>
          </w:tcPr>
          <w:p w14:paraId="6B138110" w14:textId="77777777" w:rsidR="00377183" w:rsidRPr="008B16D3" w:rsidRDefault="00377183" w:rsidP="00902DF0">
            <w:pPr>
              <w:ind w:left="-111"/>
              <w:jc w:val="right"/>
              <w:rPr>
                <w:sz w:val="20"/>
                <w:szCs w:val="20"/>
                <w:lang w:eastAsia="en-CA"/>
              </w:rPr>
            </w:pPr>
            <w:r w:rsidRPr="008B16D3">
              <w:rPr>
                <w:sz w:val="20"/>
                <w:szCs w:val="20"/>
                <w:lang w:eastAsia="en-CA"/>
              </w:rPr>
              <w:t>16,052.9</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664B3C6B" w14:textId="77777777" w:rsidR="00377183" w:rsidRPr="008B16D3" w:rsidRDefault="00377183" w:rsidP="00902DF0">
            <w:pPr>
              <w:ind w:left="-112"/>
              <w:jc w:val="right"/>
              <w:rPr>
                <w:sz w:val="20"/>
                <w:szCs w:val="20"/>
                <w:lang w:eastAsia="en-CA"/>
              </w:rPr>
            </w:pPr>
            <w:r w:rsidRPr="008B16D3">
              <w:rPr>
                <w:sz w:val="20"/>
                <w:szCs w:val="20"/>
                <w:lang w:eastAsia="en-CA"/>
              </w:rPr>
              <w:t>12,764.8</w:t>
            </w:r>
          </w:p>
        </w:tc>
        <w:tc>
          <w:tcPr>
            <w:tcW w:w="748" w:type="dxa"/>
            <w:tcBorders>
              <w:top w:val="nil"/>
              <w:left w:val="nil"/>
              <w:bottom w:val="single" w:sz="4" w:space="0" w:color="auto"/>
              <w:right w:val="single" w:sz="4" w:space="0" w:color="auto"/>
            </w:tcBorders>
            <w:shd w:val="clear" w:color="auto" w:fill="auto"/>
            <w:noWrap/>
            <w:tcMar>
              <w:left w:w="58" w:type="dxa"/>
              <w:right w:w="58" w:type="dxa"/>
            </w:tcMar>
            <w:hideMark/>
          </w:tcPr>
          <w:p w14:paraId="6F59CD94" w14:textId="597E4B1E" w:rsidR="00377183" w:rsidRPr="008B16D3" w:rsidRDefault="001508BE" w:rsidP="00902DF0">
            <w:pPr>
              <w:jc w:val="right"/>
              <w:rPr>
                <w:sz w:val="20"/>
                <w:szCs w:val="20"/>
                <w:lang w:eastAsia="en-CA"/>
              </w:rPr>
            </w:pPr>
            <w:r w:rsidRPr="008B16D3">
              <w:rPr>
                <w:sz w:val="20"/>
                <w:szCs w:val="20"/>
                <w:lang w:eastAsia="en-CA"/>
              </w:rPr>
              <w:t>1,376.5</w:t>
            </w:r>
          </w:p>
        </w:tc>
        <w:tc>
          <w:tcPr>
            <w:tcW w:w="894" w:type="dxa"/>
            <w:tcBorders>
              <w:top w:val="nil"/>
              <w:left w:val="nil"/>
              <w:bottom w:val="single" w:sz="4" w:space="0" w:color="auto"/>
              <w:right w:val="single" w:sz="4" w:space="0" w:color="auto"/>
            </w:tcBorders>
            <w:shd w:val="clear" w:color="auto" w:fill="auto"/>
            <w:noWrap/>
            <w:tcMar>
              <w:left w:w="58" w:type="dxa"/>
              <w:right w:w="58" w:type="dxa"/>
            </w:tcMar>
            <w:hideMark/>
          </w:tcPr>
          <w:p w14:paraId="63309881" w14:textId="77777777" w:rsidR="00377183" w:rsidRPr="008B16D3" w:rsidRDefault="00377183" w:rsidP="00902DF0">
            <w:pPr>
              <w:jc w:val="right"/>
              <w:rPr>
                <w:sz w:val="20"/>
                <w:szCs w:val="20"/>
                <w:lang w:eastAsia="en-CA"/>
              </w:rPr>
            </w:pPr>
            <w:r w:rsidRPr="008B16D3">
              <w:rPr>
                <w:sz w:val="20"/>
                <w:szCs w:val="20"/>
                <w:lang w:eastAsia="en-CA"/>
              </w:rPr>
              <w:t>32,988.9</w:t>
            </w:r>
          </w:p>
        </w:tc>
      </w:tr>
      <w:tr w:rsidR="00377183" w:rsidRPr="008B16D3" w14:paraId="0CCBC1F2" w14:textId="77777777" w:rsidTr="002818E6">
        <w:trPr>
          <w:trHeight w:val="56"/>
          <w:jc w:val="center"/>
        </w:trPr>
        <w:tc>
          <w:tcPr>
            <w:tcW w:w="1763" w:type="dxa"/>
            <w:tcBorders>
              <w:top w:val="nil"/>
              <w:left w:val="single" w:sz="4" w:space="0" w:color="auto"/>
              <w:bottom w:val="single" w:sz="4" w:space="0" w:color="auto"/>
              <w:right w:val="single" w:sz="4" w:space="0" w:color="auto"/>
            </w:tcBorders>
            <w:shd w:val="clear" w:color="auto" w:fill="auto"/>
            <w:tcMar>
              <w:left w:w="29" w:type="dxa"/>
              <w:right w:w="29" w:type="dxa"/>
            </w:tcMar>
            <w:hideMark/>
          </w:tcPr>
          <w:p w14:paraId="6A44A86F" w14:textId="77777777" w:rsidR="00377183" w:rsidRPr="008B16D3" w:rsidRDefault="00377183" w:rsidP="00902DF0">
            <w:pPr>
              <w:jc w:val="left"/>
              <w:rPr>
                <w:b/>
                <w:bCs/>
                <w:sz w:val="20"/>
                <w:szCs w:val="20"/>
                <w:lang w:eastAsia="en-CA"/>
              </w:rPr>
            </w:pPr>
            <w:r w:rsidRPr="008B16D3">
              <w:rPr>
                <w:b/>
                <w:bCs/>
                <w:sz w:val="20"/>
                <w:szCs w:val="20"/>
                <w:lang w:eastAsia="en-CA"/>
              </w:rPr>
              <w:t>HCFC-141b</w:t>
            </w:r>
          </w:p>
        </w:tc>
        <w:tc>
          <w:tcPr>
            <w:tcW w:w="851" w:type="dxa"/>
            <w:tcBorders>
              <w:top w:val="nil"/>
              <w:left w:val="nil"/>
              <w:bottom w:val="single" w:sz="4" w:space="0" w:color="auto"/>
              <w:right w:val="single" w:sz="4" w:space="0" w:color="auto"/>
            </w:tcBorders>
            <w:shd w:val="clear" w:color="auto" w:fill="auto"/>
            <w:noWrap/>
            <w:tcMar>
              <w:left w:w="58" w:type="dxa"/>
              <w:right w:w="58" w:type="dxa"/>
            </w:tcMar>
            <w:hideMark/>
          </w:tcPr>
          <w:p w14:paraId="66FE9B17" w14:textId="77777777" w:rsidR="00377183" w:rsidRPr="008B16D3" w:rsidRDefault="00377183" w:rsidP="00902DF0">
            <w:pPr>
              <w:ind w:left="-109"/>
              <w:jc w:val="left"/>
              <w:rPr>
                <w:sz w:val="20"/>
                <w:szCs w:val="20"/>
                <w:lang w:eastAsia="en-CA"/>
              </w:rPr>
            </w:pPr>
            <w:r w:rsidRPr="008B16D3">
              <w:rPr>
                <w:sz w:val="20"/>
                <w:szCs w:val="20"/>
                <w:lang w:eastAsia="en-CA"/>
              </w:rPr>
              <w:t> </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5090A95B" w14:textId="77777777" w:rsidR="00377183" w:rsidRPr="008B16D3" w:rsidRDefault="00377183" w:rsidP="00902DF0">
            <w:pPr>
              <w:ind w:left="-110"/>
              <w:jc w:val="left"/>
              <w:rPr>
                <w:sz w:val="20"/>
                <w:szCs w:val="20"/>
                <w:lang w:eastAsia="en-CA"/>
              </w:rPr>
            </w:pPr>
            <w:r w:rsidRPr="008B16D3">
              <w:rPr>
                <w:sz w:val="20"/>
                <w:szCs w:val="20"/>
                <w:lang w:eastAsia="en-CA"/>
              </w:rPr>
              <w:t> </w:t>
            </w:r>
          </w:p>
        </w:tc>
        <w:tc>
          <w:tcPr>
            <w:tcW w:w="748" w:type="dxa"/>
            <w:tcBorders>
              <w:top w:val="nil"/>
              <w:left w:val="nil"/>
              <w:bottom w:val="single" w:sz="4" w:space="0" w:color="auto"/>
              <w:right w:val="single" w:sz="4" w:space="0" w:color="auto"/>
            </w:tcBorders>
            <w:shd w:val="clear" w:color="auto" w:fill="auto"/>
            <w:noWrap/>
            <w:tcMar>
              <w:left w:w="58" w:type="dxa"/>
              <w:right w:w="58" w:type="dxa"/>
            </w:tcMar>
            <w:hideMark/>
          </w:tcPr>
          <w:p w14:paraId="58BDE664" w14:textId="77777777" w:rsidR="00377183" w:rsidRPr="008B16D3" w:rsidRDefault="00377183" w:rsidP="00902DF0">
            <w:pPr>
              <w:ind w:left="-110" w:right="-22"/>
              <w:jc w:val="left"/>
              <w:rPr>
                <w:sz w:val="20"/>
                <w:szCs w:val="20"/>
                <w:lang w:eastAsia="en-CA"/>
              </w:rPr>
            </w:pPr>
            <w:r w:rsidRPr="008B16D3">
              <w:rPr>
                <w:sz w:val="20"/>
                <w:szCs w:val="20"/>
                <w:lang w:eastAsia="en-CA"/>
              </w:rPr>
              <w:t> </w:t>
            </w:r>
          </w:p>
        </w:tc>
        <w:tc>
          <w:tcPr>
            <w:tcW w:w="787" w:type="dxa"/>
            <w:tcBorders>
              <w:top w:val="nil"/>
              <w:left w:val="nil"/>
              <w:bottom w:val="single" w:sz="4" w:space="0" w:color="auto"/>
              <w:right w:val="single" w:sz="4" w:space="0" w:color="auto"/>
            </w:tcBorders>
            <w:shd w:val="clear" w:color="auto" w:fill="auto"/>
            <w:noWrap/>
            <w:tcMar>
              <w:left w:w="58" w:type="dxa"/>
              <w:right w:w="58" w:type="dxa"/>
            </w:tcMar>
            <w:hideMark/>
          </w:tcPr>
          <w:p w14:paraId="083C7E79" w14:textId="77777777" w:rsidR="00377183" w:rsidRPr="008B16D3" w:rsidRDefault="00377183" w:rsidP="00902DF0">
            <w:pPr>
              <w:ind w:left="-67"/>
              <w:jc w:val="left"/>
              <w:rPr>
                <w:sz w:val="20"/>
                <w:szCs w:val="20"/>
                <w:lang w:eastAsia="en-CA"/>
              </w:rPr>
            </w:pPr>
            <w:r w:rsidRPr="008B16D3">
              <w:rPr>
                <w:sz w:val="20"/>
                <w:szCs w:val="20"/>
                <w:lang w:eastAsia="en-CA"/>
              </w:rPr>
              <w:t> </w:t>
            </w:r>
          </w:p>
        </w:tc>
        <w:tc>
          <w:tcPr>
            <w:tcW w:w="831" w:type="dxa"/>
            <w:tcBorders>
              <w:top w:val="nil"/>
              <w:left w:val="nil"/>
              <w:bottom w:val="single" w:sz="4" w:space="0" w:color="auto"/>
              <w:right w:val="single" w:sz="4" w:space="0" w:color="auto"/>
            </w:tcBorders>
            <w:shd w:val="clear" w:color="auto" w:fill="auto"/>
            <w:noWrap/>
            <w:tcMar>
              <w:left w:w="58" w:type="dxa"/>
              <w:right w:w="58" w:type="dxa"/>
            </w:tcMar>
            <w:hideMark/>
          </w:tcPr>
          <w:p w14:paraId="13CC89E7" w14:textId="77777777" w:rsidR="00377183" w:rsidRPr="008B16D3" w:rsidRDefault="00377183" w:rsidP="00902DF0">
            <w:pPr>
              <w:ind w:left="-198"/>
              <w:jc w:val="left"/>
              <w:rPr>
                <w:sz w:val="20"/>
                <w:szCs w:val="20"/>
                <w:lang w:eastAsia="en-CA"/>
              </w:rPr>
            </w:pPr>
            <w:r w:rsidRPr="008B16D3">
              <w:rPr>
                <w:sz w:val="20"/>
                <w:szCs w:val="20"/>
                <w:lang w:eastAsia="en-CA"/>
              </w:rPr>
              <w:t> </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28D32143" w14:textId="77777777" w:rsidR="00377183" w:rsidRPr="008B16D3" w:rsidRDefault="00377183" w:rsidP="00902DF0">
            <w:pPr>
              <w:ind w:left="-111"/>
              <w:jc w:val="left"/>
              <w:rPr>
                <w:sz w:val="20"/>
                <w:szCs w:val="20"/>
                <w:lang w:eastAsia="en-CA"/>
              </w:rPr>
            </w:pPr>
            <w:r w:rsidRPr="008B16D3">
              <w:rPr>
                <w:sz w:val="20"/>
                <w:szCs w:val="20"/>
                <w:lang w:eastAsia="en-CA"/>
              </w:rPr>
              <w:t> </w:t>
            </w:r>
          </w:p>
        </w:tc>
        <w:tc>
          <w:tcPr>
            <w:tcW w:w="788" w:type="dxa"/>
            <w:tcBorders>
              <w:top w:val="nil"/>
              <w:left w:val="nil"/>
              <w:bottom w:val="single" w:sz="4" w:space="0" w:color="auto"/>
              <w:right w:val="single" w:sz="4" w:space="0" w:color="auto"/>
            </w:tcBorders>
            <w:shd w:val="clear" w:color="auto" w:fill="auto"/>
            <w:tcMar>
              <w:left w:w="58" w:type="dxa"/>
              <w:right w:w="58" w:type="dxa"/>
            </w:tcMar>
            <w:hideMark/>
          </w:tcPr>
          <w:p w14:paraId="46AFBF9C" w14:textId="77777777" w:rsidR="00377183" w:rsidRPr="008B16D3" w:rsidRDefault="00377183" w:rsidP="00902DF0">
            <w:pPr>
              <w:ind w:left="-111"/>
              <w:jc w:val="left"/>
              <w:rPr>
                <w:sz w:val="20"/>
                <w:szCs w:val="20"/>
                <w:lang w:eastAsia="en-CA"/>
              </w:rPr>
            </w:pPr>
            <w:r w:rsidRPr="008B16D3">
              <w:rPr>
                <w:sz w:val="20"/>
                <w:szCs w:val="20"/>
                <w:lang w:eastAsia="en-CA"/>
              </w:rPr>
              <w:t> </w:t>
            </w:r>
          </w:p>
        </w:tc>
        <w:tc>
          <w:tcPr>
            <w:tcW w:w="789" w:type="dxa"/>
            <w:tcBorders>
              <w:top w:val="nil"/>
              <w:left w:val="nil"/>
              <w:bottom w:val="single" w:sz="4" w:space="0" w:color="auto"/>
              <w:right w:val="single" w:sz="4" w:space="0" w:color="auto"/>
            </w:tcBorders>
            <w:shd w:val="clear" w:color="auto" w:fill="auto"/>
            <w:tcMar>
              <w:left w:w="58" w:type="dxa"/>
              <w:right w:w="58" w:type="dxa"/>
            </w:tcMar>
            <w:hideMark/>
          </w:tcPr>
          <w:p w14:paraId="5F56AD52" w14:textId="77777777" w:rsidR="00377183" w:rsidRPr="008B16D3" w:rsidRDefault="00377183" w:rsidP="00902DF0">
            <w:pPr>
              <w:ind w:left="-112"/>
              <w:jc w:val="left"/>
              <w:rPr>
                <w:sz w:val="20"/>
                <w:szCs w:val="20"/>
                <w:lang w:eastAsia="en-CA"/>
              </w:rPr>
            </w:pPr>
            <w:r w:rsidRPr="008B16D3">
              <w:rPr>
                <w:sz w:val="20"/>
                <w:szCs w:val="20"/>
                <w:lang w:eastAsia="en-CA"/>
              </w:rPr>
              <w:t> </w:t>
            </w:r>
          </w:p>
        </w:tc>
        <w:tc>
          <w:tcPr>
            <w:tcW w:w="748" w:type="dxa"/>
            <w:tcBorders>
              <w:top w:val="nil"/>
              <w:left w:val="nil"/>
              <w:bottom w:val="single" w:sz="4" w:space="0" w:color="auto"/>
              <w:right w:val="single" w:sz="4" w:space="0" w:color="auto"/>
            </w:tcBorders>
            <w:shd w:val="clear" w:color="auto" w:fill="auto"/>
            <w:tcMar>
              <w:left w:w="58" w:type="dxa"/>
              <w:right w:w="58" w:type="dxa"/>
            </w:tcMar>
            <w:hideMark/>
          </w:tcPr>
          <w:p w14:paraId="1B4400FA" w14:textId="77777777" w:rsidR="00377183" w:rsidRPr="008B16D3" w:rsidRDefault="00377183" w:rsidP="00902DF0">
            <w:pPr>
              <w:jc w:val="left"/>
              <w:rPr>
                <w:sz w:val="20"/>
                <w:szCs w:val="20"/>
                <w:lang w:eastAsia="en-CA"/>
              </w:rPr>
            </w:pPr>
            <w:r w:rsidRPr="008B16D3">
              <w:rPr>
                <w:sz w:val="20"/>
                <w:szCs w:val="20"/>
                <w:lang w:eastAsia="en-CA"/>
              </w:rPr>
              <w:t> </w:t>
            </w:r>
          </w:p>
        </w:tc>
        <w:tc>
          <w:tcPr>
            <w:tcW w:w="894" w:type="dxa"/>
            <w:tcBorders>
              <w:top w:val="nil"/>
              <w:left w:val="nil"/>
              <w:bottom w:val="single" w:sz="4" w:space="0" w:color="auto"/>
              <w:right w:val="single" w:sz="4" w:space="0" w:color="auto"/>
            </w:tcBorders>
            <w:shd w:val="clear" w:color="auto" w:fill="auto"/>
            <w:noWrap/>
            <w:tcMar>
              <w:left w:w="58" w:type="dxa"/>
              <w:right w:w="58" w:type="dxa"/>
            </w:tcMar>
            <w:hideMark/>
          </w:tcPr>
          <w:p w14:paraId="1AE636A9" w14:textId="77777777" w:rsidR="00377183" w:rsidRPr="008B16D3" w:rsidRDefault="00377183" w:rsidP="00902DF0">
            <w:pPr>
              <w:jc w:val="left"/>
              <w:rPr>
                <w:sz w:val="20"/>
                <w:szCs w:val="20"/>
                <w:lang w:eastAsia="en-CA"/>
              </w:rPr>
            </w:pPr>
            <w:r w:rsidRPr="008B16D3">
              <w:rPr>
                <w:sz w:val="20"/>
                <w:szCs w:val="20"/>
                <w:lang w:eastAsia="en-CA"/>
              </w:rPr>
              <w:t> </w:t>
            </w:r>
          </w:p>
        </w:tc>
      </w:tr>
      <w:tr w:rsidR="00377183" w:rsidRPr="008B16D3" w14:paraId="1D63E9F0" w14:textId="77777777" w:rsidTr="002818E6">
        <w:trPr>
          <w:trHeight w:val="87"/>
          <w:jc w:val="center"/>
        </w:trPr>
        <w:tc>
          <w:tcPr>
            <w:tcW w:w="1763" w:type="dxa"/>
            <w:tcBorders>
              <w:top w:val="nil"/>
              <w:left w:val="single" w:sz="4" w:space="0" w:color="auto"/>
              <w:bottom w:val="single" w:sz="4" w:space="0" w:color="auto"/>
              <w:right w:val="single" w:sz="4" w:space="0" w:color="auto"/>
            </w:tcBorders>
            <w:shd w:val="clear" w:color="auto" w:fill="auto"/>
            <w:noWrap/>
            <w:tcMar>
              <w:left w:w="29" w:type="dxa"/>
              <w:right w:w="29" w:type="dxa"/>
            </w:tcMar>
            <w:hideMark/>
          </w:tcPr>
          <w:p w14:paraId="7FDC1E80" w14:textId="77777777" w:rsidR="00377183" w:rsidRPr="008B16D3" w:rsidRDefault="00377183" w:rsidP="00902DF0">
            <w:pPr>
              <w:jc w:val="left"/>
              <w:rPr>
                <w:sz w:val="20"/>
                <w:szCs w:val="20"/>
                <w:lang w:eastAsia="en-CA"/>
              </w:rPr>
            </w:pPr>
            <w:r w:rsidRPr="008B16D3">
              <w:rPr>
                <w:sz w:val="20"/>
                <w:szCs w:val="20"/>
                <w:lang w:eastAsia="en-CA"/>
              </w:rPr>
              <w:t>China</w:t>
            </w:r>
          </w:p>
        </w:tc>
        <w:tc>
          <w:tcPr>
            <w:tcW w:w="851" w:type="dxa"/>
            <w:tcBorders>
              <w:top w:val="nil"/>
              <w:left w:val="nil"/>
              <w:bottom w:val="single" w:sz="4" w:space="0" w:color="auto"/>
              <w:right w:val="single" w:sz="4" w:space="0" w:color="auto"/>
            </w:tcBorders>
            <w:shd w:val="clear" w:color="auto" w:fill="auto"/>
            <w:noWrap/>
            <w:tcMar>
              <w:left w:w="58" w:type="dxa"/>
              <w:right w:w="58" w:type="dxa"/>
            </w:tcMar>
            <w:hideMark/>
          </w:tcPr>
          <w:p w14:paraId="3A8B208B" w14:textId="77777777" w:rsidR="00377183" w:rsidRPr="008B16D3" w:rsidRDefault="00377183" w:rsidP="00902DF0">
            <w:pPr>
              <w:ind w:left="-109"/>
              <w:jc w:val="right"/>
              <w:rPr>
                <w:sz w:val="20"/>
                <w:szCs w:val="20"/>
                <w:lang w:eastAsia="en-CA"/>
              </w:rPr>
            </w:pPr>
            <w:r w:rsidRPr="008B16D3">
              <w:rPr>
                <w:sz w:val="20"/>
                <w:szCs w:val="20"/>
                <w:lang w:eastAsia="en-CA"/>
              </w:rPr>
              <w:t>9,583.6</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066C3AB5" w14:textId="77777777" w:rsidR="00377183" w:rsidRPr="008B16D3" w:rsidRDefault="00377183" w:rsidP="00902DF0">
            <w:pPr>
              <w:ind w:left="-110"/>
              <w:jc w:val="right"/>
              <w:rPr>
                <w:sz w:val="20"/>
                <w:szCs w:val="20"/>
                <w:lang w:eastAsia="en-CA"/>
              </w:rPr>
            </w:pPr>
            <w:r w:rsidRPr="008B16D3">
              <w:rPr>
                <w:sz w:val="20"/>
                <w:szCs w:val="20"/>
                <w:lang w:eastAsia="en-CA"/>
              </w:rPr>
              <w:t>9,560.2</w:t>
            </w:r>
          </w:p>
        </w:tc>
        <w:tc>
          <w:tcPr>
            <w:tcW w:w="748" w:type="dxa"/>
            <w:tcBorders>
              <w:top w:val="nil"/>
              <w:left w:val="nil"/>
              <w:bottom w:val="single" w:sz="4" w:space="0" w:color="auto"/>
              <w:right w:val="single" w:sz="4" w:space="0" w:color="auto"/>
            </w:tcBorders>
            <w:shd w:val="clear" w:color="auto" w:fill="auto"/>
            <w:noWrap/>
            <w:tcMar>
              <w:left w:w="58" w:type="dxa"/>
              <w:right w:w="58" w:type="dxa"/>
            </w:tcMar>
            <w:hideMark/>
          </w:tcPr>
          <w:p w14:paraId="0114ECCD" w14:textId="77777777" w:rsidR="00377183" w:rsidRPr="008B16D3" w:rsidRDefault="00377183" w:rsidP="00902DF0">
            <w:pPr>
              <w:ind w:left="-110" w:right="-22"/>
              <w:jc w:val="right"/>
              <w:rPr>
                <w:sz w:val="20"/>
                <w:szCs w:val="20"/>
                <w:lang w:eastAsia="en-CA"/>
              </w:rPr>
            </w:pPr>
            <w:r w:rsidRPr="008B16D3">
              <w:rPr>
                <w:sz w:val="20"/>
                <w:szCs w:val="20"/>
                <w:lang w:eastAsia="en-CA"/>
              </w:rPr>
              <w:t>7,246.5</w:t>
            </w:r>
          </w:p>
        </w:tc>
        <w:tc>
          <w:tcPr>
            <w:tcW w:w="787" w:type="dxa"/>
            <w:tcBorders>
              <w:top w:val="nil"/>
              <w:left w:val="nil"/>
              <w:bottom w:val="single" w:sz="4" w:space="0" w:color="auto"/>
              <w:right w:val="single" w:sz="4" w:space="0" w:color="auto"/>
            </w:tcBorders>
            <w:shd w:val="clear" w:color="auto" w:fill="auto"/>
            <w:noWrap/>
            <w:tcMar>
              <w:left w:w="58" w:type="dxa"/>
              <w:right w:w="58" w:type="dxa"/>
            </w:tcMar>
            <w:hideMark/>
          </w:tcPr>
          <w:p w14:paraId="1ACD2D0C" w14:textId="77777777" w:rsidR="00377183" w:rsidRPr="008B16D3" w:rsidRDefault="00377183" w:rsidP="00902DF0">
            <w:pPr>
              <w:ind w:left="-67"/>
              <w:jc w:val="right"/>
              <w:rPr>
                <w:sz w:val="20"/>
                <w:szCs w:val="20"/>
                <w:lang w:eastAsia="en-CA"/>
              </w:rPr>
            </w:pPr>
            <w:r w:rsidRPr="008B16D3">
              <w:rPr>
                <w:sz w:val="20"/>
                <w:szCs w:val="20"/>
                <w:lang w:eastAsia="en-CA"/>
              </w:rPr>
              <w:t>7,278.2</w:t>
            </w:r>
          </w:p>
        </w:tc>
        <w:tc>
          <w:tcPr>
            <w:tcW w:w="831" w:type="dxa"/>
            <w:tcBorders>
              <w:top w:val="nil"/>
              <w:left w:val="nil"/>
              <w:bottom w:val="single" w:sz="4" w:space="0" w:color="auto"/>
              <w:right w:val="single" w:sz="4" w:space="0" w:color="auto"/>
            </w:tcBorders>
            <w:shd w:val="clear" w:color="auto" w:fill="auto"/>
            <w:noWrap/>
            <w:tcMar>
              <w:left w:w="58" w:type="dxa"/>
              <w:right w:w="58" w:type="dxa"/>
            </w:tcMar>
            <w:hideMark/>
          </w:tcPr>
          <w:p w14:paraId="4C45DE28" w14:textId="77777777" w:rsidR="00377183" w:rsidRPr="008B16D3" w:rsidRDefault="00377183" w:rsidP="00902DF0">
            <w:pPr>
              <w:ind w:left="-198"/>
              <w:jc w:val="right"/>
              <w:rPr>
                <w:sz w:val="20"/>
                <w:szCs w:val="20"/>
                <w:lang w:eastAsia="en-CA"/>
              </w:rPr>
            </w:pPr>
            <w:r w:rsidRPr="008B16D3">
              <w:rPr>
                <w:sz w:val="20"/>
                <w:szCs w:val="20"/>
                <w:lang w:eastAsia="en-CA"/>
              </w:rPr>
              <w:t>7,076.8</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2F687DBC" w14:textId="77777777" w:rsidR="00377183" w:rsidRPr="008B16D3" w:rsidRDefault="00377183" w:rsidP="00902DF0">
            <w:pPr>
              <w:ind w:left="-111"/>
              <w:jc w:val="right"/>
              <w:rPr>
                <w:sz w:val="20"/>
                <w:szCs w:val="20"/>
                <w:lang w:eastAsia="en-CA"/>
              </w:rPr>
            </w:pPr>
            <w:r w:rsidRPr="008B16D3">
              <w:rPr>
                <w:sz w:val="20"/>
                <w:szCs w:val="20"/>
                <w:lang w:eastAsia="en-CA"/>
              </w:rPr>
              <w:t>6,321.1</w:t>
            </w:r>
          </w:p>
        </w:tc>
        <w:tc>
          <w:tcPr>
            <w:tcW w:w="788" w:type="dxa"/>
            <w:tcBorders>
              <w:top w:val="nil"/>
              <w:left w:val="nil"/>
              <w:bottom w:val="single" w:sz="4" w:space="0" w:color="auto"/>
              <w:right w:val="single" w:sz="4" w:space="0" w:color="auto"/>
            </w:tcBorders>
            <w:shd w:val="clear" w:color="auto" w:fill="auto"/>
            <w:noWrap/>
            <w:tcMar>
              <w:left w:w="58" w:type="dxa"/>
              <w:right w:w="58" w:type="dxa"/>
            </w:tcMar>
            <w:hideMark/>
          </w:tcPr>
          <w:p w14:paraId="56AC6552" w14:textId="77777777" w:rsidR="00377183" w:rsidRPr="008B16D3" w:rsidRDefault="00377183" w:rsidP="00902DF0">
            <w:pPr>
              <w:ind w:left="-111"/>
              <w:jc w:val="right"/>
              <w:rPr>
                <w:sz w:val="20"/>
                <w:szCs w:val="20"/>
                <w:lang w:eastAsia="en-CA"/>
              </w:rPr>
            </w:pPr>
            <w:r w:rsidRPr="008B16D3">
              <w:rPr>
                <w:sz w:val="20"/>
                <w:szCs w:val="20"/>
                <w:lang w:eastAsia="en-CA"/>
              </w:rPr>
              <w:t>6,101.6</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2EB7D454" w14:textId="77777777" w:rsidR="00377183" w:rsidRPr="008B16D3" w:rsidRDefault="00377183" w:rsidP="00902DF0">
            <w:pPr>
              <w:ind w:left="-112"/>
              <w:jc w:val="right"/>
              <w:rPr>
                <w:sz w:val="20"/>
                <w:szCs w:val="20"/>
                <w:lang w:eastAsia="en-CA"/>
              </w:rPr>
            </w:pPr>
            <w:r w:rsidRPr="008B16D3">
              <w:rPr>
                <w:sz w:val="20"/>
                <w:szCs w:val="20"/>
                <w:lang w:eastAsia="en-CA"/>
              </w:rPr>
              <w:t>4,623.3</w:t>
            </w:r>
          </w:p>
        </w:tc>
        <w:tc>
          <w:tcPr>
            <w:tcW w:w="748" w:type="dxa"/>
            <w:tcBorders>
              <w:top w:val="nil"/>
              <w:left w:val="nil"/>
              <w:bottom w:val="single" w:sz="4" w:space="0" w:color="auto"/>
              <w:right w:val="single" w:sz="4" w:space="0" w:color="auto"/>
            </w:tcBorders>
            <w:shd w:val="clear" w:color="auto" w:fill="auto"/>
            <w:noWrap/>
            <w:tcMar>
              <w:left w:w="58" w:type="dxa"/>
              <w:right w:w="58" w:type="dxa"/>
            </w:tcMar>
            <w:hideMark/>
          </w:tcPr>
          <w:p w14:paraId="5D5976AD" w14:textId="5282BE40" w:rsidR="00377183" w:rsidRPr="008B16D3" w:rsidRDefault="00377183" w:rsidP="006D08A7">
            <w:pPr>
              <w:jc w:val="right"/>
              <w:rPr>
                <w:sz w:val="20"/>
                <w:szCs w:val="20"/>
                <w:lang w:eastAsia="en-CA"/>
              </w:rPr>
            </w:pPr>
            <w:r w:rsidRPr="008B16D3">
              <w:rPr>
                <w:sz w:val="20"/>
                <w:szCs w:val="20"/>
                <w:lang w:eastAsia="en-CA"/>
              </w:rPr>
              <w:t> </w:t>
            </w:r>
            <w:r w:rsidR="006D08A7" w:rsidRPr="008B16D3">
              <w:rPr>
                <w:sz w:val="20"/>
                <w:szCs w:val="20"/>
                <w:lang w:eastAsia="en-CA"/>
              </w:rPr>
              <w:t>**</w:t>
            </w:r>
          </w:p>
        </w:tc>
        <w:tc>
          <w:tcPr>
            <w:tcW w:w="894" w:type="dxa"/>
            <w:tcBorders>
              <w:top w:val="nil"/>
              <w:left w:val="nil"/>
              <w:bottom w:val="single" w:sz="4" w:space="0" w:color="auto"/>
              <w:right w:val="single" w:sz="4" w:space="0" w:color="auto"/>
            </w:tcBorders>
            <w:shd w:val="clear" w:color="auto" w:fill="auto"/>
            <w:noWrap/>
            <w:tcMar>
              <w:left w:w="58" w:type="dxa"/>
              <w:right w:w="58" w:type="dxa"/>
            </w:tcMar>
            <w:hideMark/>
          </w:tcPr>
          <w:p w14:paraId="4C2AB4B9" w14:textId="77777777" w:rsidR="00377183" w:rsidRPr="008B16D3" w:rsidRDefault="00377183" w:rsidP="00902DF0">
            <w:pPr>
              <w:jc w:val="right"/>
              <w:rPr>
                <w:sz w:val="20"/>
                <w:szCs w:val="20"/>
                <w:lang w:eastAsia="en-CA"/>
              </w:rPr>
            </w:pPr>
            <w:r w:rsidRPr="008B16D3">
              <w:rPr>
                <w:sz w:val="20"/>
                <w:szCs w:val="20"/>
                <w:lang w:eastAsia="en-CA"/>
              </w:rPr>
              <w:t> *</w:t>
            </w:r>
          </w:p>
        </w:tc>
      </w:tr>
      <w:tr w:rsidR="00377183" w:rsidRPr="008B16D3" w14:paraId="095644A1" w14:textId="77777777" w:rsidTr="002818E6">
        <w:trPr>
          <w:trHeight w:val="53"/>
          <w:jc w:val="center"/>
        </w:trPr>
        <w:tc>
          <w:tcPr>
            <w:tcW w:w="1763" w:type="dxa"/>
            <w:tcBorders>
              <w:top w:val="nil"/>
              <w:left w:val="single" w:sz="4" w:space="0" w:color="auto"/>
              <w:bottom w:val="single" w:sz="4" w:space="0" w:color="auto"/>
              <w:right w:val="single" w:sz="4" w:space="0" w:color="auto"/>
            </w:tcBorders>
            <w:shd w:val="clear" w:color="auto" w:fill="auto"/>
            <w:tcMar>
              <w:left w:w="29" w:type="dxa"/>
              <w:right w:w="29" w:type="dxa"/>
            </w:tcMar>
            <w:hideMark/>
          </w:tcPr>
          <w:p w14:paraId="1D124FAA" w14:textId="77777777" w:rsidR="00377183" w:rsidRPr="008B16D3" w:rsidRDefault="00377183" w:rsidP="00902DF0">
            <w:pPr>
              <w:keepNext/>
              <w:jc w:val="left"/>
              <w:rPr>
                <w:b/>
                <w:bCs/>
                <w:sz w:val="20"/>
                <w:szCs w:val="20"/>
                <w:lang w:eastAsia="en-CA"/>
              </w:rPr>
            </w:pPr>
            <w:r w:rsidRPr="008B16D3">
              <w:rPr>
                <w:b/>
                <w:bCs/>
                <w:sz w:val="20"/>
                <w:szCs w:val="20"/>
                <w:lang w:eastAsia="en-CA"/>
              </w:rPr>
              <w:t>HCFC-142b</w:t>
            </w:r>
          </w:p>
        </w:tc>
        <w:tc>
          <w:tcPr>
            <w:tcW w:w="851" w:type="dxa"/>
            <w:tcBorders>
              <w:top w:val="nil"/>
              <w:left w:val="nil"/>
              <w:bottom w:val="single" w:sz="4" w:space="0" w:color="auto"/>
              <w:right w:val="single" w:sz="4" w:space="0" w:color="auto"/>
            </w:tcBorders>
            <w:shd w:val="clear" w:color="auto" w:fill="auto"/>
            <w:noWrap/>
            <w:tcMar>
              <w:left w:w="58" w:type="dxa"/>
              <w:right w:w="58" w:type="dxa"/>
            </w:tcMar>
            <w:hideMark/>
          </w:tcPr>
          <w:p w14:paraId="6286FE6E" w14:textId="77777777" w:rsidR="00377183" w:rsidRPr="008B16D3" w:rsidRDefault="00377183" w:rsidP="00902DF0">
            <w:pPr>
              <w:keepNext/>
              <w:ind w:left="-109"/>
              <w:jc w:val="left"/>
              <w:rPr>
                <w:sz w:val="20"/>
                <w:szCs w:val="20"/>
                <w:lang w:eastAsia="en-CA"/>
              </w:rPr>
            </w:pPr>
            <w:r w:rsidRPr="008B16D3">
              <w:rPr>
                <w:sz w:val="20"/>
                <w:szCs w:val="20"/>
                <w:lang w:eastAsia="en-CA"/>
              </w:rPr>
              <w:t> </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6FDB9B59" w14:textId="77777777" w:rsidR="00377183" w:rsidRPr="008B16D3" w:rsidRDefault="00377183" w:rsidP="00902DF0">
            <w:pPr>
              <w:keepNext/>
              <w:ind w:left="-110"/>
              <w:jc w:val="left"/>
              <w:rPr>
                <w:sz w:val="20"/>
                <w:szCs w:val="20"/>
                <w:lang w:eastAsia="en-CA"/>
              </w:rPr>
            </w:pPr>
            <w:r w:rsidRPr="008B16D3">
              <w:rPr>
                <w:sz w:val="20"/>
                <w:szCs w:val="20"/>
                <w:lang w:eastAsia="en-CA"/>
              </w:rPr>
              <w:t> </w:t>
            </w:r>
          </w:p>
        </w:tc>
        <w:tc>
          <w:tcPr>
            <w:tcW w:w="748" w:type="dxa"/>
            <w:tcBorders>
              <w:top w:val="nil"/>
              <w:left w:val="nil"/>
              <w:bottom w:val="single" w:sz="4" w:space="0" w:color="auto"/>
              <w:right w:val="single" w:sz="4" w:space="0" w:color="auto"/>
            </w:tcBorders>
            <w:shd w:val="clear" w:color="auto" w:fill="auto"/>
            <w:noWrap/>
            <w:tcMar>
              <w:left w:w="58" w:type="dxa"/>
              <w:right w:w="58" w:type="dxa"/>
            </w:tcMar>
            <w:hideMark/>
          </w:tcPr>
          <w:p w14:paraId="56E399EB" w14:textId="77777777" w:rsidR="00377183" w:rsidRPr="008B16D3" w:rsidRDefault="00377183" w:rsidP="00902DF0">
            <w:pPr>
              <w:keepNext/>
              <w:ind w:left="-110" w:right="-22"/>
              <w:jc w:val="left"/>
              <w:rPr>
                <w:sz w:val="20"/>
                <w:szCs w:val="20"/>
                <w:lang w:eastAsia="en-CA"/>
              </w:rPr>
            </w:pPr>
            <w:r w:rsidRPr="008B16D3">
              <w:rPr>
                <w:sz w:val="20"/>
                <w:szCs w:val="20"/>
                <w:lang w:eastAsia="en-CA"/>
              </w:rPr>
              <w:t> </w:t>
            </w:r>
          </w:p>
        </w:tc>
        <w:tc>
          <w:tcPr>
            <w:tcW w:w="787" w:type="dxa"/>
            <w:tcBorders>
              <w:top w:val="nil"/>
              <w:left w:val="nil"/>
              <w:bottom w:val="single" w:sz="4" w:space="0" w:color="auto"/>
              <w:right w:val="single" w:sz="4" w:space="0" w:color="auto"/>
            </w:tcBorders>
            <w:shd w:val="clear" w:color="auto" w:fill="auto"/>
            <w:noWrap/>
            <w:tcMar>
              <w:left w:w="58" w:type="dxa"/>
              <w:right w:w="58" w:type="dxa"/>
            </w:tcMar>
            <w:hideMark/>
          </w:tcPr>
          <w:p w14:paraId="7494BE7C" w14:textId="77777777" w:rsidR="00377183" w:rsidRPr="008B16D3" w:rsidRDefault="00377183" w:rsidP="00902DF0">
            <w:pPr>
              <w:keepNext/>
              <w:ind w:left="-67"/>
              <w:jc w:val="left"/>
              <w:rPr>
                <w:sz w:val="20"/>
                <w:szCs w:val="20"/>
                <w:lang w:eastAsia="en-CA"/>
              </w:rPr>
            </w:pPr>
            <w:r w:rsidRPr="008B16D3">
              <w:rPr>
                <w:sz w:val="20"/>
                <w:szCs w:val="20"/>
                <w:lang w:eastAsia="en-CA"/>
              </w:rPr>
              <w:t> </w:t>
            </w:r>
          </w:p>
        </w:tc>
        <w:tc>
          <w:tcPr>
            <w:tcW w:w="831" w:type="dxa"/>
            <w:tcBorders>
              <w:top w:val="nil"/>
              <w:left w:val="nil"/>
              <w:bottom w:val="single" w:sz="4" w:space="0" w:color="auto"/>
              <w:right w:val="single" w:sz="4" w:space="0" w:color="auto"/>
            </w:tcBorders>
            <w:shd w:val="clear" w:color="auto" w:fill="auto"/>
            <w:noWrap/>
            <w:tcMar>
              <w:left w:w="58" w:type="dxa"/>
              <w:right w:w="58" w:type="dxa"/>
            </w:tcMar>
            <w:hideMark/>
          </w:tcPr>
          <w:p w14:paraId="095C8D64" w14:textId="77777777" w:rsidR="00377183" w:rsidRPr="008B16D3" w:rsidRDefault="00377183" w:rsidP="00902DF0">
            <w:pPr>
              <w:keepNext/>
              <w:ind w:left="-198"/>
              <w:jc w:val="left"/>
              <w:rPr>
                <w:sz w:val="20"/>
                <w:szCs w:val="20"/>
                <w:lang w:eastAsia="en-CA"/>
              </w:rPr>
            </w:pPr>
            <w:r w:rsidRPr="008B16D3">
              <w:rPr>
                <w:sz w:val="20"/>
                <w:szCs w:val="20"/>
                <w:lang w:eastAsia="en-CA"/>
              </w:rPr>
              <w:t> </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3EA8EFFF" w14:textId="77777777" w:rsidR="00377183" w:rsidRPr="008B16D3" w:rsidRDefault="00377183" w:rsidP="00902DF0">
            <w:pPr>
              <w:keepNext/>
              <w:ind w:left="-111"/>
              <w:jc w:val="left"/>
              <w:rPr>
                <w:sz w:val="20"/>
                <w:szCs w:val="20"/>
                <w:lang w:eastAsia="en-CA"/>
              </w:rPr>
            </w:pPr>
            <w:r w:rsidRPr="008B16D3">
              <w:rPr>
                <w:sz w:val="20"/>
                <w:szCs w:val="20"/>
                <w:lang w:eastAsia="en-CA"/>
              </w:rPr>
              <w:t> </w:t>
            </w:r>
          </w:p>
        </w:tc>
        <w:tc>
          <w:tcPr>
            <w:tcW w:w="788" w:type="dxa"/>
            <w:tcBorders>
              <w:top w:val="nil"/>
              <w:left w:val="nil"/>
              <w:bottom w:val="single" w:sz="4" w:space="0" w:color="auto"/>
              <w:right w:val="single" w:sz="4" w:space="0" w:color="auto"/>
            </w:tcBorders>
            <w:shd w:val="clear" w:color="auto" w:fill="auto"/>
            <w:noWrap/>
            <w:tcMar>
              <w:left w:w="58" w:type="dxa"/>
              <w:right w:w="58" w:type="dxa"/>
            </w:tcMar>
            <w:hideMark/>
          </w:tcPr>
          <w:p w14:paraId="720BEC17" w14:textId="77777777" w:rsidR="00377183" w:rsidRPr="008B16D3" w:rsidRDefault="00377183" w:rsidP="00902DF0">
            <w:pPr>
              <w:keepNext/>
              <w:ind w:left="-111"/>
              <w:jc w:val="left"/>
              <w:rPr>
                <w:sz w:val="20"/>
                <w:szCs w:val="20"/>
                <w:lang w:eastAsia="en-CA"/>
              </w:rPr>
            </w:pPr>
            <w:r w:rsidRPr="008B16D3">
              <w:rPr>
                <w:sz w:val="20"/>
                <w:szCs w:val="20"/>
                <w:lang w:eastAsia="en-CA"/>
              </w:rPr>
              <w:t> </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4E6D221E" w14:textId="77777777" w:rsidR="00377183" w:rsidRPr="008B16D3" w:rsidRDefault="00377183" w:rsidP="00902DF0">
            <w:pPr>
              <w:keepNext/>
              <w:ind w:left="-112"/>
              <w:jc w:val="left"/>
              <w:rPr>
                <w:sz w:val="20"/>
                <w:szCs w:val="20"/>
                <w:lang w:eastAsia="en-CA"/>
              </w:rPr>
            </w:pPr>
            <w:r w:rsidRPr="008B16D3">
              <w:rPr>
                <w:sz w:val="20"/>
                <w:szCs w:val="20"/>
                <w:lang w:eastAsia="en-CA"/>
              </w:rPr>
              <w:t> </w:t>
            </w:r>
          </w:p>
        </w:tc>
        <w:tc>
          <w:tcPr>
            <w:tcW w:w="748" w:type="dxa"/>
            <w:tcBorders>
              <w:top w:val="nil"/>
              <w:left w:val="nil"/>
              <w:bottom w:val="single" w:sz="4" w:space="0" w:color="auto"/>
              <w:right w:val="single" w:sz="4" w:space="0" w:color="auto"/>
            </w:tcBorders>
            <w:shd w:val="clear" w:color="auto" w:fill="auto"/>
            <w:noWrap/>
            <w:tcMar>
              <w:left w:w="58" w:type="dxa"/>
              <w:right w:w="58" w:type="dxa"/>
            </w:tcMar>
            <w:hideMark/>
          </w:tcPr>
          <w:p w14:paraId="4BC2CB2A" w14:textId="77777777" w:rsidR="00377183" w:rsidRPr="008B16D3" w:rsidRDefault="00377183" w:rsidP="006D08A7">
            <w:pPr>
              <w:keepNext/>
              <w:jc w:val="right"/>
              <w:rPr>
                <w:sz w:val="20"/>
                <w:szCs w:val="20"/>
                <w:lang w:eastAsia="en-CA"/>
              </w:rPr>
            </w:pPr>
            <w:r w:rsidRPr="008B16D3">
              <w:rPr>
                <w:sz w:val="20"/>
                <w:szCs w:val="20"/>
                <w:lang w:eastAsia="en-CA"/>
              </w:rPr>
              <w:t> </w:t>
            </w:r>
          </w:p>
        </w:tc>
        <w:tc>
          <w:tcPr>
            <w:tcW w:w="894" w:type="dxa"/>
            <w:tcBorders>
              <w:top w:val="nil"/>
              <w:left w:val="nil"/>
              <w:bottom w:val="single" w:sz="4" w:space="0" w:color="auto"/>
              <w:right w:val="single" w:sz="4" w:space="0" w:color="auto"/>
            </w:tcBorders>
            <w:shd w:val="clear" w:color="auto" w:fill="auto"/>
            <w:noWrap/>
            <w:tcMar>
              <w:left w:w="58" w:type="dxa"/>
              <w:right w:w="58" w:type="dxa"/>
            </w:tcMar>
            <w:hideMark/>
          </w:tcPr>
          <w:p w14:paraId="0AF8E42D" w14:textId="77777777" w:rsidR="00377183" w:rsidRPr="008B16D3" w:rsidRDefault="00377183" w:rsidP="00902DF0">
            <w:pPr>
              <w:keepNext/>
              <w:jc w:val="left"/>
              <w:rPr>
                <w:sz w:val="20"/>
                <w:szCs w:val="20"/>
                <w:lang w:eastAsia="en-CA"/>
              </w:rPr>
            </w:pPr>
            <w:r w:rsidRPr="008B16D3">
              <w:rPr>
                <w:sz w:val="20"/>
                <w:szCs w:val="20"/>
                <w:lang w:eastAsia="en-CA"/>
              </w:rPr>
              <w:t> </w:t>
            </w:r>
          </w:p>
        </w:tc>
      </w:tr>
      <w:tr w:rsidR="00377183" w:rsidRPr="008B16D3" w14:paraId="39813F28" w14:textId="77777777" w:rsidTr="002818E6">
        <w:trPr>
          <w:trHeight w:val="53"/>
          <w:jc w:val="center"/>
        </w:trPr>
        <w:tc>
          <w:tcPr>
            <w:tcW w:w="1763" w:type="dxa"/>
            <w:tcBorders>
              <w:top w:val="nil"/>
              <w:left w:val="single" w:sz="4" w:space="0" w:color="auto"/>
              <w:bottom w:val="single" w:sz="4" w:space="0" w:color="auto"/>
              <w:right w:val="single" w:sz="4" w:space="0" w:color="auto"/>
            </w:tcBorders>
            <w:shd w:val="clear" w:color="auto" w:fill="auto"/>
            <w:noWrap/>
            <w:tcMar>
              <w:left w:w="29" w:type="dxa"/>
              <w:right w:w="29" w:type="dxa"/>
            </w:tcMar>
            <w:hideMark/>
          </w:tcPr>
          <w:p w14:paraId="4D938365" w14:textId="77777777" w:rsidR="00377183" w:rsidRPr="008B16D3" w:rsidRDefault="00377183" w:rsidP="00902DF0">
            <w:pPr>
              <w:jc w:val="left"/>
              <w:rPr>
                <w:sz w:val="20"/>
                <w:szCs w:val="20"/>
                <w:lang w:eastAsia="en-CA"/>
              </w:rPr>
            </w:pPr>
            <w:r w:rsidRPr="008B16D3">
              <w:rPr>
                <w:sz w:val="20"/>
                <w:szCs w:val="20"/>
                <w:lang w:eastAsia="en-CA"/>
              </w:rPr>
              <w:t>China</w:t>
            </w:r>
          </w:p>
        </w:tc>
        <w:tc>
          <w:tcPr>
            <w:tcW w:w="851" w:type="dxa"/>
            <w:tcBorders>
              <w:top w:val="nil"/>
              <w:left w:val="nil"/>
              <w:bottom w:val="single" w:sz="4" w:space="0" w:color="auto"/>
              <w:right w:val="single" w:sz="4" w:space="0" w:color="auto"/>
            </w:tcBorders>
            <w:shd w:val="clear" w:color="auto" w:fill="auto"/>
            <w:noWrap/>
            <w:tcMar>
              <w:left w:w="58" w:type="dxa"/>
              <w:right w:w="58" w:type="dxa"/>
            </w:tcMar>
            <w:hideMark/>
          </w:tcPr>
          <w:p w14:paraId="2F24884B" w14:textId="77777777" w:rsidR="00377183" w:rsidRPr="008B16D3" w:rsidRDefault="00377183" w:rsidP="00902DF0">
            <w:pPr>
              <w:ind w:left="-109"/>
              <w:jc w:val="right"/>
              <w:rPr>
                <w:sz w:val="20"/>
                <w:szCs w:val="20"/>
                <w:lang w:eastAsia="en-CA"/>
              </w:rPr>
            </w:pPr>
            <w:r w:rsidRPr="008B16D3">
              <w:rPr>
                <w:sz w:val="20"/>
                <w:szCs w:val="20"/>
                <w:lang w:eastAsia="en-CA"/>
              </w:rPr>
              <w:t>1,102.0</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278D6D7B" w14:textId="77777777" w:rsidR="00377183" w:rsidRPr="008B16D3" w:rsidRDefault="00377183" w:rsidP="00902DF0">
            <w:pPr>
              <w:ind w:left="-110"/>
              <w:jc w:val="right"/>
              <w:rPr>
                <w:sz w:val="20"/>
                <w:szCs w:val="20"/>
                <w:lang w:eastAsia="en-CA"/>
              </w:rPr>
            </w:pPr>
            <w:r w:rsidRPr="008B16D3">
              <w:rPr>
                <w:sz w:val="20"/>
                <w:szCs w:val="20"/>
                <w:lang w:eastAsia="en-CA"/>
              </w:rPr>
              <w:t>1,076.8</w:t>
            </w:r>
          </w:p>
        </w:tc>
        <w:tc>
          <w:tcPr>
            <w:tcW w:w="748" w:type="dxa"/>
            <w:tcBorders>
              <w:top w:val="nil"/>
              <w:left w:val="nil"/>
              <w:bottom w:val="single" w:sz="4" w:space="0" w:color="auto"/>
              <w:right w:val="single" w:sz="4" w:space="0" w:color="auto"/>
            </w:tcBorders>
            <w:shd w:val="clear" w:color="auto" w:fill="auto"/>
            <w:noWrap/>
            <w:tcMar>
              <w:left w:w="58" w:type="dxa"/>
              <w:right w:w="58" w:type="dxa"/>
            </w:tcMar>
            <w:hideMark/>
          </w:tcPr>
          <w:p w14:paraId="77ADBF0D" w14:textId="77777777" w:rsidR="00377183" w:rsidRPr="008B16D3" w:rsidRDefault="00377183" w:rsidP="00902DF0">
            <w:pPr>
              <w:ind w:left="-110" w:right="-22"/>
              <w:jc w:val="right"/>
              <w:rPr>
                <w:sz w:val="20"/>
                <w:szCs w:val="20"/>
                <w:lang w:eastAsia="en-CA"/>
              </w:rPr>
            </w:pPr>
            <w:r w:rsidRPr="008B16D3">
              <w:rPr>
                <w:sz w:val="20"/>
                <w:szCs w:val="20"/>
                <w:lang w:eastAsia="en-CA"/>
              </w:rPr>
              <w:t>1,224.3</w:t>
            </w:r>
          </w:p>
        </w:tc>
        <w:tc>
          <w:tcPr>
            <w:tcW w:w="787" w:type="dxa"/>
            <w:tcBorders>
              <w:top w:val="nil"/>
              <w:left w:val="nil"/>
              <w:bottom w:val="single" w:sz="4" w:space="0" w:color="auto"/>
              <w:right w:val="single" w:sz="4" w:space="0" w:color="auto"/>
            </w:tcBorders>
            <w:shd w:val="clear" w:color="auto" w:fill="auto"/>
            <w:noWrap/>
            <w:tcMar>
              <w:left w:w="58" w:type="dxa"/>
              <w:right w:w="58" w:type="dxa"/>
            </w:tcMar>
            <w:hideMark/>
          </w:tcPr>
          <w:p w14:paraId="5F875ED7" w14:textId="77777777" w:rsidR="00377183" w:rsidRPr="008B16D3" w:rsidRDefault="00377183" w:rsidP="00902DF0">
            <w:pPr>
              <w:ind w:left="-67"/>
              <w:jc w:val="right"/>
              <w:rPr>
                <w:sz w:val="20"/>
                <w:szCs w:val="20"/>
                <w:lang w:eastAsia="en-CA"/>
              </w:rPr>
            </w:pPr>
            <w:r w:rsidRPr="008B16D3">
              <w:rPr>
                <w:sz w:val="20"/>
                <w:szCs w:val="20"/>
                <w:lang w:eastAsia="en-CA"/>
              </w:rPr>
              <w:t>1,110.5</w:t>
            </w:r>
          </w:p>
        </w:tc>
        <w:tc>
          <w:tcPr>
            <w:tcW w:w="831" w:type="dxa"/>
            <w:tcBorders>
              <w:top w:val="nil"/>
              <w:left w:val="nil"/>
              <w:bottom w:val="single" w:sz="4" w:space="0" w:color="auto"/>
              <w:right w:val="single" w:sz="4" w:space="0" w:color="auto"/>
            </w:tcBorders>
            <w:shd w:val="clear" w:color="auto" w:fill="auto"/>
            <w:noWrap/>
            <w:tcMar>
              <w:left w:w="58" w:type="dxa"/>
              <w:right w:w="58" w:type="dxa"/>
            </w:tcMar>
            <w:hideMark/>
          </w:tcPr>
          <w:p w14:paraId="674E4787" w14:textId="77777777" w:rsidR="00377183" w:rsidRPr="008B16D3" w:rsidRDefault="00377183" w:rsidP="00902DF0">
            <w:pPr>
              <w:ind w:left="-198"/>
              <w:jc w:val="right"/>
              <w:rPr>
                <w:sz w:val="20"/>
                <w:szCs w:val="20"/>
                <w:lang w:eastAsia="en-CA"/>
              </w:rPr>
            </w:pPr>
            <w:r w:rsidRPr="008B16D3">
              <w:rPr>
                <w:sz w:val="20"/>
                <w:szCs w:val="20"/>
                <w:lang w:eastAsia="en-CA"/>
              </w:rPr>
              <w:t>1,115.5</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411AF5B0" w14:textId="77777777" w:rsidR="00377183" w:rsidRPr="008B16D3" w:rsidRDefault="00377183" w:rsidP="00902DF0">
            <w:pPr>
              <w:ind w:left="-111"/>
              <w:jc w:val="right"/>
              <w:rPr>
                <w:sz w:val="20"/>
                <w:szCs w:val="20"/>
                <w:lang w:eastAsia="en-CA"/>
              </w:rPr>
            </w:pPr>
            <w:r w:rsidRPr="008B16D3">
              <w:rPr>
                <w:sz w:val="20"/>
                <w:szCs w:val="20"/>
                <w:lang w:eastAsia="en-CA"/>
              </w:rPr>
              <w:t>756.3</w:t>
            </w:r>
          </w:p>
        </w:tc>
        <w:tc>
          <w:tcPr>
            <w:tcW w:w="788" w:type="dxa"/>
            <w:tcBorders>
              <w:top w:val="nil"/>
              <w:left w:val="nil"/>
              <w:bottom w:val="single" w:sz="4" w:space="0" w:color="auto"/>
              <w:right w:val="single" w:sz="4" w:space="0" w:color="auto"/>
            </w:tcBorders>
            <w:shd w:val="clear" w:color="auto" w:fill="auto"/>
            <w:noWrap/>
            <w:tcMar>
              <w:left w:w="58" w:type="dxa"/>
              <w:right w:w="58" w:type="dxa"/>
            </w:tcMar>
            <w:hideMark/>
          </w:tcPr>
          <w:p w14:paraId="42502D24" w14:textId="77777777" w:rsidR="00377183" w:rsidRPr="008B16D3" w:rsidRDefault="00377183" w:rsidP="00902DF0">
            <w:pPr>
              <w:ind w:left="-111"/>
              <w:jc w:val="right"/>
              <w:rPr>
                <w:sz w:val="20"/>
                <w:szCs w:val="20"/>
                <w:lang w:eastAsia="en-CA"/>
              </w:rPr>
            </w:pPr>
            <w:r w:rsidRPr="008B16D3">
              <w:rPr>
                <w:sz w:val="20"/>
                <w:szCs w:val="20"/>
                <w:lang w:eastAsia="en-CA"/>
              </w:rPr>
              <w:t>816.0</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18E08D81" w14:textId="77777777" w:rsidR="00377183" w:rsidRPr="008B16D3" w:rsidRDefault="00377183" w:rsidP="00902DF0">
            <w:pPr>
              <w:ind w:left="-112"/>
              <w:jc w:val="right"/>
              <w:rPr>
                <w:sz w:val="20"/>
                <w:szCs w:val="20"/>
                <w:lang w:eastAsia="en-CA"/>
              </w:rPr>
            </w:pPr>
            <w:r w:rsidRPr="008B16D3">
              <w:rPr>
                <w:sz w:val="20"/>
                <w:szCs w:val="20"/>
                <w:lang w:eastAsia="en-CA"/>
              </w:rPr>
              <w:t>418.3</w:t>
            </w:r>
          </w:p>
        </w:tc>
        <w:tc>
          <w:tcPr>
            <w:tcW w:w="748" w:type="dxa"/>
            <w:tcBorders>
              <w:top w:val="nil"/>
              <w:left w:val="nil"/>
              <w:bottom w:val="single" w:sz="4" w:space="0" w:color="auto"/>
              <w:right w:val="single" w:sz="4" w:space="0" w:color="auto"/>
            </w:tcBorders>
            <w:shd w:val="clear" w:color="auto" w:fill="auto"/>
            <w:noWrap/>
            <w:tcMar>
              <w:left w:w="58" w:type="dxa"/>
              <w:right w:w="58" w:type="dxa"/>
            </w:tcMar>
            <w:hideMark/>
          </w:tcPr>
          <w:p w14:paraId="79A15604" w14:textId="7CC98925" w:rsidR="00377183" w:rsidRPr="008B16D3" w:rsidRDefault="00377183" w:rsidP="006D08A7">
            <w:pPr>
              <w:jc w:val="right"/>
              <w:rPr>
                <w:sz w:val="20"/>
                <w:szCs w:val="20"/>
                <w:lang w:eastAsia="en-CA"/>
              </w:rPr>
            </w:pPr>
            <w:r w:rsidRPr="008B16D3">
              <w:rPr>
                <w:sz w:val="20"/>
                <w:szCs w:val="20"/>
                <w:lang w:eastAsia="en-CA"/>
              </w:rPr>
              <w:t> </w:t>
            </w:r>
            <w:r w:rsidR="006D08A7" w:rsidRPr="008B16D3">
              <w:rPr>
                <w:sz w:val="20"/>
                <w:szCs w:val="20"/>
                <w:lang w:eastAsia="en-CA"/>
              </w:rPr>
              <w:t>**</w:t>
            </w:r>
          </w:p>
        </w:tc>
        <w:tc>
          <w:tcPr>
            <w:tcW w:w="894" w:type="dxa"/>
            <w:tcBorders>
              <w:top w:val="nil"/>
              <w:left w:val="nil"/>
              <w:bottom w:val="single" w:sz="4" w:space="0" w:color="auto"/>
              <w:right w:val="single" w:sz="4" w:space="0" w:color="auto"/>
            </w:tcBorders>
            <w:shd w:val="clear" w:color="auto" w:fill="auto"/>
            <w:noWrap/>
            <w:tcMar>
              <w:left w:w="58" w:type="dxa"/>
              <w:right w:w="58" w:type="dxa"/>
            </w:tcMar>
            <w:hideMark/>
          </w:tcPr>
          <w:p w14:paraId="3D6DD495" w14:textId="77777777" w:rsidR="00377183" w:rsidRPr="008B16D3" w:rsidRDefault="00377183" w:rsidP="00902DF0">
            <w:pPr>
              <w:jc w:val="right"/>
              <w:rPr>
                <w:sz w:val="20"/>
                <w:szCs w:val="20"/>
                <w:lang w:eastAsia="en-CA"/>
              </w:rPr>
            </w:pPr>
            <w:r w:rsidRPr="008B16D3">
              <w:rPr>
                <w:sz w:val="20"/>
                <w:szCs w:val="20"/>
                <w:lang w:eastAsia="en-CA"/>
              </w:rPr>
              <w:t> *</w:t>
            </w:r>
          </w:p>
        </w:tc>
      </w:tr>
      <w:tr w:rsidR="00377183" w:rsidRPr="008B16D3" w14:paraId="71397495" w14:textId="77777777" w:rsidTr="002818E6">
        <w:trPr>
          <w:trHeight w:val="53"/>
          <w:jc w:val="center"/>
        </w:trPr>
        <w:tc>
          <w:tcPr>
            <w:tcW w:w="1763" w:type="dxa"/>
            <w:tcBorders>
              <w:top w:val="nil"/>
              <w:left w:val="single" w:sz="4" w:space="0" w:color="auto"/>
              <w:bottom w:val="single" w:sz="4" w:space="0" w:color="auto"/>
              <w:right w:val="single" w:sz="4" w:space="0" w:color="auto"/>
            </w:tcBorders>
            <w:shd w:val="clear" w:color="auto" w:fill="auto"/>
            <w:noWrap/>
            <w:tcMar>
              <w:left w:w="29" w:type="dxa"/>
              <w:right w:w="29" w:type="dxa"/>
            </w:tcMar>
            <w:hideMark/>
          </w:tcPr>
          <w:p w14:paraId="2E60B201" w14:textId="77777777" w:rsidR="00377183" w:rsidRPr="008B16D3" w:rsidRDefault="00377183" w:rsidP="00902DF0">
            <w:pPr>
              <w:jc w:val="left"/>
              <w:rPr>
                <w:b/>
                <w:bCs/>
                <w:sz w:val="20"/>
                <w:szCs w:val="20"/>
                <w:lang w:eastAsia="en-CA"/>
              </w:rPr>
            </w:pPr>
            <w:r w:rsidRPr="008B16D3">
              <w:rPr>
                <w:b/>
                <w:bCs/>
                <w:sz w:val="20"/>
                <w:szCs w:val="20"/>
                <w:lang w:eastAsia="en-CA"/>
              </w:rPr>
              <w:t>Total</w:t>
            </w:r>
          </w:p>
        </w:tc>
        <w:tc>
          <w:tcPr>
            <w:tcW w:w="851" w:type="dxa"/>
            <w:tcBorders>
              <w:top w:val="nil"/>
              <w:left w:val="nil"/>
              <w:bottom w:val="single" w:sz="4" w:space="0" w:color="auto"/>
              <w:right w:val="single" w:sz="4" w:space="0" w:color="auto"/>
            </w:tcBorders>
            <w:shd w:val="clear" w:color="auto" w:fill="auto"/>
            <w:noWrap/>
            <w:tcMar>
              <w:left w:w="58" w:type="dxa"/>
              <w:right w:w="58" w:type="dxa"/>
            </w:tcMar>
            <w:hideMark/>
          </w:tcPr>
          <w:p w14:paraId="4E99AD59" w14:textId="77777777" w:rsidR="00377183" w:rsidRPr="008B16D3" w:rsidRDefault="00377183" w:rsidP="00902DF0">
            <w:pPr>
              <w:ind w:left="-109"/>
              <w:jc w:val="right"/>
              <w:rPr>
                <w:b/>
                <w:bCs/>
                <w:sz w:val="20"/>
                <w:szCs w:val="20"/>
                <w:lang w:eastAsia="en-CA"/>
              </w:rPr>
            </w:pPr>
            <w:r w:rsidRPr="008B16D3">
              <w:rPr>
                <w:b/>
                <w:bCs/>
                <w:sz w:val="20"/>
                <w:szCs w:val="20"/>
                <w:lang w:eastAsia="en-CA"/>
              </w:rPr>
              <w:t>28,839.6</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789C1921" w14:textId="77777777" w:rsidR="00377183" w:rsidRPr="008B16D3" w:rsidRDefault="00377183" w:rsidP="00902DF0">
            <w:pPr>
              <w:ind w:left="-110"/>
              <w:jc w:val="right"/>
              <w:rPr>
                <w:b/>
                <w:bCs/>
                <w:sz w:val="20"/>
                <w:szCs w:val="20"/>
                <w:lang w:eastAsia="en-CA"/>
              </w:rPr>
            </w:pPr>
            <w:r w:rsidRPr="008B16D3">
              <w:rPr>
                <w:b/>
                <w:bCs/>
                <w:sz w:val="20"/>
                <w:szCs w:val="20"/>
                <w:lang w:eastAsia="en-CA"/>
              </w:rPr>
              <w:t>29,428.7</w:t>
            </w:r>
          </w:p>
        </w:tc>
        <w:tc>
          <w:tcPr>
            <w:tcW w:w="748" w:type="dxa"/>
            <w:tcBorders>
              <w:top w:val="nil"/>
              <w:left w:val="nil"/>
              <w:bottom w:val="single" w:sz="4" w:space="0" w:color="auto"/>
              <w:right w:val="single" w:sz="4" w:space="0" w:color="auto"/>
            </w:tcBorders>
            <w:shd w:val="clear" w:color="auto" w:fill="auto"/>
            <w:noWrap/>
            <w:tcMar>
              <w:left w:w="58" w:type="dxa"/>
              <w:right w:w="58" w:type="dxa"/>
            </w:tcMar>
            <w:hideMark/>
          </w:tcPr>
          <w:p w14:paraId="177CF31D" w14:textId="77777777" w:rsidR="00377183" w:rsidRPr="008B16D3" w:rsidRDefault="00377183" w:rsidP="00902DF0">
            <w:pPr>
              <w:ind w:left="-110" w:right="-22"/>
              <w:jc w:val="right"/>
              <w:rPr>
                <w:b/>
                <w:bCs/>
                <w:sz w:val="20"/>
                <w:szCs w:val="20"/>
                <w:lang w:eastAsia="en-CA"/>
              </w:rPr>
            </w:pPr>
            <w:r w:rsidRPr="008B16D3">
              <w:rPr>
                <w:b/>
                <w:bCs/>
                <w:sz w:val="20"/>
                <w:szCs w:val="20"/>
                <w:lang w:eastAsia="en-CA"/>
              </w:rPr>
              <w:t>24,298.3</w:t>
            </w:r>
          </w:p>
        </w:tc>
        <w:tc>
          <w:tcPr>
            <w:tcW w:w="787" w:type="dxa"/>
            <w:tcBorders>
              <w:top w:val="nil"/>
              <w:left w:val="nil"/>
              <w:bottom w:val="single" w:sz="4" w:space="0" w:color="auto"/>
              <w:right w:val="single" w:sz="4" w:space="0" w:color="auto"/>
            </w:tcBorders>
            <w:shd w:val="clear" w:color="auto" w:fill="auto"/>
            <w:noWrap/>
            <w:tcMar>
              <w:left w:w="58" w:type="dxa"/>
              <w:right w:w="58" w:type="dxa"/>
            </w:tcMar>
            <w:hideMark/>
          </w:tcPr>
          <w:p w14:paraId="2F875735" w14:textId="77777777" w:rsidR="00377183" w:rsidRPr="008B16D3" w:rsidRDefault="00377183" w:rsidP="00902DF0">
            <w:pPr>
              <w:ind w:left="-67"/>
              <w:jc w:val="right"/>
              <w:rPr>
                <w:b/>
                <w:bCs/>
                <w:sz w:val="20"/>
                <w:szCs w:val="20"/>
                <w:lang w:eastAsia="en-CA"/>
              </w:rPr>
            </w:pPr>
            <w:r w:rsidRPr="008B16D3">
              <w:rPr>
                <w:b/>
                <w:bCs/>
                <w:sz w:val="20"/>
                <w:szCs w:val="20"/>
                <w:lang w:eastAsia="en-CA"/>
              </w:rPr>
              <w:t>24,682.6</w:t>
            </w:r>
          </w:p>
        </w:tc>
        <w:tc>
          <w:tcPr>
            <w:tcW w:w="831" w:type="dxa"/>
            <w:tcBorders>
              <w:top w:val="nil"/>
              <w:left w:val="nil"/>
              <w:bottom w:val="single" w:sz="4" w:space="0" w:color="auto"/>
              <w:right w:val="single" w:sz="4" w:space="0" w:color="auto"/>
            </w:tcBorders>
            <w:shd w:val="clear" w:color="auto" w:fill="auto"/>
            <w:noWrap/>
            <w:tcMar>
              <w:left w:w="58" w:type="dxa"/>
              <w:right w:w="58" w:type="dxa"/>
            </w:tcMar>
            <w:hideMark/>
          </w:tcPr>
          <w:p w14:paraId="76296484" w14:textId="77777777" w:rsidR="00377183" w:rsidRPr="008B16D3" w:rsidRDefault="00377183" w:rsidP="00902DF0">
            <w:pPr>
              <w:ind w:left="-198"/>
              <w:jc w:val="right"/>
              <w:rPr>
                <w:b/>
                <w:bCs/>
                <w:sz w:val="20"/>
                <w:szCs w:val="20"/>
                <w:lang w:eastAsia="en-CA"/>
              </w:rPr>
            </w:pPr>
            <w:r w:rsidRPr="008B16D3">
              <w:rPr>
                <w:b/>
                <w:bCs/>
                <w:sz w:val="20"/>
                <w:szCs w:val="20"/>
                <w:lang w:eastAsia="en-CA"/>
              </w:rPr>
              <w:t>24,063.3</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2D021B1C" w14:textId="77777777" w:rsidR="00377183" w:rsidRPr="008B16D3" w:rsidRDefault="00377183" w:rsidP="00902DF0">
            <w:pPr>
              <w:ind w:left="-111"/>
              <w:jc w:val="right"/>
              <w:rPr>
                <w:b/>
                <w:bCs/>
                <w:sz w:val="20"/>
                <w:szCs w:val="20"/>
                <w:lang w:eastAsia="en-CA"/>
              </w:rPr>
            </w:pPr>
            <w:r w:rsidRPr="008B16D3">
              <w:rPr>
                <w:b/>
                <w:bCs/>
                <w:sz w:val="20"/>
                <w:szCs w:val="20"/>
                <w:lang w:eastAsia="en-CA"/>
              </w:rPr>
              <w:t>23,187.7</w:t>
            </w:r>
          </w:p>
        </w:tc>
        <w:tc>
          <w:tcPr>
            <w:tcW w:w="788" w:type="dxa"/>
            <w:tcBorders>
              <w:top w:val="nil"/>
              <w:left w:val="nil"/>
              <w:bottom w:val="single" w:sz="4" w:space="0" w:color="auto"/>
              <w:right w:val="single" w:sz="4" w:space="0" w:color="auto"/>
            </w:tcBorders>
            <w:shd w:val="clear" w:color="auto" w:fill="auto"/>
            <w:noWrap/>
            <w:tcMar>
              <w:left w:w="58" w:type="dxa"/>
              <w:right w:w="58" w:type="dxa"/>
            </w:tcMar>
            <w:hideMark/>
          </w:tcPr>
          <w:p w14:paraId="44D6BE17" w14:textId="77777777" w:rsidR="00377183" w:rsidRPr="008B16D3" w:rsidRDefault="00377183" w:rsidP="00902DF0">
            <w:pPr>
              <w:ind w:left="-111"/>
              <w:jc w:val="right"/>
              <w:rPr>
                <w:b/>
                <w:bCs/>
                <w:sz w:val="20"/>
                <w:szCs w:val="20"/>
                <w:lang w:eastAsia="en-CA"/>
              </w:rPr>
            </w:pPr>
            <w:r w:rsidRPr="008B16D3">
              <w:rPr>
                <w:b/>
                <w:bCs/>
                <w:sz w:val="20"/>
                <w:szCs w:val="20"/>
                <w:lang w:eastAsia="en-CA"/>
              </w:rPr>
              <w:t>22,970.4</w:t>
            </w:r>
          </w:p>
        </w:tc>
        <w:tc>
          <w:tcPr>
            <w:tcW w:w="789" w:type="dxa"/>
            <w:tcBorders>
              <w:top w:val="nil"/>
              <w:left w:val="nil"/>
              <w:bottom w:val="single" w:sz="4" w:space="0" w:color="auto"/>
              <w:right w:val="single" w:sz="4" w:space="0" w:color="auto"/>
            </w:tcBorders>
            <w:shd w:val="clear" w:color="auto" w:fill="auto"/>
            <w:noWrap/>
            <w:tcMar>
              <w:left w:w="58" w:type="dxa"/>
              <w:right w:w="58" w:type="dxa"/>
            </w:tcMar>
            <w:hideMark/>
          </w:tcPr>
          <w:p w14:paraId="7D4745AE" w14:textId="77777777" w:rsidR="00377183" w:rsidRPr="008B16D3" w:rsidRDefault="00377183" w:rsidP="00902DF0">
            <w:pPr>
              <w:ind w:left="-112"/>
              <w:jc w:val="right"/>
              <w:rPr>
                <w:b/>
                <w:bCs/>
                <w:sz w:val="20"/>
                <w:szCs w:val="20"/>
                <w:lang w:eastAsia="en-CA"/>
              </w:rPr>
            </w:pPr>
            <w:r w:rsidRPr="008B16D3">
              <w:rPr>
                <w:b/>
                <w:bCs/>
                <w:sz w:val="20"/>
                <w:szCs w:val="20"/>
                <w:lang w:eastAsia="en-CA"/>
              </w:rPr>
              <w:t>17,806.4</w:t>
            </w:r>
          </w:p>
        </w:tc>
        <w:tc>
          <w:tcPr>
            <w:tcW w:w="748" w:type="dxa"/>
            <w:tcBorders>
              <w:top w:val="nil"/>
              <w:left w:val="nil"/>
              <w:bottom w:val="single" w:sz="4" w:space="0" w:color="auto"/>
              <w:right w:val="single" w:sz="4" w:space="0" w:color="auto"/>
            </w:tcBorders>
            <w:shd w:val="clear" w:color="auto" w:fill="auto"/>
            <w:noWrap/>
            <w:tcMar>
              <w:left w:w="58" w:type="dxa"/>
              <w:right w:w="58" w:type="dxa"/>
            </w:tcMar>
            <w:hideMark/>
          </w:tcPr>
          <w:p w14:paraId="32490F6F" w14:textId="3FD4C91A" w:rsidR="00377183" w:rsidRPr="008B16D3" w:rsidRDefault="001508BE" w:rsidP="00902DF0">
            <w:pPr>
              <w:jc w:val="right"/>
              <w:rPr>
                <w:b/>
                <w:bCs/>
                <w:sz w:val="20"/>
                <w:szCs w:val="20"/>
                <w:lang w:eastAsia="en-CA"/>
              </w:rPr>
            </w:pPr>
            <w:r w:rsidRPr="008B16D3">
              <w:rPr>
                <w:b/>
                <w:bCs/>
                <w:sz w:val="20"/>
                <w:szCs w:val="20"/>
                <w:lang w:eastAsia="en-CA"/>
              </w:rPr>
              <w:t>1,376.5</w:t>
            </w:r>
          </w:p>
        </w:tc>
        <w:tc>
          <w:tcPr>
            <w:tcW w:w="894" w:type="dxa"/>
            <w:tcBorders>
              <w:top w:val="nil"/>
              <w:left w:val="nil"/>
              <w:bottom w:val="single" w:sz="4" w:space="0" w:color="auto"/>
              <w:right w:val="single" w:sz="4" w:space="0" w:color="auto"/>
            </w:tcBorders>
            <w:shd w:val="clear" w:color="auto" w:fill="auto"/>
            <w:noWrap/>
            <w:tcMar>
              <w:left w:w="58" w:type="dxa"/>
              <w:right w:w="58" w:type="dxa"/>
            </w:tcMar>
            <w:hideMark/>
          </w:tcPr>
          <w:p w14:paraId="37E1EC77" w14:textId="77777777" w:rsidR="00377183" w:rsidRPr="008B16D3" w:rsidRDefault="00377183" w:rsidP="00902DF0">
            <w:pPr>
              <w:jc w:val="right"/>
              <w:rPr>
                <w:b/>
                <w:bCs/>
                <w:sz w:val="20"/>
                <w:szCs w:val="20"/>
                <w:lang w:eastAsia="en-CA"/>
              </w:rPr>
            </w:pPr>
            <w:r w:rsidRPr="008B16D3">
              <w:rPr>
                <w:b/>
                <w:bCs/>
                <w:sz w:val="20"/>
                <w:szCs w:val="20"/>
                <w:lang w:eastAsia="en-CA"/>
              </w:rPr>
              <w:t>32,988.9</w:t>
            </w:r>
          </w:p>
        </w:tc>
      </w:tr>
    </w:tbl>
    <w:p w14:paraId="443A72C9" w14:textId="77777777" w:rsidR="00377183" w:rsidRPr="008B16D3" w:rsidRDefault="00377183" w:rsidP="00377183">
      <w:pPr>
        <w:rPr>
          <w:sz w:val="18"/>
          <w:szCs w:val="18"/>
        </w:rPr>
      </w:pPr>
      <w:r w:rsidRPr="008B16D3">
        <w:rPr>
          <w:sz w:val="18"/>
          <w:szCs w:val="18"/>
        </w:rPr>
        <w:t>* The HCFC production baseline is 29,122 ODP tonnes and includes all HCFCs produced by China, mainly HCFC</w:t>
      </w:r>
      <w:r w:rsidRPr="008B16D3">
        <w:rPr>
          <w:sz w:val="18"/>
          <w:szCs w:val="18"/>
        </w:rPr>
        <w:noBreakHyphen/>
        <w:t>22, HCFC</w:t>
      </w:r>
      <w:r w:rsidRPr="008B16D3">
        <w:rPr>
          <w:sz w:val="18"/>
          <w:szCs w:val="18"/>
        </w:rPr>
        <w:noBreakHyphen/>
        <w:t>141b and HCFC</w:t>
      </w:r>
      <w:r w:rsidRPr="008B16D3">
        <w:rPr>
          <w:sz w:val="18"/>
          <w:szCs w:val="18"/>
        </w:rPr>
        <w:noBreakHyphen/>
        <w:t>142b, and to a lesser extent HCFC-123 and HCFC-124.</w:t>
      </w:r>
    </w:p>
    <w:p w14:paraId="64193F34" w14:textId="35ADB98B" w:rsidR="006D08A7" w:rsidRPr="008B16D3" w:rsidRDefault="006D08A7" w:rsidP="006D08A7">
      <w:pPr>
        <w:rPr>
          <w:sz w:val="18"/>
          <w:szCs w:val="18"/>
          <w:lang w:val="en-GB"/>
        </w:rPr>
      </w:pPr>
      <w:r w:rsidRPr="008B16D3">
        <w:rPr>
          <w:sz w:val="18"/>
          <w:szCs w:val="18"/>
          <w:lang w:val="en-GB"/>
        </w:rPr>
        <w:t>** As of 11 October 2022, A7 data for China has not been submitted.</w:t>
      </w:r>
    </w:p>
    <w:p w14:paraId="11527033" w14:textId="77777777" w:rsidR="00377183" w:rsidRPr="008B16D3" w:rsidRDefault="00377183" w:rsidP="00377183">
      <w:pPr>
        <w:rPr>
          <w:lang w:val="en-GB"/>
        </w:rPr>
      </w:pPr>
    </w:p>
    <w:p w14:paraId="71E5E0A9" w14:textId="77777777" w:rsidR="00CF331D" w:rsidRPr="008B16D3" w:rsidRDefault="00377183" w:rsidP="0035548F">
      <w:pPr>
        <w:pStyle w:val="Heading1"/>
      </w:pPr>
      <w:r w:rsidRPr="008B16D3">
        <w:t>An HCFC production phase-out management plan (HPPMP) was approved for one country (China).</w:t>
      </w:r>
      <w:r w:rsidRPr="008B16D3">
        <w:rPr>
          <w:rStyle w:val="FootnoteReference"/>
          <w:bCs/>
        </w:rPr>
        <w:footnoteReference w:id="9"/>
      </w:r>
      <w:r w:rsidRPr="008B16D3">
        <w:t xml:space="preserve"> </w:t>
      </w:r>
    </w:p>
    <w:p w14:paraId="22A70C93" w14:textId="6C60FE8A" w:rsidR="00377183" w:rsidRPr="008B16D3" w:rsidRDefault="00377183" w:rsidP="0035548F">
      <w:pPr>
        <w:pStyle w:val="Heading1"/>
      </w:pPr>
      <w:r w:rsidRPr="008B16D3">
        <w:rPr>
          <w:lang w:val="en-GB"/>
        </w:rPr>
        <w:t>One A5 country</w:t>
      </w:r>
      <w:r w:rsidR="00CF331D" w:rsidRPr="008B16D3">
        <w:rPr>
          <w:lang w:val="en-GB"/>
        </w:rPr>
        <w:t xml:space="preserve">, </w:t>
      </w:r>
      <w:r w:rsidRPr="008B16D3">
        <w:rPr>
          <w:lang w:val="en-GB"/>
        </w:rPr>
        <w:t>the Democratic People’s Republic of Korea</w:t>
      </w:r>
      <w:r w:rsidR="00CF331D" w:rsidRPr="008B16D3">
        <w:rPr>
          <w:lang w:val="en-GB"/>
        </w:rPr>
        <w:t>,</w:t>
      </w:r>
      <w:r w:rsidRPr="008B16D3">
        <w:rPr>
          <w:lang w:val="en-GB"/>
        </w:rPr>
        <w:t xml:space="preserve"> has reported 24.81 ODP tonnes of HCFC production for the year 2021, which is </w:t>
      </w:r>
      <w:r w:rsidRPr="008B16D3">
        <w:t xml:space="preserve">above the production target set in the plan of action in decision XXXII/6. </w:t>
      </w:r>
      <w:r w:rsidR="00322815" w:rsidRPr="008B16D3">
        <w:t>T</w:t>
      </w:r>
      <w:r w:rsidR="00E66A61" w:rsidRPr="008B16D3">
        <w:t xml:space="preserve">he </w:t>
      </w:r>
      <w:r w:rsidR="00DB583A" w:rsidRPr="008B16D3">
        <w:t>68</w:t>
      </w:r>
      <w:r w:rsidR="00DB583A" w:rsidRPr="008B16D3">
        <w:rPr>
          <w:vertAlign w:val="superscript"/>
        </w:rPr>
        <w:t>th</w:t>
      </w:r>
      <w:r w:rsidR="00DB583A" w:rsidRPr="008B16D3">
        <w:t> </w:t>
      </w:r>
      <w:r w:rsidR="00566CFC" w:rsidRPr="008B16D3">
        <w:t xml:space="preserve">meeting of the </w:t>
      </w:r>
      <w:r w:rsidR="00E66A61" w:rsidRPr="008B16D3">
        <w:t xml:space="preserve">Implementation Committee </w:t>
      </w:r>
      <w:r w:rsidR="00DC1A65" w:rsidRPr="008B16D3">
        <w:t xml:space="preserve">requested the </w:t>
      </w:r>
      <w:r w:rsidR="00566CFC" w:rsidRPr="008B16D3">
        <w:t>country</w:t>
      </w:r>
      <w:r w:rsidR="00DC1A65" w:rsidRPr="008B16D3">
        <w:t xml:space="preserve"> to provide an explanation for the deviations </w:t>
      </w:r>
      <w:r w:rsidR="00B36AAA" w:rsidRPr="008B16D3">
        <w:t xml:space="preserve">in production </w:t>
      </w:r>
      <w:r w:rsidR="00DC1A65" w:rsidRPr="008B16D3">
        <w:t xml:space="preserve">and, if appropriate, to submit a revised plan of action to ensure its return to compliance with the Protocol’s control measures for HCFCs in 2023, for consideration by the Implementation Committee at its </w:t>
      </w:r>
      <w:r w:rsidR="00313156" w:rsidRPr="008B16D3">
        <w:t>69</w:t>
      </w:r>
      <w:r w:rsidR="00313156" w:rsidRPr="008B16D3">
        <w:rPr>
          <w:vertAlign w:val="superscript"/>
        </w:rPr>
        <w:t>th</w:t>
      </w:r>
      <w:r w:rsidR="00313156" w:rsidRPr="008B16D3">
        <w:t> </w:t>
      </w:r>
      <w:r w:rsidR="00DC1A65" w:rsidRPr="008B16D3">
        <w:t>meeting.</w:t>
      </w:r>
      <w:r w:rsidR="00034E85" w:rsidRPr="008B16D3">
        <w:rPr>
          <w:rStyle w:val="FootnoteReference"/>
        </w:rPr>
        <w:footnoteReference w:id="10"/>
      </w:r>
      <w:r w:rsidR="00DC1A65" w:rsidRPr="008B16D3">
        <w:t xml:space="preserve"> </w:t>
      </w:r>
    </w:p>
    <w:p w14:paraId="7D9A3825" w14:textId="395C9538" w:rsidR="00377183" w:rsidRPr="008B16D3" w:rsidRDefault="00C619C0" w:rsidP="00AD0B30">
      <w:pPr>
        <w:keepNext/>
        <w:spacing w:after="240"/>
        <w:rPr>
          <w:b/>
        </w:rPr>
      </w:pPr>
      <w:r w:rsidRPr="008B16D3">
        <w:rPr>
          <w:b/>
        </w:rPr>
        <w:t>B.</w:t>
      </w:r>
      <w:r w:rsidR="002B35A3" w:rsidRPr="008B16D3">
        <w:rPr>
          <w:b/>
        </w:rPr>
        <w:tab/>
      </w:r>
      <w:r w:rsidR="00377183" w:rsidRPr="008B16D3">
        <w:rPr>
          <w:b/>
        </w:rPr>
        <w:t>Consumption sector</w:t>
      </w:r>
    </w:p>
    <w:p w14:paraId="2068CDFE" w14:textId="77777777" w:rsidR="00377183" w:rsidRPr="008B16D3" w:rsidRDefault="00377183" w:rsidP="00377183">
      <w:pPr>
        <w:pStyle w:val="Heading1"/>
        <w:numPr>
          <w:ilvl w:val="0"/>
          <w:numId w:val="0"/>
        </w:numPr>
        <w:tabs>
          <w:tab w:val="left" w:pos="720"/>
        </w:tabs>
        <w:rPr>
          <w:bCs/>
          <w:iCs/>
          <w:u w:val="single"/>
        </w:rPr>
      </w:pPr>
      <w:r w:rsidRPr="008B16D3">
        <w:rPr>
          <w:bCs/>
          <w:iCs/>
          <w:u w:val="single"/>
        </w:rPr>
        <w:t xml:space="preserve">CFCs, halons, CTC, </w:t>
      </w:r>
      <w:proofErr w:type="gramStart"/>
      <w:r w:rsidRPr="008B16D3">
        <w:rPr>
          <w:bCs/>
          <w:iCs/>
          <w:u w:val="single"/>
        </w:rPr>
        <w:t>MB</w:t>
      </w:r>
      <w:proofErr w:type="gramEnd"/>
      <w:r w:rsidRPr="008B16D3">
        <w:rPr>
          <w:bCs/>
          <w:iCs/>
          <w:u w:val="single"/>
        </w:rPr>
        <w:t xml:space="preserve"> and TCA</w:t>
      </w:r>
    </w:p>
    <w:p w14:paraId="6FB34823" w14:textId="77777777" w:rsidR="00377183" w:rsidRPr="008B16D3" w:rsidRDefault="00377183" w:rsidP="00377183">
      <w:pPr>
        <w:pStyle w:val="Heading1"/>
      </w:pPr>
      <w:r w:rsidRPr="008B16D3">
        <w:t xml:space="preserve">All A5 countries have reported zero consumption of CFCs, </w:t>
      </w:r>
      <w:proofErr w:type="gramStart"/>
      <w:r w:rsidRPr="008B16D3">
        <w:t>halons</w:t>
      </w:r>
      <w:proofErr w:type="gramEnd"/>
      <w:r w:rsidRPr="008B16D3">
        <w:t xml:space="preserve"> and TCA in 2020 or 2021. </w:t>
      </w:r>
    </w:p>
    <w:p w14:paraId="4BE34FC4" w14:textId="352F5D05" w:rsidR="00377183" w:rsidRPr="008B16D3" w:rsidRDefault="00377183" w:rsidP="00377183">
      <w:pPr>
        <w:pStyle w:val="Heading1"/>
      </w:pPr>
      <w:r w:rsidRPr="008B16D3">
        <w:t xml:space="preserve">Only </w:t>
      </w:r>
      <w:r w:rsidR="00300D76" w:rsidRPr="008B16D3">
        <w:t>two</w:t>
      </w:r>
      <w:r w:rsidRPr="008B16D3">
        <w:t xml:space="preserve"> A5 countries have reported CTC consumption in 2021 for laboratory and analytical</w:t>
      </w:r>
      <w:r w:rsidRPr="008B16D3">
        <w:noBreakHyphen/>
        <w:t xml:space="preserve">use </w:t>
      </w:r>
      <w:r w:rsidR="00517C13" w:rsidRPr="008B16D3">
        <w:t>(</w:t>
      </w:r>
      <w:r w:rsidRPr="008B16D3">
        <w:t>China (</w:t>
      </w:r>
      <w:r w:rsidR="00300D76" w:rsidRPr="008B16D3">
        <w:t xml:space="preserve">329.6 </w:t>
      </w:r>
      <w:r w:rsidRPr="008B16D3">
        <w:t>ODP tonnes) and Republic of Korea (</w:t>
      </w:r>
      <w:r w:rsidR="00300D76" w:rsidRPr="008B16D3">
        <w:t xml:space="preserve">0.1 </w:t>
      </w:r>
      <w:r w:rsidRPr="008B16D3">
        <w:t xml:space="preserve">ODP tonnes)). Although the consumption was </w:t>
      </w:r>
      <w:r w:rsidRPr="008B16D3">
        <w:lastRenderedPageBreak/>
        <w:t>above the 2010 Montreal Protocol compliance target, the Parties have extended the global laboratory and analytical-use exemption until 31 December 2021 (decision XXXI/5)</w:t>
      </w:r>
      <w:r w:rsidRPr="008B16D3">
        <w:rPr>
          <w:sz w:val="23"/>
          <w:szCs w:val="23"/>
        </w:rPr>
        <w:t xml:space="preserve">. </w:t>
      </w:r>
    </w:p>
    <w:p w14:paraId="6A77DF27" w14:textId="3714E3F3" w:rsidR="00377183" w:rsidRPr="008B16D3" w:rsidRDefault="00377183" w:rsidP="00377183">
      <w:pPr>
        <w:pStyle w:val="Heading1"/>
      </w:pPr>
      <w:r w:rsidRPr="008B16D3">
        <w:t xml:space="preserve">Only </w:t>
      </w:r>
      <w:r w:rsidR="00AC0F2C" w:rsidRPr="008B16D3">
        <w:t>one</w:t>
      </w:r>
      <w:r w:rsidRPr="008B16D3">
        <w:t xml:space="preserve"> A5 countr</w:t>
      </w:r>
      <w:r w:rsidR="00AC0F2C" w:rsidRPr="008B16D3">
        <w:t>y</w:t>
      </w:r>
      <w:r w:rsidRPr="008B16D3">
        <w:rPr>
          <w:rStyle w:val="FootnoteReference"/>
          <w:bCs/>
        </w:rPr>
        <w:footnoteReference w:id="11"/>
      </w:r>
      <w:r w:rsidRPr="008B16D3">
        <w:t xml:space="preserve"> ha</w:t>
      </w:r>
      <w:r w:rsidR="005F5F05" w:rsidRPr="008B16D3">
        <w:t>s</w:t>
      </w:r>
      <w:r w:rsidRPr="008B16D3">
        <w:t xml:space="preserve"> reported MB consumption in 202</w:t>
      </w:r>
      <w:r w:rsidR="00AC0F2C" w:rsidRPr="008B16D3">
        <w:t>1</w:t>
      </w:r>
      <w:r w:rsidRPr="008B16D3">
        <w:t xml:space="preserve">, as shown in </w:t>
      </w:r>
      <w:r w:rsidR="005F5F05" w:rsidRPr="008B16D3">
        <w:t>t</w:t>
      </w:r>
      <w:r w:rsidRPr="008B16D3">
        <w:t xml:space="preserve">able 3. Although </w:t>
      </w:r>
      <w:r w:rsidR="005F5F05" w:rsidRPr="008B16D3">
        <w:t>its</w:t>
      </w:r>
      <w:r w:rsidRPr="008B16D3">
        <w:t xml:space="preserve"> consumption was above the 2015 Montreal Protocol compliance target, the Parties approved consumption of MB for critical uses for th</w:t>
      </w:r>
      <w:r w:rsidR="005F5F05" w:rsidRPr="008B16D3">
        <w:t>is</w:t>
      </w:r>
      <w:r w:rsidRPr="008B16D3">
        <w:t xml:space="preserve"> countr</w:t>
      </w:r>
      <w:r w:rsidR="005F5F05" w:rsidRPr="008B16D3">
        <w:t>y</w:t>
      </w:r>
      <w:r w:rsidRPr="008B16D3">
        <w:t xml:space="preserve">. </w:t>
      </w:r>
    </w:p>
    <w:p w14:paraId="13B8C9EA" w14:textId="77777777" w:rsidR="00377183" w:rsidRPr="008B16D3" w:rsidRDefault="00377183" w:rsidP="00377183">
      <w:pPr>
        <w:rPr>
          <w:b/>
        </w:rPr>
      </w:pPr>
      <w:r w:rsidRPr="008B16D3">
        <w:rPr>
          <w:b/>
        </w:rPr>
        <w:t>Table 3. MB consumption reported by A5 countries (ODP tonnes)</w:t>
      </w:r>
    </w:p>
    <w:tbl>
      <w:tblPr>
        <w:tblW w:w="9348" w:type="dxa"/>
        <w:tblLayout w:type="fixed"/>
        <w:tblLook w:val="04A0" w:firstRow="1" w:lastRow="0" w:firstColumn="1" w:lastColumn="0" w:noHBand="0" w:noVBand="1"/>
      </w:tblPr>
      <w:tblGrid>
        <w:gridCol w:w="1869"/>
        <w:gridCol w:w="1869"/>
        <w:gridCol w:w="1870"/>
        <w:gridCol w:w="1870"/>
        <w:gridCol w:w="1870"/>
      </w:tblGrid>
      <w:tr w:rsidR="00377183" w:rsidRPr="008B16D3" w14:paraId="5FDC2A6C" w14:textId="77777777" w:rsidTr="00902DF0">
        <w:tc>
          <w:tcPr>
            <w:tcW w:w="1869" w:type="dxa"/>
            <w:tcBorders>
              <w:top w:val="single" w:sz="4" w:space="0" w:color="auto"/>
              <w:left w:val="single" w:sz="4" w:space="0" w:color="auto"/>
              <w:bottom w:val="single" w:sz="4" w:space="0" w:color="auto"/>
              <w:right w:val="single" w:sz="4" w:space="0" w:color="auto"/>
            </w:tcBorders>
            <w:vAlign w:val="center"/>
            <w:hideMark/>
          </w:tcPr>
          <w:p w14:paraId="3326DB51" w14:textId="77777777" w:rsidR="00377183" w:rsidRPr="008B16D3" w:rsidRDefault="00377183" w:rsidP="00902DF0">
            <w:pPr>
              <w:rPr>
                <w:b/>
                <w:bCs/>
                <w:sz w:val="21"/>
                <w:szCs w:val="21"/>
                <w:lang w:val="en-US" w:eastAsia="en-CA"/>
              </w:rPr>
            </w:pPr>
            <w:r w:rsidRPr="008B16D3">
              <w:rPr>
                <w:b/>
                <w:bCs/>
                <w:sz w:val="21"/>
                <w:szCs w:val="21"/>
                <w:lang w:val="en-US" w:eastAsia="en-CA"/>
              </w:rPr>
              <w:t>Country</w:t>
            </w:r>
          </w:p>
        </w:tc>
        <w:tc>
          <w:tcPr>
            <w:tcW w:w="1869" w:type="dxa"/>
            <w:tcBorders>
              <w:top w:val="single" w:sz="4" w:space="0" w:color="auto"/>
              <w:left w:val="nil"/>
              <w:bottom w:val="single" w:sz="4" w:space="0" w:color="auto"/>
              <w:right w:val="single" w:sz="4" w:space="0" w:color="auto"/>
            </w:tcBorders>
            <w:vAlign w:val="center"/>
            <w:hideMark/>
          </w:tcPr>
          <w:p w14:paraId="74B88CF0" w14:textId="77777777" w:rsidR="00377183" w:rsidRPr="008B16D3" w:rsidRDefault="00377183" w:rsidP="00902DF0">
            <w:pPr>
              <w:jc w:val="center"/>
              <w:rPr>
                <w:b/>
                <w:bCs/>
                <w:sz w:val="21"/>
                <w:szCs w:val="21"/>
                <w:lang w:val="en-US" w:eastAsia="en-CA"/>
              </w:rPr>
            </w:pPr>
            <w:r w:rsidRPr="008B16D3">
              <w:rPr>
                <w:b/>
                <w:bCs/>
                <w:sz w:val="21"/>
                <w:szCs w:val="21"/>
                <w:lang w:val="en-US" w:eastAsia="en-CA"/>
              </w:rPr>
              <w:t>Source</w:t>
            </w:r>
          </w:p>
        </w:tc>
        <w:tc>
          <w:tcPr>
            <w:tcW w:w="1870" w:type="dxa"/>
            <w:tcBorders>
              <w:top w:val="single" w:sz="4" w:space="0" w:color="auto"/>
              <w:left w:val="nil"/>
              <w:bottom w:val="single" w:sz="4" w:space="0" w:color="auto"/>
              <w:right w:val="single" w:sz="4" w:space="0" w:color="auto"/>
            </w:tcBorders>
            <w:vAlign w:val="center"/>
            <w:hideMark/>
          </w:tcPr>
          <w:p w14:paraId="6703BD35" w14:textId="77777777" w:rsidR="00377183" w:rsidRPr="008B16D3" w:rsidRDefault="00377183" w:rsidP="00902DF0">
            <w:pPr>
              <w:jc w:val="center"/>
              <w:rPr>
                <w:b/>
                <w:bCs/>
                <w:sz w:val="21"/>
                <w:szCs w:val="21"/>
                <w:lang w:val="en-US" w:eastAsia="en-CA"/>
              </w:rPr>
            </w:pPr>
            <w:r w:rsidRPr="008B16D3">
              <w:rPr>
                <w:b/>
                <w:bCs/>
                <w:sz w:val="21"/>
                <w:szCs w:val="21"/>
                <w:lang w:val="en-US" w:eastAsia="en-CA"/>
              </w:rPr>
              <w:t>Year of latest consumption</w:t>
            </w:r>
          </w:p>
        </w:tc>
        <w:tc>
          <w:tcPr>
            <w:tcW w:w="1870" w:type="dxa"/>
            <w:tcBorders>
              <w:top w:val="single" w:sz="4" w:space="0" w:color="auto"/>
              <w:left w:val="nil"/>
              <w:bottom w:val="single" w:sz="4" w:space="0" w:color="auto"/>
              <w:right w:val="single" w:sz="4" w:space="0" w:color="auto"/>
            </w:tcBorders>
            <w:vAlign w:val="center"/>
            <w:hideMark/>
          </w:tcPr>
          <w:p w14:paraId="157E9B5C" w14:textId="77777777" w:rsidR="00377183" w:rsidRPr="008B16D3" w:rsidRDefault="00377183" w:rsidP="00902DF0">
            <w:pPr>
              <w:jc w:val="center"/>
              <w:rPr>
                <w:b/>
                <w:bCs/>
                <w:sz w:val="21"/>
                <w:szCs w:val="21"/>
                <w:lang w:val="en-US" w:eastAsia="en-CA"/>
              </w:rPr>
            </w:pPr>
            <w:r w:rsidRPr="008B16D3">
              <w:rPr>
                <w:b/>
                <w:bCs/>
                <w:sz w:val="21"/>
                <w:szCs w:val="21"/>
                <w:lang w:val="en-US" w:eastAsia="en-CA"/>
              </w:rPr>
              <w:t>Baseline</w:t>
            </w:r>
          </w:p>
        </w:tc>
        <w:tc>
          <w:tcPr>
            <w:tcW w:w="1870" w:type="dxa"/>
            <w:tcBorders>
              <w:top w:val="single" w:sz="4" w:space="0" w:color="auto"/>
              <w:left w:val="nil"/>
              <w:bottom w:val="single" w:sz="4" w:space="0" w:color="auto"/>
              <w:right w:val="single" w:sz="4" w:space="0" w:color="auto"/>
            </w:tcBorders>
            <w:vAlign w:val="center"/>
            <w:hideMark/>
          </w:tcPr>
          <w:p w14:paraId="351ACAA0" w14:textId="77777777" w:rsidR="00377183" w:rsidRPr="008B16D3" w:rsidRDefault="00377183" w:rsidP="00902DF0">
            <w:pPr>
              <w:jc w:val="center"/>
              <w:rPr>
                <w:b/>
                <w:bCs/>
                <w:sz w:val="21"/>
                <w:szCs w:val="21"/>
                <w:lang w:val="en-US" w:eastAsia="en-CA"/>
              </w:rPr>
            </w:pPr>
            <w:r w:rsidRPr="008B16D3">
              <w:rPr>
                <w:b/>
                <w:bCs/>
                <w:sz w:val="21"/>
                <w:szCs w:val="21"/>
                <w:lang w:val="en-US" w:eastAsia="en-CA"/>
              </w:rPr>
              <w:t>Latest consumption</w:t>
            </w:r>
          </w:p>
        </w:tc>
      </w:tr>
      <w:tr w:rsidR="00AC0F2C" w:rsidRPr="008B16D3" w14:paraId="2391395D" w14:textId="77777777" w:rsidTr="00902DF0">
        <w:tc>
          <w:tcPr>
            <w:tcW w:w="1869" w:type="dxa"/>
            <w:tcBorders>
              <w:top w:val="nil"/>
              <w:left w:val="single" w:sz="4" w:space="0" w:color="auto"/>
              <w:bottom w:val="single" w:sz="4" w:space="0" w:color="auto"/>
              <w:right w:val="single" w:sz="4" w:space="0" w:color="auto"/>
            </w:tcBorders>
            <w:noWrap/>
            <w:hideMark/>
          </w:tcPr>
          <w:p w14:paraId="1C546A52" w14:textId="77777777" w:rsidR="00AC0F2C" w:rsidRPr="008B16D3" w:rsidRDefault="00AC0F2C" w:rsidP="00AC0F2C">
            <w:pPr>
              <w:rPr>
                <w:sz w:val="21"/>
                <w:szCs w:val="21"/>
                <w:lang w:val="en-US" w:eastAsia="en-CA"/>
              </w:rPr>
            </w:pPr>
            <w:r w:rsidRPr="008B16D3">
              <w:rPr>
                <w:sz w:val="21"/>
                <w:szCs w:val="21"/>
                <w:lang w:val="en-US" w:eastAsia="en-CA"/>
              </w:rPr>
              <w:t>Argentina*</w:t>
            </w:r>
          </w:p>
        </w:tc>
        <w:tc>
          <w:tcPr>
            <w:tcW w:w="1869" w:type="dxa"/>
            <w:tcBorders>
              <w:top w:val="nil"/>
              <w:left w:val="nil"/>
              <w:bottom w:val="single" w:sz="4" w:space="0" w:color="auto"/>
              <w:right w:val="single" w:sz="4" w:space="0" w:color="auto"/>
            </w:tcBorders>
            <w:noWrap/>
            <w:hideMark/>
          </w:tcPr>
          <w:p w14:paraId="6D7F93A5" w14:textId="231AF9D7" w:rsidR="00AC0F2C" w:rsidRPr="008B16D3" w:rsidRDefault="00AC0F2C" w:rsidP="00AC0F2C">
            <w:pPr>
              <w:jc w:val="center"/>
              <w:rPr>
                <w:sz w:val="21"/>
                <w:szCs w:val="21"/>
              </w:rPr>
            </w:pPr>
            <w:r w:rsidRPr="008B16D3">
              <w:t>A7</w:t>
            </w:r>
          </w:p>
        </w:tc>
        <w:tc>
          <w:tcPr>
            <w:tcW w:w="1870" w:type="dxa"/>
            <w:tcBorders>
              <w:top w:val="nil"/>
              <w:left w:val="nil"/>
              <w:bottom w:val="single" w:sz="4" w:space="0" w:color="auto"/>
              <w:right w:val="single" w:sz="4" w:space="0" w:color="auto"/>
            </w:tcBorders>
            <w:noWrap/>
            <w:hideMark/>
          </w:tcPr>
          <w:p w14:paraId="52500233" w14:textId="67CEB4FC" w:rsidR="00AC0F2C" w:rsidRPr="008B16D3" w:rsidRDefault="00AC0F2C" w:rsidP="00AC0F2C">
            <w:pPr>
              <w:jc w:val="center"/>
              <w:rPr>
                <w:sz w:val="21"/>
                <w:szCs w:val="21"/>
              </w:rPr>
            </w:pPr>
            <w:r w:rsidRPr="008B16D3">
              <w:t>2021</w:t>
            </w:r>
          </w:p>
        </w:tc>
        <w:tc>
          <w:tcPr>
            <w:tcW w:w="1870" w:type="dxa"/>
            <w:tcBorders>
              <w:top w:val="nil"/>
              <w:left w:val="nil"/>
              <w:bottom w:val="single" w:sz="4" w:space="0" w:color="auto"/>
              <w:right w:val="single" w:sz="4" w:space="0" w:color="auto"/>
            </w:tcBorders>
            <w:noWrap/>
            <w:tcMar>
              <w:top w:w="0" w:type="dxa"/>
              <w:left w:w="115" w:type="dxa"/>
              <w:bottom w:w="0" w:type="dxa"/>
              <w:right w:w="288" w:type="dxa"/>
            </w:tcMar>
            <w:vAlign w:val="bottom"/>
            <w:hideMark/>
          </w:tcPr>
          <w:p w14:paraId="62712FAC" w14:textId="77777777" w:rsidR="00AC0F2C" w:rsidRPr="008B16D3" w:rsidRDefault="00AC0F2C" w:rsidP="00AC0F2C">
            <w:pPr>
              <w:ind w:right="-313"/>
              <w:jc w:val="center"/>
              <w:rPr>
                <w:sz w:val="21"/>
                <w:szCs w:val="21"/>
              </w:rPr>
            </w:pPr>
            <w:r w:rsidRPr="008B16D3">
              <w:rPr>
                <w:sz w:val="21"/>
                <w:szCs w:val="21"/>
              </w:rPr>
              <w:t>411.3</w:t>
            </w:r>
          </w:p>
        </w:tc>
        <w:tc>
          <w:tcPr>
            <w:tcW w:w="1870" w:type="dxa"/>
            <w:tcBorders>
              <w:top w:val="nil"/>
              <w:left w:val="nil"/>
              <w:bottom w:val="single" w:sz="4" w:space="0" w:color="auto"/>
              <w:right w:val="single" w:sz="4" w:space="0" w:color="auto"/>
            </w:tcBorders>
            <w:noWrap/>
            <w:tcMar>
              <w:top w:w="0" w:type="dxa"/>
              <w:left w:w="115" w:type="dxa"/>
              <w:bottom w:w="0" w:type="dxa"/>
              <w:right w:w="288" w:type="dxa"/>
            </w:tcMar>
            <w:hideMark/>
          </w:tcPr>
          <w:p w14:paraId="2B3ECED3" w14:textId="5AF67965" w:rsidR="00AC0F2C" w:rsidRPr="008B16D3" w:rsidRDefault="00AC0F2C" w:rsidP="00AC0F2C">
            <w:pPr>
              <w:ind w:right="-313"/>
              <w:jc w:val="center"/>
              <w:rPr>
                <w:sz w:val="21"/>
                <w:szCs w:val="21"/>
              </w:rPr>
            </w:pPr>
            <w:r w:rsidRPr="008B16D3">
              <w:rPr>
                <w:sz w:val="21"/>
                <w:szCs w:val="21"/>
              </w:rPr>
              <w:t>6.7</w:t>
            </w:r>
          </w:p>
        </w:tc>
      </w:tr>
    </w:tbl>
    <w:p w14:paraId="59D0036D" w14:textId="1A98E9E5" w:rsidR="00377183" w:rsidRPr="008B16D3" w:rsidRDefault="00377183" w:rsidP="00377183">
      <w:pPr>
        <w:rPr>
          <w:sz w:val="19"/>
          <w:szCs w:val="19"/>
        </w:rPr>
      </w:pPr>
      <w:r w:rsidRPr="008B16D3">
        <w:rPr>
          <w:b/>
          <w:sz w:val="19"/>
          <w:szCs w:val="19"/>
        </w:rPr>
        <w:t xml:space="preserve">* </w:t>
      </w:r>
      <w:r w:rsidRPr="008B16D3">
        <w:rPr>
          <w:sz w:val="19"/>
          <w:szCs w:val="19"/>
        </w:rPr>
        <w:t xml:space="preserve">Allowable level of consumption of </w:t>
      </w:r>
      <w:r w:rsidR="009749FC" w:rsidRPr="008B16D3">
        <w:rPr>
          <w:sz w:val="19"/>
          <w:szCs w:val="19"/>
        </w:rPr>
        <w:t>6.79</w:t>
      </w:r>
      <w:r w:rsidRPr="008B16D3">
        <w:rPr>
          <w:sz w:val="19"/>
          <w:szCs w:val="19"/>
        </w:rPr>
        <w:t xml:space="preserve"> ODP tonnes for 202</w:t>
      </w:r>
      <w:r w:rsidR="009749FC" w:rsidRPr="008B16D3">
        <w:rPr>
          <w:sz w:val="19"/>
          <w:szCs w:val="19"/>
        </w:rPr>
        <w:t>1</w:t>
      </w:r>
      <w:r w:rsidRPr="008B16D3">
        <w:rPr>
          <w:sz w:val="19"/>
          <w:szCs w:val="19"/>
        </w:rPr>
        <w:t xml:space="preserve"> per decision </w:t>
      </w:r>
      <w:r w:rsidR="009749FC" w:rsidRPr="008B16D3">
        <w:rPr>
          <w:sz w:val="19"/>
          <w:szCs w:val="19"/>
        </w:rPr>
        <w:t>XXXII/3</w:t>
      </w:r>
      <w:r w:rsidRPr="008B16D3">
        <w:rPr>
          <w:sz w:val="19"/>
          <w:szCs w:val="19"/>
        </w:rPr>
        <w:t>.</w:t>
      </w:r>
    </w:p>
    <w:p w14:paraId="1E773A23" w14:textId="77777777" w:rsidR="00377183" w:rsidRPr="008B16D3" w:rsidRDefault="00377183" w:rsidP="00377183"/>
    <w:p w14:paraId="5EFE0AC8" w14:textId="3470E5F1" w:rsidR="00377183" w:rsidRPr="008B16D3" w:rsidRDefault="00377183" w:rsidP="00377183">
      <w:pPr>
        <w:pStyle w:val="Heading1"/>
      </w:pPr>
      <w:r w:rsidRPr="008B16D3">
        <w:t>Thirty-</w:t>
      </w:r>
      <w:r w:rsidR="007B3619" w:rsidRPr="008B16D3">
        <w:t>seven</w:t>
      </w:r>
      <w:r w:rsidRPr="008B16D3">
        <w:t xml:space="preserve"> A5 countries reported MB consumption and two A5 countries reported MB production for QPS applications under A7 data, as shown in Annex I to the present document. The consumption for these applications is not eligible for funding.</w:t>
      </w:r>
    </w:p>
    <w:p w14:paraId="52F09217" w14:textId="77777777" w:rsidR="00377183" w:rsidRPr="008B16D3" w:rsidRDefault="00377183" w:rsidP="00377183">
      <w:pPr>
        <w:pStyle w:val="Heading1"/>
        <w:numPr>
          <w:ilvl w:val="0"/>
          <w:numId w:val="0"/>
        </w:numPr>
        <w:tabs>
          <w:tab w:val="left" w:pos="720"/>
        </w:tabs>
        <w:spacing w:after="0"/>
        <w:rPr>
          <w:iCs/>
          <w:u w:val="single"/>
        </w:rPr>
      </w:pPr>
      <w:r w:rsidRPr="008B16D3">
        <w:rPr>
          <w:iCs/>
          <w:u w:val="single"/>
        </w:rPr>
        <w:t xml:space="preserve">HCFCs </w:t>
      </w:r>
    </w:p>
    <w:p w14:paraId="72216AB9" w14:textId="77777777" w:rsidR="00377183" w:rsidRPr="008B16D3" w:rsidRDefault="00377183" w:rsidP="00377183"/>
    <w:p w14:paraId="07082A68" w14:textId="4F9C5C30" w:rsidR="00377183" w:rsidRPr="008B16D3" w:rsidRDefault="00377183" w:rsidP="00377183">
      <w:pPr>
        <w:pStyle w:val="Heading1"/>
      </w:pPr>
      <w:r w:rsidRPr="008B16D3">
        <w:t xml:space="preserve">A total of 147 A5 countries have an established HCFC baseline for compliance, with an aggregated latest consumption level of </w:t>
      </w:r>
      <w:r w:rsidR="00DF7628" w:rsidRPr="008B16D3">
        <w:t xml:space="preserve">16,748.8 </w:t>
      </w:r>
      <w:r w:rsidRPr="008B16D3">
        <w:t>ODP tonnes (</w:t>
      </w:r>
      <w:r w:rsidR="00DF7628" w:rsidRPr="008B16D3">
        <w:t xml:space="preserve">267,920 </w:t>
      </w:r>
      <w:r w:rsidRPr="008B16D3">
        <w:t xml:space="preserve">metric tonnes), as shown in </w:t>
      </w:r>
      <w:r w:rsidR="002446BC" w:rsidRPr="008B16D3">
        <w:t>t</w:t>
      </w:r>
      <w:r w:rsidRPr="008B16D3">
        <w:t>able 4. The three main HCFCs are: HCFC</w:t>
      </w:r>
      <w:r w:rsidRPr="008B16D3">
        <w:noBreakHyphen/>
        <w:t>22 (</w:t>
      </w:r>
      <w:r w:rsidR="00DF7628" w:rsidRPr="008B16D3">
        <w:t xml:space="preserve">73.6 </w:t>
      </w:r>
      <w:r w:rsidRPr="008B16D3">
        <w:t>per cent of the total consumption measured in ODP tonnes), HCFC</w:t>
      </w:r>
      <w:r w:rsidRPr="008B16D3">
        <w:noBreakHyphen/>
        <w:t>141b (</w:t>
      </w:r>
      <w:r w:rsidR="00DF7628" w:rsidRPr="008B16D3">
        <w:t xml:space="preserve">24.2 </w:t>
      </w:r>
      <w:r w:rsidRPr="008B16D3">
        <w:t>per cent) and HCFC-142b (</w:t>
      </w:r>
      <w:r w:rsidR="00DF7628" w:rsidRPr="008B16D3">
        <w:t xml:space="preserve">1.96 </w:t>
      </w:r>
      <w:r w:rsidRPr="008B16D3">
        <w:t xml:space="preserve">per cent). </w:t>
      </w:r>
    </w:p>
    <w:p w14:paraId="5F4F7A2C" w14:textId="75DF2BD0" w:rsidR="00377183" w:rsidRPr="008B16D3" w:rsidRDefault="00377183" w:rsidP="00377183">
      <w:pPr>
        <w:keepNext/>
        <w:rPr>
          <w:b/>
          <w:bCs/>
        </w:rPr>
      </w:pPr>
      <w:r w:rsidRPr="008B16D3">
        <w:rPr>
          <w:b/>
        </w:rPr>
        <w:t xml:space="preserve">Table 4. Baseline and </w:t>
      </w:r>
      <w:r w:rsidRPr="008B16D3">
        <w:rPr>
          <w:b/>
          <w:bCs/>
        </w:rPr>
        <w:t>latest HCFC consumption data by type of HCFC (A7 data)</w:t>
      </w:r>
    </w:p>
    <w:tbl>
      <w:tblPr>
        <w:tblW w:w="9355" w:type="dxa"/>
        <w:tblLayout w:type="fixed"/>
        <w:tblLook w:val="04A0" w:firstRow="1" w:lastRow="0" w:firstColumn="1" w:lastColumn="0" w:noHBand="0" w:noVBand="1"/>
      </w:tblPr>
      <w:tblGrid>
        <w:gridCol w:w="1580"/>
        <w:gridCol w:w="1588"/>
        <w:gridCol w:w="1589"/>
        <w:gridCol w:w="1589"/>
        <w:gridCol w:w="1589"/>
        <w:gridCol w:w="1420"/>
      </w:tblGrid>
      <w:tr w:rsidR="00AF1290" w:rsidRPr="008B16D3" w14:paraId="1EB708AE" w14:textId="77777777" w:rsidTr="00D623FA">
        <w:trPr>
          <w:trHeight w:val="264"/>
          <w:tblHeader/>
        </w:trPr>
        <w:tc>
          <w:tcPr>
            <w:tcW w:w="15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EB7DB4" w14:textId="77777777" w:rsidR="00AF1290" w:rsidRPr="008B16D3" w:rsidRDefault="00AF1290" w:rsidP="00AF1290">
            <w:pPr>
              <w:rPr>
                <w:b/>
                <w:bCs/>
                <w:sz w:val="20"/>
                <w:szCs w:val="20"/>
                <w:lang w:eastAsia="en-CA"/>
              </w:rPr>
            </w:pPr>
            <w:r w:rsidRPr="008B16D3">
              <w:rPr>
                <w:b/>
                <w:bCs/>
                <w:sz w:val="20"/>
                <w:szCs w:val="20"/>
                <w:lang w:val="en-US" w:eastAsia="en-CA"/>
              </w:rPr>
              <w:t>HCFC</w:t>
            </w:r>
          </w:p>
        </w:tc>
        <w:tc>
          <w:tcPr>
            <w:tcW w:w="3177" w:type="dxa"/>
            <w:gridSpan w:val="2"/>
            <w:tcBorders>
              <w:top w:val="single" w:sz="4" w:space="0" w:color="auto"/>
              <w:left w:val="nil"/>
              <w:bottom w:val="single" w:sz="4" w:space="0" w:color="auto"/>
              <w:right w:val="single" w:sz="4" w:space="0" w:color="auto"/>
            </w:tcBorders>
            <w:shd w:val="clear" w:color="auto" w:fill="auto"/>
            <w:vAlign w:val="center"/>
            <w:hideMark/>
          </w:tcPr>
          <w:p w14:paraId="004245AD" w14:textId="77777777" w:rsidR="00AF1290" w:rsidRPr="008B16D3" w:rsidRDefault="00AF1290" w:rsidP="00AF1290">
            <w:pPr>
              <w:jc w:val="center"/>
              <w:rPr>
                <w:b/>
                <w:bCs/>
                <w:sz w:val="20"/>
                <w:szCs w:val="20"/>
                <w:lang w:eastAsia="en-CA"/>
              </w:rPr>
            </w:pPr>
            <w:r w:rsidRPr="008B16D3">
              <w:rPr>
                <w:b/>
                <w:bCs/>
                <w:sz w:val="20"/>
                <w:szCs w:val="20"/>
                <w:lang w:val="en-US" w:eastAsia="en-CA"/>
              </w:rPr>
              <w:t>Baseline</w:t>
            </w:r>
          </w:p>
        </w:tc>
        <w:tc>
          <w:tcPr>
            <w:tcW w:w="3178" w:type="dxa"/>
            <w:gridSpan w:val="2"/>
            <w:tcBorders>
              <w:top w:val="single" w:sz="4" w:space="0" w:color="auto"/>
              <w:left w:val="nil"/>
              <w:bottom w:val="single" w:sz="4" w:space="0" w:color="auto"/>
              <w:right w:val="single" w:sz="4" w:space="0" w:color="auto"/>
            </w:tcBorders>
            <w:shd w:val="clear" w:color="auto" w:fill="auto"/>
            <w:vAlign w:val="center"/>
            <w:hideMark/>
          </w:tcPr>
          <w:p w14:paraId="0977A4D0" w14:textId="77777777" w:rsidR="00AF1290" w:rsidRPr="008B16D3" w:rsidRDefault="00AF1290" w:rsidP="00AF1290">
            <w:pPr>
              <w:jc w:val="center"/>
              <w:rPr>
                <w:b/>
                <w:bCs/>
                <w:sz w:val="20"/>
                <w:szCs w:val="20"/>
                <w:lang w:eastAsia="en-CA"/>
              </w:rPr>
            </w:pPr>
            <w:r w:rsidRPr="008B16D3">
              <w:rPr>
                <w:b/>
                <w:bCs/>
                <w:sz w:val="20"/>
                <w:szCs w:val="20"/>
                <w:lang w:val="en-US" w:eastAsia="en-CA"/>
              </w:rPr>
              <w:t>Consumption*</w:t>
            </w:r>
          </w:p>
        </w:tc>
        <w:tc>
          <w:tcPr>
            <w:tcW w:w="1420" w:type="dxa"/>
            <w:vMerge w:val="restart"/>
            <w:tcBorders>
              <w:top w:val="single" w:sz="4" w:space="0" w:color="auto"/>
              <w:left w:val="single" w:sz="4" w:space="0" w:color="auto"/>
              <w:right w:val="single" w:sz="4" w:space="0" w:color="auto"/>
            </w:tcBorders>
            <w:shd w:val="clear" w:color="auto" w:fill="auto"/>
            <w:vAlign w:val="center"/>
            <w:hideMark/>
          </w:tcPr>
          <w:p w14:paraId="4DFA846C" w14:textId="77777777" w:rsidR="00AF1290" w:rsidRPr="008B16D3" w:rsidRDefault="00AF1290" w:rsidP="00AF1290">
            <w:pPr>
              <w:jc w:val="center"/>
              <w:rPr>
                <w:b/>
                <w:bCs/>
                <w:sz w:val="20"/>
                <w:szCs w:val="20"/>
                <w:lang w:eastAsia="en-CA"/>
              </w:rPr>
            </w:pPr>
            <w:r w:rsidRPr="008B16D3">
              <w:rPr>
                <w:b/>
                <w:bCs/>
                <w:sz w:val="20"/>
                <w:szCs w:val="20"/>
                <w:lang w:val="en-US" w:eastAsia="en-CA"/>
              </w:rPr>
              <w:t xml:space="preserve">% </w:t>
            </w:r>
            <w:proofErr w:type="gramStart"/>
            <w:r w:rsidRPr="008B16D3">
              <w:rPr>
                <w:b/>
                <w:bCs/>
                <w:sz w:val="20"/>
                <w:szCs w:val="20"/>
                <w:lang w:val="en-US" w:eastAsia="en-CA"/>
              </w:rPr>
              <w:t>of</w:t>
            </w:r>
            <w:proofErr w:type="gramEnd"/>
            <w:r w:rsidRPr="008B16D3">
              <w:rPr>
                <w:b/>
                <w:bCs/>
                <w:sz w:val="20"/>
                <w:szCs w:val="20"/>
                <w:lang w:val="en-US" w:eastAsia="en-CA"/>
              </w:rPr>
              <w:t xml:space="preserve"> baseline</w:t>
            </w:r>
          </w:p>
        </w:tc>
      </w:tr>
      <w:tr w:rsidR="00AF1290" w:rsidRPr="008B16D3" w14:paraId="79D1D250" w14:textId="77777777" w:rsidTr="00D623FA">
        <w:trPr>
          <w:trHeight w:val="47"/>
          <w:tblHeader/>
        </w:trPr>
        <w:tc>
          <w:tcPr>
            <w:tcW w:w="1580" w:type="dxa"/>
            <w:vMerge/>
            <w:tcBorders>
              <w:top w:val="single" w:sz="4" w:space="0" w:color="auto"/>
              <w:left w:val="single" w:sz="4" w:space="0" w:color="auto"/>
              <w:bottom w:val="single" w:sz="4" w:space="0" w:color="auto"/>
              <w:right w:val="single" w:sz="4" w:space="0" w:color="auto"/>
            </w:tcBorders>
            <w:vAlign w:val="center"/>
            <w:hideMark/>
          </w:tcPr>
          <w:p w14:paraId="6ED4C384" w14:textId="77777777" w:rsidR="00AF1290" w:rsidRPr="008B16D3" w:rsidRDefault="00AF1290" w:rsidP="00AF1290">
            <w:pPr>
              <w:jc w:val="left"/>
              <w:rPr>
                <w:b/>
                <w:bCs/>
                <w:sz w:val="20"/>
                <w:szCs w:val="20"/>
                <w:lang w:eastAsia="en-CA"/>
              </w:rPr>
            </w:pPr>
          </w:p>
        </w:tc>
        <w:tc>
          <w:tcPr>
            <w:tcW w:w="1588" w:type="dxa"/>
            <w:tcBorders>
              <w:top w:val="nil"/>
              <w:left w:val="nil"/>
              <w:bottom w:val="single" w:sz="4" w:space="0" w:color="auto"/>
              <w:right w:val="single" w:sz="4" w:space="0" w:color="auto"/>
            </w:tcBorders>
            <w:shd w:val="clear" w:color="auto" w:fill="auto"/>
            <w:vAlign w:val="center"/>
            <w:hideMark/>
          </w:tcPr>
          <w:p w14:paraId="735D83A7" w14:textId="77777777" w:rsidR="00AF1290" w:rsidRPr="008B16D3" w:rsidRDefault="00AF1290" w:rsidP="00AF1290">
            <w:pPr>
              <w:jc w:val="center"/>
              <w:rPr>
                <w:b/>
                <w:bCs/>
                <w:sz w:val="20"/>
                <w:szCs w:val="20"/>
                <w:lang w:eastAsia="en-CA"/>
              </w:rPr>
            </w:pPr>
            <w:r w:rsidRPr="008B16D3">
              <w:rPr>
                <w:b/>
                <w:bCs/>
                <w:sz w:val="20"/>
                <w:szCs w:val="20"/>
                <w:lang w:val="en-US" w:eastAsia="en-CA"/>
              </w:rPr>
              <w:t xml:space="preserve">Metric </w:t>
            </w:r>
            <w:proofErr w:type="spellStart"/>
            <w:r w:rsidRPr="008B16D3">
              <w:rPr>
                <w:b/>
                <w:bCs/>
                <w:sz w:val="20"/>
                <w:szCs w:val="20"/>
                <w:lang w:val="en-US" w:eastAsia="en-CA"/>
              </w:rPr>
              <w:t>tonnes</w:t>
            </w:r>
            <w:proofErr w:type="spellEnd"/>
          </w:p>
        </w:tc>
        <w:tc>
          <w:tcPr>
            <w:tcW w:w="1589" w:type="dxa"/>
            <w:tcBorders>
              <w:top w:val="nil"/>
              <w:left w:val="nil"/>
              <w:bottom w:val="single" w:sz="4" w:space="0" w:color="auto"/>
              <w:right w:val="single" w:sz="4" w:space="0" w:color="auto"/>
            </w:tcBorders>
            <w:shd w:val="clear" w:color="auto" w:fill="auto"/>
            <w:vAlign w:val="center"/>
            <w:hideMark/>
          </w:tcPr>
          <w:p w14:paraId="6590A2AA" w14:textId="77777777" w:rsidR="00AF1290" w:rsidRPr="008B16D3" w:rsidRDefault="00AF1290" w:rsidP="00AF1290">
            <w:pPr>
              <w:jc w:val="center"/>
              <w:rPr>
                <w:b/>
                <w:bCs/>
                <w:sz w:val="20"/>
                <w:szCs w:val="20"/>
                <w:lang w:eastAsia="en-CA"/>
              </w:rPr>
            </w:pPr>
            <w:r w:rsidRPr="008B16D3">
              <w:rPr>
                <w:b/>
                <w:bCs/>
                <w:sz w:val="20"/>
                <w:szCs w:val="20"/>
                <w:lang w:val="en-US" w:eastAsia="en-CA"/>
              </w:rPr>
              <w:t xml:space="preserve">ODP </w:t>
            </w:r>
            <w:proofErr w:type="spellStart"/>
            <w:r w:rsidRPr="008B16D3">
              <w:rPr>
                <w:b/>
                <w:bCs/>
                <w:sz w:val="20"/>
                <w:szCs w:val="20"/>
                <w:lang w:val="en-US" w:eastAsia="en-CA"/>
              </w:rPr>
              <w:t>tonnes</w:t>
            </w:r>
            <w:proofErr w:type="spellEnd"/>
          </w:p>
        </w:tc>
        <w:tc>
          <w:tcPr>
            <w:tcW w:w="1589" w:type="dxa"/>
            <w:tcBorders>
              <w:top w:val="nil"/>
              <w:left w:val="nil"/>
              <w:bottom w:val="single" w:sz="4" w:space="0" w:color="auto"/>
              <w:right w:val="single" w:sz="4" w:space="0" w:color="auto"/>
            </w:tcBorders>
            <w:shd w:val="clear" w:color="auto" w:fill="auto"/>
            <w:vAlign w:val="center"/>
            <w:hideMark/>
          </w:tcPr>
          <w:p w14:paraId="78BD3D7A" w14:textId="77777777" w:rsidR="00AF1290" w:rsidRPr="008B16D3" w:rsidRDefault="00AF1290" w:rsidP="00AF1290">
            <w:pPr>
              <w:jc w:val="center"/>
              <w:rPr>
                <w:b/>
                <w:bCs/>
                <w:sz w:val="20"/>
                <w:szCs w:val="20"/>
                <w:lang w:eastAsia="en-CA"/>
              </w:rPr>
            </w:pPr>
            <w:r w:rsidRPr="008B16D3">
              <w:rPr>
                <w:b/>
                <w:bCs/>
                <w:sz w:val="20"/>
                <w:szCs w:val="20"/>
                <w:lang w:val="en-US" w:eastAsia="en-CA"/>
              </w:rPr>
              <w:t xml:space="preserve">Metric </w:t>
            </w:r>
            <w:proofErr w:type="spellStart"/>
            <w:r w:rsidRPr="008B16D3">
              <w:rPr>
                <w:b/>
                <w:bCs/>
                <w:sz w:val="20"/>
                <w:szCs w:val="20"/>
                <w:lang w:val="en-US" w:eastAsia="en-CA"/>
              </w:rPr>
              <w:t>tonnes</w:t>
            </w:r>
            <w:proofErr w:type="spellEnd"/>
          </w:p>
        </w:tc>
        <w:tc>
          <w:tcPr>
            <w:tcW w:w="1589" w:type="dxa"/>
            <w:tcBorders>
              <w:top w:val="nil"/>
              <w:left w:val="nil"/>
              <w:bottom w:val="single" w:sz="4" w:space="0" w:color="auto"/>
              <w:right w:val="single" w:sz="4" w:space="0" w:color="auto"/>
            </w:tcBorders>
            <w:shd w:val="clear" w:color="auto" w:fill="auto"/>
            <w:vAlign w:val="center"/>
            <w:hideMark/>
          </w:tcPr>
          <w:p w14:paraId="0EEC7CD7" w14:textId="77777777" w:rsidR="00AF1290" w:rsidRPr="008B16D3" w:rsidRDefault="00AF1290" w:rsidP="00AF1290">
            <w:pPr>
              <w:jc w:val="center"/>
              <w:rPr>
                <w:b/>
                <w:bCs/>
                <w:sz w:val="20"/>
                <w:szCs w:val="20"/>
                <w:lang w:eastAsia="en-CA"/>
              </w:rPr>
            </w:pPr>
            <w:r w:rsidRPr="008B16D3">
              <w:rPr>
                <w:b/>
                <w:bCs/>
                <w:sz w:val="20"/>
                <w:szCs w:val="20"/>
                <w:lang w:val="en-US" w:eastAsia="en-CA"/>
              </w:rPr>
              <w:t xml:space="preserve">ODP </w:t>
            </w:r>
            <w:proofErr w:type="spellStart"/>
            <w:r w:rsidRPr="008B16D3">
              <w:rPr>
                <w:b/>
                <w:bCs/>
                <w:sz w:val="20"/>
                <w:szCs w:val="20"/>
                <w:lang w:val="en-US" w:eastAsia="en-CA"/>
              </w:rPr>
              <w:t>tonnes</w:t>
            </w:r>
            <w:proofErr w:type="spellEnd"/>
          </w:p>
        </w:tc>
        <w:tc>
          <w:tcPr>
            <w:tcW w:w="1420" w:type="dxa"/>
            <w:vMerge/>
            <w:tcBorders>
              <w:left w:val="single" w:sz="4" w:space="0" w:color="auto"/>
              <w:bottom w:val="single" w:sz="4" w:space="0" w:color="auto"/>
              <w:right w:val="single" w:sz="4" w:space="0" w:color="auto"/>
            </w:tcBorders>
            <w:vAlign w:val="center"/>
            <w:hideMark/>
          </w:tcPr>
          <w:p w14:paraId="217DFFFA" w14:textId="77777777" w:rsidR="00AF1290" w:rsidRPr="008B16D3" w:rsidRDefault="00AF1290" w:rsidP="00AF1290">
            <w:pPr>
              <w:jc w:val="left"/>
              <w:rPr>
                <w:b/>
                <w:bCs/>
                <w:sz w:val="20"/>
                <w:szCs w:val="20"/>
                <w:lang w:eastAsia="en-CA"/>
              </w:rPr>
            </w:pPr>
          </w:p>
        </w:tc>
      </w:tr>
      <w:tr w:rsidR="00AF1290" w:rsidRPr="008B16D3" w14:paraId="4E9CEC6B" w14:textId="77777777" w:rsidTr="00D623FA">
        <w:trPr>
          <w:trHeight w:val="59"/>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017E459F" w14:textId="77777777" w:rsidR="00AF1290" w:rsidRPr="008B16D3" w:rsidRDefault="00AF1290" w:rsidP="00AF1290">
            <w:pPr>
              <w:rPr>
                <w:sz w:val="20"/>
                <w:szCs w:val="20"/>
                <w:lang w:eastAsia="en-CA"/>
              </w:rPr>
            </w:pPr>
            <w:r w:rsidRPr="008B16D3">
              <w:rPr>
                <w:sz w:val="20"/>
                <w:szCs w:val="20"/>
                <w:lang w:val="en-US" w:eastAsia="en-CA"/>
              </w:rPr>
              <w:t>HCFC-123</w:t>
            </w:r>
          </w:p>
        </w:tc>
        <w:tc>
          <w:tcPr>
            <w:tcW w:w="1588" w:type="dxa"/>
            <w:tcBorders>
              <w:top w:val="nil"/>
              <w:left w:val="nil"/>
              <w:bottom w:val="single" w:sz="4" w:space="0" w:color="auto"/>
              <w:right w:val="single" w:sz="4" w:space="0" w:color="auto"/>
            </w:tcBorders>
            <w:shd w:val="clear" w:color="auto" w:fill="auto"/>
            <w:noWrap/>
            <w:vAlign w:val="center"/>
            <w:hideMark/>
          </w:tcPr>
          <w:p w14:paraId="6441904B" w14:textId="77777777" w:rsidR="00AF1290" w:rsidRPr="008B16D3" w:rsidRDefault="00AF1290" w:rsidP="00AF1290">
            <w:pPr>
              <w:jc w:val="right"/>
              <w:rPr>
                <w:sz w:val="20"/>
                <w:szCs w:val="20"/>
                <w:lang w:eastAsia="en-CA"/>
              </w:rPr>
            </w:pPr>
            <w:r w:rsidRPr="008B16D3">
              <w:rPr>
                <w:sz w:val="20"/>
                <w:szCs w:val="20"/>
                <w:lang w:eastAsia="en-CA"/>
              </w:rPr>
              <w:t>2,337.0</w:t>
            </w:r>
          </w:p>
        </w:tc>
        <w:tc>
          <w:tcPr>
            <w:tcW w:w="1589" w:type="dxa"/>
            <w:tcBorders>
              <w:top w:val="nil"/>
              <w:left w:val="nil"/>
              <w:bottom w:val="single" w:sz="4" w:space="0" w:color="auto"/>
              <w:right w:val="single" w:sz="4" w:space="0" w:color="auto"/>
            </w:tcBorders>
            <w:shd w:val="clear" w:color="auto" w:fill="auto"/>
            <w:noWrap/>
            <w:vAlign w:val="center"/>
            <w:hideMark/>
          </w:tcPr>
          <w:p w14:paraId="42497B8B" w14:textId="77777777" w:rsidR="00AF1290" w:rsidRPr="008B16D3" w:rsidRDefault="00AF1290" w:rsidP="00AF1290">
            <w:pPr>
              <w:jc w:val="right"/>
              <w:rPr>
                <w:sz w:val="20"/>
                <w:szCs w:val="20"/>
                <w:lang w:eastAsia="en-CA"/>
              </w:rPr>
            </w:pPr>
            <w:r w:rsidRPr="008B16D3">
              <w:rPr>
                <w:sz w:val="20"/>
                <w:szCs w:val="20"/>
                <w:lang w:eastAsia="en-CA"/>
              </w:rPr>
              <w:t>46.7</w:t>
            </w:r>
          </w:p>
        </w:tc>
        <w:tc>
          <w:tcPr>
            <w:tcW w:w="1589" w:type="dxa"/>
            <w:tcBorders>
              <w:top w:val="nil"/>
              <w:left w:val="nil"/>
              <w:bottom w:val="single" w:sz="4" w:space="0" w:color="auto"/>
              <w:right w:val="single" w:sz="4" w:space="0" w:color="auto"/>
            </w:tcBorders>
            <w:shd w:val="clear" w:color="auto" w:fill="auto"/>
            <w:noWrap/>
            <w:vAlign w:val="center"/>
            <w:hideMark/>
          </w:tcPr>
          <w:p w14:paraId="181550D3" w14:textId="77777777" w:rsidR="00AF1290" w:rsidRPr="008B16D3" w:rsidRDefault="00AF1290" w:rsidP="00AF1290">
            <w:pPr>
              <w:jc w:val="right"/>
              <w:rPr>
                <w:sz w:val="20"/>
                <w:szCs w:val="20"/>
                <w:lang w:eastAsia="en-CA"/>
              </w:rPr>
            </w:pPr>
            <w:r w:rsidRPr="008B16D3">
              <w:rPr>
                <w:sz w:val="20"/>
                <w:szCs w:val="20"/>
                <w:lang w:eastAsia="en-CA"/>
              </w:rPr>
              <w:t>1,737.9</w:t>
            </w:r>
          </w:p>
        </w:tc>
        <w:tc>
          <w:tcPr>
            <w:tcW w:w="1589" w:type="dxa"/>
            <w:tcBorders>
              <w:top w:val="nil"/>
              <w:left w:val="nil"/>
              <w:bottom w:val="single" w:sz="4" w:space="0" w:color="auto"/>
              <w:right w:val="single" w:sz="4" w:space="0" w:color="auto"/>
            </w:tcBorders>
            <w:shd w:val="clear" w:color="auto" w:fill="auto"/>
            <w:noWrap/>
            <w:vAlign w:val="center"/>
            <w:hideMark/>
          </w:tcPr>
          <w:p w14:paraId="04CA7384" w14:textId="77777777" w:rsidR="00AF1290" w:rsidRPr="008B16D3" w:rsidRDefault="00AF1290" w:rsidP="00AF1290">
            <w:pPr>
              <w:jc w:val="right"/>
              <w:rPr>
                <w:sz w:val="20"/>
                <w:szCs w:val="20"/>
                <w:lang w:eastAsia="en-CA"/>
              </w:rPr>
            </w:pPr>
            <w:r w:rsidRPr="008B16D3">
              <w:rPr>
                <w:sz w:val="20"/>
                <w:szCs w:val="20"/>
                <w:lang w:eastAsia="en-CA"/>
              </w:rPr>
              <w:t>34.8</w:t>
            </w:r>
          </w:p>
        </w:tc>
        <w:tc>
          <w:tcPr>
            <w:tcW w:w="1420" w:type="dxa"/>
            <w:tcBorders>
              <w:top w:val="nil"/>
              <w:left w:val="nil"/>
              <w:bottom w:val="single" w:sz="4" w:space="0" w:color="auto"/>
              <w:right w:val="single" w:sz="4" w:space="0" w:color="auto"/>
            </w:tcBorders>
            <w:shd w:val="clear" w:color="auto" w:fill="auto"/>
            <w:noWrap/>
            <w:vAlign w:val="center"/>
            <w:hideMark/>
          </w:tcPr>
          <w:p w14:paraId="65BE3FA8" w14:textId="57B80860" w:rsidR="00AF1290" w:rsidRPr="008B16D3" w:rsidRDefault="00AF1290" w:rsidP="00AF1290">
            <w:pPr>
              <w:jc w:val="right"/>
              <w:rPr>
                <w:sz w:val="20"/>
                <w:szCs w:val="20"/>
                <w:lang w:eastAsia="en-CA"/>
              </w:rPr>
            </w:pPr>
            <w:r w:rsidRPr="008B16D3">
              <w:rPr>
                <w:sz w:val="20"/>
                <w:szCs w:val="20"/>
                <w:lang w:eastAsia="en-CA"/>
              </w:rPr>
              <w:t>74.4</w:t>
            </w:r>
          </w:p>
        </w:tc>
      </w:tr>
      <w:tr w:rsidR="00AF1290" w:rsidRPr="008B16D3" w14:paraId="5E30FC74" w14:textId="77777777" w:rsidTr="00D623FA">
        <w:trPr>
          <w:trHeight w:val="105"/>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75269D49" w14:textId="77777777" w:rsidR="00AF1290" w:rsidRPr="008B16D3" w:rsidRDefault="00AF1290" w:rsidP="00AF1290">
            <w:pPr>
              <w:rPr>
                <w:sz w:val="20"/>
                <w:szCs w:val="20"/>
                <w:lang w:eastAsia="en-CA"/>
              </w:rPr>
            </w:pPr>
            <w:r w:rsidRPr="008B16D3">
              <w:rPr>
                <w:sz w:val="20"/>
                <w:szCs w:val="20"/>
                <w:lang w:val="en-US" w:eastAsia="en-CA"/>
              </w:rPr>
              <w:t>HCFC-124</w:t>
            </w:r>
          </w:p>
        </w:tc>
        <w:tc>
          <w:tcPr>
            <w:tcW w:w="1588" w:type="dxa"/>
            <w:tcBorders>
              <w:top w:val="nil"/>
              <w:left w:val="nil"/>
              <w:bottom w:val="single" w:sz="4" w:space="0" w:color="auto"/>
              <w:right w:val="single" w:sz="4" w:space="0" w:color="auto"/>
            </w:tcBorders>
            <w:shd w:val="clear" w:color="auto" w:fill="auto"/>
            <w:noWrap/>
            <w:vAlign w:val="center"/>
            <w:hideMark/>
          </w:tcPr>
          <w:p w14:paraId="656CE03F" w14:textId="77777777" w:rsidR="00AF1290" w:rsidRPr="008B16D3" w:rsidRDefault="00AF1290" w:rsidP="00AF1290">
            <w:pPr>
              <w:jc w:val="right"/>
              <w:rPr>
                <w:sz w:val="20"/>
                <w:szCs w:val="20"/>
                <w:lang w:eastAsia="en-CA"/>
              </w:rPr>
            </w:pPr>
            <w:r w:rsidRPr="008B16D3">
              <w:rPr>
                <w:sz w:val="20"/>
                <w:szCs w:val="20"/>
                <w:lang w:eastAsia="en-CA"/>
              </w:rPr>
              <w:t>1,270.7</w:t>
            </w:r>
          </w:p>
        </w:tc>
        <w:tc>
          <w:tcPr>
            <w:tcW w:w="1589" w:type="dxa"/>
            <w:tcBorders>
              <w:top w:val="nil"/>
              <w:left w:val="nil"/>
              <w:bottom w:val="single" w:sz="4" w:space="0" w:color="auto"/>
              <w:right w:val="single" w:sz="4" w:space="0" w:color="auto"/>
            </w:tcBorders>
            <w:shd w:val="clear" w:color="auto" w:fill="auto"/>
            <w:noWrap/>
            <w:vAlign w:val="center"/>
            <w:hideMark/>
          </w:tcPr>
          <w:p w14:paraId="1CE3ABED" w14:textId="77777777" w:rsidR="00AF1290" w:rsidRPr="008B16D3" w:rsidRDefault="00AF1290" w:rsidP="00AF1290">
            <w:pPr>
              <w:jc w:val="right"/>
              <w:rPr>
                <w:sz w:val="20"/>
                <w:szCs w:val="20"/>
                <w:lang w:eastAsia="en-CA"/>
              </w:rPr>
            </w:pPr>
            <w:r w:rsidRPr="008B16D3">
              <w:rPr>
                <w:sz w:val="20"/>
                <w:szCs w:val="20"/>
                <w:lang w:eastAsia="en-CA"/>
              </w:rPr>
              <w:t>28.0</w:t>
            </w:r>
          </w:p>
        </w:tc>
        <w:tc>
          <w:tcPr>
            <w:tcW w:w="1589" w:type="dxa"/>
            <w:tcBorders>
              <w:top w:val="nil"/>
              <w:left w:val="nil"/>
              <w:bottom w:val="single" w:sz="4" w:space="0" w:color="auto"/>
              <w:right w:val="single" w:sz="4" w:space="0" w:color="auto"/>
            </w:tcBorders>
            <w:shd w:val="clear" w:color="auto" w:fill="auto"/>
            <w:noWrap/>
            <w:vAlign w:val="center"/>
            <w:hideMark/>
          </w:tcPr>
          <w:p w14:paraId="6547712C" w14:textId="77777777" w:rsidR="00AF1290" w:rsidRPr="008B16D3" w:rsidRDefault="00AF1290" w:rsidP="00AF1290">
            <w:pPr>
              <w:jc w:val="right"/>
              <w:rPr>
                <w:sz w:val="20"/>
                <w:szCs w:val="20"/>
                <w:lang w:eastAsia="en-CA"/>
              </w:rPr>
            </w:pPr>
            <w:r w:rsidRPr="008B16D3">
              <w:rPr>
                <w:sz w:val="20"/>
                <w:szCs w:val="20"/>
                <w:lang w:eastAsia="en-CA"/>
              </w:rPr>
              <w:t>41.3</w:t>
            </w:r>
          </w:p>
        </w:tc>
        <w:tc>
          <w:tcPr>
            <w:tcW w:w="1589" w:type="dxa"/>
            <w:tcBorders>
              <w:top w:val="nil"/>
              <w:left w:val="nil"/>
              <w:bottom w:val="single" w:sz="4" w:space="0" w:color="auto"/>
              <w:right w:val="single" w:sz="4" w:space="0" w:color="auto"/>
            </w:tcBorders>
            <w:shd w:val="clear" w:color="auto" w:fill="auto"/>
            <w:noWrap/>
            <w:vAlign w:val="center"/>
            <w:hideMark/>
          </w:tcPr>
          <w:p w14:paraId="00CD892B" w14:textId="77777777" w:rsidR="00AF1290" w:rsidRPr="008B16D3" w:rsidRDefault="00AF1290" w:rsidP="00AF1290">
            <w:pPr>
              <w:jc w:val="right"/>
              <w:rPr>
                <w:sz w:val="20"/>
                <w:szCs w:val="20"/>
                <w:lang w:eastAsia="en-CA"/>
              </w:rPr>
            </w:pPr>
            <w:r w:rsidRPr="008B16D3">
              <w:rPr>
                <w:sz w:val="20"/>
                <w:szCs w:val="20"/>
                <w:lang w:eastAsia="en-CA"/>
              </w:rPr>
              <w:t>0.9</w:t>
            </w:r>
          </w:p>
        </w:tc>
        <w:tc>
          <w:tcPr>
            <w:tcW w:w="1420" w:type="dxa"/>
            <w:tcBorders>
              <w:top w:val="nil"/>
              <w:left w:val="nil"/>
              <w:bottom w:val="single" w:sz="4" w:space="0" w:color="auto"/>
              <w:right w:val="single" w:sz="4" w:space="0" w:color="auto"/>
            </w:tcBorders>
            <w:shd w:val="clear" w:color="auto" w:fill="auto"/>
            <w:noWrap/>
            <w:vAlign w:val="center"/>
            <w:hideMark/>
          </w:tcPr>
          <w:p w14:paraId="6813E47A" w14:textId="4A262E61" w:rsidR="00AF1290" w:rsidRPr="008B16D3" w:rsidRDefault="00AF1290" w:rsidP="00AF1290">
            <w:pPr>
              <w:jc w:val="right"/>
              <w:rPr>
                <w:sz w:val="20"/>
                <w:szCs w:val="20"/>
                <w:lang w:eastAsia="en-CA"/>
              </w:rPr>
            </w:pPr>
            <w:r w:rsidRPr="008B16D3">
              <w:rPr>
                <w:sz w:val="20"/>
                <w:szCs w:val="20"/>
                <w:lang w:eastAsia="en-CA"/>
              </w:rPr>
              <w:t>3.3</w:t>
            </w:r>
          </w:p>
        </w:tc>
      </w:tr>
      <w:tr w:rsidR="00AF1290" w:rsidRPr="008B16D3" w14:paraId="05F69B18" w14:textId="77777777" w:rsidTr="00D623FA">
        <w:trPr>
          <w:trHeight w:val="47"/>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1851D52B" w14:textId="77777777" w:rsidR="00AF1290" w:rsidRPr="008B16D3" w:rsidRDefault="00AF1290" w:rsidP="00AF1290">
            <w:pPr>
              <w:rPr>
                <w:sz w:val="20"/>
                <w:szCs w:val="20"/>
                <w:lang w:eastAsia="en-CA"/>
              </w:rPr>
            </w:pPr>
            <w:r w:rsidRPr="008B16D3">
              <w:rPr>
                <w:sz w:val="20"/>
                <w:szCs w:val="20"/>
                <w:lang w:val="en-US" w:eastAsia="en-CA"/>
              </w:rPr>
              <w:t>HCFC-141b</w:t>
            </w:r>
          </w:p>
        </w:tc>
        <w:tc>
          <w:tcPr>
            <w:tcW w:w="1588" w:type="dxa"/>
            <w:tcBorders>
              <w:top w:val="nil"/>
              <w:left w:val="nil"/>
              <w:bottom w:val="single" w:sz="4" w:space="0" w:color="auto"/>
              <w:right w:val="single" w:sz="4" w:space="0" w:color="auto"/>
            </w:tcBorders>
            <w:shd w:val="clear" w:color="auto" w:fill="auto"/>
            <w:noWrap/>
            <w:vAlign w:val="center"/>
            <w:hideMark/>
          </w:tcPr>
          <w:p w14:paraId="166BA319" w14:textId="77777777" w:rsidR="00AF1290" w:rsidRPr="008B16D3" w:rsidRDefault="00AF1290" w:rsidP="00AF1290">
            <w:pPr>
              <w:jc w:val="right"/>
              <w:rPr>
                <w:sz w:val="20"/>
                <w:szCs w:val="20"/>
                <w:lang w:eastAsia="en-CA"/>
              </w:rPr>
            </w:pPr>
            <w:r w:rsidRPr="008B16D3">
              <w:rPr>
                <w:sz w:val="20"/>
                <w:szCs w:val="20"/>
                <w:lang w:eastAsia="en-CA"/>
              </w:rPr>
              <w:t>107,871.6</w:t>
            </w:r>
          </w:p>
        </w:tc>
        <w:tc>
          <w:tcPr>
            <w:tcW w:w="1589" w:type="dxa"/>
            <w:tcBorders>
              <w:top w:val="nil"/>
              <w:left w:val="nil"/>
              <w:bottom w:val="single" w:sz="4" w:space="0" w:color="auto"/>
              <w:right w:val="single" w:sz="4" w:space="0" w:color="auto"/>
            </w:tcBorders>
            <w:shd w:val="clear" w:color="auto" w:fill="auto"/>
            <w:noWrap/>
            <w:vAlign w:val="center"/>
            <w:hideMark/>
          </w:tcPr>
          <w:p w14:paraId="3A5CACB5" w14:textId="77777777" w:rsidR="00AF1290" w:rsidRPr="008B16D3" w:rsidRDefault="00AF1290" w:rsidP="00AF1290">
            <w:pPr>
              <w:jc w:val="right"/>
              <w:rPr>
                <w:sz w:val="20"/>
                <w:szCs w:val="20"/>
                <w:lang w:eastAsia="en-CA"/>
              </w:rPr>
            </w:pPr>
            <w:r w:rsidRPr="008B16D3">
              <w:rPr>
                <w:sz w:val="20"/>
                <w:szCs w:val="20"/>
                <w:lang w:eastAsia="en-CA"/>
              </w:rPr>
              <w:t>11,865.9</w:t>
            </w:r>
          </w:p>
        </w:tc>
        <w:tc>
          <w:tcPr>
            <w:tcW w:w="1589" w:type="dxa"/>
            <w:tcBorders>
              <w:top w:val="nil"/>
              <w:left w:val="nil"/>
              <w:bottom w:val="single" w:sz="4" w:space="0" w:color="auto"/>
              <w:right w:val="single" w:sz="4" w:space="0" w:color="auto"/>
            </w:tcBorders>
            <w:shd w:val="clear" w:color="auto" w:fill="auto"/>
            <w:noWrap/>
            <w:vAlign w:val="center"/>
            <w:hideMark/>
          </w:tcPr>
          <w:p w14:paraId="105A5F31" w14:textId="77777777" w:rsidR="00AF1290" w:rsidRPr="008B16D3" w:rsidRDefault="00AF1290" w:rsidP="00AF1290">
            <w:pPr>
              <w:jc w:val="right"/>
              <w:rPr>
                <w:sz w:val="20"/>
                <w:szCs w:val="20"/>
                <w:lang w:eastAsia="en-CA"/>
              </w:rPr>
            </w:pPr>
            <w:r w:rsidRPr="008B16D3">
              <w:rPr>
                <w:sz w:val="20"/>
                <w:szCs w:val="20"/>
                <w:lang w:eastAsia="en-CA"/>
              </w:rPr>
              <w:t>36,816.3</w:t>
            </w:r>
          </w:p>
        </w:tc>
        <w:tc>
          <w:tcPr>
            <w:tcW w:w="1589" w:type="dxa"/>
            <w:tcBorders>
              <w:top w:val="nil"/>
              <w:left w:val="nil"/>
              <w:bottom w:val="single" w:sz="4" w:space="0" w:color="auto"/>
              <w:right w:val="single" w:sz="4" w:space="0" w:color="auto"/>
            </w:tcBorders>
            <w:shd w:val="clear" w:color="auto" w:fill="auto"/>
            <w:noWrap/>
            <w:vAlign w:val="center"/>
            <w:hideMark/>
          </w:tcPr>
          <w:p w14:paraId="7602A08E" w14:textId="77777777" w:rsidR="00AF1290" w:rsidRPr="008B16D3" w:rsidRDefault="00AF1290" w:rsidP="00AF1290">
            <w:pPr>
              <w:jc w:val="right"/>
              <w:rPr>
                <w:sz w:val="20"/>
                <w:szCs w:val="20"/>
                <w:lang w:eastAsia="en-CA"/>
              </w:rPr>
            </w:pPr>
            <w:r w:rsidRPr="008B16D3">
              <w:rPr>
                <w:sz w:val="20"/>
                <w:szCs w:val="20"/>
                <w:lang w:eastAsia="en-CA"/>
              </w:rPr>
              <w:t>4,049.8</w:t>
            </w:r>
          </w:p>
        </w:tc>
        <w:tc>
          <w:tcPr>
            <w:tcW w:w="1420" w:type="dxa"/>
            <w:tcBorders>
              <w:top w:val="nil"/>
              <w:left w:val="nil"/>
              <w:bottom w:val="single" w:sz="4" w:space="0" w:color="auto"/>
              <w:right w:val="single" w:sz="4" w:space="0" w:color="auto"/>
            </w:tcBorders>
            <w:shd w:val="clear" w:color="auto" w:fill="auto"/>
            <w:noWrap/>
            <w:vAlign w:val="center"/>
            <w:hideMark/>
          </w:tcPr>
          <w:p w14:paraId="5DD66BE8" w14:textId="35CE2178" w:rsidR="00AF1290" w:rsidRPr="008B16D3" w:rsidRDefault="00AF1290" w:rsidP="00AF1290">
            <w:pPr>
              <w:jc w:val="right"/>
              <w:rPr>
                <w:sz w:val="20"/>
                <w:szCs w:val="20"/>
                <w:lang w:eastAsia="en-CA"/>
              </w:rPr>
            </w:pPr>
            <w:r w:rsidRPr="008B16D3">
              <w:rPr>
                <w:sz w:val="20"/>
                <w:szCs w:val="20"/>
                <w:lang w:eastAsia="en-CA"/>
              </w:rPr>
              <w:t>34.1</w:t>
            </w:r>
          </w:p>
        </w:tc>
      </w:tr>
      <w:tr w:rsidR="00AF1290" w:rsidRPr="008B16D3" w14:paraId="36C33344" w14:textId="77777777" w:rsidTr="00D623FA">
        <w:trPr>
          <w:trHeight w:val="47"/>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60A8AC34" w14:textId="77777777" w:rsidR="00AF1290" w:rsidRPr="008B16D3" w:rsidRDefault="00AF1290" w:rsidP="00AF1290">
            <w:pPr>
              <w:rPr>
                <w:sz w:val="20"/>
                <w:szCs w:val="20"/>
                <w:lang w:eastAsia="en-CA"/>
              </w:rPr>
            </w:pPr>
            <w:r w:rsidRPr="008B16D3">
              <w:rPr>
                <w:sz w:val="20"/>
                <w:szCs w:val="20"/>
                <w:lang w:val="en-US" w:eastAsia="en-CA"/>
              </w:rPr>
              <w:t>HCFC-142b</w:t>
            </w:r>
          </w:p>
        </w:tc>
        <w:tc>
          <w:tcPr>
            <w:tcW w:w="1588" w:type="dxa"/>
            <w:tcBorders>
              <w:top w:val="nil"/>
              <w:left w:val="nil"/>
              <w:bottom w:val="single" w:sz="4" w:space="0" w:color="auto"/>
              <w:right w:val="single" w:sz="4" w:space="0" w:color="auto"/>
            </w:tcBorders>
            <w:shd w:val="clear" w:color="auto" w:fill="auto"/>
            <w:noWrap/>
            <w:vAlign w:val="center"/>
            <w:hideMark/>
          </w:tcPr>
          <w:p w14:paraId="41E3217B" w14:textId="77777777" w:rsidR="00AF1290" w:rsidRPr="008B16D3" w:rsidRDefault="00AF1290" w:rsidP="00AF1290">
            <w:pPr>
              <w:jc w:val="right"/>
              <w:rPr>
                <w:sz w:val="20"/>
                <w:szCs w:val="20"/>
                <w:lang w:eastAsia="en-CA"/>
              </w:rPr>
            </w:pPr>
            <w:r w:rsidRPr="008B16D3">
              <w:rPr>
                <w:sz w:val="20"/>
                <w:szCs w:val="20"/>
                <w:lang w:eastAsia="en-CA"/>
              </w:rPr>
              <w:t>33,195.5</w:t>
            </w:r>
          </w:p>
        </w:tc>
        <w:tc>
          <w:tcPr>
            <w:tcW w:w="1589" w:type="dxa"/>
            <w:tcBorders>
              <w:top w:val="nil"/>
              <w:left w:val="nil"/>
              <w:bottom w:val="single" w:sz="4" w:space="0" w:color="auto"/>
              <w:right w:val="single" w:sz="4" w:space="0" w:color="auto"/>
            </w:tcBorders>
            <w:shd w:val="clear" w:color="auto" w:fill="auto"/>
            <w:noWrap/>
            <w:vAlign w:val="center"/>
            <w:hideMark/>
          </w:tcPr>
          <w:p w14:paraId="41883650" w14:textId="77777777" w:rsidR="00AF1290" w:rsidRPr="008B16D3" w:rsidRDefault="00AF1290" w:rsidP="00AF1290">
            <w:pPr>
              <w:jc w:val="right"/>
              <w:rPr>
                <w:sz w:val="20"/>
                <w:szCs w:val="20"/>
                <w:lang w:eastAsia="en-CA"/>
              </w:rPr>
            </w:pPr>
            <w:r w:rsidRPr="008B16D3">
              <w:rPr>
                <w:sz w:val="20"/>
                <w:szCs w:val="20"/>
                <w:lang w:eastAsia="en-CA"/>
              </w:rPr>
              <w:t>2,157.7</w:t>
            </w:r>
          </w:p>
        </w:tc>
        <w:tc>
          <w:tcPr>
            <w:tcW w:w="1589" w:type="dxa"/>
            <w:tcBorders>
              <w:top w:val="nil"/>
              <w:left w:val="nil"/>
              <w:bottom w:val="single" w:sz="4" w:space="0" w:color="auto"/>
              <w:right w:val="single" w:sz="4" w:space="0" w:color="auto"/>
            </w:tcBorders>
            <w:shd w:val="clear" w:color="auto" w:fill="auto"/>
            <w:noWrap/>
            <w:vAlign w:val="center"/>
            <w:hideMark/>
          </w:tcPr>
          <w:p w14:paraId="2198719B" w14:textId="77777777" w:rsidR="00AF1290" w:rsidRPr="008B16D3" w:rsidRDefault="00AF1290" w:rsidP="00AF1290">
            <w:pPr>
              <w:jc w:val="right"/>
              <w:rPr>
                <w:sz w:val="20"/>
                <w:szCs w:val="20"/>
                <w:lang w:eastAsia="en-CA"/>
              </w:rPr>
            </w:pPr>
            <w:r w:rsidRPr="008B16D3">
              <w:rPr>
                <w:sz w:val="20"/>
                <w:szCs w:val="20"/>
                <w:lang w:eastAsia="en-CA"/>
              </w:rPr>
              <w:t>5,053.4</w:t>
            </w:r>
          </w:p>
        </w:tc>
        <w:tc>
          <w:tcPr>
            <w:tcW w:w="1589" w:type="dxa"/>
            <w:tcBorders>
              <w:top w:val="nil"/>
              <w:left w:val="nil"/>
              <w:bottom w:val="single" w:sz="4" w:space="0" w:color="auto"/>
              <w:right w:val="single" w:sz="4" w:space="0" w:color="auto"/>
            </w:tcBorders>
            <w:shd w:val="clear" w:color="auto" w:fill="auto"/>
            <w:noWrap/>
            <w:vAlign w:val="center"/>
            <w:hideMark/>
          </w:tcPr>
          <w:p w14:paraId="704B1947" w14:textId="77777777" w:rsidR="00AF1290" w:rsidRPr="008B16D3" w:rsidRDefault="00AF1290" w:rsidP="00AF1290">
            <w:pPr>
              <w:jc w:val="right"/>
              <w:rPr>
                <w:sz w:val="20"/>
                <w:szCs w:val="20"/>
                <w:lang w:eastAsia="en-CA"/>
              </w:rPr>
            </w:pPr>
            <w:r w:rsidRPr="008B16D3">
              <w:rPr>
                <w:sz w:val="20"/>
                <w:szCs w:val="20"/>
                <w:lang w:eastAsia="en-CA"/>
              </w:rPr>
              <w:t>328.5</w:t>
            </w:r>
          </w:p>
        </w:tc>
        <w:tc>
          <w:tcPr>
            <w:tcW w:w="1420" w:type="dxa"/>
            <w:tcBorders>
              <w:top w:val="nil"/>
              <w:left w:val="nil"/>
              <w:bottom w:val="single" w:sz="4" w:space="0" w:color="auto"/>
              <w:right w:val="single" w:sz="4" w:space="0" w:color="auto"/>
            </w:tcBorders>
            <w:shd w:val="clear" w:color="auto" w:fill="auto"/>
            <w:noWrap/>
            <w:vAlign w:val="center"/>
            <w:hideMark/>
          </w:tcPr>
          <w:p w14:paraId="0C15AE0F" w14:textId="3FE6D774" w:rsidR="00AF1290" w:rsidRPr="008B16D3" w:rsidRDefault="00AF1290" w:rsidP="00AF1290">
            <w:pPr>
              <w:jc w:val="right"/>
              <w:rPr>
                <w:sz w:val="20"/>
                <w:szCs w:val="20"/>
                <w:lang w:eastAsia="en-CA"/>
              </w:rPr>
            </w:pPr>
            <w:r w:rsidRPr="008B16D3">
              <w:rPr>
                <w:sz w:val="20"/>
                <w:szCs w:val="20"/>
                <w:lang w:eastAsia="en-CA"/>
              </w:rPr>
              <w:t>15.2</w:t>
            </w:r>
          </w:p>
        </w:tc>
      </w:tr>
      <w:tr w:rsidR="00AF1290" w:rsidRPr="008B16D3" w14:paraId="56B48E62" w14:textId="77777777" w:rsidTr="00D623FA">
        <w:trPr>
          <w:trHeight w:val="47"/>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79928BEB" w14:textId="77777777" w:rsidR="00AF1290" w:rsidRPr="008B16D3" w:rsidRDefault="00AF1290" w:rsidP="00AF1290">
            <w:pPr>
              <w:rPr>
                <w:sz w:val="20"/>
                <w:szCs w:val="20"/>
                <w:lang w:eastAsia="en-CA"/>
              </w:rPr>
            </w:pPr>
            <w:r w:rsidRPr="008B16D3">
              <w:rPr>
                <w:sz w:val="20"/>
                <w:szCs w:val="20"/>
                <w:lang w:val="en-US" w:eastAsia="en-CA"/>
              </w:rPr>
              <w:t>HCFC-22</w:t>
            </w:r>
          </w:p>
        </w:tc>
        <w:tc>
          <w:tcPr>
            <w:tcW w:w="1588" w:type="dxa"/>
            <w:tcBorders>
              <w:top w:val="nil"/>
              <w:left w:val="nil"/>
              <w:bottom w:val="single" w:sz="4" w:space="0" w:color="auto"/>
              <w:right w:val="single" w:sz="4" w:space="0" w:color="auto"/>
            </w:tcBorders>
            <w:shd w:val="clear" w:color="auto" w:fill="auto"/>
            <w:noWrap/>
            <w:vAlign w:val="center"/>
            <w:hideMark/>
          </w:tcPr>
          <w:p w14:paraId="060EBCDF" w14:textId="77777777" w:rsidR="00AF1290" w:rsidRPr="008B16D3" w:rsidRDefault="00AF1290" w:rsidP="00AF1290">
            <w:pPr>
              <w:jc w:val="right"/>
              <w:rPr>
                <w:sz w:val="20"/>
                <w:szCs w:val="20"/>
                <w:lang w:eastAsia="en-CA"/>
              </w:rPr>
            </w:pPr>
            <w:r w:rsidRPr="008B16D3">
              <w:rPr>
                <w:sz w:val="20"/>
                <w:szCs w:val="20"/>
                <w:lang w:eastAsia="en-CA"/>
              </w:rPr>
              <w:t>394,654.7</w:t>
            </w:r>
          </w:p>
        </w:tc>
        <w:tc>
          <w:tcPr>
            <w:tcW w:w="1589" w:type="dxa"/>
            <w:tcBorders>
              <w:top w:val="nil"/>
              <w:left w:val="nil"/>
              <w:bottom w:val="single" w:sz="4" w:space="0" w:color="auto"/>
              <w:right w:val="single" w:sz="4" w:space="0" w:color="auto"/>
            </w:tcBorders>
            <w:shd w:val="clear" w:color="auto" w:fill="auto"/>
            <w:noWrap/>
            <w:vAlign w:val="center"/>
            <w:hideMark/>
          </w:tcPr>
          <w:p w14:paraId="7E706C48" w14:textId="77777777" w:rsidR="00AF1290" w:rsidRPr="008B16D3" w:rsidRDefault="00AF1290" w:rsidP="00AF1290">
            <w:pPr>
              <w:jc w:val="right"/>
              <w:rPr>
                <w:sz w:val="20"/>
                <w:szCs w:val="20"/>
                <w:lang w:eastAsia="en-CA"/>
              </w:rPr>
            </w:pPr>
            <w:r w:rsidRPr="008B16D3">
              <w:rPr>
                <w:sz w:val="20"/>
                <w:szCs w:val="20"/>
                <w:lang w:eastAsia="en-CA"/>
              </w:rPr>
              <w:t>21,706.0</w:t>
            </w:r>
          </w:p>
        </w:tc>
        <w:tc>
          <w:tcPr>
            <w:tcW w:w="1589" w:type="dxa"/>
            <w:tcBorders>
              <w:top w:val="nil"/>
              <w:left w:val="nil"/>
              <w:bottom w:val="single" w:sz="4" w:space="0" w:color="auto"/>
              <w:right w:val="single" w:sz="4" w:space="0" w:color="auto"/>
            </w:tcBorders>
            <w:shd w:val="clear" w:color="auto" w:fill="auto"/>
            <w:noWrap/>
            <w:vAlign w:val="center"/>
            <w:hideMark/>
          </w:tcPr>
          <w:p w14:paraId="39F70BFB" w14:textId="77777777" w:rsidR="00AF1290" w:rsidRPr="008B16D3" w:rsidRDefault="00AF1290" w:rsidP="00AF1290">
            <w:pPr>
              <w:jc w:val="right"/>
              <w:rPr>
                <w:sz w:val="20"/>
                <w:szCs w:val="20"/>
                <w:lang w:eastAsia="en-CA"/>
              </w:rPr>
            </w:pPr>
            <w:r w:rsidRPr="008B16D3">
              <w:rPr>
                <w:sz w:val="20"/>
                <w:szCs w:val="20"/>
                <w:lang w:eastAsia="en-CA"/>
              </w:rPr>
              <w:t>224,271.0</w:t>
            </w:r>
          </w:p>
        </w:tc>
        <w:tc>
          <w:tcPr>
            <w:tcW w:w="1589" w:type="dxa"/>
            <w:tcBorders>
              <w:top w:val="nil"/>
              <w:left w:val="nil"/>
              <w:bottom w:val="single" w:sz="4" w:space="0" w:color="auto"/>
              <w:right w:val="single" w:sz="4" w:space="0" w:color="auto"/>
            </w:tcBorders>
            <w:shd w:val="clear" w:color="auto" w:fill="auto"/>
            <w:noWrap/>
            <w:vAlign w:val="center"/>
            <w:hideMark/>
          </w:tcPr>
          <w:p w14:paraId="55935F8B" w14:textId="77777777" w:rsidR="00AF1290" w:rsidRPr="008B16D3" w:rsidRDefault="00AF1290" w:rsidP="00AF1290">
            <w:pPr>
              <w:jc w:val="right"/>
              <w:rPr>
                <w:sz w:val="20"/>
                <w:szCs w:val="20"/>
                <w:lang w:eastAsia="en-CA"/>
              </w:rPr>
            </w:pPr>
            <w:r w:rsidRPr="008B16D3">
              <w:rPr>
                <w:sz w:val="20"/>
                <w:szCs w:val="20"/>
                <w:lang w:eastAsia="en-CA"/>
              </w:rPr>
              <w:t>12,334.9</w:t>
            </w:r>
          </w:p>
        </w:tc>
        <w:tc>
          <w:tcPr>
            <w:tcW w:w="1420" w:type="dxa"/>
            <w:tcBorders>
              <w:top w:val="nil"/>
              <w:left w:val="nil"/>
              <w:bottom w:val="single" w:sz="4" w:space="0" w:color="auto"/>
              <w:right w:val="single" w:sz="4" w:space="0" w:color="auto"/>
            </w:tcBorders>
            <w:shd w:val="clear" w:color="auto" w:fill="auto"/>
            <w:noWrap/>
            <w:vAlign w:val="center"/>
            <w:hideMark/>
          </w:tcPr>
          <w:p w14:paraId="11C53CA7" w14:textId="15E45556" w:rsidR="00AF1290" w:rsidRPr="008B16D3" w:rsidRDefault="00AF1290" w:rsidP="00AF1290">
            <w:pPr>
              <w:jc w:val="right"/>
              <w:rPr>
                <w:sz w:val="20"/>
                <w:szCs w:val="20"/>
                <w:lang w:eastAsia="en-CA"/>
              </w:rPr>
            </w:pPr>
            <w:r w:rsidRPr="008B16D3">
              <w:rPr>
                <w:sz w:val="20"/>
                <w:szCs w:val="20"/>
                <w:lang w:eastAsia="en-CA"/>
              </w:rPr>
              <w:t>56.8</w:t>
            </w:r>
          </w:p>
        </w:tc>
      </w:tr>
      <w:tr w:rsidR="00AF1290" w:rsidRPr="008B16D3" w14:paraId="6C60E6FB" w14:textId="77777777" w:rsidTr="00D623FA">
        <w:trPr>
          <w:trHeight w:val="47"/>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67C73CE3" w14:textId="77777777" w:rsidR="00AF1290" w:rsidRPr="008B16D3" w:rsidRDefault="00AF1290" w:rsidP="00AF1290">
            <w:pPr>
              <w:rPr>
                <w:sz w:val="20"/>
                <w:szCs w:val="20"/>
                <w:lang w:eastAsia="en-CA"/>
              </w:rPr>
            </w:pPr>
            <w:r w:rsidRPr="008B16D3">
              <w:rPr>
                <w:sz w:val="20"/>
                <w:szCs w:val="20"/>
                <w:lang w:val="en-US" w:eastAsia="en-CA"/>
              </w:rPr>
              <w:t>HCFC-225</w:t>
            </w:r>
          </w:p>
        </w:tc>
        <w:tc>
          <w:tcPr>
            <w:tcW w:w="1588" w:type="dxa"/>
            <w:tcBorders>
              <w:top w:val="nil"/>
              <w:left w:val="nil"/>
              <w:bottom w:val="single" w:sz="4" w:space="0" w:color="auto"/>
              <w:right w:val="single" w:sz="4" w:space="0" w:color="auto"/>
            </w:tcBorders>
            <w:shd w:val="clear" w:color="auto" w:fill="auto"/>
            <w:noWrap/>
            <w:vAlign w:val="center"/>
            <w:hideMark/>
          </w:tcPr>
          <w:p w14:paraId="6177B0E5" w14:textId="77777777" w:rsidR="00AF1290" w:rsidRPr="008B16D3" w:rsidRDefault="00AF1290" w:rsidP="00AF1290">
            <w:pPr>
              <w:jc w:val="right"/>
              <w:rPr>
                <w:sz w:val="20"/>
                <w:szCs w:val="20"/>
                <w:lang w:eastAsia="en-CA"/>
              </w:rPr>
            </w:pPr>
            <w:r w:rsidRPr="008B16D3">
              <w:rPr>
                <w:sz w:val="20"/>
                <w:szCs w:val="20"/>
                <w:lang w:eastAsia="en-CA"/>
              </w:rPr>
              <w:t>30.4</w:t>
            </w:r>
          </w:p>
        </w:tc>
        <w:tc>
          <w:tcPr>
            <w:tcW w:w="1589" w:type="dxa"/>
            <w:tcBorders>
              <w:top w:val="nil"/>
              <w:left w:val="nil"/>
              <w:bottom w:val="single" w:sz="4" w:space="0" w:color="auto"/>
              <w:right w:val="single" w:sz="4" w:space="0" w:color="auto"/>
            </w:tcBorders>
            <w:shd w:val="clear" w:color="auto" w:fill="auto"/>
            <w:noWrap/>
            <w:vAlign w:val="center"/>
            <w:hideMark/>
          </w:tcPr>
          <w:p w14:paraId="47CA38A0" w14:textId="77777777" w:rsidR="00AF1290" w:rsidRPr="008B16D3" w:rsidRDefault="00AF1290" w:rsidP="00AF1290">
            <w:pPr>
              <w:jc w:val="right"/>
              <w:rPr>
                <w:sz w:val="20"/>
                <w:szCs w:val="20"/>
                <w:lang w:eastAsia="en-CA"/>
              </w:rPr>
            </w:pPr>
            <w:r w:rsidRPr="008B16D3">
              <w:rPr>
                <w:sz w:val="20"/>
                <w:szCs w:val="20"/>
                <w:lang w:eastAsia="en-CA"/>
              </w:rPr>
              <w:t>2.1</w:t>
            </w:r>
          </w:p>
        </w:tc>
        <w:tc>
          <w:tcPr>
            <w:tcW w:w="1589" w:type="dxa"/>
            <w:tcBorders>
              <w:top w:val="nil"/>
              <w:left w:val="nil"/>
              <w:bottom w:val="single" w:sz="4" w:space="0" w:color="auto"/>
              <w:right w:val="single" w:sz="4" w:space="0" w:color="auto"/>
            </w:tcBorders>
            <w:shd w:val="clear" w:color="auto" w:fill="auto"/>
            <w:noWrap/>
            <w:vAlign w:val="center"/>
            <w:hideMark/>
          </w:tcPr>
          <w:p w14:paraId="33EB407F" w14:textId="77777777" w:rsidR="00AF1290" w:rsidRPr="008B16D3" w:rsidRDefault="00AF1290" w:rsidP="00AF1290">
            <w:pPr>
              <w:jc w:val="right"/>
              <w:rPr>
                <w:sz w:val="20"/>
                <w:szCs w:val="20"/>
                <w:lang w:eastAsia="en-CA"/>
              </w:rPr>
            </w:pPr>
            <w:r w:rsidRPr="008B16D3">
              <w:rPr>
                <w:sz w:val="20"/>
                <w:szCs w:val="20"/>
                <w:lang w:eastAsia="en-CA"/>
              </w:rPr>
              <w:t>0.0</w:t>
            </w:r>
          </w:p>
        </w:tc>
        <w:tc>
          <w:tcPr>
            <w:tcW w:w="1589" w:type="dxa"/>
            <w:tcBorders>
              <w:top w:val="nil"/>
              <w:left w:val="nil"/>
              <w:bottom w:val="single" w:sz="4" w:space="0" w:color="auto"/>
              <w:right w:val="single" w:sz="4" w:space="0" w:color="auto"/>
            </w:tcBorders>
            <w:shd w:val="clear" w:color="auto" w:fill="auto"/>
            <w:noWrap/>
            <w:vAlign w:val="center"/>
            <w:hideMark/>
          </w:tcPr>
          <w:p w14:paraId="631610F7" w14:textId="77777777" w:rsidR="00AF1290" w:rsidRPr="008B16D3" w:rsidRDefault="00AF1290" w:rsidP="00AF1290">
            <w:pPr>
              <w:jc w:val="right"/>
              <w:rPr>
                <w:sz w:val="20"/>
                <w:szCs w:val="20"/>
                <w:lang w:eastAsia="en-CA"/>
              </w:rPr>
            </w:pPr>
            <w:r w:rsidRPr="008B16D3">
              <w:rPr>
                <w:sz w:val="20"/>
                <w:szCs w:val="20"/>
                <w:lang w:eastAsia="en-CA"/>
              </w:rPr>
              <w:t>0.0</w:t>
            </w:r>
          </w:p>
        </w:tc>
        <w:tc>
          <w:tcPr>
            <w:tcW w:w="1420" w:type="dxa"/>
            <w:tcBorders>
              <w:top w:val="nil"/>
              <w:left w:val="nil"/>
              <w:bottom w:val="single" w:sz="4" w:space="0" w:color="auto"/>
              <w:right w:val="single" w:sz="4" w:space="0" w:color="auto"/>
            </w:tcBorders>
            <w:shd w:val="clear" w:color="auto" w:fill="auto"/>
            <w:noWrap/>
            <w:vAlign w:val="center"/>
            <w:hideMark/>
          </w:tcPr>
          <w:p w14:paraId="6095C2D9" w14:textId="73AA6FB3" w:rsidR="00AF1290" w:rsidRPr="008B16D3" w:rsidRDefault="00AF1290" w:rsidP="00AF1290">
            <w:pPr>
              <w:jc w:val="right"/>
              <w:rPr>
                <w:sz w:val="20"/>
                <w:szCs w:val="20"/>
                <w:lang w:eastAsia="en-CA"/>
              </w:rPr>
            </w:pPr>
            <w:r w:rsidRPr="008B16D3">
              <w:rPr>
                <w:sz w:val="20"/>
                <w:szCs w:val="20"/>
                <w:lang w:eastAsia="en-CA"/>
              </w:rPr>
              <w:t>0.0</w:t>
            </w:r>
          </w:p>
        </w:tc>
      </w:tr>
      <w:tr w:rsidR="00AF1290" w:rsidRPr="008B16D3" w14:paraId="4BDD0E7A" w14:textId="77777777" w:rsidTr="00D623FA">
        <w:trPr>
          <w:trHeight w:val="47"/>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5C8A1774" w14:textId="77777777" w:rsidR="00AF1290" w:rsidRPr="008B16D3" w:rsidRDefault="00AF1290" w:rsidP="00AF1290">
            <w:pPr>
              <w:rPr>
                <w:sz w:val="20"/>
                <w:szCs w:val="20"/>
                <w:lang w:eastAsia="en-CA"/>
              </w:rPr>
            </w:pPr>
            <w:r w:rsidRPr="008B16D3">
              <w:rPr>
                <w:sz w:val="20"/>
                <w:szCs w:val="20"/>
                <w:lang w:val="en-US" w:eastAsia="en-CA"/>
              </w:rPr>
              <w:t>HCFC-225ca</w:t>
            </w:r>
          </w:p>
        </w:tc>
        <w:tc>
          <w:tcPr>
            <w:tcW w:w="1588" w:type="dxa"/>
            <w:tcBorders>
              <w:top w:val="nil"/>
              <w:left w:val="nil"/>
              <w:bottom w:val="single" w:sz="4" w:space="0" w:color="auto"/>
              <w:right w:val="single" w:sz="4" w:space="0" w:color="auto"/>
            </w:tcBorders>
            <w:shd w:val="clear" w:color="auto" w:fill="auto"/>
            <w:noWrap/>
            <w:vAlign w:val="center"/>
            <w:hideMark/>
          </w:tcPr>
          <w:p w14:paraId="38B2A91D" w14:textId="77777777" w:rsidR="00AF1290" w:rsidRPr="008B16D3" w:rsidRDefault="00AF1290" w:rsidP="00AF1290">
            <w:pPr>
              <w:jc w:val="right"/>
              <w:rPr>
                <w:sz w:val="20"/>
                <w:szCs w:val="20"/>
                <w:lang w:eastAsia="en-CA"/>
              </w:rPr>
            </w:pPr>
            <w:r w:rsidRPr="008B16D3">
              <w:rPr>
                <w:sz w:val="20"/>
                <w:szCs w:val="20"/>
                <w:lang w:eastAsia="en-CA"/>
              </w:rPr>
              <w:t>70.0</w:t>
            </w:r>
          </w:p>
        </w:tc>
        <w:tc>
          <w:tcPr>
            <w:tcW w:w="1589" w:type="dxa"/>
            <w:tcBorders>
              <w:top w:val="nil"/>
              <w:left w:val="nil"/>
              <w:bottom w:val="single" w:sz="4" w:space="0" w:color="auto"/>
              <w:right w:val="single" w:sz="4" w:space="0" w:color="auto"/>
            </w:tcBorders>
            <w:shd w:val="clear" w:color="auto" w:fill="auto"/>
            <w:noWrap/>
            <w:vAlign w:val="center"/>
            <w:hideMark/>
          </w:tcPr>
          <w:p w14:paraId="390E8D8F" w14:textId="77777777" w:rsidR="00AF1290" w:rsidRPr="008B16D3" w:rsidRDefault="00AF1290" w:rsidP="00AF1290">
            <w:pPr>
              <w:jc w:val="right"/>
              <w:rPr>
                <w:sz w:val="20"/>
                <w:szCs w:val="20"/>
                <w:lang w:eastAsia="en-CA"/>
              </w:rPr>
            </w:pPr>
            <w:r w:rsidRPr="008B16D3">
              <w:rPr>
                <w:sz w:val="20"/>
                <w:szCs w:val="20"/>
                <w:lang w:eastAsia="en-CA"/>
              </w:rPr>
              <w:t>1.8</w:t>
            </w:r>
          </w:p>
        </w:tc>
        <w:tc>
          <w:tcPr>
            <w:tcW w:w="1589" w:type="dxa"/>
            <w:tcBorders>
              <w:top w:val="nil"/>
              <w:left w:val="nil"/>
              <w:bottom w:val="single" w:sz="4" w:space="0" w:color="auto"/>
              <w:right w:val="single" w:sz="4" w:space="0" w:color="auto"/>
            </w:tcBorders>
            <w:shd w:val="clear" w:color="auto" w:fill="auto"/>
            <w:noWrap/>
            <w:vAlign w:val="center"/>
            <w:hideMark/>
          </w:tcPr>
          <w:p w14:paraId="7E59807C" w14:textId="77777777" w:rsidR="00AF1290" w:rsidRPr="008B16D3" w:rsidRDefault="00AF1290" w:rsidP="00AF1290">
            <w:pPr>
              <w:jc w:val="right"/>
              <w:rPr>
                <w:sz w:val="20"/>
                <w:szCs w:val="20"/>
                <w:lang w:eastAsia="en-CA"/>
              </w:rPr>
            </w:pPr>
            <w:r w:rsidRPr="008B16D3">
              <w:rPr>
                <w:sz w:val="20"/>
                <w:szCs w:val="20"/>
                <w:lang w:eastAsia="en-CA"/>
              </w:rPr>
              <w:t>0.0</w:t>
            </w:r>
          </w:p>
        </w:tc>
        <w:tc>
          <w:tcPr>
            <w:tcW w:w="1589" w:type="dxa"/>
            <w:tcBorders>
              <w:top w:val="nil"/>
              <w:left w:val="nil"/>
              <w:bottom w:val="single" w:sz="4" w:space="0" w:color="auto"/>
              <w:right w:val="single" w:sz="4" w:space="0" w:color="auto"/>
            </w:tcBorders>
            <w:shd w:val="clear" w:color="auto" w:fill="auto"/>
            <w:noWrap/>
            <w:vAlign w:val="center"/>
            <w:hideMark/>
          </w:tcPr>
          <w:p w14:paraId="4AA31792" w14:textId="77777777" w:rsidR="00AF1290" w:rsidRPr="008B16D3" w:rsidRDefault="00AF1290" w:rsidP="00AF1290">
            <w:pPr>
              <w:jc w:val="right"/>
              <w:rPr>
                <w:sz w:val="20"/>
                <w:szCs w:val="20"/>
                <w:lang w:eastAsia="en-CA"/>
              </w:rPr>
            </w:pPr>
            <w:r w:rsidRPr="008B16D3">
              <w:rPr>
                <w:sz w:val="20"/>
                <w:szCs w:val="20"/>
                <w:lang w:eastAsia="en-CA"/>
              </w:rPr>
              <w:t>0.0</w:t>
            </w:r>
          </w:p>
        </w:tc>
        <w:tc>
          <w:tcPr>
            <w:tcW w:w="1420" w:type="dxa"/>
            <w:tcBorders>
              <w:top w:val="nil"/>
              <w:left w:val="nil"/>
              <w:bottom w:val="single" w:sz="4" w:space="0" w:color="auto"/>
              <w:right w:val="single" w:sz="4" w:space="0" w:color="auto"/>
            </w:tcBorders>
            <w:shd w:val="clear" w:color="auto" w:fill="auto"/>
            <w:noWrap/>
            <w:vAlign w:val="center"/>
            <w:hideMark/>
          </w:tcPr>
          <w:p w14:paraId="6DCC260F" w14:textId="6C8C0D5A" w:rsidR="00AF1290" w:rsidRPr="008B16D3" w:rsidRDefault="00AF1290" w:rsidP="00AF1290">
            <w:pPr>
              <w:jc w:val="right"/>
              <w:rPr>
                <w:sz w:val="20"/>
                <w:szCs w:val="20"/>
                <w:lang w:eastAsia="en-CA"/>
              </w:rPr>
            </w:pPr>
            <w:r w:rsidRPr="008B16D3">
              <w:rPr>
                <w:sz w:val="20"/>
                <w:szCs w:val="20"/>
                <w:lang w:eastAsia="en-CA"/>
              </w:rPr>
              <w:t>0.0</w:t>
            </w:r>
          </w:p>
        </w:tc>
      </w:tr>
      <w:tr w:rsidR="00AF1290" w:rsidRPr="008B16D3" w14:paraId="19E080B2" w14:textId="77777777" w:rsidTr="00D623FA">
        <w:trPr>
          <w:trHeight w:val="264"/>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7A813010" w14:textId="77777777" w:rsidR="00AF1290" w:rsidRPr="008B16D3" w:rsidRDefault="00AF1290" w:rsidP="00AF1290">
            <w:pPr>
              <w:rPr>
                <w:sz w:val="20"/>
                <w:szCs w:val="20"/>
                <w:lang w:eastAsia="en-CA"/>
              </w:rPr>
            </w:pPr>
            <w:r w:rsidRPr="008B16D3">
              <w:rPr>
                <w:sz w:val="20"/>
                <w:szCs w:val="20"/>
                <w:lang w:val="en-US" w:eastAsia="en-CA"/>
              </w:rPr>
              <w:t>HCFC-225cb</w:t>
            </w:r>
          </w:p>
        </w:tc>
        <w:tc>
          <w:tcPr>
            <w:tcW w:w="1588" w:type="dxa"/>
            <w:tcBorders>
              <w:top w:val="nil"/>
              <w:left w:val="nil"/>
              <w:bottom w:val="single" w:sz="4" w:space="0" w:color="auto"/>
              <w:right w:val="single" w:sz="4" w:space="0" w:color="auto"/>
            </w:tcBorders>
            <w:shd w:val="clear" w:color="auto" w:fill="auto"/>
            <w:noWrap/>
            <w:vAlign w:val="center"/>
            <w:hideMark/>
          </w:tcPr>
          <w:p w14:paraId="491DDC89" w14:textId="77777777" w:rsidR="00AF1290" w:rsidRPr="008B16D3" w:rsidRDefault="00AF1290" w:rsidP="00AF1290">
            <w:pPr>
              <w:jc w:val="right"/>
              <w:rPr>
                <w:sz w:val="20"/>
                <w:szCs w:val="20"/>
                <w:lang w:eastAsia="en-CA"/>
              </w:rPr>
            </w:pPr>
            <w:r w:rsidRPr="008B16D3">
              <w:rPr>
                <w:sz w:val="20"/>
                <w:szCs w:val="20"/>
                <w:lang w:eastAsia="en-CA"/>
              </w:rPr>
              <w:t>20.9</w:t>
            </w:r>
          </w:p>
        </w:tc>
        <w:tc>
          <w:tcPr>
            <w:tcW w:w="1589" w:type="dxa"/>
            <w:tcBorders>
              <w:top w:val="nil"/>
              <w:left w:val="nil"/>
              <w:bottom w:val="single" w:sz="4" w:space="0" w:color="auto"/>
              <w:right w:val="single" w:sz="4" w:space="0" w:color="auto"/>
            </w:tcBorders>
            <w:shd w:val="clear" w:color="auto" w:fill="auto"/>
            <w:noWrap/>
            <w:vAlign w:val="center"/>
            <w:hideMark/>
          </w:tcPr>
          <w:p w14:paraId="19A23E07" w14:textId="77777777" w:rsidR="00AF1290" w:rsidRPr="008B16D3" w:rsidRDefault="00AF1290" w:rsidP="00AF1290">
            <w:pPr>
              <w:jc w:val="right"/>
              <w:rPr>
                <w:sz w:val="20"/>
                <w:szCs w:val="20"/>
                <w:lang w:eastAsia="en-CA"/>
              </w:rPr>
            </w:pPr>
            <w:r w:rsidRPr="008B16D3">
              <w:rPr>
                <w:sz w:val="20"/>
                <w:szCs w:val="20"/>
                <w:lang w:eastAsia="en-CA"/>
              </w:rPr>
              <w:t>0.7</w:t>
            </w:r>
          </w:p>
        </w:tc>
        <w:tc>
          <w:tcPr>
            <w:tcW w:w="1589" w:type="dxa"/>
            <w:tcBorders>
              <w:top w:val="nil"/>
              <w:left w:val="nil"/>
              <w:bottom w:val="single" w:sz="4" w:space="0" w:color="auto"/>
              <w:right w:val="single" w:sz="4" w:space="0" w:color="auto"/>
            </w:tcBorders>
            <w:shd w:val="clear" w:color="auto" w:fill="auto"/>
            <w:noWrap/>
            <w:vAlign w:val="center"/>
            <w:hideMark/>
          </w:tcPr>
          <w:p w14:paraId="0032463F" w14:textId="77777777" w:rsidR="00AF1290" w:rsidRPr="008B16D3" w:rsidRDefault="00AF1290" w:rsidP="00AF1290">
            <w:pPr>
              <w:jc w:val="right"/>
              <w:rPr>
                <w:sz w:val="20"/>
                <w:szCs w:val="20"/>
                <w:lang w:eastAsia="en-CA"/>
              </w:rPr>
            </w:pPr>
            <w:r w:rsidRPr="008B16D3">
              <w:rPr>
                <w:sz w:val="20"/>
                <w:szCs w:val="20"/>
                <w:lang w:eastAsia="en-CA"/>
              </w:rPr>
              <w:t>0.0</w:t>
            </w:r>
          </w:p>
        </w:tc>
        <w:tc>
          <w:tcPr>
            <w:tcW w:w="1589" w:type="dxa"/>
            <w:tcBorders>
              <w:top w:val="nil"/>
              <w:left w:val="nil"/>
              <w:bottom w:val="single" w:sz="4" w:space="0" w:color="auto"/>
              <w:right w:val="single" w:sz="4" w:space="0" w:color="auto"/>
            </w:tcBorders>
            <w:shd w:val="clear" w:color="auto" w:fill="auto"/>
            <w:noWrap/>
            <w:vAlign w:val="center"/>
            <w:hideMark/>
          </w:tcPr>
          <w:p w14:paraId="23BD9F1A" w14:textId="77777777" w:rsidR="00AF1290" w:rsidRPr="008B16D3" w:rsidRDefault="00AF1290" w:rsidP="00AF1290">
            <w:pPr>
              <w:jc w:val="right"/>
              <w:rPr>
                <w:sz w:val="20"/>
                <w:szCs w:val="20"/>
                <w:lang w:eastAsia="en-CA"/>
              </w:rPr>
            </w:pPr>
            <w:r w:rsidRPr="008B16D3">
              <w:rPr>
                <w:sz w:val="20"/>
                <w:szCs w:val="20"/>
                <w:lang w:eastAsia="en-CA"/>
              </w:rPr>
              <w:t>0.0</w:t>
            </w:r>
          </w:p>
        </w:tc>
        <w:tc>
          <w:tcPr>
            <w:tcW w:w="1420" w:type="dxa"/>
            <w:tcBorders>
              <w:top w:val="nil"/>
              <w:left w:val="nil"/>
              <w:bottom w:val="single" w:sz="4" w:space="0" w:color="auto"/>
              <w:right w:val="single" w:sz="4" w:space="0" w:color="auto"/>
            </w:tcBorders>
            <w:shd w:val="clear" w:color="auto" w:fill="auto"/>
            <w:noWrap/>
            <w:vAlign w:val="center"/>
            <w:hideMark/>
          </w:tcPr>
          <w:p w14:paraId="3C8D7579" w14:textId="53E9221E" w:rsidR="00AF1290" w:rsidRPr="008B16D3" w:rsidRDefault="00AF1290" w:rsidP="00AF1290">
            <w:pPr>
              <w:jc w:val="right"/>
              <w:rPr>
                <w:sz w:val="20"/>
                <w:szCs w:val="20"/>
                <w:lang w:eastAsia="en-CA"/>
              </w:rPr>
            </w:pPr>
            <w:r w:rsidRPr="008B16D3">
              <w:rPr>
                <w:sz w:val="20"/>
                <w:szCs w:val="20"/>
                <w:lang w:eastAsia="en-CA"/>
              </w:rPr>
              <w:t>0.0</w:t>
            </w:r>
          </w:p>
        </w:tc>
      </w:tr>
      <w:tr w:rsidR="00AF1290" w:rsidRPr="008B16D3" w14:paraId="110C7E25" w14:textId="77777777" w:rsidTr="00D623FA">
        <w:trPr>
          <w:trHeight w:val="47"/>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54B5E90E" w14:textId="77777777" w:rsidR="00AF1290" w:rsidRPr="008B16D3" w:rsidRDefault="00AF1290" w:rsidP="00AF1290">
            <w:pPr>
              <w:rPr>
                <w:b/>
                <w:bCs/>
                <w:sz w:val="20"/>
                <w:szCs w:val="20"/>
                <w:lang w:eastAsia="en-CA"/>
              </w:rPr>
            </w:pPr>
            <w:r w:rsidRPr="008B16D3">
              <w:rPr>
                <w:b/>
                <w:bCs/>
                <w:sz w:val="20"/>
                <w:szCs w:val="20"/>
                <w:lang w:val="en-US" w:eastAsia="en-CA"/>
              </w:rPr>
              <w:t>Total</w:t>
            </w:r>
          </w:p>
        </w:tc>
        <w:tc>
          <w:tcPr>
            <w:tcW w:w="1588" w:type="dxa"/>
            <w:tcBorders>
              <w:top w:val="nil"/>
              <w:left w:val="nil"/>
              <w:bottom w:val="single" w:sz="4" w:space="0" w:color="auto"/>
              <w:right w:val="single" w:sz="4" w:space="0" w:color="auto"/>
            </w:tcBorders>
            <w:shd w:val="clear" w:color="auto" w:fill="auto"/>
            <w:noWrap/>
            <w:vAlign w:val="center"/>
            <w:hideMark/>
          </w:tcPr>
          <w:p w14:paraId="61BAA75C" w14:textId="77777777" w:rsidR="00AF1290" w:rsidRPr="008B16D3" w:rsidRDefault="00AF1290" w:rsidP="00AF1290">
            <w:pPr>
              <w:jc w:val="right"/>
              <w:rPr>
                <w:b/>
                <w:bCs/>
                <w:sz w:val="20"/>
                <w:szCs w:val="20"/>
                <w:lang w:eastAsia="en-CA"/>
              </w:rPr>
            </w:pPr>
            <w:r w:rsidRPr="008B16D3">
              <w:rPr>
                <w:b/>
                <w:bCs/>
                <w:sz w:val="20"/>
                <w:szCs w:val="20"/>
                <w:lang w:eastAsia="en-CA"/>
              </w:rPr>
              <w:t>539,450.8</w:t>
            </w:r>
          </w:p>
        </w:tc>
        <w:tc>
          <w:tcPr>
            <w:tcW w:w="1589" w:type="dxa"/>
            <w:tcBorders>
              <w:top w:val="nil"/>
              <w:left w:val="nil"/>
              <w:bottom w:val="single" w:sz="4" w:space="0" w:color="auto"/>
              <w:right w:val="single" w:sz="4" w:space="0" w:color="auto"/>
            </w:tcBorders>
            <w:shd w:val="clear" w:color="auto" w:fill="auto"/>
            <w:noWrap/>
            <w:vAlign w:val="center"/>
            <w:hideMark/>
          </w:tcPr>
          <w:p w14:paraId="50B35621" w14:textId="77777777" w:rsidR="00AF1290" w:rsidRPr="008B16D3" w:rsidRDefault="00AF1290" w:rsidP="00AF1290">
            <w:pPr>
              <w:jc w:val="right"/>
              <w:rPr>
                <w:b/>
                <w:bCs/>
                <w:sz w:val="20"/>
                <w:szCs w:val="20"/>
                <w:lang w:eastAsia="en-CA"/>
              </w:rPr>
            </w:pPr>
            <w:r w:rsidRPr="008B16D3">
              <w:rPr>
                <w:b/>
                <w:bCs/>
                <w:sz w:val="20"/>
                <w:szCs w:val="20"/>
                <w:lang w:eastAsia="en-CA"/>
              </w:rPr>
              <w:t>35,808.9</w:t>
            </w:r>
          </w:p>
        </w:tc>
        <w:tc>
          <w:tcPr>
            <w:tcW w:w="1589" w:type="dxa"/>
            <w:tcBorders>
              <w:top w:val="nil"/>
              <w:left w:val="nil"/>
              <w:bottom w:val="single" w:sz="4" w:space="0" w:color="auto"/>
              <w:right w:val="single" w:sz="4" w:space="0" w:color="auto"/>
            </w:tcBorders>
            <w:shd w:val="clear" w:color="auto" w:fill="auto"/>
            <w:noWrap/>
            <w:vAlign w:val="center"/>
            <w:hideMark/>
          </w:tcPr>
          <w:p w14:paraId="0AFC0470" w14:textId="77777777" w:rsidR="00AF1290" w:rsidRPr="008B16D3" w:rsidRDefault="00AF1290" w:rsidP="00AF1290">
            <w:pPr>
              <w:jc w:val="right"/>
              <w:rPr>
                <w:b/>
                <w:bCs/>
                <w:sz w:val="20"/>
                <w:szCs w:val="20"/>
                <w:lang w:eastAsia="en-CA"/>
              </w:rPr>
            </w:pPr>
            <w:r w:rsidRPr="008B16D3">
              <w:rPr>
                <w:b/>
                <w:bCs/>
                <w:sz w:val="20"/>
                <w:szCs w:val="20"/>
                <w:lang w:eastAsia="en-CA"/>
              </w:rPr>
              <w:t>267,920.0</w:t>
            </w:r>
          </w:p>
        </w:tc>
        <w:tc>
          <w:tcPr>
            <w:tcW w:w="1589" w:type="dxa"/>
            <w:tcBorders>
              <w:top w:val="nil"/>
              <w:left w:val="nil"/>
              <w:bottom w:val="single" w:sz="4" w:space="0" w:color="auto"/>
              <w:right w:val="single" w:sz="4" w:space="0" w:color="auto"/>
            </w:tcBorders>
            <w:shd w:val="clear" w:color="auto" w:fill="auto"/>
            <w:noWrap/>
            <w:vAlign w:val="center"/>
            <w:hideMark/>
          </w:tcPr>
          <w:p w14:paraId="0142E501" w14:textId="77777777" w:rsidR="00AF1290" w:rsidRPr="008B16D3" w:rsidRDefault="00AF1290" w:rsidP="00AF1290">
            <w:pPr>
              <w:jc w:val="right"/>
              <w:rPr>
                <w:b/>
                <w:bCs/>
                <w:sz w:val="20"/>
                <w:szCs w:val="20"/>
                <w:lang w:eastAsia="en-CA"/>
              </w:rPr>
            </w:pPr>
            <w:r w:rsidRPr="008B16D3">
              <w:rPr>
                <w:b/>
                <w:bCs/>
                <w:sz w:val="20"/>
                <w:szCs w:val="20"/>
                <w:lang w:eastAsia="en-CA"/>
              </w:rPr>
              <w:t>16,748.8</w:t>
            </w:r>
          </w:p>
        </w:tc>
        <w:tc>
          <w:tcPr>
            <w:tcW w:w="1420" w:type="dxa"/>
            <w:tcBorders>
              <w:top w:val="nil"/>
              <w:left w:val="nil"/>
              <w:bottom w:val="single" w:sz="4" w:space="0" w:color="auto"/>
              <w:right w:val="single" w:sz="4" w:space="0" w:color="auto"/>
            </w:tcBorders>
            <w:shd w:val="clear" w:color="auto" w:fill="auto"/>
            <w:noWrap/>
            <w:vAlign w:val="center"/>
            <w:hideMark/>
          </w:tcPr>
          <w:p w14:paraId="7E580032" w14:textId="31CEAC72" w:rsidR="00AF1290" w:rsidRPr="008B16D3" w:rsidRDefault="00AF1290" w:rsidP="00AF1290">
            <w:pPr>
              <w:jc w:val="right"/>
              <w:rPr>
                <w:b/>
                <w:bCs/>
                <w:sz w:val="20"/>
                <w:szCs w:val="20"/>
                <w:lang w:eastAsia="en-CA"/>
              </w:rPr>
            </w:pPr>
            <w:r w:rsidRPr="008B16D3">
              <w:rPr>
                <w:b/>
                <w:bCs/>
                <w:sz w:val="20"/>
                <w:szCs w:val="20"/>
                <w:lang w:eastAsia="en-CA"/>
              </w:rPr>
              <w:t>46.8</w:t>
            </w:r>
          </w:p>
        </w:tc>
      </w:tr>
    </w:tbl>
    <w:p w14:paraId="14EDFFFE" w14:textId="77777777" w:rsidR="00377183" w:rsidRPr="008B16D3" w:rsidRDefault="00377183" w:rsidP="00377183">
      <w:pPr>
        <w:keepNext/>
        <w:rPr>
          <w:bCs/>
          <w:sz w:val="19"/>
          <w:szCs w:val="19"/>
        </w:rPr>
      </w:pPr>
      <w:r w:rsidRPr="008B16D3">
        <w:rPr>
          <w:bCs/>
          <w:sz w:val="19"/>
          <w:szCs w:val="19"/>
        </w:rPr>
        <w:t xml:space="preserve">* Including Republic of Korea (1,229.1 ODP tonnes), Singapore (76.1 ODP tonnes) and the United Arab Emirates (353.6 ODP tonnes). </w:t>
      </w:r>
    </w:p>
    <w:p w14:paraId="09826D6C" w14:textId="77777777" w:rsidR="00377183" w:rsidRPr="008B16D3" w:rsidRDefault="00377183" w:rsidP="00377183">
      <w:pPr>
        <w:rPr>
          <w:bCs/>
        </w:rPr>
      </w:pPr>
    </w:p>
    <w:p w14:paraId="6BAC79E9" w14:textId="09EB58FF" w:rsidR="00377183" w:rsidRPr="008B16D3" w:rsidRDefault="00376102" w:rsidP="00377183">
      <w:pPr>
        <w:pStyle w:val="Heading1"/>
      </w:pPr>
      <w:r w:rsidRPr="008B16D3">
        <w:t>One</w:t>
      </w:r>
      <w:r w:rsidR="00377183" w:rsidRPr="008B16D3">
        <w:t xml:space="preserve"> A5 countr</w:t>
      </w:r>
      <w:r w:rsidRPr="008B16D3">
        <w:t>y</w:t>
      </w:r>
      <w:r w:rsidR="000547F5" w:rsidRPr="008B16D3">
        <w:t>,</w:t>
      </w:r>
      <w:r w:rsidR="00377183" w:rsidRPr="008B16D3">
        <w:t xml:space="preserve"> </w:t>
      </w:r>
      <w:r w:rsidR="000547F5" w:rsidRPr="008B16D3">
        <w:t xml:space="preserve">the Democratic People’s Republic of Korea, </w:t>
      </w:r>
      <w:r w:rsidR="00377183" w:rsidRPr="008B16D3">
        <w:t>ha</w:t>
      </w:r>
      <w:r w:rsidRPr="008B16D3">
        <w:t>s</w:t>
      </w:r>
      <w:r w:rsidR="00377183" w:rsidRPr="008B16D3">
        <w:t xml:space="preserve"> reported HCFC consumption above the 2020 Montreal Protocol compliance target. The </w:t>
      </w:r>
      <w:r w:rsidR="000547F5" w:rsidRPr="008B16D3">
        <w:t>country</w:t>
      </w:r>
      <w:r w:rsidR="00377183" w:rsidRPr="008B16D3">
        <w:t xml:space="preserve"> has reported 2021 consumption of 58.03</w:t>
      </w:r>
      <w:r w:rsidR="000547F5" w:rsidRPr="008B16D3">
        <w:t> </w:t>
      </w:r>
      <w:r w:rsidR="00377183" w:rsidRPr="008B16D3">
        <w:t>ODP tonnes, which is above the consumption target set in the plan of action in decision XXXII/6.</w:t>
      </w:r>
      <w:r w:rsidR="00BB5904" w:rsidRPr="008B16D3">
        <w:t xml:space="preserve"> </w:t>
      </w:r>
      <w:r w:rsidR="00566CFC" w:rsidRPr="008B16D3">
        <w:t>T</w:t>
      </w:r>
      <w:r w:rsidR="00BB5904" w:rsidRPr="008B16D3">
        <w:t xml:space="preserve">he </w:t>
      </w:r>
      <w:r w:rsidR="00E66A61" w:rsidRPr="008B16D3">
        <w:t>68</w:t>
      </w:r>
      <w:r w:rsidR="00E66A61" w:rsidRPr="008B16D3">
        <w:rPr>
          <w:vertAlign w:val="superscript"/>
        </w:rPr>
        <w:t>th</w:t>
      </w:r>
      <w:r w:rsidR="00E66A61" w:rsidRPr="008B16D3">
        <w:t xml:space="preserve"> meeting of the </w:t>
      </w:r>
      <w:r w:rsidR="00BB5904" w:rsidRPr="008B16D3">
        <w:t xml:space="preserve">Implementation Committee requested the country to provide an explanation for the deviations </w:t>
      </w:r>
      <w:r w:rsidR="00B36AAA" w:rsidRPr="008B16D3">
        <w:t xml:space="preserve">in consumption </w:t>
      </w:r>
      <w:r w:rsidR="00BB5904" w:rsidRPr="008B16D3">
        <w:t xml:space="preserve">and, if appropriate, to submit a revised plan of action to ensure its return to compliance with the Protocol’s control measures for HCFCs in 2023, for consideration by the Implementation Committee at its </w:t>
      </w:r>
      <w:r w:rsidR="00B36AAA" w:rsidRPr="008B16D3">
        <w:t>69</w:t>
      </w:r>
      <w:r w:rsidR="00B36AAA" w:rsidRPr="008B16D3">
        <w:rPr>
          <w:vertAlign w:val="superscript"/>
        </w:rPr>
        <w:t>th</w:t>
      </w:r>
      <w:r w:rsidR="00B36AAA" w:rsidRPr="008B16D3">
        <w:t> </w:t>
      </w:r>
      <w:r w:rsidR="00BB5904" w:rsidRPr="008B16D3">
        <w:t>meeting</w:t>
      </w:r>
      <w:r w:rsidR="00377183" w:rsidRPr="008B16D3">
        <w:t>.</w:t>
      </w:r>
      <w:r w:rsidR="00807115" w:rsidRPr="008B16D3">
        <w:rPr>
          <w:rStyle w:val="FootnoteReference"/>
        </w:rPr>
        <w:footnoteReference w:id="12"/>
      </w:r>
      <w:r w:rsidR="00377183" w:rsidRPr="008B16D3">
        <w:t xml:space="preserve"> </w:t>
      </w:r>
      <w:r w:rsidR="003D1901" w:rsidRPr="008B16D3">
        <w:t>In addition, at the 90</w:t>
      </w:r>
      <w:r w:rsidR="003D1901" w:rsidRPr="008B16D3">
        <w:rPr>
          <w:vertAlign w:val="superscript"/>
        </w:rPr>
        <w:t>th</w:t>
      </w:r>
      <w:r w:rsidR="003D1901" w:rsidRPr="008B16D3">
        <w:t xml:space="preserve"> meeting of the Executive Committee, after consideration of the</w:t>
      </w:r>
      <w:r w:rsidR="00377183" w:rsidRPr="008B16D3">
        <w:t xml:space="preserve"> progress report on the implementation of stage I of the HPMP for the Democratic People’s Republic of Korea</w:t>
      </w:r>
      <w:r w:rsidR="003D1901" w:rsidRPr="008B16D3">
        <w:t>,</w:t>
      </w:r>
      <w:r w:rsidR="00377183" w:rsidRPr="008B16D3">
        <w:t xml:space="preserve"> the Executive Committee</w:t>
      </w:r>
      <w:r w:rsidR="003D1901" w:rsidRPr="008B16D3">
        <w:t xml:space="preserve"> requested the Secretariat to inform the Committee if the situation in relation to the country changed (decision 90/21)</w:t>
      </w:r>
      <w:r w:rsidR="00377183" w:rsidRPr="008B16D3">
        <w:t>.</w:t>
      </w:r>
    </w:p>
    <w:p w14:paraId="52CDC9E4" w14:textId="77777777" w:rsidR="00377183" w:rsidRPr="008B16D3" w:rsidRDefault="00377183" w:rsidP="00377183">
      <w:pPr>
        <w:keepNext/>
        <w:spacing w:after="240"/>
        <w:rPr>
          <w:bCs/>
          <w:i/>
        </w:rPr>
      </w:pPr>
      <w:r w:rsidRPr="008B16D3">
        <w:rPr>
          <w:bCs/>
          <w:i/>
        </w:rPr>
        <w:lastRenderedPageBreak/>
        <w:t>HCFC phase-out management plans</w:t>
      </w:r>
    </w:p>
    <w:p w14:paraId="3BC71F8C" w14:textId="2AD26A85" w:rsidR="00377183" w:rsidRPr="008B16D3" w:rsidRDefault="00377183" w:rsidP="00377183">
      <w:pPr>
        <w:pStyle w:val="Heading1"/>
      </w:pPr>
      <w:r w:rsidRPr="008B16D3">
        <w:t>All 145 countries have received financial assistance for the preparation of project proposals to phase out HCFCs. As a result, the Executive Committee has approved stage I of the HPMPs for 145 countries,</w:t>
      </w:r>
      <w:r w:rsidRPr="008B16D3">
        <w:rPr>
          <w:rStyle w:val="FootnoteReference"/>
          <w:bCs/>
        </w:rPr>
        <w:footnoteReference w:id="13"/>
      </w:r>
      <w:r w:rsidRPr="008B16D3">
        <w:t xml:space="preserve"> stage II for </w:t>
      </w:r>
      <w:r w:rsidR="00864BE9" w:rsidRPr="008B16D3">
        <w:t>103</w:t>
      </w:r>
      <w:r w:rsidRPr="008B16D3">
        <w:t xml:space="preserve"> countries and stage III for </w:t>
      </w:r>
      <w:r w:rsidR="00864BE9" w:rsidRPr="008B16D3">
        <w:t>nine</w:t>
      </w:r>
      <w:r w:rsidRPr="008B16D3">
        <w:t xml:space="preserve"> countries, at a total value of US $1.16 billion (approved in principle) of which US $</w:t>
      </w:r>
      <w:r w:rsidR="005912B9" w:rsidRPr="008B16D3">
        <w:t>970.12</w:t>
      </w:r>
      <w:r w:rsidRPr="008B16D3">
        <w:t> million has been disbursed to address compliance with the Montreal Protocol control levels as follows:</w:t>
      </w:r>
    </w:p>
    <w:p w14:paraId="61121107" w14:textId="0235216A" w:rsidR="00377183" w:rsidRPr="008B16D3" w:rsidRDefault="00B44BA0" w:rsidP="00377183">
      <w:pPr>
        <w:pStyle w:val="Heading2"/>
      </w:pPr>
      <w:r w:rsidRPr="008B16D3">
        <w:t>Thirty</w:t>
      </w:r>
      <w:r w:rsidR="00377183" w:rsidRPr="008B16D3">
        <w:t xml:space="preserve"> countries (</w:t>
      </w:r>
      <w:r w:rsidRPr="008B16D3">
        <w:t>19</w:t>
      </w:r>
      <w:r w:rsidR="00377183" w:rsidRPr="008B16D3">
        <w:t xml:space="preserve"> low-volume-consuming (LVC) and </w:t>
      </w:r>
      <w:r w:rsidRPr="008B16D3">
        <w:t>11</w:t>
      </w:r>
      <w:r w:rsidR="00377183" w:rsidRPr="008B16D3">
        <w:t> non-LVC countries), to address compliance up to 2020;</w:t>
      </w:r>
    </w:p>
    <w:p w14:paraId="0D242B36" w14:textId="3EB79E90" w:rsidR="00377183" w:rsidRPr="008B16D3" w:rsidRDefault="00377183" w:rsidP="00377183">
      <w:pPr>
        <w:pStyle w:val="Heading2"/>
      </w:pPr>
      <w:r w:rsidRPr="008B16D3">
        <w:t>Thirty-</w:t>
      </w:r>
      <w:r w:rsidR="00B44BA0" w:rsidRPr="008B16D3">
        <w:t>three</w:t>
      </w:r>
      <w:r w:rsidRPr="008B16D3">
        <w:t xml:space="preserve"> countries to address compliance up to 2025; and</w:t>
      </w:r>
    </w:p>
    <w:p w14:paraId="3F9A7F26" w14:textId="30B27F9E" w:rsidR="00377183" w:rsidRPr="008B16D3" w:rsidRDefault="00377183" w:rsidP="00377183">
      <w:pPr>
        <w:pStyle w:val="Heading2"/>
      </w:pPr>
      <w:r w:rsidRPr="008B16D3">
        <w:t>Seventy-</w:t>
      </w:r>
      <w:r w:rsidR="00C52E3D" w:rsidRPr="008B16D3">
        <w:t xml:space="preserve">nine </w:t>
      </w:r>
      <w:r w:rsidRPr="008B16D3">
        <w:t>countries</w:t>
      </w:r>
      <w:r w:rsidRPr="008B16D3">
        <w:rPr>
          <w:rStyle w:val="FootnoteReference"/>
        </w:rPr>
        <w:footnoteReference w:id="14"/>
      </w:r>
      <w:r w:rsidRPr="008B16D3">
        <w:t xml:space="preserve"> to completely phase out HCFCs between 2020 and 2035.</w:t>
      </w:r>
    </w:p>
    <w:p w14:paraId="250CA80D" w14:textId="77777777" w:rsidR="00377183" w:rsidRPr="008B16D3" w:rsidRDefault="00377183" w:rsidP="000D22BC">
      <w:pPr>
        <w:pStyle w:val="Heading1"/>
      </w:pPr>
      <w:r w:rsidRPr="008B16D3">
        <w:t xml:space="preserve">Annex II to the present document includes an analysis of the latest reported HCFC consumption data and control measures addressed by approved HPMPs. </w:t>
      </w:r>
    </w:p>
    <w:p w14:paraId="67A0170B" w14:textId="77777777" w:rsidR="00377183" w:rsidRPr="008B16D3" w:rsidRDefault="00377183" w:rsidP="00377183">
      <w:pPr>
        <w:keepNext/>
        <w:spacing w:after="240"/>
        <w:rPr>
          <w:bCs/>
          <w:i/>
        </w:rPr>
      </w:pPr>
      <w:r w:rsidRPr="008B16D3">
        <w:rPr>
          <w:bCs/>
          <w:i/>
        </w:rPr>
        <w:t>Remaining HCFCs</w:t>
      </w:r>
    </w:p>
    <w:p w14:paraId="03A0FB0F" w14:textId="4C44DCEF" w:rsidR="00377183" w:rsidRPr="008B16D3" w:rsidRDefault="00377183" w:rsidP="00377183">
      <w:pPr>
        <w:pStyle w:val="Heading1"/>
      </w:pPr>
      <w:r w:rsidRPr="008B16D3">
        <w:t xml:space="preserve">Implementation of approved stages I, II and III of the HPMPs will result in the phase-out of approximately </w:t>
      </w:r>
      <w:r w:rsidR="007B1B82" w:rsidRPr="008B16D3">
        <w:t>73.1</w:t>
      </w:r>
      <w:r w:rsidRPr="008B16D3">
        <w:t xml:space="preserve"> per cent of the starting point for aggregate reduction of HCFC consumption and </w:t>
      </w:r>
      <w:r w:rsidR="007B1B82" w:rsidRPr="008B16D3">
        <w:t>89.2</w:t>
      </w:r>
      <w:r w:rsidRPr="008B16D3">
        <w:t> per cent of the consumption of HCFC</w:t>
      </w:r>
      <w:r w:rsidRPr="008B16D3">
        <w:noBreakHyphen/>
        <w:t>141b contained in imported pre-blended polyols. Table 5 shows the aggregate remaining HCFC consumption</w:t>
      </w:r>
      <w:r w:rsidRPr="008B16D3">
        <w:rPr>
          <w:vertAlign w:val="superscript"/>
        </w:rPr>
        <w:footnoteReference w:id="15"/>
      </w:r>
      <w:r w:rsidRPr="008B16D3">
        <w:t xml:space="preserve"> by type of HCFC in A5 countries that are receiving assistance from the Fund.</w:t>
      </w:r>
    </w:p>
    <w:p w14:paraId="51CC1DCE" w14:textId="58EB3251" w:rsidR="00377183" w:rsidRPr="008B16D3" w:rsidRDefault="00377183" w:rsidP="00377183">
      <w:pPr>
        <w:keepNext/>
        <w:rPr>
          <w:b/>
        </w:rPr>
      </w:pPr>
      <w:r w:rsidRPr="008B16D3">
        <w:rPr>
          <w:b/>
        </w:rPr>
        <w:t xml:space="preserve">Table 5. Total remaining HCFC consumption by substance (ODP </w:t>
      </w:r>
      <w:proofErr w:type="gramStart"/>
      <w:r w:rsidRPr="008B16D3">
        <w:rPr>
          <w:b/>
        </w:rPr>
        <w:t>tonnes)*</w:t>
      </w:r>
      <w:proofErr w:type="gramEnd"/>
    </w:p>
    <w:tbl>
      <w:tblPr>
        <w:tblW w:w="9355" w:type="dxa"/>
        <w:tblLook w:val="04A0" w:firstRow="1" w:lastRow="0" w:firstColumn="1" w:lastColumn="0" w:noHBand="0" w:noVBand="1"/>
      </w:tblPr>
      <w:tblGrid>
        <w:gridCol w:w="2245"/>
        <w:gridCol w:w="1440"/>
        <w:gridCol w:w="1440"/>
        <w:gridCol w:w="1350"/>
        <w:gridCol w:w="1350"/>
        <w:gridCol w:w="1530"/>
      </w:tblGrid>
      <w:tr w:rsidR="007B1B82" w:rsidRPr="008B16D3" w14:paraId="5E80E640" w14:textId="77777777" w:rsidTr="001B3BDD">
        <w:trPr>
          <w:trHeight w:val="276"/>
          <w:tblHeader/>
        </w:trPr>
        <w:tc>
          <w:tcPr>
            <w:tcW w:w="22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0475B8" w14:textId="77777777" w:rsidR="007B1B82" w:rsidRPr="008B16D3" w:rsidRDefault="007B1B82" w:rsidP="007B1B82">
            <w:pPr>
              <w:rPr>
                <w:b/>
                <w:bCs/>
                <w:sz w:val="20"/>
                <w:szCs w:val="20"/>
                <w:lang w:eastAsia="en-CA"/>
              </w:rPr>
            </w:pPr>
            <w:r w:rsidRPr="008B16D3">
              <w:rPr>
                <w:b/>
                <w:bCs/>
                <w:sz w:val="20"/>
                <w:szCs w:val="20"/>
                <w:lang w:val="en-US" w:eastAsia="en-CA"/>
              </w:rPr>
              <w:t>HCFC</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4B2500B7" w14:textId="77777777" w:rsidR="007B1B82" w:rsidRPr="008B16D3" w:rsidRDefault="007B1B82" w:rsidP="007B1B82">
            <w:pPr>
              <w:jc w:val="center"/>
              <w:rPr>
                <w:b/>
                <w:bCs/>
                <w:sz w:val="20"/>
                <w:szCs w:val="20"/>
                <w:lang w:eastAsia="en-CA"/>
              </w:rPr>
            </w:pPr>
            <w:r w:rsidRPr="008B16D3">
              <w:rPr>
                <w:b/>
                <w:bCs/>
                <w:sz w:val="20"/>
                <w:szCs w:val="20"/>
                <w:lang w:val="en-US" w:eastAsia="en-CA"/>
              </w:rPr>
              <w:t>Baseline</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65994365" w14:textId="77777777" w:rsidR="007B1B82" w:rsidRPr="008B16D3" w:rsidRDefault="007B1B82" w:rsidP="007B1B82">
            <w:pPr>
              <w:jc w:val="center"/>
              <w:rPr>
                <w:b/>
                <w:bCs/>
                <w:sz w:val="20"/>
                <w:szCs w:val="20"/>
                <w:lang w:eastAsia="en-CA"/>
              </w:rPr>
            </w:pPr>
            <w:r w:rsidRPr="008B16D3">
              <w:rPr>
                <w:b/>
                <w:bCs/>
                <w:sz w:val="20"/>
                <w:szCs w:val="20"/>
                <w:lang w:val="en-US" w:eastAsia="en-CA"/>
              </w:rPr>
              <w:t>Starting point</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43BB6E81" w14:textId="77777777" w:rsidR="007B1B82" w:rsidRPr="008B16D3" w:rsidRDefault="007B1B82" w:rsidP="007B1B82">
            <w:pPr>
              <w:jc w:val="center"/>
              <w:rPr>
                <w:b/>
                <w:bCs/>
                <w:sz w:val="20"/>
                <w:szCs w:val="20"/>
                <w:lang w:eastAsia="en-CA"/>
              </w:rPr>
            </w:pPr>
            <w:r w:rsidRPr="008B16D3">
              <w:rPr>
                <w:b/>
                <w:bCs/>
                <w:sz w:val="20"/>
                <w:szCs w:val="20"/>
                <w:lang w:val="en-US" w:eastAsia="en-CA"/>
              </w:rPr>
              <w:t>Approved</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088B2B86" w14:textId="77777777" w:rsidR="007B1B82" w:rsidRPr="008B16D3" w:rsidRDefault="007B1B82" w:rsidP="007B1B82">
            <w:pPr>
              <w:jc w:val="center"/>
              <w:rPr>
                <w:b/>
                <w:bCs/>
                <w:sz w:val="20"/>
                <w:szCs w:val="20"/>
                <w:lang w:eastAsia="en-CA"/>
              </w:rPr>
            </w:pPr>
            <w:r w:rsidRPr="008B16D3">
              <w:rPr>
                <w:b/>
                <w:bCs/>
                <w:sz w:val="20"/>
                <w:szCs w:val="20"/>
                <w:lang w:val="en-US" w:eastAsia="en-CA"/>
              </w:rPr>
              <w:t>Remaining</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5E11734B" w14:textId="77777777" w:rsidR="007B1B82" w:rsidRPr="008B16D3" w:rsidRDefault="007B1B82" w:rsidP="007B1B82">
            <w:pPr>
              <w:jc w:val="center"/>
              <w:rPr>
                <w:b/>
                <w:bCs/>
                <w:sz w:val="20"/>
                <w:szCs w:val="20"/>
                <w:lang w:eastAsia="en-CA"/>
              </w:rPr>
            </w:pPr>
            <w:r w:rsidRPr="008B16D3">
              <w:rPr>
                <w:b/>
                <w:bCs/>
                <w:sz w:val="20"/>
                <w:szCs w:val="20"/>
                <w:lang w:val="en-US" w:eastAsia="en-CA"/>
              </w:rPr>
              <w:t xml:space="preserve">% </w:t>
            </w:r>
            <w:proofErr w:type="gramStart"/>
            <w:r w:rsidRPr="008B16D3">
              <w:rPr>
                <w:b/>
                <w:bCs/>
                <w:sz w:val="20"/>
                <w:szCs w:val="20"/>
                <w:lang w:val="en-US" w:eastAsia="en-CA"/>
              </w:rPr>
              <w:t>of</w:t>
            </w:r>
            <w:proofErr w:type="gramEnd"/>
            <w:r w:rsidRPr="008B16D3">
              <w:rPr>
                <w:b/>
                <w:bCs/>
                <w:sz w:val="20"/>
                <w:szCs w:val="20"/>
                <w:lang w:val="en-US" w:eastAsia="en-CA"/>
              </w:rPr>
              <w:t xml:space="preserve"> approved</w:t>
            </w:r>
          </w:p>
        </w:tc>
      </w:tr>
      <w:tr w:rsidR="007B1B82" w:rsidRPr="008B16D3" w14:paraId="65B7CFD4" w14:textId="77777777" w:rsidTr="00A85AC7">
        <w:trPr>
          <w:trHeight w:val="49"/>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120E1592" w14:textId="77777777" w:rsidR="007B1B82" w:rsidRPr="008B16D3" w:rsidRDefault="007B1B82" w:rsidP="007B1B82">
            <w:pPr>
              <w:rPr>
                <w:sz w:val="20"/>
                <w:szCs w:val="20"/>
                <w:lang w:eastAsia="en-CA"/>
              </w:rPr>
            </w:pPr>
            <w:r w:rsidRPr="008B16D3">
              <w:rPr>
                <w:sz w:val="20"/>
                <w:szCs w:val="20"/>
                <w:lang w:eastAsia="en-CA"/>
              </w:rPr>
              <w:t>HCFC-123</w:t>
            </w:r>
          </w:p>
        </w:tc>
        <w:tc>
          <w:tcPr>
            <w:tcW w:w="1440" w:type="dxa"/>
            <w:tcBorders>
              <w:top w:val="nil"/>
              <w:left w:val="nil"/>
              <w:bottom w:val="single" w:sz="4" w:space="0" w:color="auto"/>
              <w:right w:val="single" w:sz="4" w:space="0" w:color="auto"/>
            </w:tcBorders>
            <w:shd w:val="clear" w:color="auto" w:fill="auto"/>
            <w:noWrap/>
            <w:vAlign w:val="center"/>
            <w:hideMark/>
          </w:tcPr>
          <w:p w14:paraId="415E403B" w14:textId="77777777" w:rsidR="007B1B82" w:rsidRPr="008B16D3" w:rsidRDefault="007B1B82" w:rsidP="007B1B82">
            <w:pPr>
              <w:jc w:val="right"/>
              <w:rPr>
                <w:sz w:val="20"/>
                <w:szCs w:val="20"/>
                <w:lang w:eastAsia="en-CA"/>
              </w:rPr>
            </w:pPr>
            <w:r w:rsidRPr="008B16D3">
              <w:rPr>
                <w:sz w:val="20"/>
                <w:szCs w:val="20"/>
                <w:lang w:eastAsia="en-CA"/>
              </w:rPr>
              <w:t>31.90</w:t>
            </w:r>
          </w:p>
        </w:tc>
        <w:tc>
          <w:tcPr>
            <w:tcW w:w="1440" w:type="dxa"/>
            <w:tcBorders>
              <w:top w:val="nil"/>
              <w:left w:val="nil"/>
              <w:bottom w:val="single" w:sz="4" w:space="0" w:color="auto"/>
              <w:right w:val="single" w:sz="4" w:space="0" w:color="auto"/>
            </w:tcBorders>
            <w:shd w:val="clear" w:color="auto" w:fill="auto"/>
            <w:noWrap/>
            <w:vAlign w:val="center"/>
            <w:hideMark/>
          </w:tcPr>
          <w:p w14:paraId="57D2E821" w14:textId="77777777" w:rsidR="007B1B82" w:rsidRPr="008B16D3" w:rsidRDefault="007B1B82" w:rsidP="007B1B82">
            <w:pPr>
              <w:jc w:val="right"/>
              <w:rPr>
                <w:sz w:val="20"/>
                <w:szCs w:val="20"/>
                <w:lang w:eastAsia="en-CA"/>
              </w:rPr>
            </w:pPr>
            <w:r w:rsidRPr="008B16D3">
              <w:rPr>
                <w:sz w:val="20"/>
                <w:szCs w:val="20"/>
                <w:lang w:eastAsia="en-CA"/>
              </w:rPr>
              <w:t>30.21</w:t>
            </w:r>
          </w:p>
        </w:tc>
        <w:tc>
          <w:tcPr>
            <w:tcW w:w="1350" w:type="dxa"/>
            <w:tcBorders>
              <w:top w:val="nil"/>
              <w:left w:val="nil"/>
              <w:bottom w:val="single" w:sz="4" w:space="0" w:color="auto"/>
              <w:right w:val="single" w:sz="4" w:space="0" w:color="auto"/>
            </w:tcBorders>
            <w:shd w:val="clear" w:color="auto" w:fill="auto"/>
            <w:noWrap/>
            <w:vAlign w:val="center"/>
            <w:hideMark/>
          </w:tcPr>
          <w:p w14:paraId="51202BE1" w14:textId="77777777" w:rsidR="007B1B82" w:rsidRPr="008B16D3" w:rsidRDefault="007B1B82" w:rsidP="007B1B82">
            <w:pPr>
              <w:jc w:val="right"/>
              <w:rPr>
                <w:sz w:val="20"/>
                <w:szCs w:val="20"/>
                <w:lang w:eastAsia="en-CA"/>
              </w:rPr>
            </w:pPr>
            <w:r w:rsidRPr="008B16D3">
              <w:rPr>
                <w:sz w:val="20"/>
                <w:szCs w:val="20"/>
                <w:lang w:eastAsia="en-CA"/>
              </w:rPr>
              <w:t>11.58</w:t>
            </w:r>
          </w:p>
        </w:tc>
        <w:tc>
          <w:tcPr>
            <w:tcW w:w="1350" w:type="dxa"/>
            <w:tcBorders>
              <w:top w:val="nil"/>
              <w:left w:val="nil"/>
              <w:bottom w:val="single" w:sz="4" w:space="0" w:color="auto"/>
              <w:right w:val="single" w:sz="4" w:space="0" w:color="auto"/>
            </w:tcBorders>
            <w:shd w:val="clear" w:color="auto" w:fill="auto"/>
            <w:noWrap/>
            <w:vAlign w:val="center"/>
            <w:hideMark/>
          </w:tcPr>
          <w:p w14:paraId="5A40342C" w14:textId="77777777" w:rsidR="007B1B82" w:rsidRPr="008B16D3" w:rsidRDefault="007B1B82" w:rsidP="007B1B82">
            <w:pPr>
              <w:jc w:val="right"/>
              <w:rPr>
                <w:sz w:val="20"/>
                <w:szCs w:val="20"/>
                <w:lang w:eastAsia="en-CA"/>
              </w:rPr>
            </w:pPr>
            <w:r w:rsidRPr="008B16D3">
              <w:rPr>
                <w:sz w:val="20"/>
                <w:szCs w:val="20"/>
                <w:lang w:eastAsia="en-CA"/>
              </w:rPr>
              <w:t>18.64</w:t>
            </w:r>
          </w:p>
        </w:tc>
        <w:tc>
          <w:tcPr>
            <w:tcW w:w="1530" w:type="dxa"/>
            <w:tcBorders>
              <w:top w:val="nil"/>
              <w:left w:val="nil"/>
              <w:bottom w:val="single" w:sz="4" w:space="0" w:color="auto"/>
              <w:right w:val="single" w:sz="4" w:space="0" w:color="auto"/>
            </w:tcBorders>
            <w:shd w:val="clear" w:color="auto" w:fill="auto"/>
            <w:noWrap/>
            <w:vAlign w:val="center"/>
            <w:hideMark/>
          </w:tcPr>
          <w:p w14:paraId="6C1E693A" w14:textId="60BA5932" w:rsidR="007B1B82" w:rsidRPr="008B16D3" w:rsidRDefault="007B1B82" w:rsidP="007B1B82">
            <w:pPr>
              <w:jc w:val="right"/>
              <w:rPr>
                <w:sz w:val="20"/>
                <w:szCs w:val="20"/>
                <w:lang w:eastAsia="en-CA"/>
              </w:rPr>
            </w:pPr>
            <w:r w:rsidRPr="008B16D3">
              <w:rPr>
                <w:sz w:val="20"/>
                <w:szCs w:val="20"/>
                <w:lang w:eastAsia="en-CA"/>
              </w:rPr>
              <w:t>38.3</w:t>
            </w:r>
          </w:p>
        </w:tc>
      </w:tr>
      <w:tr w:rsidR="007B1B82" w:rsidRPr="008B16D3" w14:paraId="09F503EB" w14:textId="77777777" w:rsidTr="00A85AC7">
        <w:trPr>
          <w:trHeight w:val="276"/>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57ACD84C" w14:textId="77777777" w:rsidR="007B1B82" w:rsidRPr="008B16D3" w:rsidRDefault="007B1B82" w:rsidP="007B1B82">
            <w:pPr>
              <w:rPr>
                <w:sz w:val="20"/>
                <w:szCs w:val="20"/>
                <w:lang w:eastAsia="en-CA"/>
              </w:rPr>
            </w:pPr>
            <w:r w:rsidRPr="008B16D3">
              <w:rPr>
                <w:sz w:val="20"/>
                <w:szCs w:val="20"/>
                <w:lang w:eastAsia="en-CA"/>
              </w:rPr>
              <w:t>HCFC-124</w:t>
            </w:r>
          </w:p>
        </w:tc>
        <w:tc>
          <w:tcPr>
            <w:tcW w:w="1440" w:type="dxa"/>
            <w:tcBorders>
              <w:top w:val="nil"/>
              <w:left w:val="nil"/>
              <w:bottom w:val="single" w:sz="4" w:space="0" w:color="auto"/>
              <w:right w:val="single" w:sz="4" w:space="0" w:color="auto"/>
            </w:tcBorders>
            <w:shd w:val="clear" w:color="auto" w:fill="auto"/>
            <w:noWrap/>
            <w:vAlign w:val="center"/>
            <w:hideMark/>
          </w:tcPr>
          <w:p w14:paraId="1CF2C51C" w14:textId="77777777" w:rsidR="007B1B82" w:rsidRPr="008B16D3" w:rsidRDefault="007B1B82" w:rsidP="007B1B82">
            <w:pPr>
              <w:jc w:val="right"/>
              <w:rPr>
                <w:sz w:val="20"/>
                <w:szCs w:val="20"/>
                <w:lang w:eastAsia="en-CA"/>
              </w:rPr>
            </w:pPr>
            <w:r w:rsidRPr="008B16D3">
              <w:rPr>
                <w:sz w:val="20"/>
                <w:szCs w:val="20"/>
                <w:lang w:eastAsia="en-CA"/>
              </w:rPr>
              <w:t>26.42</w:t>
            </w:r>
          </w:p>
        </w:tc>
        <w:tc>
          <w:tcPr>
            <w:tcW w:w="1440" w:type="dxa"/>
            <w:tcBorders>
              <w:top w:val="nil"/>
              <w:left w:val="nil"/>
              <w:bottom w:val="single" w:sz="4" w:space="0" w:color="auto"/>
              <w:right w:val="single" w:sz="4" w:space="0" w:color="auto"/>
            </w:tcBorders>
            <w:shd w:val="clear" w:color="auto" w:fill="auto"/>
            <w:noWrap/>
            <w:vAlign w:val="center"/>
            <w:hideMark/>
          </w:tcPr>
          <w:p w14:paraId="2880936C" w14:textId="77777777" w:rsidR="007B1B82" w:rsidRPr="008B16D3" w:rsidRDefault="007B1B82" w:rsidP="007B1B82">
            <w:pPr>
              <w:jc w:val="right"/>
              <w:rPr>
                <w:sz w:val="20"/>
                <w:szCs w:val="20"/>
                <w:lang w:eastAsia="en-CA"/>
              </w:rPr>
            </w:pPr>
            <w:r w:rsidRPr="008B16D3">
              <w:rPr>
                <w:sz w:val="20"/>
                <w:szCs w:val="20"/>
                <w:lang w:eastAsia="en-CA"/>
              </w:rPr>
              <w:t>26.14</w:t>
            </w:r>
          </w:p>
        </w:tc>
        <w:tc>
          <w:tcPr>
            <w:tcW w:w="1350" w:type="dxa"/>
            <w:tcBorders>
              <w:top w:val="nil"/>
              <w:left w:val="nil"/>
              <w:bottom w:val="single" w:sz="4" w:space="0" w:color="auto"/>
              <w:right w:val="single" w:sz="4" w:space="0" w:color="auto"/>
            </w:tcBorders>
            <w:shd w:val="clear" w:color="auto" w:fill="auto"/>
            <w:noWrap/>
            <w:vAlign w:val="center"/>
            <w:hideMark/>
          </w:tcPr>
          <w:p w14:paraId="67A45E50" w14:textId="77777777" w:rsidR="007B1B82" w:rsidRPr="008B16D3" w:rsidRDefault="007B1B82" w:rsidP="007B1B82">
            <w:pPr>
              <w:jc w:val="right"/>
              <w:rPr>
                <w:sz w:val="20"/>
                <w:szCs w:val="20"/>
                <w:lang w:eastAsia="en-CA"/>
              </w:rPr>
            </w:pPr>
            <w:r w:rsidRPr="008B16D3">
              <w:rPr>
                <w:sz w:val="20"/>
                <w:szCs w:val="20"/>
                <w:lang w:eastAsia="en-CA"/>
              </w:rPr>
              <w:t>2.44</w:t>
            </w:r>
          </w:p>
        </w:tc>
        <w:tc>
          <w:tcPr>
            <w:tcW w:w="1350" w:type="dxa"/>
            <w:tcBorders>
              <w:top w:val="nil"/>
              <w:left w:val="nil"/>
              <w:bottom w:val="single" w:sz="4" w:space="0" w:color="auto"/>
              <w:right w:val="single" w:sz="4" w:space="0" w:color="auto"/>
            </w:tcBorders>
            <w:shd w:val="clear" w:color="auto" w:fill="auto"/>
            <w:noWrap/>
            <w:vAlign w:val="center"/>
            <w:hideMark/>
          </w:tcPr>
          <w:p w14:paraId="27C3193A" w14:textId="77777777" w:rsidR="007B1B82" w:rsidRPr="008B16D3" w:rsidRDefault="007B1B82" w:rsidP="007B1B82">
            <w:pPr>
              <w:jc w:val="right"/>
              <w:rPr>
                <w:sz w:val="20"/>
                <w:szCs w:val="20"/>
                <w:lang w:eastAsia="en-CA"/>
              </w:rPr>
            </w:pPr>
            <w:r w:rsidRPr="008B16D3">
              <w:rPr>
                <w:sz w:val="20"/>
                <w:szCs w:val="20"/>
                <w:lang w:eastAsia="en-CA"/>
              </w:rPr>
              <w:t>24.40</w:t>
            </w:r>
          </w:p>
        </w:tc>
        <w:tc>
          <w:tcPr>
            <w:tcW w:w="1530" w:type="dxa"/>
            <w:tcBorders>
              <w:top w:val="nil"/>
              <w:left w:val="nil"/>
              <w:bottom w:val="single" w:sz="4" w:space="0" w:color="auto"/>
              <w:right w:val="single" w:sz="4" w:space="0" w:color="auto"/>
            </w:tcBorders>
            <w:shd w:val="clear" w:color="auto" w:fill="auto"/>
            <w:noWrap/>
            <w:vAlign w:val="center"/>
            <w:hideMark/>
          </w:tcPr>
          <w:p w14:paraId="02AB8AB5" w14:textId="67FCAD73" w:rsidR="007B1B82" w:rsidRPr="008B16D3" w:rsidRDefault="007B1B82" w:rsidP="007B1B82">
            <w:pPr>
              <w:jc w:val="right"/>
              <w:rPr>
                <w:sz w:val="20"/>
                <w:szCs w:val="20"/>
                <w:lang w:eastAsia="en-CA"/>
              </w:rPr>
            </w:pPr>
            <w:r w:rsidRPr="008B16D3">
              <w:rPr>
                <w:sz w:val="20"/>
                <w:szCs w:val="20"/>
                <w:lang w:eastAsia="en-CA"/>
              </w:rPr>
              <w:t>9.3</w:t>
            </w:r>
          </w:p>
        </w:tc>
      </w:tr>
      <w:tr w:rsidR="007B1B82" w:rsidRPr="008B16D3" w14:paraId="0CC2A8F5" w14:textId="77777777" w:rsidTr="00A85AC7">
        <w:trPr>
          <w:trHeight w:val="56"/>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17A410C3" w14:textId="77777777" w:rsidR="007B1B82" w:rsidRPr="008B16D3" w:rsidRDefault="007B1B82" w:rsidP="007B1B82">
            <w:pPr>
              <w:rPr>
                <w:sz w:val="20"/>
                <w:szCs w:val="20"/>
                <w:lang w:eastAsia="en-CA"/>
              </w:rPr>
            </w:pPr>
            <w:r w:rsidRPr="008B16D3">
              <w:rPr>
                <w:sz w:val="20"/>
                <w:szCs w:val="20"/>
                <w:lang w:eastAsia="en-CA"/>
              </w:rPr>
              <w:t>HCFC-141</w:t>
            </w:r>
          </w:p>
        </w:tc>
        <w:tc>
          <w:tcPr>
            <w:tcW w:w="1440" w:type="dxa"/>
            <w:tcBorders>
              <w:top w:val="nil"/>
              <w:left w:val="nil"/>
              <w:bottom w:val="single" w:sz="4" w:space="0" w:color="auto"/>
              <w:right w:val="single" w:sz="4" w:space="0" w:color="auto"/>
            </w:tcBorders>
            <w:shd w:val="clear" w:color="auto" w:fill="auto"/>
            <w:noWrap/>
            <w:vAlign w:val="center"/>
            <w:hideMark/>
          </w:tcPr>
          <w:p w14:paraId="0C23D0C4" w14:textId="77777777" w:rsidR="007B1B82" w:rsidRPr="008B16D3" w:rsidRDefault="007B1B82" w:rsidP="007B1B82">
            <w:pPr>
              <w:jc w:val="right"/>
              <w:rPr>
                <w:sz w:val="20"/>
                <w:szCs w:val="20"/>
                <w:lang w:eastAsia="en-CA"/>
              </w:rPr>
            </w:pPr>
            <w:r w:rsidRPr="008B16D3">
              <w:rPr>
                <w:sz w:val="20"/>
                <w:szCs w:val="20"/>
                <w:lang w:eastAsia="en-CA"/>
              </w:rPr>
              <w:t>0.94</w:t>
            </w:r>
          </w:p>
        </w:tc>
        <w:tc>
          <w:tcPr>
            <w:tcW w:w="1440" w:type="dxa"/>
            <w:tcBorders>
              <w:top w:val="nil"/>
              <w:left w:val="nil"/>
              <w:bottom w:val="single" w:sz="4" w:space="0" w:color="auto"/>
              <w:right w:val="single" w:sz="4" w:space="0" w:color="auto"/>
            </w:tcBorders>
            <w:shd w:val="clear" w:color="auto" w:fill="auto"/>
            <w:noWrap/>
            <w:vAlign w:val="center"/>
            <w:hideMark/>
          </w:tcPr>
          <w:p w14:paraId="550CA1D1" w14:textId="77777777" w:rsidR="007B1B82" w:rsidRPr="008B16D3" w:rsidRDefault="007B1B82" w:rsidP="007B1B82">
            <w:pPr>
              <w:jc w:val="right"/>
              <w:rPr>
                <w:sz w:val="20"/>
                <w:szCs w:val="20"/>
                <w:lang w:eastAsia="en-CA"/>
              </w:rPr>
            </w:pPr>
            <w:r w:rsidRPr="008B16D3">
              <w:rPr>
                <w:sz w:val="20"/>
                <w:szCs w:val="20"/>
                <w:lang w:eastAsia="en-CA"/>
              </w:rPr>
              <w:t>0.94</w:t>
            </w:r>
          </w:p>
        </w:tc>
        <w:tc>
          <w:tcPr>
            <w:tcW w:w="1350" w:type="dxa"/>
            <w:tcBorders>
              <w:top w:val="nil"/>
              <w:left w:val="nil"/>
              <w:bottom w:val="single" w:sz="4" w:space="0" w:color="auto"/>
              <w:right w:val="single" w:sz="4" w:space="0" w:color="auto"/>
            </w:tcBorders>
            <w:shd w:val="clear" w:color="auto" w:fill="auto"/>
            <w:noWrap/>
            <w:vAlign w:val="center"/>
            <w:hideMark/>
          </w:tcPr>
          <w:p w14:paraId="60A8B05E" w14:textId="77777777" w:rsidR="007B1B82" w:rsidRPr="008B16D3" w:rsidRDefault="007B1B82" w:rsidP="007B1B82">
            <w:pPr>
              <w:jc w:val="right"/>
              <w:rPr>
                <w:sz w:val="20"/>
                <w:szCs w:val="20"/>
                <w:lang w:eastAsia="en-CA"/>
              </w:rPr>
            </w:pPr>
            <w:r w:rsidRPr="008B16D3">
              <w:rPr>
                <w:sz w:val="20"/>
                <w:szCs w:val="20"/>
                <w:lang w:eastAsia="en-CA"/>
              </w:rPr>
              <w:t>0.94</w:t>
            </w:r>
          </w:p>
        </w:tc>
        <w:tc>
          <w:tcPr>
            <w:tcW w:w="1350" w:type="dxa"/>
            <w:tcBorders>
              <w:top w:val="nil"/>
              <w:left w:val="nil"/>
              <w:bottom w:val="single" w:sz="4" w:space="0" w:color="auto"/>
              <w:right w:val="single" w:sz="4" w:space="0" w:color="auto"/>
            </w:tcBorders>
            <w:shd w:val="clear" w:color="auto" w:fill="auto"/>
            <w:noWrap/>
            <w:vAlign w:val="center"/>
            <w:hideMark/>
          </w:tcPr>
          <w:p w14:paraId="4282FBC9" w14:textId="77777777" w:rsidR="007B1B82" w:rsidRPr="008B16D3" w:rsidRDefault="007B1B82" w:rsidP="007B1B82">
            <w:pPr>
              <w:jc w:val="right"/>
              <w:rPr>
                <w:sz w:val="20"/>
                <w:szCs w:val="20"/>
                <w:lang w:eastAsia="en-CA"/>
              </w:rPr>
            </w:pPr>
            <w:r w:rsidRPr="008B16D3">
              <w:rPr>
                <w:sz w:val="20"/>
                <w:szCs w:val="20"/>
                <w:lang w:eastAsia="en-CA"/>
              </w:rPr>
              <w:t>0.00</w:t>
            </w:r>
          </w:p>
        </w:tc>
        <w:tc>
          <w:tcPr>
            <w:tcW w:w="1530" w:type="dxa"/>
            <w:tcBorders>
              <w:top w:val="nil"/>
              <w:left w:val="nil"/>
              <w:bottom w:val="single" w:sz="4" w:space="0" w:color="auto"/>
              <w:right w:val="single" w:sz="4" w:space="0" w:color="auto"/>
            </w:tcBorders>
            <w:shd w:val="clear" w:color="auto" w:fill="auto"/>
            <w:noWrap/>
            <w:vAlign w:val="center"/>
            <w:hideMark/>
          </w:tcPr>
          <w:p w14:paraId="36022E9A" w14:textId="63971042" w:rsidR="007B1B82" w:rsidRPr="008B16D3" w:rsidRDefault="007B1B82" w:rsidP="007B1B82">
            <w:pPr>
              <w:jc w:val="right"/>
              <w:rPr>
                <w:sz w:val="20"/>
                <w:szCs w:val="20"/>
                <w:lang w:eastAsia="en-CA"/>
              </w:rPr>
            </w:pPr>
            <w:r w:rsidRPr="008B16D3">
              <w:rPr>
                <w:sz w:val="20"/>
                <w:szCs w:val="20"/>
                <w:lang w:eastAsia="en-CA"/>
              </w:rPr>
              <w:t>100.0</w:t>
            </w:r>
          </w:p>
        </w:tc>
      </w:tr>
      <w:tr w:rsidR="007B1B82" w:rsidRPr="008B16D3" w14:paraId="472C3FBD" w14:textId="77777777" w:rsidTr="00A85AC7">
        <w:trPr>
          <w:trHeight w:val="105"/>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22D87EC5" w14:textId="77777777" w:rsidR="007B1B82" w:rsidRPr="008B16D3" w:rsidRDefault="007B1B82" w:rsidP="007B1B82">
            <w:pPr>
              <w:rPr>
                <w:sz w:val="20"/>
                <w:szCs w:val="20"/>
                <w:lang w:eastAsia="en-CA"/>
              </w:rPr>
            </w:pPr>
            <w:r w:rsidRPr="008B16D3">
              <w:rPr>
                <w:sz w:val="20"/>
                <w:szCs w:val="20"/>
                <w:lang w:eastAsia="en-CA"/>
              </w:rPr>
              <w:t>HCFC-141b</w:t>
            </w:r>
          </w:p>
        </w:tc>
        <w:tc>
          <w:tcPr>
            <w:tcW w:w="1440" w:type="dxa"/>
            <w:tcBorders>
              <w:top w:val="nil"/>
              <w:left w:val="nil"/>
              <w:bottom w:val="single" w:sz="4" w:space="0" w:color="auto"/>
              <w:right w:val="single" w:sz="4" w:space="0" w:color="auto"/>
            </w:tcBorders>
            <w:shd w:val="clear" w:color="auto" w:fill="auto"/>
            <w:noWrap/>
            <w:vAlign w:val="center"/>
            <w:hideMark/>
          </w:tcPr>
          <w:p w14:paraId="66841525" w14:textId="77777777" w:rsidR="007B1B82" w:rsidRPr="008B16D3" w:rsidRDefault="007B1B82" w:rsidP="007B1B82">
            <w:pPr>
              <w:jc w:val="right"/>
              <w:rPr>
                <w:sz w:val="20"/>
                <w:szCs w:val="20"/>
                <w:lang w:eastAsia="en-CA"/>
              </w:rPr>
            </w:pPr>
            <w:r w:rsidRPr="008B16D3">
              <w:rPr>
                <w:sz w:val="20"/>
                <w:szCs w:val="20"/>
                <w:lang w:eastAsia="en-CA"/>
              </w:rPr>
              <w:t>10,668.24</w:t>
            </w:r>
          </w:p>
        </w:tc>
        <w:tc>
          <w:tcPr>
            <w:tcW w:w="1440" w:type="dxa"/>
            <w:tcBorders>
              <w:top w:val="nil"/>
              <w:left w:val="nil"/>
              <w:bottom w:val="single" w:sz="4" w:space="0" w:color="auto"/>
              <w:right w:val="single" w:sz="4" w:space="0" w:color="auto"/>
            </w:tcBorders>
            <w:shd w:val="clear" w:color="auto" w:fill="auto"/>
            <w:noWrap/>
            <w:vAlign w:val="center"/>
            <w:hideMark/>
          </w:tcPr>
          <w:p w14:paraId="742C1484" w14:textId="77777777" w:rsidR="007B1B82" w:rsidRPr="008B16D3" w:rsidRDefault="007B1B82" w:rsidP="007B1B82">
            <w:pPr>
              <w:jc w:val="right"/>
              <w:rPr>
                <w:sz w:val="20"/>
                <w:szCs w:val="20"/>
                <w:lang w:eastAsia="en-CA"/>
              </w:rPr>
            </w:pPr>
            <w:r w:rsidRPr="008B16D3">
              <w:rPr>
                <w:sz w:val="20"/>
                <w:szCs w:val="20"/>
                <w:lang w:eastAsia="en-CA"/>
              </w:rPr>
              <w:t>10,676.35</w:t>
            </w:r>
          </w:p>
        </w:tc>
        <w:tc>
          <w:tcPr>
            <w:tcW w:w="1350" w:type="dxa"/>
            <w:tcBorders>
              <w:top w:val="nil"/>
              <w:left w:val="nil"/>
              <w:bottom w:val="single" w:sz="4" w:space="0" w:color="auto"/>
              <w:right w:val="single" w:sz="4" w:space="0" w:color="auto"/>
            </w:tcBorders>
            <w:shd w:val="clear" w:color="auto" w:fill="auto"/>
            <w:noWrap/>
            <w:vAlign w:val="center"/>
            <w:hideMark/>
          </w:tcPr>
          <w:p w14:paraId="5A1BF141" w14:textId="77777777" w:rsidR="007B1B82" w:rsidRPr="008B16D3" w:rsidRDefault="007B1B82" w:rsidP="007B1B82">
            <w:pPr>
              <w:jc w:val="right"/>
              <w:rPr>
                <w:sz w:val="20"/>
                <w:szCs w:val="20"/>
                <w:lang w:eastAsia="en-CA"/>
              </w:rPr>
            </w:pPr>
            <w:r w:rsidRPr="008B16D3">
              <w:rPr>
                <w:sz w:val="20"/>
                <w:szCs w:val="20"/>
                <w:lang w:eastAsia="en-CA"/>
              </w:rPr>
              <w:t>10,484.30</w:t>
            </w:r>
          </w:p>
        </w:tc>
        <w:tc>
          <w:tcPr>
            <w:tcW w:w="1350" w:type="dxa"/>
            <w:tcBorders>
              <w:top w:val="nil"/>
              <w:left w:val="nil"/>
              <w:bottom w:val="single" w:sz="4" w:space="0" w:color="auto"/>
              <w:right w:val="single" w:sz="4" w:space="0" w:color="auto"/>
            </w:tcBorders>
            <w:shd w:val="clear" w:color="auto" w:fill="auto"/>
            <w:noWrap/>
            <w:vAlign w:val="center"/>
            <w:hideMark/>
          </w:tcPr>
          <w:p w14:paraId="7D033AA1" w14:textId="77777777" w:rsidR="007B1B82" w:rsidRPr="008B16D3" w:rsidRDefault="007B1B82" w:rsidP="007B1B82">
            <w:pPr>
              <w:jc w:val="right"/>
              <w:rPr>
                <w:sz w:val="20"/>
                <w:szCs w:val="20"/>
                <w:lang w:eastAsia="en-CA"/>
              </w:rPr>
            </w:pPr>
            <w:r w:rsidRPr="008B16D3">
              <w:rPr>
                <w:sz w:val="20"/>
                <w:szCs w:val="20"/>
                <w:lang w:eastAsia="en-CA"/>
              </w:rPr>
              <w:t>191.78</w:t>
            </w:r>
          </w:p>
        </w:tc>
        <w:tc>
          <w:tcPr>
            <w:tcW w:w="1530" w:type="dxa"/>
            <w:tcBorders>
              <w:top w:val="nil"/>
              <w:left w:val="nil"/>
              <w:bottom w:val="single" w:sz="4" w:space="0" w:color="auto"/>
              <w:right w:val="single" w:sz="4" w:space="0" w:color="auto"/>
            </w:tcBorders>
            <w:shd w:val="clear" w:color="auto" w:fill="auto"/>
            <w:noWrap/>
            <w:vAlign w:val="center"/>
            <w:hideMark/>
          </w:tcPr>
          <w:p w14:paraId="7FED2187" w14:textId="35579B01" w:rsidR="007B1B82" w:rsidRPr="008B16D3" w:rsidRDefault="007B1B82" w:rsidP="007B1B82">
            <w:pPr>
              <w:jc w:val="right"/>
              <w:rPr>
                <w:sz w:val="20"/>
                <w:szCs w:val="20"/>
                <w:lang w:eastAsia="en-CA"/>
              </w:rPr>
            </w:pPr>
            <w:r w:rsidRPr="008B16D3">
              <w:rPr>
                <w:sz w:val="20"/>
                <w:szCs w:val="20"/>
                <w:lang w:eastAsia="en-CA"/>
              </w:rPr>
              <w:t>98.2</w:t>
            </w:r>
          </w:p>
        </w:tc>
      </w:tr>
      <w:tr w:rsidR="007B1B82" w:rsidRPr="008B16D3" w14:paraId="59A0880A" w14:textId="77777777" w:rsidTr="00A85AC7">
        <w:trPr>
          <w:trHeight w:val="49"/>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07960DB4" w14:textId="77777777" w:rsidR="007B1B82" w:rsidRPr="008B16D3" w:rsidRDefault="007B1B82" w:rsidP="007B1B82">
            <w:pPr>
              <w:rPr>
                <w:sz w:val="20"/>
                <w:szCs w:val="20"/>
                <w:lang w:eastAsia="en-CA"/>
              </w:rPr>
            </w:pPr>
            <w:r w:rsidRPr="008B16D3">
              <w:rPr>
                <w:sz w:val="20"/>
                <w:szCs w:val="20"/>
                <w:lang w:eastAsia="en-CA"/>
              </w:rPr>
              <w:t>HCFC-142b</w:t>
            </w:r>
          </w:p>
        </w:tc>
        <w:tc>
          <w:tcPr>
            <w:tcW w:w="1440" w:type="dxa"/>
            <w:tcBorders>
              <w:top w:val="nil"/>
              <w:left w:val="nil"/>
              <w:bottom w:val="single" w:sz="4" w:space="0" w:color="auto"/>
              <w:right w:val="single" w:sz="4" w:space="0" w:color="auto"/>
            </w:tcBorders>
            <w:shd w:val="clear" w:color="auto" w:fill="auto"/>
            <w:noWrap/>
            <w:vAlign w:val="center"/>
            <w:hideMark/>
          </w:tcPr>
          <w:p w14:paraId="22987647" w14:textId="77777777" w:rsidR="007B1B82" w:rsidRPr="008B16D3" w:rsidRDefault="007B1B82" w:rsidP="007B1B82">
            <w:pPr>
              <w:jc w:val="right"/>
              <w:rPr>
                <w:sz w:val="20"/>
                <w:szCs w:val="20"/>
                <w:lang w:eastAsia="en-CA"/>
              </w:rPr>
            </w:pPr>
            <w:r w:rsidRPr="008B16D3">
              <w:rPr>
                <w:sz w:val="20"/>
                <w:szCs w:val="20"/>
                <w:lang w:eastAsia="en-CA"/>
              </w:rPr>
              <w:t>2,000.80</w:t>
            </w:r>
          </w:p>
        </w:tc>
        <w:tc>
          <w:tcPr>
            <w:tcW w:w="1440" w:type="dxa"/>
            <w:tcBorders>
              <w:top w:val="nil"/>
              <w:left w:val="nil"/>
              <w:bottom w:val="single" w:sz="4" w:space="0" w:color="auto"/>
              <w:right w:val="single" w:sz="4" w:space="0" w:color="auto"/>
            </w:tcBorders>
            <w:shd w:val="clear" w:color="auto" w:fill="auto"/>
            <w:noWrap/>
            <w:vAlign w:val="center"/>
            <w:hideMark/>
          </w:tcPr>
          <w:p w14:paraId="4DFE4AFF" w14:textId="77777777" w:rsidR="007B1B82" w:rsidRPr="008B16D3" w:rsidRDefault="007B1B82" w:rsidP="007B1B82">
            <w:pPr>
              <w:jc w:val="right"/>
              <w:rPr>
                <w:sz w:val="20"/>
                <w:szCs w:val="20"/>
                <w:lang w:eastAsia="en-CA"/>
              </w:rPr>
            </w:pPr>
            <w:r w:rsidRPr="008B16D3">
              <w:rPr>
                <w:sz w:val="20"/>
                <w:szCs w:val="20"/>
                <w:lang w:eastAsia="en-CA"/>
              </w:rPr>
              <w:t>2,016.80</w:t>
            </w:r>
          </w:p>
        </w:tc>
        <w:tc>
          <w:tcPr>
            <w:tcW w:w="1350" w:type="dxa"/>
            <w:tcBorders>
              <w:top w:val="nil"/>
              <w:left w:val="nil"/>
              <w:bottom w:val="single" w:sz="4" w:space="0" w:color="auto"/>
              <w:right w:val="single" w:sz="4" w:space="0" w:color="auto"/>
            </w:tcBorders>
            <w:shd w:val="clear" w:color="auto" w:fill="auto"/>
            <w:noWrap/>
            <w:vAlign w:val="center"/>
            <w:hideMark/>
          </w:tcPr>
          <w:p w14:paraId="2F90043C" w14:textId="77777777" w:rsidR="007B1B82" w:rsidRPr="008B16D3" w:rsidRDefault="007B1B82" w:rsidP="007B1B82">
            <w:pPr>
              <w:jc w:val="right"/>
              <w:rPr>
                <w:sz w:val="20"/>
                <w:szCs w:val="20"/>
                <w:lang w:eastAsia="en-CA"/>
              </w:rPr>
            </w:pPr>
            <w:r w:rsidRPr="008B16D3">
              <w:rPr>
                <w:sz w:val="20"/>
                <w:szCs w:val="20"/>
                <w:lang w:eastAsia="en-CA"/>
              </w:rPr>
              <w:t>1,383.50</w:t>
            </w:r>
          </w:p>
        </w:tc>
        <w:tc>
          <w:tcPr>
            <w:tcW w:w="1350" w:type="dxa"/>
            <w:tcBorders>
              <w:top w:val="nil"/>
              <w:left w:val="nil"/>
              <w:bottom w:val="single" w:sz="4" w:space="0" w:color="auto"/>
              <w:right w:val="single" w:sz="4" w:space="0" w:color="auto"/>
            </w:tcBorders>
            <w:shd w:val="clear" w:color="auto" w:fill="auto"/>
            <w:noWrap/>
            <w:vAlign w:val="center"/>
            <w:hideMark/>
          </w:tcPr>
          <w:p w14:paraId="42FF4558" w14:textId="77777777" w:rsidR="007B1B82" w:rsidRPr="008B16D3" w:rsidRDefault="007B1B82" w:rsidP="007B1B82">
            <w:pPr>
              <w:jc w:val="right"/>
              <w:rPr>
                <w:sz w:val="20"/>
                <w:szCs w:val="20"/>
                <w:lang w:eastAsia="en-CA"/>
              </w:rPr>
            </w:pPr>
            <w:r w:rsidRPr="008B16D3">
              <w:rPr>
                <w:sz w:val="20"/>
                <w:szCs w:val="20"/>
                <w:lang w:eastAsia="en-CA"/>
              </w:rPr>
              <w:t>632.39</w:t>
            </w:r>
          </w:p>
        </w:tc>
        <w:tc>
          <w:tcPr>
            <w:tcW w:w="1530" w:type="dxa"/>
            <w:tcBorders>
              <w:top w:val="nil"/>
              <w:left w:val="nil"/>
              <w:bottom w:val="single" w:sz="4" w:space="0" w:color="auto"/>
              <w:right w:val="single" w:sz="4" w:space="0" w:color="auto"/>
            </w:tcBorders>
            <w:shd w:val="clear" w:color="auto" w:fill="auto"/>
            <w:noWrap/>
            <w:vAlign w:val="center"/>
            <w:hideMark/>
          </w:tcPr>
          <w:p w14:paraId="561408C0" w14:textId="7CE245D5" w:rsidR="007B1B82" w:rsidRPr="008B16D3" w:rsidRDefault="007B1B82" w:rsidP="007B1B82">
            <w:pPr>
              <w:jc w:val="right"/>
              <w:rPr>
                <w:sz w:val="20"/>
                <w:szCs w:val="20"/>
                <w:lang w:eastAsia="en-CA"/>
              </w:rPr>
            </w:pPr>
            <w:r w:rsidRPr="008B16D3">
              <w:rPr>
                <w:sz w:val="20"/>
                <w:szCs w:val="20"/>
                <w:lang w:eastAsia="en-CA"/>
              </w:rPr>
              <w:t>68.6</w:t>
            </w:r>
          </w:p>
        </w:tc>
      </w:tr>
      <w:tr w:rsidR="007B1B82" w:rsidRPr="008B16D3" w14:paraId="04C3DAA6" w14:textId="77777777" w:rsidTr="00A85AC7">
        <w:trPr>
          <w:trHeight w:val="53"/>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7E8FBCBF" w14:textId="77777777" w:rsidR="007B1B82" w:rsidRPr="008B16D3" w:rsidRDefault="007B1B82" w:rsidP="007B1B82">
            <w:pPr>
              <w:rPr>
                <w:sz w:val="20"/>
                <w:szCs w:val="20"/>
                <w:lang w:eastAsia="en-CA"/>
              </w:rPr>
            </w:pPr>
            <w:r w:rsidRPr="008B16D3">
              <w:rPr>
                <w:sz w:val="20"/>
                <w:szCs w:val="20"/>
                <w:lang w:eastAsia="en-CA"/>
              </w:rPr>
              <w:t>HCFC-21</w:t>
            </w:r>
          </w:p>
        </w:tc>
        <w:tc>
          <w:tcPr>
            <w:tcW w:w="1440" w:type="dxa"/>
            <w:tcBorders>
              <w:top w:val="nil"/>
              <w:left w:val="nil"/>
              <w:bottom w:val="single" w:sz="4" w:space="0" w:color="auto"/>
              <w:right w:val="single" w:sz="4" w:space="0" w:color="auto"/>
            </w:tcBorders>
            <w:shd w:val="clear" w:color="auto" w:fill="auto"/>
            <w:noWrap/>
            <w:vAlign w:val="center"/>
            <w:hideMark/>
          </w:tcPr>
          <w:p w14:paraId="6B48F8C6" w14:textId="77777777" w:rsidR="007B1B82" w:rsidRPr="008B16D3" w:rsidRDefault="007B1B82" w:rsidP="007B1B82">
            <w:pPr>
              <w:jc w:val="right"/>
              <w:rPr>
                <w:sz w:val="20"/>
                <w:szCs w:val="20"/>
                <w:lang w:eastAsia="en-CA"/>
              </w:rPr>
            </w:pPr>
            <w:r w:rsidRPr="008B16D3">
              <w:rPr>
                <w:sz w:val="20"/>
                <w:szCs w:val="20"/>
                <w:lang w:eastAsia="en-CA"/>
              </w:rPr>
              <w:t>0.74</w:t>
            </w:r>
          </w:p>
        </w:tc>
        <w:tc>
          <w:tcPr>
            <w:tcW w:w="1440" w:type="dxa"/>
            <w:tcBorders>
              <w:top w:val="nil"/>
              <w:left w:val="nil"/>
              <w:bottom w:val="single" w:sz="4" w:space="0" w:color="auto"/>
              <w:right w:val="single" w:sz="4" w:space="0" w:color="auto"/>
            </w:tcBorders>
            <w:shd w:val="clear" w:color="auto" w:fill="auto"/>
            <w:noWrap/>
            <w:vAlign w:val="center"/>
            <w:hideMark/>
          </w:tcPr>
          <w:p w14:paraId="697CBAD7" w14:textId="77777777" w:rsidR="007B1B82" w:rsidRPr="008B16D3" w:rsidRDefault="007B1B82" w:rsidP="007B1B82">
            <w:pPr>
              <w:jc w:val="right"/>
              <w:rPr>
                <w:sz w:val="20"/>
                <w:szCs w:val="20"/>
                <w:lang w:eastAsia="en-CA"/>
              </w:rPr>
            </w:pPr>
            <w:r w:rsidRPr="008B16D3">
              <w:rPr>
                <w:sz w:val="20"/>
                <w:szCs w:val="20"/>
                <w:lang w:eastAsia="en-CA"/>
              </w:rPr>
              <w:t>0.74</w:t>
            </w:r>
          </w:p>
        </w:tc>
        <w:tc>
          <w:tcPr>
            <w:tcW w:w="1350" w:type="dxa"/>
            <w:tcBorders>
              <w:top w:val="nil"/>
              <w:left w:val="nil"/>
              <w:bottom w:val="single" w:sz="4" w:space="0" w:color="auto"/>
              <w:right w:val="single" w:sz="4" w:space="0" w:color="auto"/>
            </w:tcBorders>
            <w:shd w:val="clear" w:color="auto" w:fill="auto"/>
            <w:noWrap/>
            <w:vAlign w:val="center"/>
            <w:hideMark/>
          </w:tcPr>
          <w:p w14:paraId="7118AE22" w14:textId="77777777" w:rsidR="007B1B82" w:rsidRPr="008B16D3" w:rsidRDefault="007B1B82" w:rsidP="007B1B82">
            <w:pPr>
              <w:jc w:val="right"/>
              <w:rPr>
                <w:sz w:val="20"/>
                <w:szCs w:val="20"/>
                <w:lang w:eastAsia="en-CA"/>
              </w:rPr>
            </w:pPr>
            <w:r w:rsidRPr="008B16D3">
              <w:rPr>
                <w:sz w:val="20"/>
                <w:szCs w:val="20"/>
                <w:lang w:eastAsia="en-CA"/>
              </w:rPr>
              <w:t>0.74</w:t>
            </w:r>
          </w:p>
        </w:tc>
        <w:tc>
          <w:tcPr>
            <w:tcW w:w="1350" w:type="dxa"/>
            <w:tcBorders>
              <w:top w:val="nil"/>
              <w:left w:val="nil"/>
              <w:bottom w:val="single" w:sz="4" w:space="0" w:color="auto"/>
              <w:right w:val="single" w:sz="4" w:space="0" w:color="auto"/>
            </w:tcBorders>
            <w:shd w:val="clear" w:color="auto" w:fill="auto"/>
            <w:noWrap/>
            <w:vAlign w:val="center"/>
            <w:hideMark/>
          </w:tcPr>
          <w:p w14:paraId="5ADD3AFF" w14:textId="77777777" w:rsidR="007B1B82" w:rsidRPr="008B16D3" w:rsidRDefault="007B1B82" w:rsidP="007B1B82">
            <w:pPr>
              <w:jc w:val="right"/>
              <w:rPr>
                <w:sz w:val="20"/>
                <w:szCs w:val="20"/>
                <w:lang w:eastAsia="en-CA"/>
              </w:rPr>
            </w:pPr>
            <w:r w:rsidRPr="008B16D3">
              <w:rPr>
                <w:sz w:val="20"/>
                <w:szCs w:val="20"/>
                <w:lang w:eastAsia="en-CA"/>
              </w:rPr>
              <w:t>0.00</w:t>
            </w:r>
          </w:p>
        </w:tc>
        <w:tc>
          <w:tcPr>
            <w:tcW w:w="1530" w:type="dxa"/>
            <w:tcBorders>
              <w:top w:val="nil"/>
              <w:left w:val="nil"/>
              <w:bottom w:val="single" w:sz="4" w:space="0" w:color="auto"/>
              <w:right w:val="single" w:sz="4" w:space="0" w:color="auto"/>
            </w:tcBorders>
            <w:shd w:val="clear" w:color="auto" w:fill="auto"/>
            <w:noWrap/>
            <w:vAlign w:val="center"/>
            <w:hideMark/>
          </w:tcPr>
          <w:p w14:paraId="742D3129" w14:textId="0F9DFFBB" w:rsidR="007B1B82" w:rsidRPr="008B16D3" w:rsidRDefault="007B1B82" w:rsidP="007B1B82">
            <w:pPr>
              <w:jc w:val="right"/>
              <w:rPr>
                <w:sz w:val="20"/>
                <w:szCs w:val="20"/>
                <w:lang w:eastAsia="en-CA"/>
              </w:rPr>
            </w:pPr>
            <w:r w:rsidRPr="008B16D3">
              <w:rPr>
                <w:sz w:val="20"/>
                <w:szCs w:val="20"/>
                <w:lang w:eastAsia="en-CA"/>
              </w:rPr>
              <w:t>100.0</w:t>
            </w:r>
          </w:p>
        </w:tc>
      </w:tr>
      <w:tr w:rsidR="007B1B82" w:rsidRPr="008B16D3" w14:paraId="733AB3B4" w14:textId="77777777" w:rsidTr="00A85AC7">
        <w:trPr>
          <w:trHeight w:val="100"/>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68A7C361" w14:textId="77777777" w:rsidR="007B1B82" w:rsidRPr="008B16D3" w:rsidRDefault="007B1B82" w:rsidP="007B1B82">
            <w:pPr>
              <w:rPr>
                <w:sz w:val="20"/>
                <w:szCs w:val="20"/>
                <w:lang w:eastAsia="en-CA"/>
              </w:rPr>
            </w:pPr>
            <w:r w:rsidRPr="008B16D3">
              <w:rPr>
                <w:sz w:val="20"/>
                <w:szCs w:val="20"/>
                <w:lang w:eastAsia="en-CA"/>
              </w:rPr>
              <w:t>HCFC-22</w:t>
            </w:r>
          </w:p>
        </w:tc>
        <w:tc>
          <w:tcPr>
            <w:tcW w:w="1440" w:type="dxa"/>
            <w:tcBorders>
              <w:top w:val="nil"/>
              <w:left w:val="nil"/>
              <w:bottom w:val="single" w:sz="4" w:space="0" w:color="auto"/>
              <w:right w:val="single" w:sz="4" w:space="0" w:color="auto"/>
            </w:tcBorders>
            <w:shd w:val="clear" w:color="auto" w:fill="auto"/>
            <w:noWrap/>
            <w:vAlign w:val="center"/>
            <w:hideMark/>
          </w:tcPr>
          <w:p w14:paraId="06FF5F78" w14:textId="77777777" w:rsidR="007B1B82" w:rsidRPr="008B16D3" w:rsidRDefault="007B1B82" w:rsidP="007B1B82">
            <w:pPr>
              <w:jc w:val="right"/>
              <w:rPr>
                <w:sz w:val="20"/>
                <w:szCs w:val="20"/>
                <w:lang w:eastAsia="en-CA"/>
              </w:rPr>
            </w:pPr>
            <w:r w:rsidRPr="008B16D3">
              <w:rPr>
                <w:sz w:val="20"/>
                <w:szCs w:val="20"/>
                <w:lang w:eastAsia="en-CA"/>
              </w:rPr>
              <w:t>20,424.65</w:t>
            </w:r>
          </w:p>
        </w:tc>
        <w:tc>
          <w:tcPr>
            <w:tcW w:w="1440" w:type="dxa"/>
            <w:tcBorders>
              <w:top w:val="nil"/>
              <w:left w:val="nil"/>
              <w:bottom w:val="single" w:sz="4" w:space="0" w:color="auto"/>
              <w:right w:val="single" w:sz="4" w:space="0" w:color="auto"/>
            </w:tcBorders>
            <w:shd w:val="clear" w:color="auto" w:fill="auto"/>
            <w:noWrap/>
            <w:vAlign w:val="center"/>
            <w:hideMark/>
          </w:tcPr>
          <w:p w14:paraId="0DFE4268" w14:textId="77777777" w:rsidR="007B1B82" w:rsidRPr="008B16D3" w:rsidRDefault="007B1B82" w:rsidP="007B1B82">
            <w:pPr>
              <w:jc w:val="right"/>
              <w:rPr>
                <w:sz w:val="20"/>
                <w:szCs w:val="20"/>
                <w:lang w:eastAsia="en-CA"/>
              </w:rPr>
            </w:pPr>
            <w:r w:rsidRPr="008B16D3">
              <w:rPr>
                <w:sz w:val="20"/>
                <w:szCs w:val="20"/>
                <w:lang w:eastAsia="en-CA"/>
              </w:rPr>
              <w:t>19,851.35</w:t>
            </w:r>
          </w:p>
        </w:tc>
        <w:tc>
          <w:tcPr>
            <w:tcW w:w="1350" w:type="dxa"/>
            <w:tcBorders>
              <w:top w:val="nil"/>
              <w:left w:val="nil"/>
              <w:bottom w:val="single" w:sz="4" w:space="0" w:color="auto"/>
              <w:right w:val="single" w:sz="4" w:space="0" w:color="auto"/>
            </w:tcBorders>
            <w:shd w:val="clear" w:color="auto" w:fill="auto"/>
            <w:noWrap/>
            <w:vAlign w:val="center"/>
            <w:hideMark/>
          </w:tcPr>
          <w:p w14:paraId="6E465204" w14:textId="77777777" w:rsidR="007B1B82" w:rsidRPr="008B16D3" w:rsidRDefault="007B1B82" w:rsidP="007B1B82">
            <w:pPr>
              <w:jc w:val="right"/>
              <w:rPr>
                <w:sz w:val="20"/>
                <w:szCs w:val="20"/>
                <w:lang w:eastAsia="en-CA"/>
              </w:rPr>
            </w:pPr>
            <w:r w:rsidRPr="008B16D3">
              <w:rPr>
                <w:sz w:val="20"/>
                <w:szCs w:val="20"/>
                <w:lang w:eastAsia="en-CA"/>
              </w:rPr>
              <w:t>11,943.24</w:t>
            </w:r>
          </w:p>
        </w:tc>
        <w:tc>
          <w:tcPr>
            <w:tcW w:w="1350" w:type="dxa"/>
            <w:tcBorders>
              <w:top w:val="nil"/>
              <w:left w:val="nil"/>
              <w:bottom w:val="single" w:sz="4" w:space="0" w:color="auto"/>
              <w:right w:val="single" w:sz="4" w:space="0" w:color="auto"/>
            </w:tcBorders>
            <w:shd w:val="clear" w:color="auto" w:fill="auto"/>
            <w:noWrap/>
            <w:vAlign w:val="center"/>
            <w:hideMark/>
          </w:tcPr>
          <w:p w14:paraId="1AC5532C" w14:textId="77777777" w:rsidR="007B1B82" w:rsidRPr="008B16D3" w:rsidRDefault="007B1B82" w:rsidP="007B1B82">
            <w:pPr>
              <w:jc w:val="right"/>
              <w:rPr>
                <w:sz w:val="20"/>
                <w:szCs w:val="20"/>
                <w:lang w:eastAsia="en-CA"/>
              </w:rPr>
            </w:pPr>
            <w:r w:rsidRPr="008B16D3">
              <w:rPr>
                <w:sz w:val="20"/>
                <w:szCs w:val="20"/>
                <w:lang w:eastAsia="en-CA"/>
              </w:rPr>
              <w:t>7,907.36</w:t>
            </w:r>
          </w:p>
        </w:tc>
        <w:tc>
          <w:tcPr>
            <w:tcW w:w="1530" w:type="dxa"/>
            <w:tcBorders>
              <w:top w:val="nil"/>
              <w:left w:val="nil"/>
              <w:bottom w:val="single" w:sz="4" w:space="0" w:color="auto"/>
              <w:right w:val="single" w:sz="4" w:space="0" w:color="auto"/>
            </w:tcBorders>
            <w:shd w:val="clear" w:color="auto" w:fill="auto"/>
            <w:noWrap/>
            <w:vAlign w:val="center"/>
            <w:hideMark/>
          </w:tcPr>
          <w:p w14:paraId="1F14923B" w14:textId="3B686C72" w:rsidR="007B1B82" w:rsidRPr="008B16D3" w:rsidRDefault="007B1B82" w:rsidP="007B1B82">
            <w:pPr>
              <w:jc w:val="right"/>
              <w:rPr>
                <w:sz w:val="20"/>
                <w:szCs w:val="20"/>
                <w:lang w:eastAsia="en-CA"/>
              </w:rPr>
            </w:pPr>
            <w:r w:rsidRPr="008B16D3">
              <w:rPr>
                <w:sz w:val="20"/>
                <w:szCs w:val="20"/>
                <w:lang w:eastAsia="en-CA"/>
              </w:rPr>
              <w:t>60.2</w:t>
            </w:r>
          </w:p>
        </w:tc>
      </w:tr>
      <w:tr w:rsidR="007B1B82" w:rsidRPr="008B16D3" w14:paraId="71C32DD1" w14:textId="77777777" w:rsidTr="00A85AC7">
        <w:trPr>
          <w:trHeight w:val="134"/>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2E0CEB2A" w14:textId="77777777" w:rsidR="007B1B82" w:rsidRPr="008B16D3" w:rsidRDefault="007B1B82" w:rsidP="007B1B82">
            <w:pPr>
              <w:rPr>
                <w:sz w:val="20"/>
                <w:szCs w:val="20"/>
                <w:lang w:eastAsia="en-CA"/>
              </w:rPr>
            </w:pPr>
            <w:r w:rsidRPr="008B16D3">
              <w:rPr>
                <w:sz w:val="20"/>
                <w:szCs w:val="20"/>
                <w:lang w:eastAsia="en-CA"/>
              </w:rPr>
              <w:t>HCFC-225</w:t>
            </w:r>
          </w:p>
        </w:tc>
        <w:tc>
          <w:tcPr>
            <w:tcW w:w="1440" w:type="dxa"/>
            <w:tcBorders>
              <w:top w:val="nil"/>
              <w:left w:val="nil"/>
              <w:bottom w:val="single" w:sz="4" w:space="0" w:color="auto"/>
              <w:right w:val="single" w:sz="4" w:space="0" w:color="auto"/>
            </w:tcBorders>
            <w:shd w:val="clear" w:color="auto" w:fill="auto"/>
            <w:noWrap/>
            <w:vAlign w:val="center"/>
            <w:hideMark/>
          </w:tcPr>
          <w:p w14:paraId="40A67DF4" w14:textId="77777777" w:rsidR="007B1B82" w:rsidRPr="008B16D3" w:rsidRDefault="007B1B82" w:rsidP="007B1B82">
            <w:pPr>
              <w:jc w:val="right"/>
              <w:rPr>
                <w:sz w:val="20"/>
                <w:szCs w:val="20"/>
                <w:lang w:eastAsia="en-CA"/>
              </w:rPr>
            </w:pPr>
            <w:r w:rsidRPr="008B16D3">
              <w:rPr>
                <w:sz w:val="20"/>
                <w:szCs w:val="20"/>
                <w:lang w:eastAsia="en-CA"/>
              </w:rPr>
              <w:t>2.82</w:t>
            </w:r>
          </w:p>
        </w:tc>
        <w:tc>
          <w:tcPr>
            <w:tcW w:w="1440" w:type="dxa"/>
            <w:tcBorders>
              <w:top w:val="nil"/>
              <w:left w:val="nil"/>
              <w:bottom w:val="single" w:sz="4" w:space="0" w:color="auto"/>
              <w:right w:val="single" w:sz="4" w:space="0" w:color="auto"/>
            </w:tcBorders>
            <w:shd w:val="clear" w:color="auto" w:fill="auto"/>
            <w:noWrap/>
            <w:vAlign w:val="center"/>
            <w:hideMark/>
          </w:tcPr>
          <w:p w14:paraId="4E3ACF5C" w14:textId="77777777" w:rsidR="007B1B82" w:rsidRPr="008B16D3" w:rsidRDefault="007B1B82" w:rsidP="007B1B82">
            <w:pPr>
              <w:jc w:val="right"/>
              <w:rPr>
                <w:sz w:val="20"/>
                <w:szCs w:val="20"/>
                <w:lang w:eastAsia="en-CA"/>
              </w:rPr>
            </w:pPr>
            <w:r w:rsidRPr="008B16D3">
              <w:rPr>
                <w:sz w:val="20"/>
                <w:szCs w:val="20"/>
                <w:lang w:eastAsia="en-CA"/>
              </w:rPr>
              <w:t>2.82</w:t>
            </w:r>
          </w:p>
        </w:tc>
        <w:tc>
          <w:tcPr>
            <w:tcW w:w="1350" w:type="dxa"/>
            <w:tcBorders>
              <w:top w:val="nil"/>
              <w:left w:val="nil"/>
              <w:bottom w:val="single" w:sz="4" w:space="0" w:color="auto"/>
              <w:right w:val="single" w:sz="4" w:space="0" w:color="auto"/>
            </w:tcBorders>
            <w:shd w:val="clear" w:color="auto" w:fill="auto"/>
            <w:noWrap/>
            <w:vAlign w:val="center"/>
            <w:hideMark/>
          </w:tcPr>
          <w:p w14:paraId="4131CE78" w14:textId="77777777" w:rsidR="007B1B82" w:rsidRPr="008B16D3" w:rsidRDefault="007B1B82" w:rsidP="007B1B82">
            <w:pPr>
              <w:jc w:val="right"/>
              <w:rPr>
                <w:sz w:val="20"/>
                <w:szCs w:val="20"/>
                <w:lang w:eastAsia="en-CA"/>
              </w:rPr>
            </w:pPr>
            <w:r w:rsidRPr="008B16D3">
              <w:rPr>
                <w:sz w:val="20"/>
                <w:szCs w:val="20"/>
                <w:lang w:eastAsia="en-CA"/>
              </w:rPr>
              <w:t>1.43</w:t>
            </w:r>
          </w:p>
        </w:tc>
        <w:tc>
          <w:tcPr>
            <w:tcW w:w="1350" w:type="dxa"/>
            <w:tcBorders>
              <w:top w:val="nil"/>
              <w:left w:val="nil"/>
              <w:bottom w:val="single" w:sz="4" w:space="0" w:color="auto"/>
              <w:right w:val="single" w:sz="4" w:space="0" w:color="auto"/>
            </w:tcBorders>
            <w:shd w:val="clear" w:color="auto" w:fill="auto"/>
            <w:noWrap/>
            <w:vAlign w:val="center"/>
            <w:hideMark/>
          </w:tcPr>
          <w:p w14:paraId="2ECAA777" w14:textId="77777777" w:rsidR="007B1B82" w:rsidRPr="008B16D3" w:rsidRDefault="007B1B82" w:rsidP="007B1B82">
            <w:pPr>
              <w:jc w:val="right"/>
              <w:rPr>
                <w:sz w:val="20"/>
                <w:szCs w:val="20"/>
                <w:lang w:eastAsia="en-CA"/>
              </w:rPr>
            </w:pPr>
            <w:r w:rsidRPr="008B16D3">
              <w:rPr>
                <w:sz w:val="20"/>
                <w:szCs w:val="20"/>
                <w:lang w:eastAsia="en-CA"/>
              </w:rPr>
              <w:t>1.39</w:t>
            </w:r>
          </w:p>
        </w:tc>
        <w:tc>
          <w:tcPr>
            <w:tcW w:w="1530" w:type="dxa"/>
            <w:tcBorders>
              <w:top w:val="nil"/>
              <w:left w:val="nil"/>
              <w:bottom w:val="single" w:sz="4" w:space="0" w:color="auto"/>
              <w:right w:val="single" w:sz="4" w:space="0" w:color="auto"/>
            </w:tcBorders>
            <w:shd w:val="clear" w:color="auto" w:fill="auto"/>
            <w:noWrap/>
            <w:vAlign w:val="center"/>
            <w:hideMark/>
          </w:tcPr>
          <w:p w14:paraId="2F8739DA" w14:textId="30151E24" w:rsidR="007B1B82" w:rsidRPr="008B16D3" w:rsidRDefault="007B1B82" w:rsidP="007B1B82">
            <w:pPr>
              <w:jc w:val="right"/>
              <w:rPr>
                <w:sz w:val="20"/>
                <w:szCs w:val="20"/>
                <w:lang w:eastAsia="en-CA"/>
              </w:rPr>
            </w:pPr>
            <w:r w:rsidRPr="008B16D3">
              <w:rPr>
                <w:sz w:val="20"/>
                <w:szCs w:val="20"/>
                <w:lang w:eastAsia="en-CA"/>
              </w:rPr>
              <w:t>50.7</w:t>
            </w:r>
          </w:p>
        </w:tc>
      </w:tr>
      <w:tr w:rsidR="007B1B82" w:rsidRPr="008B16D3" w14:paraId="60C7DF95" w14:textId="77777777" w:rsidTr="00A85AC7">
        <w:trPr>
          <w:trHeight w:val="49"/>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67C1B205" w14:textId="77777777" w:rsidR="007B1B82" w:rsidRPr="008B16D3" w:rsidRDefault="007B1B82" w:rsidP="007B1B82">
            <w:pPr>
              <w:rPr>
                <w:sz w:val="20"/>
                <w:szCs w:val="20"/>
                <w:lang w:eastAsia="en-CA"/>
              </w:rPr>
            </w:pPr>
            <w:r w:rsidRPr="008B16D3">
              <w:rPr>
                <w:sz w:val="20"/>
                <w:szCs w:val="20"/>
                <w:lang w:eastAsia="en-CA"/>
              </w:rPr>
              <w:t>HCFC-225ca</w:t>
            </w:r>
          </w:p>
        </w:tc>
        <w:tc>
          <w:tcPr>
            <w:tcW w:w="1440" w:type="dxa"/>
            <w:tcBorders>
              <w:top w:val="nil"/>
              <w:left w:val="nil"/>
              <w:bottom w:val="single" w:sz="4" w:space="0" w:color="auto"/>
              <w:right w:val="single" w:sz="4" w:space="0" w:color="auto"/>
            </w:tcBorders>
            <w:shd w:val="clear" w:color="auto" w:fill="auto"/>
            <w:noWrap/>
            <w:vAlign w:val="center"/>
            <w:hideMark/>
          </w:tcPr>
          <w:p w14:paraId="0CD756D7" w14:textId="77777777" w:rsidR="007B1B82" w:rsidRPr="008B16D3" w:rsidRDefault="007B1B82" w:rsidP="007B1B82">
            <w:pPr>
              <w:jc w:val="right"/>
              <w:rPr>
                <w:sz w:val="20"/>
                <w:szCs w:val="20"/>
                <w:lang w:eastAsia="en-CA"/>
              </w:rPr>
            </w:pPr>
            <w:r w:rsidRPr="008B16D3">
              <w:rPr>
                <w:sz w:val="20"/>
                <w:szCs w:val="20"/>
                <w:lang w:eastAsia="en-CA"/>
              </w:rPr>
              <w:t>0.42</w:t>
            </w:r>
          </w:p>
        </w:tc>
        <w:tc>
          <w:tcPr>
            <w:tcW w:w="1440" w:type="dxa"/>
            <w:tcBorders>
              <w:top w:val="nil"/>
              <w:left w:val="nil"/>
              <w:bottom w:val="single" w:sz="4" w:space="0" w:color="auto"/>
              <w:right w:val="single" w:sz="4" w:space="0" w:color="auto"/>
            </w:tcBorders>
            <w:shd w:val="clear" w:color="auto" w:fill="auto"/>
            <w:noWrap/>
            <w:vAlign w:val="center"/>
            <w:hideMark/>
          </w:tcPr>
          <w:p w14:paraId="3C2B3499" w14:textId="77777777" w:rsidR="007B1B82" w:rsidRPr="008B16D3" w:rsidRDefault="007B1B82" w:rsidP="007B1B82">
            <w:pPr>
              <w:jc w:val="right"/>
              <w:rPr>
                <w:sz w:val="20"/>
                <w:szCs w:val="20"/>
                <w:lang w:eastAsia="en-CA"/>
              </w:rPr>
            </w:pPr>
            <w:r w:rsidRPr="008B16D3">
              <w:rPr>
                <w:sz w:val="20"/>
                <w:szCs w:val="20"/>
                <w:lang w:eastAsia="en-CA"/>
              </w:rPr>
              <w:t>0.42</w:t>
            </w:r>
          </w:p>
        </w:tc>
        <w:tc>
          <w:tcPr>
            <w:tcW w:w="1350" w:type="dxa"/>
            <w:tcBorders>
              <w:top w:val="nil"/>
              <w:left w:val="nil"/>
              <w:bottom w:val="single" w:sz="4" w:space="0" w:color="auto"/>
              <w:right w:val="single" w:sz="4" w:space="0" w:color="auto"/>
            </w:tcBorders>
            <w:shd w:val="clear" w:color="auto" w:fill="auto"/>
            <w:noWrap/>
            <w:vAlign w:val="center"/>
            <w:hideMark/>
          </w:tcPr>
          <w:p w14:paraId="608D97CA" w14:textId="77777777" w:rsidR="007B1B82" w:rsidRPr="008B16D3" w:rsidRDefault="007B1B82" w:rsidP="007B1B82">
            <w:pPr>
              <w:jc w:val="right"/>
              <w:rPr>
                <w:sz w:val="20"/>
                <w:szCs w:val="20"/>
                <w:lang w:eastAsia="en-CA"/>
              </w:rPr>
            </w:pPr>
            <w:r w:rsidRPr="008B16D3">
              <w:rPr>
                <w:sz w:val="20"/>
                <w:szCs w:val="20"/>
                <w:lang w:eastAsia="en-CA"/>
              </w:rPr>
              <w:t>0.00</w:t>
            </w:r>
          </w:p>
        </w:tc>
        <w:tc>
          <w:tcPr>
            <w:tcW w:w="1350" w:type="dxa"/>
            <w:tcBorders>
              <w:top w:val="nil"/>
              <w:left w:val="nil"/>
              <w:bottom w:val="single" w:sz="4" w:space="0" w:color="auto"/>
              <w:right w:val="single" w:sz="4" w:space="0" w:color="auto"/>
            </w:tcBorders>
            <w:shd w:val="clear" w:color="auto" w:fill="auto"/>
            <w:noWrap/>
            <w:vAlign w:val="center"/>
            <w:hideMark/>
          </w:tcPr>
          <w:p w14:paraId="330501CA" w14:textId="77777777" w:rsidR="007B1B82" w:rsidRPr="008B16D3" w:rsidRDefault="007B1B82" w:rsidP="007B1B82">
            <w:pPr>
              <w:jc w:val="right"/>
              <w:rPr>
                <w:sz w:val="20"/>
                <w:szCs w:val="20"/>
                <w:lang w:eastAsia="en-CA"/>
              </w:rPr>
            </w:pPr>
            <w:r w:rsidRPr="008B16D3">
              <w:rPr>
                <w:sz w:val="20"/>
                <w:szCs w:val="20"/>
                <w:lang w:eastAsia="en-CA"/>
              </w:rPr>
              <w:t>0.42</w:t>
            </w:r>
          </w:p>
        </w:tc>
        <w:tc>
          <w:tcPr>
            <w:tcW w:w="1530" w:type="dxa"/>
            <w:tcBorders>
              <w:top w:val="nil"/>
              <w:left w:val="nil"/>
              <w:bottom w:val="single" w:sz="4" w:space="0" w:color="auto"/>
              <w:right w:val="single" w:sz="4" w:space="0" w:color="auto"/>
            </w:tcBorders>
            <w:shd w:val="clear" w:color="auto" w:fill="auto"/>
            <w:noWrap/>
            <w:vAlign w:val="center"/>
            <w:hideMark/>
          </w:tcPr>
          <w:p w14:paraId="62228151" w14:textId="353224EB" w:rsidR="007B1B82" w:rsidRPr="008B16D3" w:rsidRDefault="007B1B82" w:rsidP="007B1B82">
            <w:pPr>
              <w:jc w:val="right"/>
              <w:rPr>
                <w:sz w:val="20"/>
                <w:szCs w:val="20"/>
                <w:lang w:eastAsia="en-CA"/>
              </w:rPr>
            </w:pPr>
            <w:r w:rsidRPr="008B16D3">
              <w:rPr>
                <w:sz w:val="20"/>
                <w:szCs w:val="20"/>
                <w:lang w:eastAsia="en-CA"/>
              </w:rPr>
              <w:t>0.0</w:t>
            </w:r>
          </w:p>
        </w:tc>
      </w:tr>
      <w:tr w:rsidR="007B1B82" w:rsidRPr="008B16D3" w14:paraId="4E090686" w14:textId="77777777" w:rsidTr="00A85AC7">
        <w:trPr>
          <w:trHeight w:val="81"/>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6ED94B31" w14:textId="77777777" w:rsidR="007B1B82" w:rsidRPr="008B16D3" w:rsidRDefault="007B1B82" w:rsidP="007B1B82">
            <w:pPr>
              <w:rPr>
                <w:sz w:val="20"/>
                <w:szCs w:val="20"/>
                <w:lang w:eastAsia="en-CA"/>
              </w:rPr>
            </w:pPr>
            <w:r w:rsidRPr="008B16D3">
              <w:rPr>
                <w:sz w:val="20"/>
                <w:szCs w:val="20"/>
                <w:lang w:eastAsia="en-CA"/>
              </w:rPr>
              <w:t>HCFC-225cb</w:t>
            </w:r>
          </w:p>
        </w:tc>
        <w:tc>
          <w:tcPr>
            <w:tcW w:w="1440" w:type="dxa"/>
            <w:tcBorders>
              <w:top w:val="nil"/>
              <w:left w:val="nil"/>
              <w:bottom w:val="single" w:sz="4" w:space="0" w:color="auto"/>
              <w:right w:val="single" w:sz="4" w:space="0" w:color="auto"/>
            </w:tcBorders>
            <w:shd w:val="clear" w:color="auto" w:fill="auto"/>
            <w:noWrap/>
            <w:vAlign w:val="center"/>
            <w:hideMark/>
          </w:tcPr>
          <w:p w14:paraId="21267E81" w14:textId="77777777" w:rsidR="007B1B82" w:rsidRPr="008B16D3" w:rsidRDefault="007B1B82" w:rsidP="007B1B82">
            <w:pPr>
              <w:jc w:val="right"/>
              <w:rPr>
                <w:sz w:val="20"/>
                <w:szCs w:val="20"/>
                <w:lang w:eastAsia="en-CA"/>
              </w:rPr>
            </w:pPr>
            <w:r w:rsidRPr="008B16D3">
              <w:rPr>
                <w:sz w:val="20"/>
                <w:szCs w:val="20"/>
                <w:lang w:eastAsia="en-CA"/>
              </w:rPr>
              <w:t>0.68</w:t>
            </w:r>
          </w:p>
        </w:tc>
        <w:tc>
          <w:tcPr>
            <w:tcW w:w="1440" w:type="dxa"/>
            <w:tcBorders>
              <w:top w:val="nil"/>
              <w:left w:val="nil"/>
              <w:bottom w:val="single" w:sz="4" w:space="0" w:color="auto"/>
              <w:right w:val="single" w:sz="4" w:space="0" w:color="auto"/>
            </w:tcBorders>
            <w:shd w:val="clear" w:color="auto" w:fill="auto"/>
            <w:noWrap/>
            <w:vAlign w:val="center"/>
            <w:hideMark/>
          </w:tcPr>
          <w:p w14:paraId="5CCFDD53" w14:textId="77777777" w:rsidR="007B1B82" w:rsidRPr="008B16D3" w:rsidRDefault="007B1B82" w:rsidP="007B1B82">
            <w:pPr>
              <w:jc w:val="right"/>
              <w:rPr>
                <w:sz w:val="20"/>
                <w:szCs w:val="20"/>
                <w:lang w:eastAsia="en-CA"/>
              </w:rPr>
            </w:pPr>
            <w:r w:rsidRPr="008B16D3">
              <w:rPr>
                <w:sz w:val="20"/>
                <w:szCs w:val="20"/>
                <w:lang w:eastAsia="en-CA"/>
              </w:rPr>
              <w:t>0.68</w:t>
            </w:r>
          </w:p>
        </w:tc>
        <w:tc>
          <w:tcPr>
            <w:tcW w:w="1350" w:type="dxa"/>
            <w:tcBorders>
              <w:top w:val="nil"/>
              <w:left w:val="nil"/>
              <w:bottom w:val="single" w:sz="4" w:space="0" w:color="auto"/>
              <w:right w:val="single" w:sz="4" w:space="0" w:color="auto"/>
            </w:tcBorders>
            <w:shd w:val="clear" w:color="auto" w:fill="auto"/>
            <w:noWrap/>
            <w:vAlign w:val="center"/>
            <w:hideMark/>
          </w:tcPr>
          <w:p w14:paraId="2D6A976A" w14:textId="77777777" w:rsidR="007B1B82" w:rsidRPr="008B16D3" w:rsidRDefault="007B1B82" w:rsidP="007B1B82">
            <w:pPr>
              <w:jc w:val="right"/>
              <w:rPr>
                <w:sz w:val="20"/>
                <w:szCs w:val="20"/>
                <w:lang w:eastAsia="en-CA"/>
              </w:rPr>
            </w:pPr>
            <w:r w:rsidRPr="008B16D3">
              <w:rPr>
                <w:sz w:val="20"/>
                <w:szCs w:val="20"/>
                <w:lang w:eastAsia="en-CA"/>
              </w:rPr>
              <w:t>0.00</w:t>
            </w:r>
          </w:p>
        </w:tc>
        <w:tc>
          <w:tcPr>
            <w:tcW w:w="1350" w:type="dxa"/>
            <w:tcBorders>
              <w:top w:val="nil"/>
              <w:left w:val="nil"/>
              <w:bottom w:val="single" w:sz="4" w:space="0" w:color="auto"/>
              <w:right w:val="single" w:sz="4" w:space="0" w:color="auto"/>
            </w:tcBorders>
            <w:shd w:val="clear" w:color="auto" w:fill="auto"/>
            <w:noWrap/>
            <w:vAlign w:val="center"/>
            <w:hideMark/>
          </w:tcPr>
          <w:p w14:paraId="6D3F8450" w14:textId="77777777" w:rsidR="007B1B82" w:rsidRPr="008B16D3" w:rsidRDefault="007B1B82" w:rsidP="007B1B82">
            <w:pPr>
              <w:jc w:val="right"/>
              <w:rPr>
                <w:sz w:val="20"/>
                <w:szCs w:val="20"/>
                <w:lang w:eastAsia="en-CA"/>
              </w:rPr>
            </w:pPr>
            <w:r w:rsidRPr="008B16D3">
              <w:rPr>
                <w:sz w:val="20"/>
                <w:szCs w:val="20"/>
                <w:lang w:eastAsia="en-CA"/>
              </w:rPr>
              <w:t>0.68</w:t>
            </w:r>
          </w:p>
        </w:tc>
        <w:tc>
          <w:tcPr>
            <w:tcW w:w="1530" w:type="dxa"/>
            <w:tcBorders>
              <w:top w:val="nil"/>
              <w:left w:val="nil"/>
              <w:bottom w:val="single" w:sz="4" w:space="0" w:color="auto"/>
              <w:right w:val="single" w:sz="4" w:space="0" w:color="auto"/>
            </w:tcBorders>
            <w:shd w:val="clear" w:color="auto" w:fill="auto"/>
            <w:noWrap/>
            <w:vAlign w:val="center"/>
            <w:hideMark/>
          </w:tcPr>
          <w:p w14:paraId="38C3E3DA" w14:textId="5FBF1D0B" w:rsidR="007B1B82" w:rsidRPr="008B16D3" w:rsidRDefault="007B1B82" w:rsidP="007B1B82">
            <w:pPr>
              <w:jc w:val="right"/>
              <w:rPr>
                <w:sz w:val="20"/>
                <w:szCs w:val="20"/>
                <w:lang w:eastAsia="en-CA"/>
              </w:rPr>
            </w:pPr>
            <w:r w:rsidRPr="008B16D3">
              <w:rPr>
                <w:sz w:val="20"/>
                <w:szCs w:val="20"/>
                <w:lang w:eastAsia="en-CA"/>
              </w:rPr>
              <w:t>0.0</w:t>
            </w:r>
          </w:p>
        </w:tc>
      </w:tr>
      <w:tr w:rsidR="007B1B82" w:rsidRPr="008B16D3" w14:paraId="088BF220" w14:textId="77777777" w:rsidTr="00A85AC7">
        <w:trPr>
          <w:trHeight w:val="49"/>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4B4C24D6" w14:textId="77777777" w:rsidR="007B1B82" w:rsidRPr="008B16D3" w:rsidRDefault="007B1B82" w:rsidP="007B1B82">
            <w:pPr>
              <w:rPr>
                <w:b/>
                <w:bCs/>
                <w:sz w:val="20"/>
                <w:szCs w:val="20"/>
                <w:lang w:eastAsia="en-CA"/>
              </w:rPr>
            </w:pPr>
            <w:r w:rsidRPr="008B16D3">
              <w:rPr>
                <w:b/>
                <w:bCs/>
                <w:sz w:val="20"/>
                <w:szCs w:val="20"/>
                <w:lang w:val="en-US" w:eastAsia="en-CA"/>
              </w:rPr>
              <w:t>Total</w:t>
            </w:r>
          </w:p>
        </w:tc>
        <w:tc>
          <w:tcPr>
            <w:tcW w:w="1440" w:type="dxa"/>
            <w:tcBorders>
              <w:top w:val="nil"/>
              <w:left w:val="nil"/>
              <w:bottom w:val="single" w:sz="4" w:space="0" w:color="auto"/>
              <w:right w:val="single" w:sz="4" w:space="0" w:color="auto"/>
            </w:tcBorders>
            <w:shd w:val="clear" w:color="auto" w:fill="auto"/>
            <w:noWrap/>
            <w:vAlign w:val="center"/>
            <w:hideMark/>
          </w:tcPr>
          <w:p w14:paraId="432DFDA2" w14:textId="77777777" w:rsidR="007B1B82" w:rsidRPr="008B16D3" w:rsidRDefault="007B1B82" w:rsidP="007B1B82">
            <w:pPr>
              <w:jc w:val="right"/>
              <w:rPr>
                <w:b/>
                <w:bCs/>
                <w:sz w:val="20"/>
                <w:szCs w:val="20"/>
                <w:lang w:eastAsia="en-CA"/>
              </w:rPr>
            </w:pPr>
            <w:r w:rsidRPr="008B16D3">
              <w:rPr>
                <w:b/>
                <w:bCs/>
                <w:sz w:val="20"/>
                <w:szCs w:val="20"/>
                <w:lang w:eastAsia="en-CA"/>
              </w:rPr>
              <w:t>33,157.61</w:t>
            </w:r>
          </w:p>
        </w:tc>
        <w:tc>
          <w:tcPr>
            <w:tcW w:w="1440" w:type="dxa"/>
            <w:tcBorders>
              <w:top w:val="nil"/>
              <w:left w:val="nil"/>
              <w:bottom w:val="single" w:sz="4" w:space="0" w:color="auto"/>
              <w:right w:val="single" w:sz="4" w:space="0" w:color="auto"/>
            </w:tcBorders>
            <w:shd w:val="clear" w:color="auto" w:fill="auto"/>
            <w:noWrap/>
            <w:vAlign w:val="center"/>
            <w:hideMark/>
          </w:tcPr>
          <w:p w14:paraId="56680C2A" w14:textId="77777777" w:rsidR="007B1B82" w:rsidRPr="008B16D3" w:rsidRDefault="007B1B82" w:rsidP="007B1B82">
            <w:pPr>
              <w:jc w:val="right"/>
              <w:rPr>
                <w:b/>
                <w:bCs/>
                <w:sz w:val="20"/>
                <w:szCs w:val="20"/>
                <w:lang w:eastAsia="en-CA"/>
              </w:rPr>
            </w:pPr>
            <w:r w:rsidRPr="008B16D3">
              <w:rPr>
                <w:b/>
                <w:bCs/>
                <w:sz w:val="20"/>
                <w:szCs w:val="20"/>
                <w:lang w:eastAsia="en-CA"/>
              </w:rPr>
              <w:t>32,606.45</w:t>
            </w:r>
          </w:p>
        </w:tc>
        <w:tc>
          <w:tcPr>
            <w:tcW w:w="1350" w:type="dxa"/>
            <w:tcBorders>
              <w:top w:val="nil"/>
              <w:left w:val="nil"/>
              <w:bottom w:val="single" w:sz="4" w:space="0" w:color="auto"/>
              <w:right w:val="single" w:sz="4" w:space="0" w:color="auto"/>
            </w:tcBorders>
            <w:shd w:val="clear" w:color="auto" w:fill="auto"/>
            <w:noWrap/>
            <w:vAlign w:val="center"/>
            <w:hideMark/>
          </w:tcPr>
          <w:p w14:paraId="70A778B4" w14:textId="77777777" w:rsidR="007B1B82" w:rsidRPr="008B16D3" w:rsidRDefault="007B1B82" w:rsidP="007B1B82">
            <w:pPr>
              <w:jc w:val="right"/>
              <w:rPr>
                <w:b/>
                <w:bCs/>
                <w:sz w:val="20"/>
                <w:szCs w:val="20"/>
                <w:lang w:eastAsia="en-CA"/>
              </w:rPr>
            </w:pPr>
            <w:r w:rsidRPr="008B16D3">
              <w:rPr>
                <w:b/>
                <w:bCs/>
                <w:sz w:val="20"/>
                <w:szCs w:val="20"/>
                <w:lang w:eastAsia="en-CA"/>
              </w:rPr>
              <w:t>23,828.17</w:t>
            </w:r>
          </w:p>
        </w:tc>
        <w:tc>
          <w:tcPr>
            <w:tcW w:w="1350" w:type="dxa"/>
            <w:tcBorders>
              <w:top w:val="nil"/>
              <w:left w:val="nil"/>
              <w:bottom w:val="single" w:sz="4" w:space="0" w:color="auto"/>
              <w:right w:val="single" w:sz="4" w:space="0" w:color="auto"/>
            </w:tcBorders>
            <w:shd w:val="clear" w:color="auto" w:fill="auto"/>
            <w:noWrap/>
            <w:vAlign w:val="center"/>
            <w:hideMark/>
          </w:tcPr>
          <w:p w14:paraId="63CE7C3D" w14:textId="77777777" w:rsidR="007B1B82" w:rsidRPr="008B16D3" w:rsidRDefault="007B1B82" w:rsidP="007B1B82">
            <w:pPr>
              <w:jc w:val="right"/>
              <w:rPr>
                <w:b/>
                <w:bCs/>
                <w:sz w:val="20"/>
                <w:szCs w:val="20"/>
                <w:lang w:eastAsia="en-CA"/>
              </w:rPr>
            </w:pPr>
            <w:r w:rsidRPr="008B16D3">
              <w:rPr>
                <w:b/>
                <w:bCs/>
                <w:sz w:val="20"/>
                <w:szCs w:val="20"/>
                <w:lang w:eastAsia="en-CA"/>
              </w:rPr>
              <w:t>8,777.06</w:t>
            </w:r>
          </w:p>
        </w:tc>
        <w:tc>
          <w:tcPr>
            <w:tcW w:w="1530" w:type="dxa"/>
            <w:tcBorders>
              <w:top w:val="nil"/>
              <w:left w:val="nil"/>
              <w:bottom w:val="single" w:sz="4" w:space="0" w:color="auto"/>
              <w:right w:val="single" w:sz="4" w:space="0" w:color="auto"/>
            </w:tcBorders>
            <w:shd w:val="clear" w:color="auto" w:fill="auto"/>
            <w:noWrap/>
            <w:vAlign w:val="center"/>
            <w:hideMark/>
          </w:tcPr>
          <w:p w14:paraId="03810AE7" w14:textId="41CA0863" w:rsidR="007B1B82" w:rsidRPr="008B16D3" w:rsidRDefault="007B1B82" w:rsidP="007B1B82">
            <w:pPr>
              <w:jc w:val="right"/>
              <w:rPr>
                <w:b/>
                <w:bCs/>
                <w:sz w:val="20"/>
                <w:szCs w:val="20"/>
                <w:lang w:eastAsia="en-CA"/>
              </w:rPr>
            </w:pPr>
            <w:r w:rsidRPr="008B16D3">
              <w:rPr>
                <w:b/>
                <w:bCs/>
                <w:sz w:val="20"/>
                <w:szCs w:val="20"/>
                <w:lang w:eastAsia="en-CA"/>
              </w:rPr>
              <w:t>73.1</w:t>
            </w:r>
          </w:p>
        </w:tc>
      </w:tr>
      <w:tr w:rsidR="007B1B82" w:rsidRPr="008B16D3" w14:paraId="7D89A7C7" w14:textId="77777777" w:rsidTr="00A85AC7">
        <w:trPr>
          <w:trHeight w:val="49"/>
        </w:trPr>
        <w:tc>
          <w:tcPr>
            <w:tcW w:w="2245" w:type="dxa"/>
            <w:tcBorders>
              <w:top w:val="nil"/>
              <w:left w:val="single" w:sz="4" w:space="0" w:color="auto"/>
              <w:bottom w:val="single" w:sz="4" w:space="0" w:color="auto"/>
              <w:right w:val="single" w:sz="4" w:space="0" w:color="auto"/>
            </w:tcBorders>
            <w:shd w:val="clear" w:color="auto" w:fill="auto"/>
            <w:noWrap/>
            <w:vAlign w:val="center"/>
            <w:hideMark/>
          </w:tcPr>
          <w:p w14:paraId="7BD45D8F" w14:textId="77777777" w:rsidR="007B1B82" w:rsidRPr="008B16D3" w:rsidRDefault="007B1B82" w:rsidP="007B1B82">
            <w:pPr>
              <w:rPr>
                <w:sz w:val="20"/>
                <w:szCs w:val="20"/>
                <w:lang w:eastAsia="en-CA"/>
              </w:rPr>
            </w:pPr>
            <w:r w:rsidRPr="008B16D3">
              <w:rPr>
                <w:sz w:val="20"/>
                <w:szCs w:val="20"/>
                <w:lang w:val="en-US" w:eastAsia="en-CA"/>
              </w:rPr>
              <w:lastRenderedPageBreak/>
              <w:t>HCFC-141b polyol**</w:t>
            </w:r>
          </w:p>
        </w:tc>
        <w:tc>
          <w:tcPr>
            <w:tcW w:w="1440" w:type="dxa"/>
            <w:tcBorders>
              <w:top w:val="nil"/>
              <w:left w:val="nil"/>
              <w:bottom w:val="single" w:sz="4" w:space="0" w:color="auto"/>
              <w:right w:val="single" w:sz="4" w:space="0" w:color="auto"/>
            </w:tcBorders>
            <w:shd w:val="clear" w:color="auto" w:fill="auto"/>
            <w:noWrap/>
            <w:vAlign w:val="center"/>
            <w:hideMark/>
          </w:tcPr>
          <w:p w14:paraId="1D163009" w14:textId="77777777" w:rsidR="007B1B82" w:rsidRPr="008B16D3" w:rsidRDefault="007B1B82" w:rsidP="007B1B82">
            <w:pPr>
              <w:jc w:val="right"/>
              <w:rPr>
                <w:sz w:val="20"/>
                <w:szCs w:val="20"/>
                <w:lang w:eastAsia="en-CA"/>
              </w:rPr>
            </w:pPr>
            <w:r w:rsidRPr="008B16D3">
              <w:rPr>
                <w:sz w:val="20"/>
                <w:szCs w:val="20"/>
                <w:lang w:eastAsia="en-CA"/>
              </w:rPr>
              <w:t>0.00</w:t>
            </w:r>
          </w:p>
        </w:tc>
        <w:tc>
          <w:tcPr>
            <w:tcW w:w="1440" w:type="dxa"/>
            <w:tcBorders>
              <w:top w:val="nil"/>
              <w:left w:val="nil"/>
              <w:bottom w:val="single" w:sz="4" w:space="0" w:color="auto"/>
              <w:right w:val="single" w:sz="4" w:space="0" w:color="auto"/>
            </w:tcBorders>
            <w:shd w:val="clear" w:color="auto" w:fill="auto"/>
            <w:noWrap/>
            <w:vAlign w:val="center"/>
            <w:hideMark/>
          </w:tcPr>
          <w:p w14:paraId="773D911F" w14:textId="77777777" w:rsidR="007B1B82" w:rsidRPr="008B16D3" w:rsidRDefault="007B1B82" w:rsidP="007B1B82">
            <w:pPr>
              <w:jc w:val="right"/>
              <w:rPr>
                <w:sz w:val="20"/>
                <w:szCs w:val="20"/>
                <w:lang w:eastAsia="en-CA"/>
              </w:rPr>
            </w:pPr>
            <w:r w:rsidRPr="008B16D3">
              <w:rPr>
                <w:sz w:val="20"/>
                <w:szCs w:val="20"/>
                <w:lang w:eastAsia="en-CA"/>
              </w:rPr>
              <w:t>657.00</w:t>
            </w:r>
          </w:p>
        </w:tc>
        <w:tc>
          <w:tcPr>
            <w:tcW w:w="1350" w:type="dxa"/>
            <w:tcBorders>
              <w:top w:val="nil"/>
              <w:left w:val="nil"/>
              <w:bottom w:val="single" w:sz="4" w:space="0" w:color="auto"/>
              <w:right w:val="single" w:sz="4" w:space="0" w:color="auto"/>
            </w:tcBorders>
            <w:shd w:val="clear" w:color="auto" w:fill="auto"/>
            <w:noWrap/>
            <w:vAlign w:val="center"/>
            <w:hideMark/>
          </w:tcPr>
          <w:p w14:paraId="0FF559E3" w14:textId="77777777" w:rsidR="007B1B82" w:rsidRPr="008B16D3" w:rsidRDefault="007B1B82" w:rsidP="007B1B82">
            <w:pPr>
              <w:jc w:val="right"/>
              <w:rPr>
                <w:sz w:val="20"/>
                <w:szCs w:val="20"/>
                <w:lang w:eastAsia="en-CA"/>
              </w:rPr>
            </w:pPr>
            <w:r w:rsidRPr="008B16D3">
              <w:rPr>
                <w:sz w:val="20"/>
                <w:szCs w:val="20"/>
                <w:lang w:eastAsia="en-CA"/>
              </w:rPr>
              <w:t>586.30</w:t>
            </w:r>
          </w:p>
        </w:tc>
        <w:tc>
          <w:tcPr>
            <w:tcW w:w="1350" w:type="dxa"/>
            <w:tcBorders>
              <w:top w:val="nil"/>
              <w:left w:val="nil"/>
              <w:bottom w:val="single" w:sz="4" w:space="0" w:color="auto"/>
              <w:right w:val="single" w:sz="4" w:space="0" w:color="auto"/>
            </w:tcBorders>
            <w:shd w:val="clear" w:color="auto" w:fill="auto"/>
            <w:noWrap/>
            <w:vAlign w:val="center"/>
            <w:hideMark/>
          </w:tcPr>
          <w:p w14:paraId="52860440" w14:textId="77777777" w:rsidR="007B1B82" w:rsidRPr="008B16D3" w:rsidRDefault="007B1B82" w:rsidP="007B1B82">
            <w:pPr>
              <w:jc w:val="right"/>
              <w:rPr>
                <w:sz w:val="20"/>
                <w:szCs w:val="20"/>
                <w:lang w:eastAsia="en-CA"/>
              </w:rPr>
            </w:pPr>
            <w:r w:rsidRPr="008B16D3">
              <w:rPr>
                <w:sz w:val="20"/>
                <w:szCs w:val="20"/>
                <w:lang w:eastAsia="en-CA"/>
              </w:rPr>
              <w:t>64.14</w:t>
            </w:r>
          </w:p>
        </w:tc>
        <w:tc>
          <w:tcPr>
            <w:tcW w:w="1530" w:type="dxa"/>
            <w:tcBorders>
              <w:top w:val="nil"/>
              <w:left w:val="nil"/>
              <w:bottom w:val="single" w:sz="4" w:space="0" w:color="auto"/>
              <w:right w:val="single" w:sz="4" w:space="0" w:color="auto"/>
            </w:tcBorders>
            <w:shd w:val="clear" w:color="auto" w:fill="auto"/>
            <w:noWrap/>
            <w:vAlign w:val="center"/>
            <w:hideMark/>
          </w:tcPr>
          <w:p w14:paraId="7A5DDA39" w14:textId="7EB08C30" w:rsidR="007B1B82" w:rsidRPr="008B16D3" w:rsidRDefault="007B1B82" w:rsidP="007B1B82">
            <w:pPr>
              <w:jc w:val="right"/>
              <w:rPr>
                <w:sz w:val="20"/>
                <w:szCs w:val="20"/>
                <w:lang w:eastAsia="en-CA"/>
              </w:rPr>
            </w:pPr>
            <w:r w:rsidRPr="008B16D3">
              <w:rPr>
                <w:sz w:val="20"/>
                <w:szCs w:val="20"/>
                <w:lang w:eastAsia="en-CA"/>
              </w:rPr>
              <w:t>89.2</w:t>
            </w:r>
          </w:p>
        </w:tc>
      </w:tr>
    </w:tbl>
    <w:p w14:paraId="3E2087EA" w14:textId="47F38D7F" w:rsidR="007B1B82" w:rsidRPr="008B16D3" w:rsidRDefault="007B1B82" w:rsidP="007B1B82">
      <w:pPr>
        <w:pStyle w:val="Title2"/>
        <w:widowControl w:val="0"/>
        <w:jc w:val="left"/>
        <w:rPr>
          <w:b w:val="0"/>
          <w:caps w:val="0"/>
          <w:sz w:val="19"/>
          <w:szCs w:val="19"/>
          <w:lang w:val="en-CA"/>
        </w:rPr>
      </w:pPr>
      <w:r w:rsidRPr="008B16D3">
        <w:rPr>
          <w:b w:val="0"/>
          <w:caps w:val="0"/>
          <w:sz w:val="19"/>
          <w:szCs w:val="19"/>
          <w:lang w:val="en-CA"/>
        </w:rPr>
        <w:t>* As of the 90</w:t>
      </w:r>
      <w:r w:rsidRPr="008B16D3">
        <w:rPr>
          <w:b w:val="0"/>
          <w:caps w:val="0"/>
          <w:sz w:val="19"/>
          <w:szCs w:val="19"/>
          <w:vertAlign w:val="superscript"/>
          <w:lang w:val="en-CA"/>
        </w:rPr>
        <w:t>th</w:t>
      </w:r>
      <w:r w:rsidRPr="008B16D3">
        <w:rPr>
          <w:b w:val="0"/>
          <w:caps w:val="0"/>
          <w:sz w:val="19"/>
          <w:szCs w:val="19"/>
          <w:lang w:val="en-CA"/>
        </w:rPr>
        <w:t xml:space="preserve"> meeting.</w:t>
      </w:r>
    </w:p>
    <w:p w14:paraId="010AEEF5" w14:textId="77777777" w:rsidR="007B1B82" w:rsidRPr="008B16D3" w:rsidRDefault="007B1B82" w:rsidP="007B1B82">
      <w:pPr>
        <w:pStyle w:val="Title2"/>
        <w:widowControl w:val="0"/>
        <w:jc w:val="left"/>
        <w:rPr>
          <w:b w:val="0"/>
          <w:caps w:val="0"/>
          <w:sz w:val="19"/>
          <w:szCs w:val="19"/>
          <w:lang w:val="en-CA"/>
        </w:rPr>
      </w:pPr>
      <w:r w:rsidRPr="008B16D3">
        <w:rPr>
          <w:b w:val="0"/>
          <w:caps w:val="0"/>
          <w:sz w:val="19"/>
          <w:szCs w:val="19"/>
          <w:lang w:val="en-CA"/>
        </w:rPr>
        <w:t xml:space="preserve">** HCFC-141b contained in imported pre-blended polyols. </w:t>
      </w:r>
    </w:p>
    <w:p w14:paraId="4D3076EF" w14:textId="77777777" w:rsidR="007B1B82" w:rsidRPr="008B16D3" w:rsidRDefault="007B1B82" w:rsidP="00377183">
      <w:pPr>
        <w:keepNext/>
        <w:rPr>
          <w:b/>
        </w:rPr>
      </w:pPr>
    </w:p>
    <w:p w14:paraId="3D7DAE4A" w14:textId="0AA7C598" w:rsidR="00377183" w:rsidRPr="008B16D3" w:rsidRDefault="007B1B82" w:rsidP="00377183">
      <w:pPr>
        <w:tabs>
          <w:tab w:val="left" w:pos="3285"/>
        </w:tabs>
        <w:spacing w:after="240"/>
        <w:rPr>
          <w:bCs/>
          <w:iCs/>
          <w:u w:val="single"/>
        </w:rPr>
      </w:pPr>
      <w:r w:rsidRPr="008B16D3">
        <w:rPr>
          <w:bCs/>
          <w:iCs/>
          <w:u w:val="single"/>
        </w:rPr>
        <w:t>H</w:t>
      </w:r>
      <w:r w:rsidR="00377183" w:rsidRPr="008B16D3">
        <w:rPr>
          <w:bCs/>
          <w:iCs/>
          <w:u w:val="single"/>
        </w:rPr>
        <w:t xml:space="preserve">FCs </w:t>
      </w:r>
    </w:p>
    <w:p w14:paraId="19940F92" w14:textId="48816BFA" w:rsidR="00377183" w:rsidRPr="008B16D3" w:rsidRDefault="00377183" w:rsidP="00C00F2D">
      <w:pPr>
        <w:pStyle w:val="Heading1"/>
      </w:pPr>
      <w:r w:rsidRPr="008B16D3">
        <w:t>Of the 147 A5 countries, 11</w:t>
      </w:r>
      <w:r w:rsidR="007E7037" w:rsidRPr="008B16D3">
        <w:t>7</w:t>
      </w:r>
      <w:r w:rsidRPr="008B16D3">
        <w:t xml:space="preserve"> countries have reported HFC </w:t>
      </w:r>
      <w:r w:rsidR="004B2F0B" w:rsidRPr="008B16D3">
        <w:t xml:space="preserve">A7 or CP </w:t>
      </w:r>
      <w:r w:rsidRPr="008B16D3">
        <w:t xml:space="preserve">data in 2019, 2020 or 2021. </w:t>
      </w:r>
      <w:r w:rsidR="00EF3396" w:rsidRPr="008B16D3">
        <w:t xml:space="preserve">Ninety-two </w:t>
      </w:r>
      <w:r w:rsidRPr="008B16D3">
        <w:t>of the 11</w:t>
      </w:r>
      <w:r w:rsidR="00A114EA" w:rsidRPr="008B16D3">
        <w:t>7</w:t>
      </w:r>
      <w:r w:rsidRPr="008B16D3">
        <w:t xml:space="preserve"> countries have ratified the Kigali Amendment. Annex III to the present document includes information on </w:t>
      </w:r>
      <w:r w:rsidR="000A2345" w:rsidRPr="008B16D3">
        <w:t xml:space="preserve">latest </w:t>
      </w:r>
      <w:r w:rsidRPr="008B16D3">
        <w:t>reported HFC consumption data</w:t>
      </w:r>
      <w:r w:rsidR="00E15DDE" w:rsidRPr="008B16D3">
        <w:t xml:space="preserve"> for these 117 countries</w:t>
      </w:r>
      <w:r w:rsidR="00A114EA" w:rsidRPr="008B16D3">
        <w:t xml:space="preserve"> and </w:t>
      </w:r>
      <w:r w:rsidR="00632677" w:rsidRPr="008B16D3">
        <w:t xml:space="preserve">the </w:t>
      </w:r>
      <w:r w:rsidR="00A114EA" w:rsidRPr="008B16D3">
        <w:t xml:space="preserve">65 per cent of </w:t>
      </w:r>
      <w:r w:rsidR="001D173A" w:rsidRPr="008B16D3">
        <w:t xml:space="preserve">the </w:t>
      </w:r>
      <w:r w:rsidR="00A114EA" w:rsidRPr="008B16D3">
        <w:t>HCFC baseline</w:t>
      </w:r>
      <w:r w:rsidRPr="008B16D3">
        <w:t xml:space="preserve"> (measured in CO</w:t>
      </w:r>
      <w:r w:rsidRPr="008B16D3">
        <w:rPr>
          <w:vertAlign w:val="subscript"/>
        </w:rPr>
        <w:t>2</w:t>
      </w:r>
      <w:r w:rsidR="0021258B" w:rsidRPr="008B16D3">
        <w:noBreakHyphen/>
      </w:r>
      <w:r w:rsidRPr="008B16D3">
        <w:t xml:space="preserve">equivalent) for </w:t>
      </w:r>
      <w:r w:rsidR="00E15DDE" w:rsidRPr="008B16D3">
        <w:t>all 147 A5 countries</w:t>
      </w:r>
      <w:r w:rsidRPr="008B16D3">
        <w:t xml:space="preserve">. </w:t>
      </w:r>
    </w:p>
    <w:p w14:paraId="602620D7" w14:textId="15D91A94" w:rsidR="00377183" w:rsidRPr="008B16D3" w:rsidRDefault="002B35A3" w:rsidP="00377183">
      <w:pPr>
        <w:pStyle w:val="Heading1"/>
        <w:keepNext/>
        <w:widowControl w:val="0"/>
        <w:numPr>
          <w:ilvl w:val="0"/>
          <w:numId w:val="0"/>
        </w:numPr>
        <w:tabs>
          <w:tab w:val="left" w:pos="720"/>
        </w:tabs>
        <w:rPr>
          <w:b/>
        </w:rPr>
      </w:pPr>
      <w:r w:rsidRPr="008B16D3">
        <w:rPr>
          <w:b/>
        </w:rPr>
        <w:t>I.2</w:t>
      </w:r>
      <w:r w:rsidRPr="008B16D3">
        <w:rPr>
          <w:b/>
        </w:rPr>
        <w:tab/>
      </w:r>
      <w:r w:rsidR="00377183" w:rsidRPr="008B16D3">
        <w:rPr>
          <w:b/>
        </w:rPr>
        <w:t>Licensing and quota systems</w:t>
      </w:r>
    </w:p>
    <w:p w14:paraId="31C6B8EA" w14:textId="2041757E" w:rsidR="00377183" w:rsidRPr="008B16D3" w:rsidRDefault="00377183" w:rsidP="00377183">
      <w:pPr>
        <w:pStyle w:val="Heading1"/>
      </w:pPr>
      <w:r w:rsidRPr="008B16D3">
        <w:t>All A5 countries have established licensing systems pursuant to Article 4B of the Montreal Protocol and had confirmed that an enforceable national system capable of ensuring the country’s compliance with the Montreal Protocol HCFC phase-out schedule is in place. Seventy-</w:t>
      </w:r>
      <w:r w:rsidR="00B8651B" w:rsidRPr="008B16D3">
        <w:t>eight</w:t>
      </w:r>
      <w:r w:rsidRPr="008B16D3">
        <w:t xml:space="preserve"> (4</w:t>
      </w:r>
      <w:r w:rsidR="00B8651B" w:rsidRPr="008B16D3">
        <w:t>8</w:t>
      </w:r>
      <w:r w:rsidRPr="008B16D3">
        <w:t xml:space="preserve"> LVC and </w:t>
      </w:r>
      <w:r w:rsidR="00B8651B" w:rsidRPr="008B16D3">
        <w:t>30</w:t>
      </w:r>
      <w:r w:rsidRPr="008B16D3">
        <w:t xml:space="preserve"> non-LVC countries) of the </w:t>
      </w:r>
      <w:r w:rsidR="00B8651B" w:rsidRPr="008B16D3">
        <w:t>96</w:t>
      </w:r>
      <w:r w:rsidRPr="008B16D3">
        <w:t xml:space="preserve"> </w:t>
      </w:r>
      <w:r w:rsidR="00FA58CF" w:rsidRPr="008B16D3">
        <w:t xml:space="preserve">A5 </w:t>
      </w:r>
      <w:r w:rsidRPr="008B16D3">
        <w:t>countries</w:t>
      </w:r>
      <w:r w:rsidR="006C628F" w:rsidRPr="008B16D3">
        <w:rPr>
          <w:rStyle w:val="FootnoteReference"/>
        </w:rPr>
        <w:footnoteReference w:id="16"/>
      </w:r>
      <w:r w:rsidRPr="008B16D3">
        <w:t xml:space="preserve"> that have ratified the Kigali Amendment</w:t>
      </w:r>
      <w:r w:rsidRPr="008B16D3">
        <w:rPr>
          <w:rStyle w:val="FootnoteReference"/>
        </w:rPr>
        <w:footnoteReference w:id="17"/>
      </w:r>
      <w:r w:rsidRPr="008B16D3">
        <w:t xml:space="preserve"> have established an HFC licensing system.</w:t>
      </w:r>
    </w:p>
    <w:p w14:paraId="295865B7" w14:textId="5A98BB9A" w:rsidR="00377183" w:rsidRPr="008B16D3" w:rsidRDefault="00377183" w:rsidP="00377183">
      <w:pPr>
        <w:pStyle w:val="Heading2"/>
        <w:numPr>
          <w:ilvl w:val="0"/>
          <w:numId w:val="0"/>
        </w:numPr>
        <w:tabs>
          <w:tab w:val="left" w:pos="720"/>
        </w:tabs>
        <w:adjustRightInd w:val="0"/>
        <w:textAlignment w:val="baseline"/>
        <w:rPr>
          <w:b/>
          <w:sz w:val="24"/>
          <w:szCs w:val="24"/>
        </w:rPr>
      </w:pPr>
      <w:r w:rsidRPr="008B16D3">
        <w:rPr>
          <w:b/>
          <w:sz w:val="24"/>
          <w:szCs w:val="24"/>
        </w:rPr>
        <w:t>II.</w:t>
      </w:r>
      <w:r w:rsidRPr="008B16D3">
        <w:rPr>
          <w:b/>
          <w:sz w:val="24"/>
          <w:szCs w:val="24"/>
        </w:rPr>
        <w:tab/>
        <w:t xml:space="preserve">A5 countries subject to decisions on compliance </w:t>
      </w:r>
      <w:r w:rsidR="00466592" w:rsidRPr="008B16D3">
        <w:rPr>
          <w:b/>
          <w:sz w:val="24"/>
          <w:szCs w:val="24"/>
        </w:rPr>
        <w:t>by the Parties</w:t>
      </w:r>
    </w:p>
    <w:p w14:paraId="3F42E82F" w14:textId="7028FCEF" w:rsidR="00377183" w:rsidRPr="008B16D3" w:rsidRDefault="00377183" w:rsidP="00AD7027">
      <w:pPr>
        <w:pStyle w:val="Heading1"/>
      </w:pPr>
      <w:r w:rsidRPr="008B16D3">
        <w:t>At their Thirty-Third Meeting, the Parties did not find any Article 5 countries in non</w:t>
      </w:r>
      <w:r w:rsidRPr="008B16D3">
        <w:rPr>
          <w:rFonts w:ascii="Cambria Math" w:hAnsi="Cambria Math" w:cs="Cambria Math"/>
        </w:rPr>
        <w:t>-</w:t>
      </w:r>
      <w:r w:rsidRPr="008B16D3">
        <w:t>compliance with their obligations under the Montreal Protocol.</w:t>
      </w:r>
      <w:r w:rsidR="00EF3396" w:rsidRPr="008B16D3">
        <w:t xml:space="preserve"> As mentioned </w:t>
      </w:r>
      <w:r w:rsidR="003B1233" w:rsidRPr="008B16D3">
        <w:t>above</w:t>
      </w:r>
      <w:r w:rsidR="00EF3396" w:rsidRPr="008B16D3">
        <w:t>, the 69</w:t>
      </w:r>
      <w:r w:rsidR="00EF3396" w:rsidRPr="008B16D3">
        <w:rPr>
          <w:vertAlign w:val="superscript"/>
        </w:rPr>
        <w:t>th</w:t>
      </w:r>
      <w:r w:rsidR="00EF3396" w:rsidRPr="008B16D3">
        <w:t xml:space="preserve"> meeting of the Implementation Committee </w:t>
      </w:r>
      <w:r w:rsidR="00E66A61" w:rsidRPr="008B16D3">
        <w:t>will</w:t>
      </w:r>
      <w:r w:rsidR="00EF3396" w:rsidRPr="008B16D3">
        <w:t xml:space="preserve"> consider the </w:t>
      </w:r>
      <w:r w:rsidR="00B044F2" w:rsidRPr="008B16D3">
        <w:t xml:space="preserve">explanation </w:t>
      </w:r>
      <w:r w:rsidR="003D3B9F" w:rsidRPr="008B16D3">
        <w:t xml:space="preserve">provided by the Democratic People’s Republic of Korea </w:t>
      </w:r>
      <w:r w:rsidR="00B044F2" w:rsidRPr="008B16D3">
        <w:t xml:space="preserve">for the deviations </w:t>
      </w:r>
      <w:r w:rsidR="007F7045" w:rsidRPr="008B16D3">
        <w:t xml:space="preserve">from its commitment as set out in decision XXXII/6 </w:t>
      </w:r>
      <w:r w:rsidR="00B044F2" w:rsidRPr="008B16D3">
        <w:t>and, if appropriate, a revised plan of action to ensure its return to compliance with the Protocol’s control measures for HCFCs in 2023</w:t>
      </w:r>
      <w:r w:rsidR="003D3B9F" w:rsidRPr="008B16D3">
        <w:t>.</w:t>
      </w:r>
      <w:r w:rsidR="003B1233" w:rsidRPr="008B16D3">
        <w:rPr>
          <w:rStyle w:val="FootnoteReference"/>
        </w:rPr>
        <w:footnoteReference w:id="18"/>
      </w:r>
    </w:p>
    <w:p w14:paraId="08AFA2CB" w14:textId="1E9A1704" w:rsidR="00775F5B" w:rsidRPr="008B16D3" w:rsidRDefault="00377183" w:rsidP="00AD3DAE">
      <w:pPr>
        <w:keepNext/>
        <w:widowControl w:val="0"/>
        <w:spacing w:after="240"/>
        <w:rPr>
          <w:b/>
          <w:bCs/>
          <w:sz w:val="24"/>
          <w:szCs w:val="24"/>
        </w:rPr>
      </w:pPr>
      <w:r w:rsidRPr="008B16D3">
        <w:rPr>
          <w:b/>
          <w:bCs/>
          <w:sz w:val="24"/>
          <w:szCs w:val="24"/>
        </w:rPr>
        <w:t>III.</w:t>
      </w:r>
      <w:r w:rsidRPr="008B16D3">
        <w:rPr>
          <w:b/>
          <w:bCs/>
          <w:sz w:val="24"/>
          <w:szCs w:val="24"/>
        </w:rPr>
        <w:tab/>
      </w:r>
      <w:r w:rsidR="002B35A3" w:rsidRPr="008B16D3">
        <w:rPr>
          <w:b/>
          <w:bCs/>
          <w:sz w:val="24"/>
          <w:szCs w:val="24"/>
        </w:rPr>
        <w:t>A</w:t>
      </w:r>
      <w:r w:rsidRPr="008B16D3">
        <w:rPr>
          <w:b/>
          <w:bCs/>
          <w:sz w:val="24"/>
          <w:szCs w:val="24"/>
        </w:rPr>
        <w:t>nalysis on the CP</w:t>
      </w:r>
      <w:r w:rsidR="00775F5B" w:rsidRPr="008B16D3">
        <w:rPr>
          <w:b/>
          <w:bCs/>
          <w:sz w:val="24"/>
          <w:szCs w:val="24"/>
        </w:rPr>
        <w:t xml:space="preserve"> </w:t>
      </w:r>
      <w:r w:rsidR="002B35A3" w:rsidRPr="008B16D3">
        <w:rPr>
          <w:b/>
          <w:bCs/>
          <w:sz w:val="24"/>
          <w:szCs w:val="24"/>
        </w:rPr>
        <w:t xml:space="preserve">implementation reports </w:t>
      </w:r>
      <w:r w:rsidRPr="008B16D3">
        <w:rPr>
          <w:b/>
          <w:bCs/>
          <w:sz w:val="24"/>
          <w:szCs w:val="24"/>
        </w:rPr>
        <w:t xml:space="preserve">for HCFCs and HFCs </w:t>
      </w:r>
    </w:p>
    <w:tbl>
      <w:tblPr>
        <w:tblStyle w:val="TableGrid"/>
        <w:tblW w:w="0" w:type="auto"/>
        <w:tblLook w:val="04A0" w:firstRow="1" w:lastRow="0" w:firstColumn="1" w:lastColumn="0" w:noHBand="0" w:noVBand="1"/>
      </w:tblPr>
      <w:tblGrid>
        <w:gridCol w:w="9350"/>
      </w:tblGrid>
      <w:tr w:rsidR="00377183" w:rsidRPr="008B16D3" w14:paraId="6B567C1C" w14:textId="77777777" w:rsidTr="00902DF0">
        <w:tc>
          <w:tcPr>
            <w:tcW w:w="9350" w:type="dxa"/>
          </w:tcPr>
          <w:p w14:paraId="0E9EB859" w14:textId="198556F9" w:rsidR="00377183" w:rsidRPr="008B16D3" w:rsidRDefault="00377183" w:rsidP="003B1233">
            <w:pPr>
              <w:widowControl w:val="0"/>
              <w:rPr>
                <w:u w:val="single"/>
              </w:rPr>
            </w:pPr>
            <w:r w:rsidRPr="008B16D3">
              <w:rPr>
                <w:u w:val="single"/>
              </w:rPr>
              <w:t>Key messages from the data analysis</w:t>
            </w:r>
          </w:p>
          <w:p w14:paraId="7A12D73D" w14:textId="430814A4" w:rsidR="00377183" w:rsidRPr="008B16D3" w:rsidRDefault="00377183" w:rsidP="00AD3DAE">
            <w:pPr>
              <w:pStyle w:val="ListParagraph"/>
              <w:widowControl w:val="0"/>
              <w:numPr>
                <w:ilvl w:val="0"/>
                <w:numId w:val="33"/>
              </w:numPr>
              <w:rPr>
                <w:sz w:val="22"/>
                <w:szCs w:val="22"/>
              </w:rPr>
            </w:pPr>
            <w:r w:rsidRPr="008B16D3">
              <w:rPr>
                <w:sz w:val="22"/>
                <w:szCs w:val="22"/>
              </w:rPr>
              <w:t>In 202</w:t>
            </w:r>
            <w:r w:rsidR="00466E71" w:rsidRPr="008B16D3">
              <w:rPr>
                <w:sz w:val="22"/>
                <w:szCs w:val="22"/>
              </w:rPr>
              <w:t>1</w:t>
            </w:r>
            <w:r w:rsidRPr="008B16D3">
              <w:rPr>
                <w:sz w:val="22"/>
                <w:szCs w:val="22"/>
              </w:rPr>
              <w:t xml:space="preserve">, the three sectors with the largest consumption of HCFCs (measured in ODP tonnes) were first the refrigeration servicing, second the foam sector and third, the refrigeration manufacturing sector.  </w:t>
            </w:r>
          </w:p>
          <w:p w14:paraId="4F4441CD" w14:textId="12544F7D" w:rsidR="0087172F" w:rsidRPr="008B16D3" w:rsidRDefault="0087172F" w:rsidP="00AD3DAE">
            <w:pPr>
              <w:pStyle w:val="ListParagraph"/>
              <w:widowControl w:val="0"/>
              <w:numPr>
                <w:ilvl w:val="0"/>
                <w:numId w:val="33"/>
              </w:numPr>
              <w:rPr>
                <w:sz w:val="22"/>
                <w:szCs w:val="22"/>
              </w:rPr>
            </w:pPr>
            <w:r w:rsidRPr="008B16D3">
              <w:rPr>
                <w:sz w:val="22"/>
                <w:szCs w:val="22"/>
              </w:rPr>
              <w:t>Significant decrease in consumption and production of HCFC</w:t>
            </w:r>
            <w:r w:rsidR="00763C82" w:rsidRPr="008B16D3">
              <w:rPr>
                <w:sz w:val="22"/>
                <w:szCs w:val="22"/>
              </w:rPr>
              <w:t>s</w:t>
            </w:r>
            <w:r w:rsidRPr="008B16D3">
              <w:rPr>
                <w:sz w:val="22"/>
                <w:szCs w:val="22"/>
              </w:rPr>
              <w:t xml:space="preserve"> in 2020 and 2021. </w:t>
            </w:r>
          </w:p>
          <w:p w14:paraId="3FD8461B" w14:textId="777B4648" w:rsidR="00377183" w:rsidRPr="008B16D3" w:rsidRDefault="00377183" w:rsidP="00AD3DAE">
            <w:pPr>
              <w:pStyle w:val="ListParagraph"/>
              <w:widowControl w:val="0"/>
              <w:numPr>
                <w:ilvl w:val="0"/>
                <w:numId w:val="33"/>
              </w:numPr>
              <w:rPr>
                <w:sz w:val="22"/>
                <w:szCs w:val="22"/>
              </w:rPr>
            </w:pPr>
            <w:r w:rsidRPr="008B16D3">
              <w:rPr>
                <w:sz w:val="22"/>
                <w:szCs w:val="22"/>
              </w:rPr>
              <w:t xml:space="preserve">As the phase-out of HCFCs in the foam and refrigeration manufacturing sectors progresses, the refrigeration servicing sector becomes more prevalent. </w:t>
            </w:r>
          </w:p>
          <w:p w14:paraId="670658E4" w14:textId="7AC0AB01" w:rsidR="00377183" w:rsidRPr="008B16D3" w:rsidRDefault="00377183" w:rsidP="00AD3DAE">
            <w:pPr>
              <w:pStyle w:val="ListParagraph"/>
              <w:widowControl w:val="0"/>
              <w:numPr>
                <w:ilvl w:val="0"/>
                <w:numId w:val="33"/>
              </w:numPr>
              <w:rPr>
                <w:sz w:val="22"/>
                <w:szCs w:val="22"/>
              </w:rPr>
            </w:pPr>
            <w:r w:rsidRPr="008B16D3">
              <w:rPr>
                <w:sz w:val="22"/>
                <w:szCs w:val="22"/>
              </w:rPr>
              <w:t>10</w:t>
            </w:r>
            <w:r w:rsidR="00390820" w:rsidRPr="008B16D3">
              <w:rPr>
                <w:sz w:val="22"/>
                <w:szCs w:val="22"/>
              </w:rPr>
              <w:t>3</w:t>
            </w:r>
            <w:r w:rsidRPr="008B16D3">
              <w:rPr>
                <w:sz w:val="22"/>
                <w:szCs w:val="22"/>
              </w:rPr>
              <w:t xml:space="preserve"> A5 countries (66 LVCs and </w:t>
            </w:r>
            <w:r w:rsidR="00390820" w:rsidRPr="008B16D3">
              <w:rPr>
                <w:sz w:val="22"/>
                <w:szCs w:val="22"/>
              </w:rPr>
              <w:t>37</w:t>
            </w:r>
            <w:r w:rsidRPr="008B16D3">
              <w:rPr>
                <w:sz w:val="22"/>
                <w:szCs w:val="22"/>
              </w:rPr>
              <w:t xml:space="preserve"> non-LVCs) reported HFC </w:t>
            </w:r>
            <w:r w:rsidR="00C46987" w:rsidRPr="008B16D3">
              <w:rPr>
                <w:sz w:val="22"/>
                <w:szCs w:val="22"/>
              </w:rPr>
              <w:t xml:space="preserve">CP </w:t>
            </w:r>
            <w:r w:rsidRPr="008B16D3">
              <w:rPr>
                <w:sz w:val="22"/>
                <w:szCs w:val="22"/>
              </w:rPr>
              <w:t>data for 202</w:t>
            </w:r>
            <w:r w:rsidR="00390820" w:rsidRPr="008B16D3">
              <w:rPr>
                <w:sz w:val="22"/>
                <w:szCs w:val="22"/>
              </w:rPr>
              <w:t>1</w:t>
            </w:r>
            <w:r w:rsidRPr="008B16D3">
              <w:rPr>
                <w:sz w:val="22"/>
                <w:szCs w:val="22"/>
              </w:rPr>
              <w:t xml:space="preserve">.  </w:t>
            </w:r>
          </w:p>
          <w:p w14:paraId="798D0FEC" w14:textId="21A27861" w:rsidR="00377183" w:rsidRPr="008B16D3" w:rsidRDefault="00EB7D68" w:rsidP="00AD3DAE">
            <w:pPr>
              <w:pStyle w:val="ListParagraph"/>
              <w:keepLines/>
              <w:widowControl w:val="0"/>
              <w:numPr>
                <w:ilvl w:val="0"/>
                <w:numId w:val="33"/>
              </w:numPr>
              <w:rPr>
                <w:sz w:val="22"/>
                <w:szCs w:val="22"/>
              </w:rPr>
            </w:pPr>
            <w:r w:rsidRPr="008B16D3">
              <w:rPr>
                <w:sz w:val="22"/>
                <w:szCs w:val="22"/>
              </w:rPr>
              <w:t xml:space="preserve">HFC-32, HFC-125, HFC-134a, HFC-227ea, R-404A, R-507A and R-410A </w:t>
            </w:r>
            <w:r w:rsidR="00377183" w:rsidRPr="008B16D3">
              <w:rPr>
                <w:sz w:val="22"/>
                <w:szCs w:val="22"/>
              </w:rPr>
              <w:t>account for 9</w:t>
            </w:r>
            <w:r w:rsidRPr="008B16D3">
              <w:rPr>
                <w:sz w:val="22"/>
                <w:szCs w:val="22"/>
              </w:rPr>
              <w:t>4</w:t>
            </w:r>
            <w:r w:rsidR="00377183" w:rsidRPr="008B16D3">
              <w:rPr>
                <w:sz w:val="22"/>
                <w:szCs w:val="22"/>
              </w:rPr>
              <w:t>% of the total consumption in CO</w:t>
            </w:r>
            <w:r w:rsidR="00377183" w:rsidRPr="008B16D3">
              <w:rPr>
                <w:sz w:val="22"/>
                <w:szCs w:val="22"/>
                <w:vertAlign w:val="subscript"/>
              </w:rPr>
              <w:t>2</w:t>
            </w:r>
            <w:r w:rsidR="002B1FE6" w:rsidRPr="008B16D3">
              <w:rPr>
                <w:sz w:val="22"/>
                <w:szCs w:val="22"/>
              </w:rPr>
              <w:t>-</w:t>
            </w:r>
            <w:r w:rsidR="00377183" w:rsidRPr="008B16D3">
              <w:rPr>
                <w:sz w:val="22"/>
                <w:szCs w:val="22"/>
              </w:rPr>
              <w:t xml:space="preserve">equivalent; refrigeration servicing </w:t>
            </w:r>
            <w:r w:rsidRPr="008B16D3">
              <w:rPr>
                <w:sz w:val="22"/>
                <w:szCs w:val="22"/>
              </w:rPr>
              <w:t>32.7</w:t>
            </w:r>
            <w:r w:rsidR="00377183" w:rsidRPr="008B16D3">
              <w:rPr>
                <w:sz w:val="22"/>
                <w:szCs w:val="22"/>
              </w:rPr>
              <w:t xml:space="preserve">%, refrigeration manufacturing – AC </w:t>
            </w:r>
            <w:r w:rsidRPr="008B16D3">
              <w:rPr>
                <w:sz w:val="22"/>
                <w:szCs w:val="22"/>
              </w:rPr>
              <w:t>23.1</w:t>
            </w:r>
            <w:r w:rsidR="00377183" w:rsidRPr="008B16D3">
              <w:rPr>
                <w:sz w:val="22"/>
                <w:szCs w:val="22"/>
              </w:rPr>
              <w:t xml:space="preserve">%, and refrigeration manufacturing – others </w:t>
            </w:r>
            <w:r w:rsidRPr="008B16D3">
              <w:rPr>
                <w:sz w:val="22"/>
                <w:szCs w:val="22"/>
              </w:rPr>
              <w:t>22.2</w:t>
            </w:r>
            <w:r w:rsidR="00377183" w:rsidRPr="008B16D3">
              <w:rPr>
                <w:sz w:val="22"/>
                <w:szCs w:val="22"/>
              </w:rPr>
              <w:t>%.</w:t>
            </w:r>
          </w:p>
          <w:p w14:paraId="33A8BC8F" w14:textId="486FEADA" w:rsidR="00377183" w:rsidRPr="008B16D3" w:rsidRDefault="00377183" w:rsidP="00AD3DAE">
            <w:pPr>
              <w:pStyle w:val="ListParagraph"/>
              <w:widowControl w:val="0"/>
              <w:numPr>
                <w:ilvl w:val="0"/>
                <w:numId w:val="33"/>
              </w:numPr>
              <w:rPr>
                <w:sz w:val="22"/>
                <w:szCs w:val="22"/>
              </w:rPr>
            </w:pPr>
            <w:r w:rsidRPr="008B16D3">
              <w:rPr>
                <w:sz w:val="22"/>
                <w:szCs w:val="22"/>
              </w:rPr>
              <w:t>Most consumed HFCs including blends in 202</w:t>
            </w:r>
            <w:r w:rsidR="00EB7D68" w:rsidRPr="008B16D3">
              <w:rPr>
                <w:sz w:val="22"/>
                <w:szCs w:val="22"/>
              </w:rPr>
              <w:t>1</w:t>
            </w:r>
            <w:r w:rsidRPr="008B16D3">
              <w:rPr>
                <w:sz w:val="22"/>
                <w:szCs w:val="22"/>
              </w:rPr>
              <w:t xml:space="preserve"> were </w:t>
            </w:r>
            <w:r w:rsidR="00EB7D68" w:rsidRPr="008B16D3">
              <w:rPr>
                <w:sz w:val="22"/>
                <w:szCs w:val="22"/>
              </w:rPr>
              <w:t>HFC</w:t>
            </w:r>
            <w:r w:rsidR="00EB7D68" w:rsidRPr="008B16D3">
              <w:rPr>
                <w:sz w:val="22"/>
                <w:szCs w:val="22"/>
              </w:rPr>
              <w:noBreakHyphen/>
              <w:t xml:space="preserve">134a, R-404A, R-410A, R-507A and R-407C </w:t>
            </w:r>
            <w:r w:rsidRPr="008B16D3">
              <w:rPr>
                <w:sz w:val="22"/>
                <w:szCs w:val="22"/>
              </w:rPr>
              <w:t xml:space="preserve">for LVC countries, and </w:t>
            </w:r>
            <w:r w:rsidR="00EB7D68" w:rsidRPr="008B16D3">
              <w:rPr>
                <w:sz w:val="22"/>
                <w:szCs w:val="22"/>
              </w:rPr>
              <w:t xml:space="preserve">R-410A, HFC-134a, HFC-227ea, HFC-32, R-404A, and R-507A </w:t>
            </w:r>
            <w:r w:rsidRPr="008B16D3">
              <w:rPr>
                <w:sz w:val="22"/>
                <w:szCs w:val="22"/>
              </w:rPr>
              <w:t>for non-LVC countries.</w:t>
            </w:r>
          </w:p>
        </w:tc>
      </w:tr>
    </w:tbl>
    <w:p w14:paraId="6FE426EB" w14:textId="77777777" w:rsidR="00377183" w:rsidRPr="008B16D3" w:rsidRDefault="00377183" w:rsidP="0087172F">
      <w:pPr>
        <w:widowControl w:val="0"/>
        <w:rPr>
          <w:b/>
          <w:bCs/>
        </w:rPr>
      </w:pPr>
    </w:p>
    <w:p w14:paraId="1EB6032E" w14:textId="77777777" w:rsidR="00377183" w:rsidRPr="008B16D3" w:rsidRDefault="00377183" w:rsidP="0087172F">
      <w:pPr>
        <w:widowControl w:val="0"/>
        <w:rPr>
          <w:b/>
          <w:bCs/>
        </w:rPr>
      </w:pPr>
    </w:p>
    <w:p w14:paraId="47A4AE4A" w14:textId="5ABD05AA" w:rsidR="00377183" w:rsidRPr="008B16D3" w:rsidRDefault="002B35A3" w:rsidP="00707B81">
      <w:pPr>
        <w:keepNext/>
        <w:widowControl w:val="0"/>
        <w:rPr>
          <w:b/>
          <w:bCs/>
          <w:sz w:val="24"/>
          <w:szCs w:val="24"/>
        </w:rPr>
      </w:pPr>
      <w:r w:rsidRPr="008B16D3">
        <w:rPr>
          <w:b/>
          <w:bCs/>
          <w:sz w:val="24"/>
          <w:szCs w:val="24"/>
        </w:rPr>
        <w:lastRenderedPageBreak/>
        <w:t>III.1</w:t>
      </w:r>
      <w:r w:rsidRPr="008B16D3">
        <w:rPr>
          <w:b/>
          <w:bCs/>
          <w:sz w:val="24"/>
          <w:szCs w:val="24"/>
        </w:rPr>
        <w:tab/>
      </w:r>
      <w:r w:rsidR="00377183" w:rsidRPr="008B16D3">
        <w:rPr>
          <w:b/>
          <w:bCs/>
          <w:sz w:val="24"/>
          <w:szCs w:val="24"/>
        </w:rPr>
        <w:t>HCFC data</w:t>
      </w:r>
    </w:p>
    <w:p w14:paraId="13BF17AA" w14:textId="77777777" w:rsidR="00377183" w:rsidRPr="008B16D3" w:rsidRDefault="00377183" w:rsidP="00707B81">
      <w:pPr>
        <w:keepNext/>
        <w:widowControl w:val="0"/>
      </w:pPr>
    </w:p>
    <w:p w14:paraId="24FB92E0" w14:textId="541A5CAA" w:rsidR="00377183" w:rsidRPr="008B16D3" w:rsidRDefault="005631DC" w:rsidP="00707B81">
      <w:pPr>
        <w:keepNext/>
        <w:widowControl w:val="0"/>
        <w:rPr>
          <w:b/>
          <w:bCs/>
        </w:rPr>
      </w:pPr>
      <w:r w:rsidRPr="008B16D3">
        <w:rPr>
          <w:b/>
          <w:bCs/>
        </w:rPr>
        <w:t>A.</w:t>
      </w:r>
      <w:r w:rsidRPr="008B16D3">
        <w:rPr>
          <w:b/>
          <w:bCs/>
        </w:rPr>
        <w:tab/>
      </w:r>
      <w:r w:rsidR="00377183" w:rsidRPr="008B16D3">
        <w:rPr>
          <w:b/>
          <w:bCs/>
        </w:rPr>
        <w:t>HCFC production versus consumption</w:t>
      </w:r>
    </w:p>
    <w:p w14:paraId="623E651A" w14:textId="77777777" w:rsidR="00377183" w:rsidRPr="008B16D3" w:rsidRDefault="00377183" w:rsidP="00707B81">
      <w:pPr>
        <w:keepNext/>
        <w:widowControl w:val="0"/>
      </w:pPr>
    </w:p>
    <w:p w14:paraId="0EB98C76" w14:textId="782B5936" w:rsidR="00377183" w:rsidRPr="008B16D3" w:rsidRDefault="00377183" w:rsidP="00707B81">
      <w:pPr>
        <w:pStyle w:val="Heading1"/>
        <w:keepNext/>
      </w:pPr>
      <w:r w:rsidRPr="008B16D3">
        <w:t>Since 2011, the reported levels of the three main HCFCs produced in A5 countries have been above the levels of consumption except for HCFC</w:t>
      </w:r>
      <w:r w:rsidRPr="008B16D3">
        <w:noBreakHyphen/>
        <w:t xml:space="preserve">142b in 2011, as shown in </w:t>
      </w:r>
      <w:r w:rsidR="000F292B" w:rsidRPr="008B16D3">
        <w:t>t</w:t>
      </w:r>
      <w:r w:rsidRPr="008B16D3">
        <w:t xml:space="preserve">able 6. </w:t>
      </w:r>
      <w:r w:rsidR="001D38FE" w:rsidRPr="008B16D3">
        <w:t xml:space="preserve">The data reported shows a </w:t>
      </w:r>
      <w:r w:rsidR="00F71C83" w:rsidRPr="008B16D3">
        <w:t xml:space="preserve">significant </w:t>
      </w:r>
      <w:r w:rsidR="001D38FE" w:rsidRPr="008B16D3">
        <w:t xml:space="preserve">decrease in </w:t>
      </w:r>
      <w:r w:rsidR="00E05F7B" w:rsidRPr="008B16D3">
        <w:t xml:space="preserve">consumption and production in </w:t>
      </w:r>
      <w:r w:rsidR="001D38FE" w:rsidRPr="008B16D3">
        <w:t xml:space="preserve">2020 and 2021 and this is primarily </w:t>
      </w:r>
      <w:r w:rsidR="00E05F7B" w:rsidRPr="008B16D3">
        <w:t>due to the</w:t>
      </w:r>
      <w:r w:rsidR="001D38FE" w:rsidRPr="008B16D3">
        <w:t xml:space="preserve"> </w:t>
      </w:r>
      <w:r w:rsidR="001767ED" w:rsidRPr="008B16D3">
        <w:t xml:space="preserve">reduction </w:t>
      </w:r>
      <w:r w:rsidR="00F71C83" w:rsidRPr="008B16D3">
        <w:t xml:space="preserve">required </w:t>
      </w:r>
      <w:r w:rsidR="001767ED" w:rsidRPr="008B16D3">
        <w:t xml:space="preserve">to achieve </w:t>
      </w:r>
      <w:r w:rsidR="00F71C83" w:rsidRPr="008B16D3">
        <w:t xml:space="preserve">the </w:t>
      </w:r>
      <w:r w:rsidR="001767ED" w:rsidRPr="008B16D3">
        <w:t xml:space="preserve">2020 </w:t>
      </w:r>
      <w:r w:rsidR="00F71C83" w:rsidRPr="008B16D3">
        <w:t xml:space="preserve">controlled targets </w:t>
      </w:r>
      <w:r w:rsidR="001767ED" w:rsidRPr="008B16D3">
        <w:t xml:space="preserve">and </w:t>
      </w:r>
      <w:r w:rsidR="001D38FE" w:rsidRPr="008B16D3">
        <w:t xml:space="preserve">the challenges related to </w:t>
      </w:r>
      <w:r w:rsidR="003A204D" w:rsidRPr="008B16D3">
        <w:t xml:space="preserve">the </w:t>
      </w:r>
      <w:r w:rsidR="001D38FE" w:rsidRPr="008B16D3">
        <w:t>COVID</w:t>
      </w:r>
      <w:r w:rsidR="003A204D" w:rsidRPr="008B16D3">
        <w:noBreakHyphen/>
      </w:r>
      <w:r w:rsidR="001767ED" w:rsidRPr="008B16D3">
        <w:t>1</w:t>
      </w:r>
      <w:r w:rsidR="001D38FE" w:rsidRPr="008B16D3">
        <w:t>9</w:t>
      </w:r>
      <w:r w:rsidR="003A204D" w:rsidRPr="008B16D3">
        <w:t xml:space="preserve"> pandemic</w:t>
      </w:r>
      <w:r w:rsidR="001D38FE" w:rsidRPr="008B16D3">
        <w:t>.</w:t>
      </w:r>
    </w:p>
    <w:p w14:paraId="7F4E4190" w14:textId="77777777" w:rsidR="00377183" w:rsidRPr="008B16D3" w:rsidRDefault="00377183" w:rsidP="00377183">
      <w:pPr>
        <w:keepNext/>
        <w:keepLines/>
        <w:widowControl w:val="0"/>
        <w:rPr>
          <w:b/>
          <w:bCs/>
          <w:szCs w:val="28"/>
        </w:rPr>
      </w:pPr>
      <w:r w:rsidRPr="008B16D3">
        <w:rPr>
          <w:b/>
          <w:bCs/>
          <w:szCs w:val="28"/>
        </w:rPr>
        <w:t>Table 6. HCFC production versus consumption of the three main HCFCs (ODP tonnes)</w:t>
      </w:r>
    </w:p>
    <w:tbl>
      <w:tblPr>
        <w:tblW w:w="9985" w:type="dxa"/>
        <w:tblLayout w:type="fixed"/>
        <w:tblLook w:val="04A0" w:firstRow="1" w:lastRow="0" w:firstColumn="1" w:lastColumn="0" w:noHBand="0" w:noVBand="1"/>
      </w:tblPr>
      <w:tblGrid>
        <w:gridCol w:w="1124"/>
        <w:gridCol w:w="761"/>
        <w:gridCol w:w="810"/>
        <w:gridCol w:w="810"/>
        <w:gridCol w:w="810"/>
        <w:gridCol w:w="810"/>
        <w:gridCol w:w="810"/>
        <w:gridCol w:w="810"/>
        <w:gridCol w:w="810"/>
        <w:gridCol w:w="810"/>
        <w:gridCol w:w="810"/>
        <w:gridCol w:w="810"/>
      </w:tblGrid>
      <w:tr w:rsidR="00186187" w:rsidRPr="008B16D3" w14:paraId="0E917503" w14:textId="114D5732" w:rsidTr="00D623FA">
        <w:trPr>
          <w:tblHeader/>
        </w:trPr>
        <w:tc>
          <w:tcPr>
            <w:tcW w:w="1124" w:type="dxa"/>
            <w:tcBorders>
              <w:top w:val="single" w:sz="4" w:space="0" w:color="auto"/>
              <w:left w:val="single" w:sz="4" w:space="0" w:color="auto"/>
              <w:bottom w:val="single" w:sz="4" w:space="0" w:color="auto"/>
              <w:right w:val="single" w:sz="4" w:space="0" w:color="auto"/>
            </w:tcBorders>
            <w:noWrap/>
            <w:tcMar>
              <w:top w:w="0" w:type="dxa"/>
              <w:left w:w="58" w:type="dxa"/>
              <w:bottom w:w="0" w:type="dxa"/>
              <w:right w:w="58" w:type="dxa"/>
            </w:tcMar>
            <w:vAlign w:val="center"/>
            <w:hideMark/>
          </w:tcPr>
          <w:p w14:paraId="78362214" w14:textId="77777777" w:rsidR="00186187" w:rsidRPr="008B16D3" w:rsidRDefault="00186187" w:rsidP="00902DF0">
            <w:pPr>
              <w:keepNext/>
              <w:keepLines/>
              <w:widowControl w:val="0"/>
              <w:rPr>
                <w:b/>
                <w:bCs/>
                <w:sz w:val="20"/>
                <w:szCs w:val="20"/>
                <w:lang w:val="en-US" w:eastAsia="en-CA"/>
              </w:rPr>
            </w:pPr>
            <w:r w:rsidRPr="008B16D3">
              <w:rPr>
                <w:b/>
                <w:bCs/>
                <w:sz w:val="20"/>
                <w:szCs w:val="20"/>
                <w:lang w:val="en-US" w:eastAsia="en-CA"/>
              </w:rPr>
              <w:t>HCFC</w:t>
            </w:r>
          </w:p>
        </w:tc>
        <w:tc>
          <w:tcPr>
            <w:tcW w:w="761" w:type="dxa"/>
            <w:tcBorders>
              <w:top w:val="single" w:sz="4" w:space="0" w:color="auto"/>
              <w:left w:val="nil"/>
              <w:bottom w:val="single" w:sz="4" w:space="0" w:color="auto"/>
              <w:right w:val="single" w:sz="4" w:space="0" w:color="auto"/>
            </w:tcBorders>
            <w:noWrap/>
            <w:tcMar>
              <w:top w:w="0" w:type="dxa"/>
              <w:left w:w="14" w:type="dxa"/>
              <w:bottom w:w="0" w:type="dxa"/>
              <w:right w:w="14" w:type="dxa"/>
            </w:tcMar>
            <w:vAlign w:val="center"/>
            <w:hideMark/>
          </w:tcPr>
          <w:p w14:paraId="4FC64157" w14:textId="77777777" w:rsidR="00186187" w:rsidRPr="008B16D3" w:rsidRDefault="00186187" w:rsidP="00902DF0">
            <w:pPr>
              <w:keepNext/>
              <w:keepLines/>
              <w:widowControl w:val="0"/>
              <w:jc w:val="center"/>
              <w:rPr>
                <w:b/>
                <w:bCs/>
                <w:sz w:val="20"/>
                <w:szCs w:val="20"/>
                <w:lang w:val="en-US" w:eastAsia="en-CA"/>
              </w:rPr>
            </w:pPr>
            <w:r w:rsidRPr="008B16D3">
              <w:rPr>
                <w:b/>
                <w:bCs/>
                <w:sz w:val="20"/>
                <w:szCs w:val="20"/>
                <w:lang w:val="en-US" w:eastAsia="en-CA"/>
              </w:rPr>
              <w:t>2011</w:t>
            </w:r>
          </w:p>
        </w:tc>
        <w:tc>
          <w:tcPr>
            <w:tcW w:w="810" w:type="dxa"/>
            <w:tcBorders>
              <w:top w:val="single" w:sz="4" w:space="0" w:color="auto"/>
              <w:left w:val="nil"/>
              <w:bottom w:val="single" w:sz="4" w:space="0" w:color="auto"/>
              <w:right w:val="single" w:sz="4" w:space="0" w:color="auto"/>
            </w:tcBorders>
            <w:noWrap/>
            <w:tcMar>
              <w:top w:w="0" w:type="dxa"/>
              <w:left w:w="14" w:type="dxa"/>
              <w:bottom w:w="0" w:type="dxa"/>
              <w:right w:w="14" w:type="dxa"/>
            </w:tcMar>
            <w:vAlign w:val="center"/>
            <w:hideMark/>
          </w:tcPr>
          <w:p w14:paraId="03C58BFD" w14:textId="77777777" w:rsidR="00186187" w:rsidRPr="008B16D3" w:rsidRDefault="00186187" w:rsidP="00902DF0">
            <w:pPr>
              <w:keepNext/>
              <w:keepLines/>
              <w:widowControl w:val="0"/>
              <w:jc w:val="center"/>
              <w:rPr>
                <w:b/>
                <w:bCs/>
                <w:sz w:val="20"/>
                <w:szCs w:val="20"/>
                <w:lang w:val="en-US" w:eastAsia="en-CA"/>
              </w:rPr>
            </w:pPr>
            <w:r w:rsidRPr="008B16D3">
              <w:rPr>
                <w:b/>
                <w:bCs/>
                <w:sz w:val="20"/>
                <w:szCs w:val="20"/>
                <w:lang w:val="en-US" w:eastAsia="en-CA"/>
              </w:rPr>
              <w:t>2012</w:t>
            </w:r>
          </w:p>
        </w:tc>
        <w:tc>
          <w:tcPr>
            <w:tcW w:w="810" w:type="dxa"/>
            <w:tcBorders>
              <w:top w:val="single" w:sz="4" w:space="0" w:color="auto"/>
              <w:left w:val="nil"/>
              <w:bottom w:val="single" w:sz="4" w:space="0" w:color="auto"/>
              <w:right w:val="single" w:sz="4" w:space="0" w:color="auto"/>
            </w:tcBorders>
            <w:noWrap/>
            <w:tcMar>
              <w:top w:w="0" w:type="dxa"/>
              <w:left w:w="14" w:type="dxa"/>
              <w:bottom w:w="0" w:type="dxa"/>
              <w:right w:w="14" w:type="dxa"/>
            </w:tcMar>
            <w:vAlign w:val="center"/>
            <w:hideMark/>
          </w:tcPr>
          <w:p w14:paraId="4C98132B" w14:textId="77777777" w:rsidR="00186187" w:rsidRPr="008B16D3" w:rsidRDefault="00186187" w:rsidP="00902DF0">
            <w:pPr>
              <w:keepNext/>
              <w:keepLines/>
              <w:widowControl w:val="0"/>
              <w:jc w:val="center"/>
              <w:rPr>
                <w:b/>
                <w:bCs/>
                <w:sz w:val="20"/>
                <w:szCs w:val="20"/>
                <w:lang w:val="en-US" w:eastAsia="en-CA"/>
              </w:rPr>
            </w:pPr>
            <w:r w:rsidRPr="008B16D3">
              <w:rPr>
                <w:b/>
                <w:bCs/>
                <w:sz w:val="20"/>
                <w:szCs w:val="20"/>
                <w:lang w:val="en-US" w:eastAsia="en-CA"/>
              </w:rPr>
              <w:t>2013</w:t>
            </w:r>
          </w:p>
        </w:tc>
        <w:tc>
          <w:tcPr>
            <w:tcW w:w="810" w:type="dxa"/>
            <w:tcBorders>
              <w:top w:val="single" w:sz="4" w:space="0" w:color="auto"/>
              <w:left w:val="nil"/>
              <w:bottom w:val="single" w:sz="4" w:space="0" w:color="auto"/>
              <w:right w:val="single" w:sz="4" w:space="0" w:color="auto"/>
            </w:tcBorders>
            <w:tcMar>
              <w:top w:w="0" w:type="dxa"/>
              <w:left w:w="14" w:type="dxa"/>
              <w:bottom w:w="0" w:type="dxa"/>
              <w:right w:w="14" w:type="dxa"/>
            </w:tcMar>
            <w:vAlign w:val="center"/>
            <w:hideMark/>
          </w:tcPr>
          <w:p w14:paraId="0124438C" w14:textId="77777777" w:rsidR="00186187" w:rsidRPr="008B16D3" w:rsidRDefault="00186187" w:rsidP="00902DF0">
            <w:pPr>
              <w:keepNext/>
              <w:keepLines/>
              <w:widowControl w:val="0"/>
              <w:jc w:val="center"/>
              <w:rPr>
                <w:b/>
                <w:bCs/>
                <w:sz w:val="20"/>
                <w:szCs w:val="20"/>
                <w:lang w:val="en-US" w:eastAsia="en-CA"/>
              </w:rPr>
            </w:pPr>
            <w:r w:rsidRPr="008B16D3">
              <w:rPr>
                <w:b/>
                <w:bCs/>
                <w:sz w:val="20"/>
                <w:szCs w:val="20"/>
                <w:lang w:val="en-US" w:eastAsia="en-CA"/>
              </w:rPr>
              <w:t>2014</w:t>
            </w:r>
          </w:p>
        </w:tc>
        <w:tc>
          <w:tcPr>
            <w:tcW w:w="810" w:type="dxa"/>
            <w:tcBorders>
              <w:top w:val="single" w:sz="4" w:space="0" w:color="auto"/>
              <w:left w:val="nil"/>
              <w:bottom w:val="single" w:sz="4" w:space="0" w:color="auto"/>
              <w:right w:val="single" w:sz="4" w:space="0" w:color="auto"/>
            </w:tcBorders>
            <w:tcMar>
              <w:top w:w="0" w:type="dxa"/>
              <w:left w:w="14" w:type="dxa"/>
              <w:bottom w:w="0" w:type="dxa"/>
              <w:right w:w="14" w:type="dxa"/>
            </w:tcMar>
            <w:vAlign w:val="center"/>
            <w:hideMark/>
          </w:tcPr>
          <w:p w14:paraId="67400D0D" w14:textId="77777777" w:rsidR="00186187" w:rsidRPr="008B16D3" w:rsidRDefault="00186187" w:rsidP="00902DF0">
            <w:pPr>
              <w:keepNext/>
              <w:keepLines/>
              <w:widowControl w:val="0"/>
              <w:jc w:val="center"/>
              <w:rPr>
                <w:b/>
                <w:bCs/>
                <w:sz w:val="20"/>
                <w:szCs w:val="20"/>
                <w:lang w:val="en-US" w:eastAsia="en-CA"/>
              </w:rPr>
            </w:pPr>
            <w:r w:rsidRPr="008B16D3">
              <w:rPr>
                <w:b/>
                <w:bCs/>
                <w:sz w:val="20"/>
                <w:szCs w:val="20"/>
                <w:lang w:val="en-US" w:eastAsia="en-CA"/>
              </w:rPr>
              <w:t>2015</w:t>
            </w:r>
          </w:p>
        </w:tc>
        <w:tc>
          <w:tcPr>
            <w:tcW w:w="810" w:type="dxa"/>
            <w:tcBorders>
              <w:top w:val="single" w:sz="4" w:space="0" w:color="auto"/>
              <w:left w:val="nil"/>
              <w:bottom w:val="single" w:sz="4" w:space="0" w:color="auto"/>
              <w:right w:val="single" w:sz="4" w:space="0" w:color="auto"/>
            </w:tcBorders>
            <w:tcMar>
              <w:top w:w="0" w:type="dxa"/>
              <w:left w:w="14" w:type="dxa"/>
              <w:bottom w:w="0" w:type="dxa"/>
              <w:right w:w="14" w:type="dxa"/>
            </w:tcMar>
            <w:vAlign w:val="center"/>
            <w:hideMark/>
          </w:tcPr>
          <w:p w14:paraId="1F419899" w14:textId="77777777" w:rsidR="00186187" w:rsidRPr="008B16D3" w:rsidRDefault="00186187" w:rsidP="00902DF0">
            <w:pPr>
              <w:keepNext/>
              <w:keepLines/>
              <w:widowControl w:val="0"/>
              <w:jc w:val="center"/>
              <w:rPr>
                <w:b/>
                <w:bCs/>
                <w:sz w:val="20"/>
                <w:szCs w:val="20"/>
                <w:lang w:val="en-US" w:eastAsia="en-CA"/>
              </w:rPr>
            </w:pPr>
            <w:r w:rsidRPr="008B16D3">
              <w:rPr>
                <w:b/>
                <w:bCs/>
                <w:sz w:val="20"/>
                <w:szCs w:val="20"/>
                <w:lang w:val="en-US" w:eastAsia="en-CA"/>
              </w:rPr>
              <w:t>2016</w:t>
            </w:r>
          </w:p>
        </w:tc>
        <w:tc>
          <w:tcPr>
            <w:tcW w:w="810" w:type="dxa"/>
            <w:tcBorders>
              <w:top w:val="single" w:sz="4" w:space="0" w:color="auto"/>
              <w:left w:val="nil"/>
              <w:bottom w:val="single" w:sz="4" w:space="0" w:color="auto"/>
              <w:right w:val="single" w:sz="4" w:space="0" w:color="auto"/>
            </w:tcBorders>
            <w:tcMar>
              <w:top w:w="0" w:type="dxa"/>
              <w:left w:w="14" w:type="dxa"/>
              <w:bottom w:w="0" w:type="dxa"/>
              <w:right w:w="14" w:type="dxa"/>
            </w:tcMar>
            <w:vAlign w:val="center"/>
            <w:hideMark/>
          </w:tcPr>
          <w:p w14:paraId="3287E19A" w14:textId="77777777" w:rsidR="00186187" w:rsidRPr="008B16D3" w:rsidRDefault="00186187" w:rsidP="00902DF0">
            <w:pPr>
              <w:keepNext/>
              <w:keepLines/>
              <w:widowControl w:val="0"/>
              <w:jc w:val="center"/>
              <w:rPr>
                <w:b/>
                <w:bCs/>
                <w:sz w:val="20"/>
                <w:szCs w:val="20"/>
                <w:lang w:val="en-US" w:eastAsia="en-CA"/>
              </w:rPr>
            </w:pPr>
            <w:r w:rsidRPr="008B16D3">
              <w:rPr>
                <w:b/>
                <w:bCs/>
                <w:sz w:val="20"/>
                <w:szCs w:val="20"/>
                <w:lang w:val="en-US" w:eastAsia="en-CA"/>
              </w:rPr>
              <w:t>2017</w:t>
            </w:r>
          </w:p>
        </w:tc>
        <w:tc>
          <w:tcPr>
            <w:tcW w:w="810" w:type="dxa"/>
            <w:tcBorders>
              <w:top w:val="single" w:sz="4" w:space="0" w:color="auto"/>
              <w:left w:val="nil"/>
              <w:bottom w:val="single" w:sz="4" w:space="0" w:color="auto"/>
              <w:right w:val="single" w:sz="4" w:space="0" w:color="auto"/>
            </w:tcBorders>
            <w:tcMar>
              <w:top w:w="0" w:type="dxa"/>
              <w:left w:w="14" w:type="dxa"/>
              <w:bottom w:w="0" w:type="dxa"/>
              <w:right w:w="14" w:type="dxa"/>
            </w:tcMar>
            <w:vAlign w:val="center"/>
            <w:hideMark/>
          </w:tcPr>
          <w:p w14:paraId="21E69761" w14:textId="77777777" w:rsidR="00186187" w:rsidRPr="008B16D3" w:rsidRDefault="00186187" w:rsidP="00902DF0">
            <w:pPr>
              <w:keepNext/>
              <w:keepLines/>
              <w:widowControl w:val="0"/>
              <w:jc w:val="center"/>
              <w:rPr>
                <w:b/>
                <w:bCs/>
                <w:sz w:val="20"/>
                <w:szCs w:val="20"/>
                <w:lang w:val="en-US" w:eastAsia="en-CA"/>
              </w:rPr>
            </w:pPr>
            <w:r w:rsidRPr="008B16D3">
              <w:rPr>
                <w:b/>
                <w:bCs/>
                <w:sz w:val="20"/>
                <w:szCs w:val="20"/>
                <w:lang w:val="en-US" w:eastAsia="en-CA"/>
              </w:rPr>
              <w:t>2018</w:t>
            </w:r>
          </w:p>
        </w:tc>
        <w:tc>
          <w:tcPr>
            <w:tcW w:w="810" w:type="dxa"/>
            <w:tcBorders>
              <w:top w:val="single" w:sz="4" w:space="0" w:color="auto"/>
              <w:left w:val="nil"/>
              <w:bottom w:val="single" w:sz="4" w:space="0" w:color="auto"/>
              <w:right w:val="single" w:sz="4" w:space="0" w:color="auto"/>
            </w:tcBorders>
            <w:tcMar>
              <w:top w:w="0" w:type="dxa"/>
              <w:left w:w="14" w:type="dxa"/>
              <w:bottom w:w="0" w:type="dxa"/>
              <w:right w:w="14" w:type="dxa"/>
            </w:tcMar>
            <w:hideMark/>
          </w:tcPr>
          <w:p w14:paraId="264A3430" w14:textId="77777777" w:rsidR="00186187" w:rsidRPr="008B16D3" w:rsidRDefault="00186187" w:rsidP="00902DF0">
            <w:pPr>
              <w:keepNext/>
              <w:keepLines/>
              <w:widowControl w:val="0"/>
              <w:jc w:val="center"/>
              <w:rPr>
                <w:b/>
                <w:bCs/>
                <w:sz w:val="20"/>
                <w:szCs w:val="20"/>
                <w:lang w:val="en-US" w:eastAsia="en-CA"/>
              </w:rPr>
            </w:pPr>
            <w:r w:rsidRPr="008B16D3">
              <w:rPr>
                <w:b/>
                <w:bCs/>
                <w:sz w:val="20"/>
                <w:szCs w:val="20"/>
                <w:lang w:val="en-US" w:eastAsia="en-CA"/>
              </w:rPr>
              <w:t>2019</w:t>
            </w:r>
          </w:p>
        </w:tc>
        <w:tc>
          <w:tcPr>
            <w:tcW w:w="810" w:type="dxa"/>
            <w:tcBorders>
              <w:top w:val="single" w:sz="4" w:space="0" w:color="auto"/>
              <w:left w:val="nil"/>
              <w:bottom w:val="single" w:sz="4" w:space="0" w:color="auto"/>
              <w:right w:val="single" w:sz="4" w:space="0" w:color="auto"/>
            </w:tcBorders>
            <w:tcMar>
              <w:left w:w="14" w:type="dxa"/>
              <w:right w:w="14" w:type="dxa"/>
            </w:tcMar>
          </w:tcPr>
          <w:p w14:paraId="07C0E803" w14:textId="77777777" w:rsidR="00186187" w:rsidRPr="008B16D3" w:rsidRDefault="00186187" w:rsidP="00902DF0">
            <w:pPr>
              <w:keepNext/>
              <w:keepLines/>
              <w:widowControl w:val="0"/>
              <w:jc w:val="center"/>
              <w:rPr>
                <w:b/>
                <w:bCs/>
                <w:sz w:val="20"/>
                <w:szCs w:val="20"/>
                <w:lang w:val="en-US" w:eastAsia="en-CA"/>
              </w:rPr>
            </w:pPr>
            <w:r w:rsidRPr="008B16D3">
              <w:rPr>
                <w:b/>
                <w:bCs/>
                <w:sz w:val="20"/>
                <w:szCs w:val="20"/>
                <w:lang w:val="en-US" w:eastAsia="en-CA"/>
              </w:rPr>
              <w:t>2020</w:t>
            </w:r>
          </w:p>
        </w:tc>
        <w:tc>
          <w:tcPr>
            <w:tcW w:w="810" w:type="dxa"/>
            <w:tcBorders>
              <w:top w:val="single" w:sz="4" w:space="0" w:color="auto"/>
              <w:left w:val="nil"/>
              <w:bottom w:val="single" w:sz="4" w:space="0" w:color="auto"/>
              <w:right w:val="single" w:sz="4" w:space="0" w:color="auto"/>
            </w:tcBorders>
          </w:tcPr>
          <w:p w14:paraId="5F16DB8D" w14:textId="7221F2B1" w:rsidR="00186187" w:rsidRPr="008B16D3" w:rsidRDefault="00186187" w:rsidP="00902DF0">
            <w:pPr>
              <w:keepNext/>
              <w:keepLines/>
              <w:widowControl w:val="0"/>
              <w:jc w:val="center"/>
              <w:rPr>
                <w:b/>
                <w:bCs/>
                <w:sz w:val="20"/>
                <w:szCs w:val="20"/>
                <w:lang w:val="en-US" w:eastAsia="en-CA"/>
              </w:rPr>
            </w:pPr>
            <w:r w:rsidRPr="008B16D3">
              <w:rPr>
                <w:b/>
                <w:bCs/>
                <w:sz w:val="20"/>
                <w:szCs w:val="20"/>
                <w:lang w:val="en-US" w:eastAsia="en-CA"/>
              </w:rPr>
              <w:t>2021</w:t>
            </w:r>
          </w:p>
        </w:tc>
      </w:tr>
      <w:tr w:rsidR="00C80BD6" w:rsidRPr="008B16D3" w14:paraId="037BFC53" w14:textId="0AF19305" w:rsidTr="00D623FA">
        <w:tc>
          <w:tcPr>
            <w:tcW w:w="9985" w:type="dxa"/>
            <w:gridSpan w:val="12"/>
            <w:tcBorders>
              <w:top w:val="single" w:sz="4" w:space="0" w:color="auto"/>
              <w:left w:val="single" w:sz="4" w:space="0" w:color="auto"/>
              <w:bottom w:val="single" w:sz="4" w:space="0" w:color="auto"/>
              <w:right w:val="single" w:sz="4" w:space="0" w:color="auto"/>
            </w:tcBorders>
            <w:tcMar>
              <w:top w:w="0" w:type="dxa"/>
              <w:left w:w="14" w:type="dxa"/>
              <w:bottom w:w="0" w:type="dxa"/>
              <w:right w:w="14" w:type="dxa"/>
            </w:tcMar>
            <w:vAlign w:val="center"/>
            <w:hideMark/>
          </w:tcPr>
          <w:p w14:paraId="70A1DA11" w14:textId="7824AD62" w:rsidR="00C80BD6" w:rsidRPr="008B16D3" w:rsidRDefault="00C80BD6" w:rsidP="00902DF0">
            <w:pPr>
              <w:keepNext/>
              <w:keepLines/>
              <w:widowControl w:val="0"/>
              <w:rPr>
                <w:b/>
                <w:bCs/>
                <w:sz w:val="20"/>
                <w:szCs w:val="20"/>
                <w:lang w:val="en-US" w:eastAsia="en-CA"/>
              </w:rPr>
            </w:pPr>
            <w:r w:rsidRPr="008B16D3">
              <w:rPr>
                <w:b/>
                <w:bCs/>
                <w:sz w:val="20"/>
                <w:szCs w:val="20"/>
                <w:lang w:val="en-US" w:eastAsia="en-CA"/>
              </w:rPr>
              <w:t>Production</w:t>
            </w:r>
          </w:p>
        </w:tc>
      </w:tr>
      <w:tr w:rsidR="00186187" w:rsidRPr="008B16D3" w14:paraId="14C7078C" w14:textId="0C37A14F" w:rsidTr="00D623FA">
        <w:tc>
          <w:tcPr>
            <w:tcW w:w="1124" w:type="dxa"/>
            <w:tcBorders>
              <w:top w:val="nil"/>
              <w:left w:val="single" w:sz="4" w:space="0" w:color="auto"/>
              <w:bottom w:val="single" w:sz="4" w:space="0" w:color="auto"/>
              <w:right w:val="single" w:sz="4" w:space="0" w:color="auto"/>
            </w:tcBorders>
            <w:noWrap/>
            <w:tcMar>
              <w:top w:w="0" w:type="dxa"/>
              <w:left w:w="58" w:type="dxa"/>
              <w:bottom w:w="0" w:type="dxa"/>
              <w:right w:w="58" w:type="dxa"/>
            </w:tcMar>
            <w:vAlign w:val="center"/>
            <w:hideMark/>
          </w:tcPr>
          <w:p w14:paraId="468B9DF2" w14:textId="77777777" w:rsidR="00186187" w:rsidRPr="008B16D3" w:rsidRDefault="00186187" w:rsidP="00902DF0">
            <w:pPr>
              <w:keepNext/>
              <w:keepLines/>
              <w:widowControl w:val="0"/>
              <w:rPr>
                <w:sz w:val="20"/>
                <w:szCs w:val="20"/>
                <w:lang w:val="en-US" w:eastAsia="en-CA"/>
              </w:rPr>
            </w:pPr>
            <w:r w:rsidRPr="008B16D3">
              <w:rPr>
                <w:sz w:val="20"/>
                <w:szCs w:val="20"/>
                <w:lang w:val="en-US" w:eastAsia="en-CA"/>
              </w:rPr>
              <w:t>HCFC-22</w:t>
            </w:r>
          </w:p>
        </w:tc>
        <w:tc>
          <w:tcPr>
            <w:tcW w:w="761"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753723AE" w14:textId="77777777" w:rsidR="00186187" w:rsidRPr="008B16D3" w:rsidRDefault="00186187" w:rsidP="00902DF0">
            <w:pPr>
              <w:keepNext/>
              <w:keepLines/>
              <w:widowControl w:val="0"/>
              <w:jc w:val="right"/>
              <w:rPr>
                <w:sz w:val="20"/>
                <w:szCs w:val="20"/>
                <w:lang w:val="en-US" w:eastAsia="en-CA"/>
              </w:rPr>
            </w:pPr>
            <w:r w:rsidRPr="008B16D3">
              <w:rPr>
                <w:sz w:val="20"/>
                <w:szCs w:val="20"/>
                <w:lang w:val="en-US" w:eastAsia="en-CA"/>
              </w:rPr>
              <w:t>21,665.7</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5F60B116" w14:textId="77777777" w:rsidR="00186187" w:rsidRPr="008B16D3" w:rsidRDefault="00186187" w:rsidP="00902DF0">
            <w:pPr>
              <w:keepNext/>
              <w:keepLines/>
              <w:widowControl w:val="0"/>
              <w:jc w:val="right"/>
              <w:rPr>
                <w:sz w:val="20"/>
                <w:szCs w:val="20"/>
                <w:lang w:val="en-US" w:eastAsia="en-CA"/>
              </w:rPr>
            </w:pPr>
            <w:r w:rsidRPr="008B16D3">
              <w:rPr>
                <w:sz w:val="20"/>
                <w:szCs w:val="20"/>
                <w:lang w:val="en-US" w:eastAsia="en-CA"/>
              </w:rPr>
              <w:t>23,552.4</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1B7681F8" w14:textId="77777777" w:rsidR="00186187" w:rsidRPr="008B16D3" w:rsidRDefault="00186187" w:rsidP="00902DF0">
            <w:pPr>
              <w:keepNext/>
              <w:keepLines/>
              <w:widowControl w:val="0"/>
              <w:jc w:val="right"/>
              <w:rPr>
                <w:sz w:val="20"/>
                <w:szCs w:val="20"/>
                <w:lang w:val="en-US" w:eastAsia="en-CA"/>
              </w:rPr>
            </w:pPr>
            <w:r w:rsidRPr="008B16D3">
              <w:rPr>
                <w:sz w:val="20"/>
                <w:szCs w:val="20"/>
                <w:lang w:val="en-US" w:eastAsia="en-CA"/>
              </w:rPr>
              <w:t>18,769.0</w:t>
            </w:r>
          </w:p>
        </w:tc>
        <w:tc>
          <w:tcPr>
            <w:tcW w:w="810"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2C64CCEE" w14:textId="77777777" w:rsidR="00186187" w:rsidRPr="008B16D3" w:rsidRDefault="00186187" w:rsidP="00902DF0">
            <w:pPr>
              <w:keepNext/>
              <w:keepLines/>
              <w:widowControl w:val="0"/>
              <w:jc w:val="right"/>
              <w:rPr>
                <w:sz w:val="20"/>
                <w:szCs w:val="20"/>
                <w:lang w:val="en-US" w:eastAsia="en-CA"/>
              </w:rPr>
            </w:pPr>
            <w:r w:rsidRPr="008B16D3">
              <w:rPr>
                <w:sz w:val="20"/>
                <w:szCs w:val="20"/>
                <w:lang w:val="en-US" w:eastAsia="en-CA"/>
              </w:rPr>
              <w:t>19,816.3</w:t>
            </w:r>
          </w:p>
        </w:tc>
        <w:tc>
          <w:tcPr>
            <w:tcW w:w="810"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32168507" w14:textId="77777777" w:rsidR="00186187" w:rsidRPr="008B16D3" w:rsidRDefault="00186187" w:rsidP="00902DF0">
            <w:pPr>
              <w:keepNext/>
              <w:keepLines/>
              <w:widowControl w:val="0"/>
              <w:jc w:val="right"/>
              <w:rPr>
                <w:sz w:val="20"/>
                <w:szCs w:val="20"/>
                <w:lang w:val="en-US" w:eastAsia="en-CA"/>
              </w:rPr>
            </w:pPr>
            <w:r w:rsidRPr="008B16D3">
              <w:rPr>
                <w:sz w:val="20"/>
                <w:szCs w:val="20"/>
                <w:lang w:val="en-US" w:eastAsia="en-CA"/>
              </w:rPr>
              <w:t>16,782.6</w:t>
            </w:r>
          </w:p>
        </w:tc>
        <w:tc>
          <w:tcPr>
            <w:tcW w:w="810"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24FA2AB9" w14:textId="77777777" w:rsidR="00186187" w:rsidRPr="008B16D3" w:rsidRDefault="00186187" w:rsidP="00902DF0">
            <w:pPr>
              <w:keepNext/>
              <w:keepLines/>
              <w:widowControl w:val="0"/>
              <w:jc w:val="right"/>
              <w:rPr>
                <w:sz w:val="20"/>
                <w:szCs w:val="20"/>
                <w:lang w:val="en-US" w:eastAsia="en-CA"/>
              </w:rPr>
            </w:pPr>
            <w:r w:rsidRPr="008B16D3">
              <w:rPr>
                <w:sz w:val="20"/>
                <w:szCs w:val="20"/>
                <w:lang w:val="en-US" w:eastAsia="en-CA"/>
              </w:rPr>
              <w:t>16,191.2</w:t>
            </w:r>
          </w:p>
        </w:tc>
        <w:tc>
          <w:tcPr>
            <w:tcW w:w="810"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2C45B222" w14:textId="77777777" w:rsidR="00186187" w:rsidRPr="008B16D3" w:rsidRDefault="00186187" w:rsidP="00902DF0">
            <w:pPr>
              <w:keepNext/>
              <w:keepLines/>
              <w:widowControl w:val="0"/>
              <w:jc w:val="right"/>
              <w:rPr>
                <w:sz w:val="20"/>
                <w:szCs w:val="20"/>
                <w:lang w:val="en-US" w:eastAsia="en-CA"/>
              </w:rPr>
            </w:pPr>
            <w:r w:rsidRPr="008B16D3">
              <w:rPr>
                <w:sz w:val="20"/>
                <w:szCs w:val="20"/>
                <w:lang w:val="en-US" w:eastAsia="en-CA"/>
              </w:rPr>
              <w:t>15,725.9</w:t>
            </w:r>
          </w:p>
        </w:tc>
        <w:tc>
          <w:tcPr>
            <w:tcW w:w="810"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08CF7B4D" w14:textId="77777777" w:rsidR="00186187" w:rsidRPr="008B16D3" w:rsidRDefault="00186187" w:rsidP="00902DF0">
            <w:pPr>
              <w:keepNext/>
              <w:keepLines/>
              <w:widowControl w:val="0"/>
              <w:jc w:val="right"/>
              <w:rPr>
                <w:sz w:val="20"/>
                <w:szCs w:val="20"/>
                <w:lang w:val="en-US" w:eastAsia="en-CA"/>
              </w:rPr>
            </w:pPr>
            <w:r w:rsidRPr="008B16D3">
              <w:rPr>
                <w:sz w:val="20"/>
                <w:szCs w:val="20"/>
                <w:lang w:val="en-US" w:eastAsia="en-CA"/>
              </w:rPr>
              <w:t>16,061.3</w:t>
            </w:r>
          </w:p>
        </w:tc>
        <w:tc>
          <w:tcPr>
            <w:tcW w:w="810" w:type="dxa"/>
            <w:tcBorders>
              <w:top w:val="nil"/>
              <w:left w:val="nil"/>
              <w:bottom w:val="single" w:sz="4" w:space="0" w:color="auto"/>
              <w:right w:val="single" w:sz="4" w:space="0" w:color="auto"/>
            </w:tcBorders>
            <w:tcMar>
              <w:top w:w="0" w:type="dxa"/>
              <w:left w:w="14" w:type="dxa"/>
              <w:bottom w:w="0" w:type="dxa"/>
              <w:right w:w="14" w:type="dxa"/>
            </w:tcMar>
            <w:hideMark/>
          </w:tcPr>
          <w:p w14:paraId="1AB9EE40" w14:textId="77777777" w:rsidR="00186187" w:rsidRPr="008B16D3" w:rsidRDefault="00186187" w:rsidP="00902DF0">
            <w:pPr>
              <w:keepNext/>
              <w:keepLines/>
              <w:widowControl w:val="0"/>
              <w:jc w:val="right"/>
              <w:rPr>
                <w:sz w:val="20"/>
                <w:szCs w:val="20"/>
                <w:lang w:val="en-US" w:eastAsia="en-CA"/>
              </w:rPr>
            </w:pPr>
            <w:r w:rsidRPr="008B16D3">
              <w:rPr>
                <w:sz w:val="20"/>
                <w:szCs w:val="20"/>
                <w:lang w:val="en-US" w:eastAsia="en-CA"/>
              </w:rPr>
              <w:t>15,959.3</w:t>
            </w:r>
          </w:p>
        </w:tc>
        <w:tc>
          <w:tcPr>
            <w:tcW w:w="810" w:type="dxa"/>
            <w:tcBorders>
              <w:top w:val="nil"/>
              <w:left w:val="nil"/>
              <w:bottom w:val="single" w:sz="4" w:space="0" w:color="auto"/>
              <w:right w:val="single" w:sz="4" w:space="0" w:color="auto"/>
            </w:tcBorders>
            <w:tcMar>
              <w:left w:w="14" w:type="dxa"/>
              <w:right w:w="14" w:type="dxa"/>
            </w:tcMar>
          </w:tcPr>
          <w:p w14:paraId="69F5C658" w14:textId="77777777" w:rsidR="00186187" w:rsidRPr="008B16D3" w:rsidRDefault="00186187" w:rsidP="00902DF0">
            <w:pPr>
              <w:keepNext/>
              <w:keepLines/>
              <w:widowControl w:val="0"/>
              <w:jc w:val="right"/>
              <w:rPr>
                <w:sz w:val="20"/>
                <w:szCs w:val="20"/>
                <w:lang w:val="en-US" w:eastAsia="en-CA"/>
              </w:rPr>
            </w:pPr>
            <w:r w:rsidRPr="008B16D3">
              <w:rPr>
                <w:sz w:val="20"/>
                <w:szCs w:val="20"/>
                <w:lang w:val="en-US" w:eastAsia="en-CA"/>
              </w:rPr>
              <w:t>12,583.5</w:t>
            </w:r>
          </w:p>
        </w:tc>
        <w:tc>
          <w:tcPr>
            <w:tcW w:w="810" w:type="dxa"/>
            <w:tcBorders>
              <w:top w:val="nil"/>
              <w:left w:val="nil"/>
              <w:bottom w:val="single" w:sz="4" w:space="0" w:color="auto"/>
              <w:right w:val="single" w:sz="4" w:space="0" w:color="auto"/>
            </w:tcBorders>
          </w:tcPr>
          <w:p w14:paraId="4D34132A" w14:textId="3D998091" w:rsidR="00186187" w:rsidRPr="008B16D3" w:rsidRDefault="00C80BD6" w:rsidP="00C80BD6">
            <w:pPr>
              <w:widowControl w:val="0"/>
              <w:ind w:left="-114" w:right="-125"/>
              <w:jc w:val="center"/>
              <w:rPr>
                <w:sz w:val="20"/>
                <w:szCs w:val="20"/>
                <w:lang w:val="en-US" w:eastAsia="en-CA"/>
              </w:rPr>
            </w:pPr>
            <w:r w:rsidRPr="008B16D3">
              <w:rPr>
                <w:sz w:val="20"/>
                <w:szCs w:val="20"/>
                <w:lang w:val="en-US" w:eastAsia="en-CA"/>
              </w:rPr>
              <w:t xml:space="preserve"> 11,407.8</w:t>
            </w:r>
          </w:p>
        </w:tc>
      </w:tr>
      <w:tr w:rsidR="00186187" w:rsidRPr="008B16D3" w14:paraId="56E70C45" w14:textId="61D00653" w:rsidTr="00D623FA">
        <w:tc>
          <w:tcPr>
            <w:tcW w:w="1124" w:type="dxa"/>
            <w:tcBorders>
              <w:top w:val="nil"/>
              <w:left w:val="single" w:sz="4" w:space="0" w:color="auto"/>
              <w:bottom w:val="single" w:sz="4" w:space="0" w:color="auto"/>
              <w:right w:val="single" w:sz="4" w:space="0" w:color="auto"/>
            </w:tcBorders>
            <w:noWrap/>
            <w:tcMar>
              <w:top w:w="0" w:type="dxa"/>
              <w:left w:w="58" w:type="dxa"/>
              <w:bottom w:w="0" w:type="dxa"/>
              <w:right w:w="58" w:type="dxa"/>
            </w:tcMar>
            <w:vAlign w:val="center"/>
            <w:hideMark/>
          </w:tcPr>
          <w:p w14:paraId="327936B7" w14:textId="77777777" w:rsidR="00186187" w:rsidRPr="008B16D3" w:rsidRDefault="00186187" w:rsidP="00902DF0">
            <w:pPr>
              <w:keepNext/>
              <w:keepLines/>
              <w:widowControl w:val="0"/>
              <w:rPr>
                <w:sz w:val="20"/>
                <w:szCs w:val="20"/>
                <w:lang w:val="en-US" w:eastAsia="en-CA"/>
              </w:rPr>
            </w:pPr>
            <w:r w:rsidRPr="008B16D3">
              <w:rPr>
                <w:sz w:val="20"/>
                <w:szCs w:val="20"/>
                <w:lang w:val="en-US" w:eastAsia="en-CA"/>
              </w:rPr>
              <w:t>HCFC-141b</w:t>
            </w:r>
          </w:p>
        </w:tc>
        <w:tc>
          <w:tcPr>
            <w:tcW w:w="761"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6F34CE70" w14:textId="77777777" w:rsidR="00186187" w:rsidRPr="008B16D3" w:rsidRDefault="00186187" w:rsidP="00902DF0">
            <w:pPr>
              <w:keepNext/>
              <w:keepLines/>
              <w:widowControl w:val="0"/>
              <w:jc w:val="right"/>
              <w:rPr>
                <w:sz w:val="20"/>
                <w:szCs w:val="20"/>
                <w:lang w:val="en-US" w:eastAsia="en-CA"/>
              </w:rPr>
            </w:pPr>
            <w:r w:rsidRPr="008B16D3">
              <w:rPr>
                <w:sz w:val="20"/>
                <w:szCs w:val="20"/>
                <w:lang w:val="en-US" w:eastAsia="en-CA"/>
              </w:rPr>
              <w:t>12,311.5</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57E09539" w14:textId="77777777" w:rsidR="00186187" w:rsidRPr="008B16D3" w:rsidRDefault="00186187" w:rsidP="00902DF0">
            <w:pPr>
              <w:keepNext/>
              <w:keepLines/>
              <w:widowControl w:val="0"/>
              <w:jc w:val="right"/>
              <w:rPr>
                <w:sz w:val="20"/>
                <w:szCs w:val="20"/>
                <w:lang w:val="en-US" w:eastAsia="en-CA"/>
              </w:rPr>
            </w:pPr>
            <w:r w:rsidRPr="008B16D3">
              <w:rPr>
                <w:sz w:val="20"/>
                <w:szCs w:val="20"/>
                <w:lang w:val="en-US" w:eastAsia="en-CA"/>
              </w:rPr>
              <w:t>12,884.4</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5DC99355" w14:textId="77777777" w:rsidR="00186187" w:rsidRPr="008B16D3" w:rsidRDefault="00186187" w:rsidP="00902DF0">
            <w:pPr>
              <w:keepNext/>
              <w:keepLines/>
              <w:widowControl w:val="0"/>
              <w:jc w:val="right"/>
              <w:rPr>
                <w:sz w:val="20"/>
                <w:szCs w:val="20"/>
                <w:lang w:val="en-US" w:eastAsia="en-CA"/>
              </w:rPr>
            </w:pPr>
            <w:r w:rsidRPr="008B16D3">
              <w:rPr>
                <w:sz w:val="20"/>
                <w:szCs w:val="20"/>
                <w:lang w:val="en-US" w:eastAsia="en-CA"/>
              </w:rPr>
              <w:t>9,583.6</w:t>
            </w:r>
          </w:p>
        </w:tc>
        <w:tc>
          <w:tcPr>
            <w:tcW w:w="810"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192605BD" w14:textId="77777777" w:rsidR="00186187" w:rsidRPr="008B16D3" w:rsidRDefault="00186187" w:rsidP="00902DF0">
            <w:pPr>
              <w:keepNext/>
              <w:keepLines/>
              <w:widowControl w:val="0"/>
              <w:jc w:val="right"/>
              <w:rPr>
                <w:sz w:val="20"/>
                <w:szCs w:val="20"/>
                <w:lang w:val="en-US" w:eastAsia="en-CA"/>
              </w:rPr>
            </w:pPr>
            <w:r w:rsidRPr="008B16D3">
              <w:rPr>
                <w:sz w:val="20"/>
                <w:szCs w:val="20"/>
                <w:lang w:val="en-US" w:eastAsia="en-CA"/>
              </w:rPr>
              <w:t>9,560.2</w:t>
            </w:r>
          </w:p>
        </w:tc>
        <w:tc>
          <w:tcPr>
            <w:tcW w:w="810"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62B6DFAD" w14:textId="77777777" w:rsidR="00186187" w:rsidRPr="008B16D3" w:rsidRDefault="00186187" w:rsidP="00902DF0">
            <w:pPr>
              <w:keepNext/>
              <w:keepLines/>
              <w:widowControl w:val="0"/>
              <w:jc w:val="right"/>
              <w:rPr>
                <w:sz w:val="20"/>
                <w:szCs w:val="20"/>
                <w:lang w:val="en-US" w:eastAsia="en-CA"/>
              </w:rPr>
            </w:pPr>
            <w:r w:rsidRPr="008B16D3">
              <w:rPr>
                <w:sz w:val="20"/>
                <w:szCs w:val="20"/>
                <w:lang w:val="en-US" w:eastAsia="en-CA"/>
              </w:rPr>
              <w:t>7,246.5</w:t>
            </w:r>
          </w:p>
        </w:tc>
        <w:tc>
          <w:tcPr>
            <w:tcW w:w="810"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1CAFDCA5" w14:textId="77777777" w:rsidR="00186187" w:rsidRPr="008B16D3" w:rsidRDefault="00186187" w:rsidP="00902DF0">
            <w:pPr>
              <w:keepNext/>
              <w:keepLines/>
              <w:widowControl w:val="0"/>
              <w:jc w:val="right"/>
              <w:rPr>
                <w:sz w:val="20"/>
                <w:szCs w:val="20"/>
                <w:lang w:val="en-US" w:eastAsia="en-CA"/>
              </w:rPr>
            </w:pPr>
            <w:r w:rsidRPr="008B16D3">
              <w:rPr>
                <w:sz w:val="20"/>
                <w:szCs w:val="20"/>
                <w:lang w:val="en-US" w:eastAsia="en-CA"/>
              </w:rPr>
              <w:t>7,278.2</w:t>
            </w:r>
          </w:p>
        </w:tc>
        <w:tc>
          <w:tcPr>
            <w:tcW w:w="810"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21B075E4" w14:textId="77777777" w:rsidR="00186187" w:rsidRPr="008B16D3" w:rsidRDefault="00186187" w:rsidP="00902DF0">
            <w:pPr>
              <w:keepNext/>
              <w:keepLines/>
              <w:widowControl w:val="0"/>
              <w:jc w:val="right"/>
              <w:rPr>
                <w:sz w:val="20"/>
                <w:szCs w:val="20"/>
                <w:lang w:val="en-US" w:eastAsia="en-CA"/>
              </w:rPr>
            </w:pPr>
            <w:r w:rsidRPr="008B16D3">
              <w:rPr>
                <w:sz w:val="20"/>
                <w:szCs w:val="20"/>
                <w:lang w:val="en-US" w:eastAsia="en-CA"/>
              </w:rPr>
              <w:t>7,076.8</w:t>
            </w:r>
          </w:p>
        </w:tc>
        <w:tc>
          <w:tcPr>
            <w:tcW w:w="810"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09A77E67" w14:textId="77777777" w:rsidR="00186187" w:rsidRPr="008B16D3" w:rsidRDefault="00186187" w:rsidP="00902DF0">
            <w:pPr>
              <w:keepNext/>
              <w:keepLines/>
              <w:widowControl w:val="0"/>
              <w:jc w:val="right"/>
              <w:rPr>
                <w:sz w:val="20"/>
                <w:szCs w:val="20"/>
                <w:lang w:val="en-US" w:eastAsia="en-CA"/>
              </w:rPr>
            </w:pPr>
            <w:r w:rsidRPr="008B16D3">
              <w:rPr>
                <w:sz w:val="20"/>
                <w:szCs w:val="20"/>
                <w:lang w:val="en-US" w:eastAsia="en-CA"/>
              </w:rPr>
              <w:t>6,321.1</w:t>
            </w:r>
          </w:p>
        </w:tc>
        <w:tc>
          <w:tcPr>
            <w:tcW w:w="810" w:type="dxa"/>
            <w:tcBorders>
              <w:top w:val="nil"/>
              <w:left w:val="nil"/>
              <w:bottom w:val="single" w:sz="4" w:space="0" w:color="auto"/>
              <w:right w:val="single" w:sz="4" w:space="0" w:color="auto"/>
            </w:tcBorders>
            <w:tcMar>
              <w:top w:w="0" w:type="dxa"/>
              <w:left w:w="14" w:type="dxa"/>
              <w:bottom w:w="0" w:type="dxa"/>
              <w:right w:w="14" w:type="dxa"/>
            </w:tcMar>
            <w:hideMark/>
          </w:tcPr>
          <w:p w14:paraId="79A8EF56" w14:textId="77777777" w:rsidR="00186187" w:rsidRPr="008B16D3" w:rsidRDefault="00186187" w:rsidP="00902DF0">
            <w:pPr>
              <w:keepNext/>
              <w:keepLines/>
              <w:widowControl w:val="0"/>
              <w:jc w:val="right"/>
              <w:rPr>
                <w:sz w:val="20"/>
                <w:szCs w:val="20"/>
                <w:lang w:val="en-US" w:eastAsia="en-CA"/>
              </w:rPr>
            </w:pPr>
            <w:r w:rsidRPr="008B16D3">
              <w:rPr>
                <w:sz w:val="20"/>
                <w:szCs w:val="20"/>
                <w:lang w:val="en-US" w:eastAsia="en-CA"/>
              </w:rPr>
              <w:t>6,101.6</w:t>
            </w:r>
          </w:p>
        </w:tc>
        <w:tc>
          <w:tcPr>
            <w:tcW w:w="810" w:type="dxa"/>
            <w:tcBorders>
              <w:top w:val="nil"/>
              <w:left w:val="nil"/>
              <w:bottom w:val="single" w:sz="4" w:space="0" w:color="auto"/>
              <w:right w:val="single" w:sz="4" w:space="0" w:color="auto"/>
            </w:tcBorders>
            <w:tcMar>
              <w:left w:w="14" w:type="dxa"/>
              <w:right w:w="14" w:type="dxa"/>
            </w:tcMar>
          </w:tcPr>
          <w:p w14:paraId="60F29FBD" w14:textId="77777777" w:rsidR="00186187" w:rsidRPr="008B16D3" w:rsidRDefault="00186187" w:rsidP="00902DF0">
            <w:pPr>
              <w:keepNext/>
              <w:keepLines/>
              <w:widowControl w:val="0"/>
              <w:jc w:val="right"/>
              <w:rPr>
                <w:sz w:val="20"/>
                <w:szCs w:val="20"/>
                <w:lang w:val="en-US" w:eastAsia="en-CA"/>
              </w:rPr>
            </w:pPr>
            <w:r w:rsidRPr="008B16D3">
              <w:rPr>
                <w:sz w:val="20"/>
                <w:szCs w:val="20"/>
                <w:lang w:val="en-US" w:eastAsia="en-CA"/>
              </w:rPr>
              <w:t>4,623.3</w:t>
            </w:r>
          </w:p>
        </w:tc>
        <w:tc>
          <w:tcPr>
            <w:tcW w:w="810" w:type="dxa"/>
            <w:tcBorders>
              <w:top w:val="nil"/>
              <w:left w:val="nil"/>
              <w:bottom w:val="single" w:sz="4" w:space="0" w:color="auto"/>
              <w:right w:val="single" w:sz="4" w:space="0" w:color="auto"/>
            </w:tcBorders>
          </w:tcPr>
          <w:p w14:paraId="048F96B7" w14:textId="1DAE4CB5" w:rsidR="00186187" w:rsidRPr="008B16D3" w:rsidRDefault="00C80BD6" w:rsidP="00C80BD6">
            <w:pPr>
              <w:widowControl w:val="0"/>
              <w:ind w:left="-114" w:right="-125"/>
              <w:jc w:val="center"/>
              <w:rPr>
                <w:sz w:val="20"/>
                <w:szCs w:val="20"/>
                <w:lang w:val="en-US" w:eastAsia="en-CA"/>
              </w:rPr>
            </w:pPr>
            <w:r w:rsidRPr="008B16D3">
              <w:rPr>
                <w:sz w:val="20"/>
                <w:szCs w:val="20"/>
                <w:lang w:val="en-US" w:eastAsia="en-CA"/>
              </w:rPr>
              <w:t xml:space="preserve">   3,545.1</w:t>
            </w:r>
          </w:p>
        </w:tc>
      </w:tr>
      <w:tr w:rsidR="00186187" w:rsidRPr="008B16D3" w14:paraId="302ACF9C" w14:textId="1395A7ED" w:rsidTr="00D623FA">
        <w:tc>
          <w:tcPr>
            <w:tcW w:w="1124" w:type="dxa"/>
            <w:tcBorders>
              <w:top w:val="nil"/>
              <w:left w:val="single" w:sz="4" w:space="0" w:color="auto"/>
              <w:bottom w:val="single" w:sz="4" w:space="0" w:color="auto"/>
              <w:right w:val="single" w:sz="4" w:space="0" w:color="auto"/>
            </w:tcBorders>
            <w:noWrap/>
            <w:tcMar>
              <w:top w:w="0" w:type="dxa"/>
              <w:left w:w="58" w:type="dxa"/>
              <w:bottom w:w="0" w:type="dxa"/>
              <w:right w:w="58" w:type="dxa"/>
            </w:tcMar>
            <w:vAlign w:val="center"/>
            <w:hideMark/>
          </w:tcPr>
          <w:p w14:paraId="78CEA182" w14:textId="77777777" w:rsidR="00186187" w:rsidRPr="008B16D3" w:rsidRDefault="00186187" w:rsidP="00902DF0">
            <w:pPr>
              <w:widowControl w:val="0"/>
              <w:rPr>
                <w:sz w:val="20"/>
                <w:szCs w:val="20"/>
                <w:lang w:val="en-US" w:eastAsia="en-CA"/>
              </w:rPr>
            </w:pPr>
            <w:r w:rsidRPr="008B16D3">
              <w:rPr>
                <w:sz w:val="20"/>
                <w:szCs w:val="20"/>
                <w:lang w:val="en-US" w:eastAsia="en-CA"/>
              </w:rPr>
              <w:t>HCFC-142b</w:t>
            </w:r>
          </w:p>
        </w:tc>
        <w:tc>
          <w:tcPr>
            <w:tcW w:w="761"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2A16EE64" w14:textId="77777777" w:rsidR="00186187" w:rsidRPr="008B16D3" w:rsidRDefault="00186187" w:rsidP="00902DF0">
            <w:pPr>
              <w:widowControl w:val="0"/>
              <w:jc w:val="right"/>
              <w:rPr>
                <w:sz w:val="20"/>
                <w:szCs w:val="20"/>
                <w:lang w:val="en-US" w:eastAsia="en-CA"/>
              </w:rPr>
            </w:pPr>
            <w:r w:rsidRPr="008B16D3">
              <w:rPr>
                <w:sz w:val="20"/>
                <w:szCs w:val="20"/>
                <w:lang w:val="en-US" w:eastAsia="en-CA"/>
              </w:rPr>
              <w:t>1,759.8</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4CC43709" w14:textId="77777777" w:rsidR="00186187" w:rsidRPr="008B16D3" w:rsidRDefault="00186187" w:rsidP="00902DF0">
            <w:pPr>
              <w:widowControl w:val="0"/>
              <w:jc w:val="right"/>
              <w:rPr>
                <w:sz w:val="20"/>
                <w:szCs w:val="20"/>
                <w:lang w:val="en-US" w:eastAsia="en-CA"/>
              </w:rPr>
            </w:pPr>
            <w:r w:rsidRPr="008B16D3">
              <w:rPr>
                <w:sz w:val="20"/>
                <w:szCs w:val="20"/>
                <w:lang w:val="en-US" w:eastAsia="en-CA"/>
              </w:rPr>
              <w:t>1,440.4</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1E8043C4" w14:textId="77777777" w:rsidR="00186187" w:rsidRPr="008B16D3" w:rsidRDefault="00186187" w:rsidP="00902DF0">
            <w:pPr>
              <w:widowControl w:val="0"/>
              <w:jc w:val="right"/>
              <w:rPr>
                <w:sz w:val="20"/>
                <w:szCs w:val="20"/>
                <w:lang w:val="en-US" w:eastAsia="en-CA"/>
              </w:rPr>
            </w:pPr>
            <w:r w:rsidRPr="008B16D3">
              <w:rPr>
                <w:sz w:val="20"/>
                <w:szCs w:val="20"/>
                <w:lang w:val="en-US" w:eastAsia="en-CA"/>
              </w:rPr>
              <w:t>1,102.0</w:t>
            </w:r>
          </w:p>
        </w:tc>
        <w:tc>
          <w:tcPr>
            <w:tcW w:w="810"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39B47478" w14:textId="77777777" w:rsidR="00186187" w:rsidRPr="008B16D3" w:rsidRDefault="00186187" w:rsidP="00902DF0">
            <w:pPr>
              <w:widowControl w:val="0"/>
              <w:jc w:val="right"/>
              <w:rPr>
                <w:sz w:val="20"/>
                <w:szCs w:val="20"/>
                <w:lang w:val="en-US" w:eastAsia="en-CA"/>
              </w:rPr>
            </w:pPr>
            <w:r w:rsidRPr="008B16D3">
              <w:rPr>
                <w:sz w:val="20"/>
                <w:szCs w:val="20"/>
                <w:lang w:val="en-US" w:eastAsia="en-CA"/>
              </w:rPr>
              <w:t>1,076.8</w:t>
            </w:r>
          </w:p>
        </w:tc>
        <w:tc>
          <w:tcPr>
            <w:tcW w:w="810"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5AE4F742" w14:textId="77777777" w:rsidR="00186187" w:rsidRPr="008B16D3" w:rsidRDefault="00186187" w:rsidP="00902DF0">
            <w:pPr>
              <w:widowControl w:val="0"/>
              <w:jc w:val="right"/>
              <w:rPr>
                <w:sz w:val="20"/>
                <w:szCs w:val="20"/>
                <w:lang w:val="en-US" w:eastAsia="en-CA"/>
              </w:rPr>
            </w:pPr>
            <w:r w:rsidRPr="008B16D3">
              <w:rPr>
                <w:sz w:val="20"/>
                <w:szCs w:val="20"/>
                <w:lang w:val="en-US" w:eastAsia="en-CA"/>
              </w:rPr>
              <w:t>1,224.3</w:t>
            </w:r>
          </w:p>
        </w:tc>
        <w:tc>
          <w:tcPr>
            <w:tcW w:w="810"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1CEE8CC0" w14:textId="77777777" w:rsidR="00186187" w:rsidRPr="008B16D3" w:rsidRDefault="00186187" w:rsidP="00902DF0">
            <w:pPr>
              <w:widowControl w:val="0"/>
              <w:jc w:val="right"/>
              <w:rPr>
                <w:sz w:val="20"/>
                <w:szCs w:val="20"/>
                <w:lang w:val="en-US" w:eastAsia="en-CA"/>
              </w:rPr>
            </w:pPr>
            <w:r w:rsidRPr="008B16D3">
              <w:rPr>
                <w:sz w:val="20"/>
                <w:szCs w:val="20"/>
                <w:lang w:val="en-US" w:eastAsia="en-CA"/>
              </w:rPr>
              <w:t>1,110.5</w:t>
            </w:r>
          </w:p>
        </w:tc>
        <w:tc>
          <w:tcPr>
            <w:tcW w:w="810"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069A5933" w14:textId="77777777" w:rsidR="00186187" w:rsidRPr="008B16D3" w:rsidRDefault="00186187" w:rsidP="00902DF0">
            <w:pPr>
              <w:widowControl w:val="0"/>
              <w:jc w:val="right"/>
              <w:rPr>
                <w:sz w:val="20"/>
                <w:szCs w:val="20"/>
                <w:lang w:val="en-US" w:eastAsia="en-CA"/>
              </w:rPr>
            </w:pPr>
            <w:r w:rsidRPr="008B16D3">
              <w:rPr>
                <w:sz w:val="20"/>
                <w:szCs w:val="20"/>
                <w:lang w:val="en-US" w:eastAsia="en-CA"/>
              </w:rPr>
              <w:t>1,115.5</w:t>
            </w:r>
          </w:p>
        </w:tc>
        <w:tc>
          <w:tcPr>
            <w:tcW w:w="810"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6A5CBCE3" w14:textId="77777777" w:rsidR="00186187" w:rsidRPr="008B16D3" w:rsidRDefault="00186187" w:rsidP="00902DF0">
            <w:pPr>
              <w:widowControl w:val="0"/>
              <w:jc w:val="right"/>
              <w:rPr>
                <w:sz w:val="20"/>
                <w:szCs w:val="20"/>
                <w:lang w:val="en-US" w:eastAsia="en-CA"/>
              </w:rPr>
            </w:pPr>
            <w:r w:rsidRPr="008B16D3">
              <w:rPr>
                <w:sz w:val="20"/>
                <w:szCs w:val="20"/>
                <w:lang w:val="en-US" w:eastAsia="en-CA"/>
              </w:rPr>
              <w:t>756.3</w:t>
            </w:r>
          </w:p>
        </w:tc>
        <w:tc>
          <w:tcPr>
            <w:tcW w:w="810" w:type="dxa"/>
            <w:tcBorders>
              <w:top w:val="nil"/>
              <w:left w:val="nil"/>
              <w:bottom w:val="single" w:sz="4" w:space="0" w:color="auto"/>
              <w:right w:val="single" w:sz="4" w:space="0" w:color="auto"/>
            </w:tcBorders>
            <w:tcMar>
              <w:top w:w="0" w:type="dxa"/>
              <w:left w:w="14" w:type="dxa"/>
              <w:bottom w:w="0" w:type="dxa"/>
              <w:right w:w="14" w:type="dxa"/>
            </w:tcMar>
            <w:hideMark/>
          </w:tcPr>
          <w:p w14:paraId="02C7359F" w14:textId="77777777" w:rsidR="00186187" w:rsidRPr="008B16D3" w:rsidRDefault="00186187" w:rsidP="00902DF0">
            <w:pPr>
              <w:widowControl w:val="0"/>
              <w:jc w:val="right"/>
              <w:rPr>
                <w:sz w:val="20"/>
                <w:szCs w:val="20"/>
                <w:lang w:val="en-US" w:eastAsia="en-CA"/>
              </w:rPr>
            </w:pPr>
            <w:r w:rsidRPr="008B16D3">
              <w:rPr>
                <w:sz w:val="20"/>
                <w:szCs w:val="20"/>
                <w:lang w:val="en-US" w:eastAsia="en-CA"/>
              </w:rPr>
              <w:t>816.0</w:t>
            </w:r>
          </w:p>
        </w:tc>
        <w:tc>
          <w:tcPr>
            <w:tcW w:w="810" w:type="dxa"/>
            <w:tcBorders>
              <w:top w:val="nil"/>
              <w:left w:val="nil"/>
              <w:bottom w:val="single" w:sz="4" w:space="0" w:color="auto"/>
              <w:right w:val="single" w:sz="4" w:space="0" w:color="auto"/>
            </w:tcBorders>
            <w:tcMar>
              <w:left w:w="14" w:type="dxa"/>
              <w:right w:w="14" w:type="dxa"/>
            </w:tcMar>
          </w:tcPr>
          <w:p w14:paraId="2F60D07B" w14:textId="77777777" w:rsidR="00186187" w:rsidRPr="008B16D3" w:rsidRDefault="00186187" w:rsidP="00902DF0">
            <w:pPr>
              <w:widowControl w:val="0"/>
              <w:jc w:val="right"/>
              <w:rPr>
                <w:sz w:val="20"/>
                <w:szCs w:val="20"/>
                <w:lang w:val="en-US" w:eastAsia="en-CA"/>
              </w:rPr>
            </w:pPr>
            <w:r w:rsidRPr="008B16D3">
              <w:rPr>
                <w:sz w:val="20"/>
                <w:szCs w:val="20"/>
                <w:lang w:val="en-US" w:eastAsia="en-CA"/>
              </w:rPr>
              <w:t>418.3</w:t>
            </w:r>
          </w:p>
        </w:tc>
        <w:tc>
          <w:tcPr>
            <w:tcW w:w="810" w:type="dxa"/>
            <w:tcBorders>
              <w:top w:val="nil"/>
              <w:left w:val="nil"/>
              <w:bottom w:val="single" w:sz="4" w:space="0" w:color="auto"/>
              <w:right w:val="single" w:sz="4" w:space="0" w:color="auto"/>
            </w:tcBorders>
          </w:tcPr>
          <w:p w14:paraId="6F57E079" w14:textId="0DDEF63F" w:rsidR="00186187" w:rsidRPr="008B16D3" w:rsidRDefault="00C80BD6" w:rsidP="00C80BD6">
            <w:pPr>
              <w:widowControl w:val="0"/>
              <w:ind w:left="-114" w:right="-125"/>
              <w:jc w:val="center"/>
              <w:rPr>
                <w:sz w:val="20"/>
                <w:szCs w:val="20"/>
                <w:lang w:val="en-US" w:eastAsia="en-CA"/>
              </w:rPr>
            </w:pPr>
            <w:r w:rsidRPr="008B16D3">
              <w:rPr>
                <w:sz w:val="20"/>
                <w:szCs w:val="20"/>
                <w:lang w:val="en-US" w:eastAsia="en-CA"/>
              </w:rPr>
              <w:t xml:space="preserve">      469.7</w:t>
            </w:r>
          </w:p>
        </w:tc>
      </w:tr>
      <w:tr w:rsidR="00C80BD6" w:rsidRPr="008B16D3" w14:paraId="3404BB65" w14:textId="194B76B3" w:rsidTr="00D623FA">
        <w:tc>
          <w:tcPr>
            <w:tcW w:w="9985" w:type="dxa"/>
            <w:gridSpan w:val="12"/>
            <w:tcBorders>
              <w:top w:val="single" w:sz="4" w:space="0" w:color="auto"/>
              <w:left w:val="single" w:sz="4" w:space="0" w:color="auto"/>
              <w:bottom w:val="single" w:sz="4" w:space="0" w:color="auto"/>
              <w:right w:val="single" w:sz="4" w:space="0" w:color="auto"/>
            </w:tcBorders>
            <w:tcMar>
              <w:top w:w="0" w:type="dxa"/>
              <w:left w:w="14" w:type="dxa"/>
              <w:bottom w:w="0" w:type="dxa"/>
              <w:right w:w="14" w:type="dxa"/>
            </w:tcMar>
            <w:vAlign w:val="center"/>
            <w:hideMark/>
          </w:tcPr>
          <w:p w14:paraId="7F156480" w14:textId="759768ED" w:rsidR="00C80BD6" w:rsidRPr="008B16D3" w:rsidRDefault="00C80BD6" w:rsidP="00902DF0">
            <w:pPr>
              <w:widowControl w:val="0"/>
              <w:rPr>
                <w:b/>
                <w:bCs/>
                <w:sz w:val="20"/>
                <w:szCs w:val="20"/>
                <w:lang w:val="en-US" w:eastAsia="en-CA"/>
              </w:rPr>
            </w:pPr>
            <w:r w:rsidRPr="008B16D3">
              <w:rPr>
                <w:b/>
                <w:bCs/>
                <w:sz w:val="20"/>
                <w:szCs w:val="20"/>
                <w:lang w:val="en-US" w:eastAsia="en-CA"/>
              </w:rPr>
              <w:t>Consumption</w:t>
            </w:r>
          </w:p>
        </w:tc>
      </w:tr>
      <w:tr w:rsidR="00186187" w:rsidRPr="008B16D3" w14:paraId="34A15502" w14:textId="72BD7A88" w:rsidTr="00D623FA">
        <w:tc>
          <w:tcPr>
            <w:tcW w:w="1124" w:type="dxa"/>
            <w:tcBorders>
              <w:top w:val="nil"/>
              <w:left w:val="single" w:sz="4" w:space="0" w:color="auto"/>
              <w:bottom w:val="single" w:sz="4" w:space="0" w:color="auto"/>
              <w:right w:val="single" w:sz="4" w:space="0" w:color="auto"/>
            </w:tcBorders>
            <w:noWrap/>
            <w:tcMar>
              <w:top w:w="0" w:type="dxa"/>
              <w:left w:w="58" w:type="dxa"/>
              <w:bottom w:w="0" w:type="dxa"/>
              <w:right w:w="58" w:type="dxa"/>
            </w:tcMar>
            <w:vAlign w:val="center"/>
            <w:hideMark/>
          </w:tcPr>
          <w:p w14:paraId="3495DA99" w14:textId="77777777" w:rsidR="00186187" w:rsidRPr="008B16D3" w:rsidRDefault="00186187" w:rsidP="00902DF0">
            <w:pPr>
              <w:widowControl w:val="0"/>
              <w:rPr>
                <w:sz w:val="20"/>
                <w:szCs w:val="20"/>
                <w:lang w:val="en-US" w:eastAsia="en-CA"/>
              </w:rPr>
            </w:pPr>
            <w:r w:rsidRPr="008B16D3">
              <w:rPr>
                <w:sz w:val="20"/>
                <w:szCs w:val="20"/>
                <w:lang w:val="en-US" w:eastAsia="en-CA"/>
              </w:rPr>
              <w:t>HCFC-22</w:t>
            </w:r>
          </w:p>
        </w:tc>
        <w:tc>
          <w:tcPr>
            <w:tcW w:w="761" w:type="dxa"/>
            <w:tcBorders>
              <w:top w:val="nil"/>
              <w:left w:val="nil"/>
              <w:bottom w:val="single" w:sz="4" w:space="0" w:color="auto"/>
              <w:right w:val="single" w:sz="4" w:space="0" w:color="auto"/>
            </w:tcBorders>
            <w:noWrap/>
            <w:tcMar>
              <w:top w:w="0" w:type="dxa"/>
              <w:left w:w="14" w:type="dxa"/>
              <w:bottom w:w="0" w:type="dxa"/>
              <w:right w:w="14" w:type="dxa"/>
            </w:tcMar>
            <w:hideMark/>
          </w:tcPr>
          <w:p w14:paraId="73EFEF4E" w14:textId="77777777" w:rsidR="00186187" w:rsidRPr="008B16D3" w:rsidRDefault="00186187" w:rsidP="00902DF0">
            <w:pPr>
              <w:widowControl w:val="0"/>
              <w:jc w:val="right"/>
              <w:rPr>
                <w:sz w:val="20"/>
                <w:szCs w:val="20"/>
                <w:lang w:val="en-US" w:eastAsia="en-CA"/>
              </w:rPr>
            </w:pPr>
            <w:r w:rsidRPr="008B16D3">
              <w:rPr>
                <w:sz w:val="20"/>
                <w:szCs w:val="20"/>
                <w:lang w:val="en-US"/>
              </w:rPr>
              <w:t>19,847.6</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hideMark/>
          </w:tcPr>
          <w:p w14:paraId="56BC675D" w14:textId="77777777" w:rsidR="00186187" w:rsidRPr="008B16D3" w:rsidRDefault="00186187" w:rsidP="00902DF0">
            <w:pPr>
              <w:widowControl w:val="0"/>
              <w:jc w:val="right"/>
              <w:rPr>
                <w:sz w:val="20"/>
                <w:szCs w:val="20"/>
                <w:lang w:val="en-US" w:eastAsia="en-CA"/>
              </w:rPr>
            </w:pPr>
            <w:r w:rsidRPr="008B16D3">
              <w:rPr>
                <w:sz w:val="20"/>
                <w:szCs w:val="20"/>
                <w:lang w:val="en-US"/>
              </w:rPr>
              <w:t>22,581.7</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hideMark/>
          </w:tcPr>
          <w:p w14:paraId="14D64782" w14:textId="77777777" w:rsidR="00186187" w:rsidRPr="008B16D3" w:rsidRDefault="00186187" w:rsidP="00902DF0">
            <w:pPr>
              <w:widowControl w:val="0"/>
              <w:jc w:val="right"/>
              <w:rPr>
                <w:sz w:val="20"/>
                <w:szCs w:val="20"/>
                <w:lang w:val="en-US" w:eastAsia="en-CA"/>
              </w:rPr>
            </w:pPr>
            <w:r w:rsidRPr="008B16D3">
              <w:rPr>
                <w:sz w:val="20"/>
                <w:szCs w:val="20"/>
                <w:lang w:val="en-US"/>
              </w:rPr>
              <w:t>17,817.0</w:t>
            </w:r>
          </w:p>
        </w:tc>
        <w:tc>
          <w:tcPr>
            <w:tcW w:w="810" w:type="dxa"/>
            <w:tcBorders>
              <w:top w:val="nil"/>
              <w:left w:val="nil"/>
              <w:bottom w:val="single" w:sz="4" w:space="0" w:color="auto"/>
              <w:right w:val="single" w:sz="4" w:space="0" w:color="auto"/>
            </w:tcBorders>
            <w:tcMar>
              <w:top w:w="0" w:type="dxa"/>
              <w:left w:w="14" w:type="dxa"/>
              <w:bottom w:w="0" w:type="dxa"/>
              <w:right w:w="14" w:type="dxa"/>
            </w:tcMar>
            <w:hideMark/>
          </w:tcPr>
          <w:p w14:paraId="7B820F34" w14:textId="77777777" w:rsidR="00186187" w:rsidRPr="008B16D3" w:rsidRDefault="00186187" w:rsidP="00902DF0">
            <w:pPr>
              <w:widowControl w:val="0"/>
              <w:jc w:val="right"/>
              <w:rPr>
                <w:sz w:val="20"/>
                <w:szCs w:val="20"/>
                <w:lang w:val="en-US" w:eastAsia="en-CA"/>
              </w:rPr>
            </w:pPr>
            <w:r w:rsidRPr="008B16D3">
              <w:rPr>
                <w:sz w:val="20"/>
                <w:szCs w:val="20"/>
                <w:lang w:val="en-US"/>
              </w:rPr>
              <w:t>17,399.4</w:t>
            </w:r>
          </w:p>
        </w:tc>
        <w:tc>
          <w:tcPr>
            <w:tcW w:w="810" w:type="dxa"/>
            <w:tcBorders>
              <w:top w:val="nil"/>
              <w:left w:val="nil"/>
              <w:bottom w:val="single" w:sz="4" w:space="0" w:color="auto"/>
              <w:right w:val="single" w:sz="4" w:space="0" w:color="auto"/>
            </w:tcBorders>
            <w:tcMar>
              <w:top w:w="0" w:type="dxa"/>
              <w:left w:w="14" w:type="dxa"/>
              <w:bottom w:w="0" w:type="dxa"/>
              <w:right w:w="14" w:type="dxa"/>
            </w:tcMar>
            <w:hideMark/>
          </w:tcPr>
          <w:p w14:paraId="478E3AF2" w14:textId="77777777" w:rsidR="00186187" w:rsidRPr="008B16D3" w:rsidRDefault="00186187" w:rsidP="00902DF0">
            <w:pPr>
              <w:widowControl w:val="0"/>
              <w:jc w:val="right"/>
              <w:rPr>
                <w:sz w:val="20"/>
                <w:szCs w:val="20"/>
                <w:lang w:val="en-US" w:eastAsia="en-CA"/>
              </w:rPr>
            </w:pPr>
            <w:r w:rsidRPr="008B16D3">
              <w:rPr>
                <w:sz w:val="20"/>
                <w:szCs w:val="20"/>
                <w:lang w:val="en-US"/>
              </w:rPr>
              <w:t>15,289.4</w:t>
            </w:r>
          </w:p>
        </w:tc>
        <w:tc>
          <w:tcPr>
            <w:tcW w:w="810" w:type="dxa"/>
            <w:tcBorders>
              <w:top w:val="nil"/>
              <w:left w:val="nil"/>
              <w:bottom w:val="single" w:sz="4" w:space="0" w:color="auto"/>
              <w:right w:val="single" w:sz="4" w:space="0" w:color="auto"/>
            </w:tcBorders>
            <w:tcMar>
              <w:top w:w="0" w:type="dxa"/>
              <w:left w:w="14" w:type="dxa"/>
              <w:bottom w:w="0" w:type="dxa"/>
              <w:right w:w="14" w:type="dxa"/>
            </w:tcMar>
            <w:hideMark/>
          </w:tcPr>
          <w:p w14:paraId="367835E6" w14:textId="77777777" w:rsidR="00186187" w:rsidRPr="008B16D3" w:rsidRDefault="00186187" w:rsidP="00902DF0">
            <w:pPr>
              <w:widowControl w:val="0"/>
              <w:jc w:val="right"/>
              <w:rPr>
                <w:sz w:val="20"/>
                <w:szCs w:val="20"/>
                <w:lang w:val="en-US" w:eastAsia="en-CA"/>
              </w:rPr>
            </w:pPr>
            <w:r w:rsidRPr="008B16D3">
              <w:rPr>
                <w:sz w:val="20"/>
                <w:szCs w:val="20"/>
                <w:lang w:val="en-US"/>
              </w:rPr>
              <w:t>15,497.0</w:t>
            </w:r>
          </w:p>
        </w:tc>
        <w:tc>
          <w:tcPr>
            <w:tcW w:w="810" w:type="dxa"/>
            <w:tcBorders>
              <w:top w:val="nil"/>
              <w:left w:val="nil"/>
              <w:bottom w:val="single" w:sz="4" w:space="0" w:color="auto"/>
              <w:right w:val="single" w:sz="4" w:space="0" w:color="auto"/>
            </w:tcBorders>
            <w:tcMar>
              <w:top w:w="0" w:type="dxa"/>
              <w:left w:w="14" w:type="dxa"/>
              <w:bottom w:w="0" w:type="dxa"/>
              <w:right w:w="14" w:type="dxa"/>
            </w:tcMar>
            <w:hideMark/>
          </w:tcPr>
          <w:p w14:paraId="3CB8862E" w14:textId="746C8CA3" w:rsidR="00186187" w:rsidRPr="008B16D3" w:rsidRDefault="004718A9" w:rsidP="00902DF0">
            <w:pPr>
              <w:widowControl w:val="0"/>
              <w:jc w:val="right"/>
              <w:rPr>
                <w:sz w:val="20"/>
                <w:szCs w:val="20"/>
                <w:lang w:val="en-US" w:eastAsia="en-CA"/>
              </w:rPr>
            </w:pPr>
            <w:r w:rsidRPr="008B16D3">
              <w:rPr>
                <w:sz w:val="20"/>
                <w:szCs w:val="20"/>
                <w:lang w:val="en-US" w:eastAsia="en-CA"/>
              </w:rPr>
              <w:t>15,183.0</w:t>
            </w:r>
          </w:p>
        </w:tc>
        <w:tc>
          <w:tcPr>
            <w:tcW w:w="810" w:type="dxa"/>
            <w:tcBorders>
              <w:top w:val="nil"/>
              <w:left w:val="nil"/>
              <w:bottom w:val="single" w:sz="4" w:space="0" w:color="auto"/>
              <w:right w:val="single" w:sz="4" w:space="0" w:color="auto"/>
            </w:tcBorders>
            <w:tcMar>
              <w:top w:w="0" w:type="dxa"/>
              <w:left w:w="14" w:type="dxa"/>
              <w:bottom w:w="0" w:type="dxa"/>
              <w:right w:w="14" w:type="dxa"/>
            </w:tcMar>
            <w:hideMark/>
          </w:tcPr>
          <w:p w14:paraId="0E007372" w14:textId="6C24D0D8" w:rsidR="00186187" w:rsidRPr="008B16D3" w:rsidRDefault="006F17BC" w:rsidP="00902DF0">
            <w:pPr>
              <w:widowControl w:val="0"/>
              <w:jc w:val="right"/>
              <w:rPr>
                <w:sz w:val="20"/>
                <w:szCs w:val="20"/>
                <w:lang w:val="en-US" w:eastAsia="en-CA"/>
              </w:rPr>
            </w:pPr>
            <w:r w:rsidRPr="008B16D3">
              <w:rPr>
                <w:sz w:val="20"/>
                <w:szCs w:val="20"/>
                <w:lang w:val="en-US" w:eastAsia="en-CA"/>
              </w:rPr>
              <w:t>15,193.7</w:t>
            </w:r>
          </w:p>
        </w:tc>
        <w:tc>
          <w:tcPr>
            <w:tcW w:w="810" w:type="dxa"/>
            <w:tcBorders>
              <w:top w:val="nil"/>
              <w:left w:val="nil"/>
              <w:bottom w:val="single" w:sz="4" w:space="0" w:color="auto"/>
              <w:right w:val="single" w:sz="4" w:space="0" w:color="auto"/>
            </w:tcBorders>
            <w:tcMar>
              <w:top w:w="0" w:type="dxa"/>
              <w:left w:w="14" w:type="dxa"/>
              <w:bottom w:w="0" w:type="dxa"/>
              <w:right w:w="14" w:type="dxa"/>
            </w:tcMar>
            <w:hideMark/>
          </w:tcPr>
          <w:p w14:paraId="4259A2FF" w14:textId="77777777" w:rsidR="00186187" w:rsidRPr="008B16D3" w:rsidRDefault="00186187" w:rsidP="00902DF0">
            <w:pPr>
              <w:widowControl w:val="0"/>
              <w:jc w:val="right"/>
              <w:rPr>
                <w:sz w:val="20"/>
                <w:szCs w:val="20"/>
                <w:lang w:val="en-US" w:eastAsia="en-CA"/>
              </w:rPr>
            </w:pPr>
            <w:r w:rsidRPr="008B16D3">
              <w:rPr>
                <w:sz w:val="20"/>
                <w:szCs w:val="20"/>
                <w:lang w:val="en-US" w:eastAsia="en-CA"/>
              </w:rPr>
              <w:t>14,946.5</w:t>
            </w:r>
          </w:p>
        </w:tc>
        <w:tc>
          <w:tcPr>
            <w:tcW w:w="810" w:type="dxa"/>
            <w:tcBorders>
              <w:top w:val="nil"/>
              <w:left w:val="nil"/>
              <w:bottom w:val="single" w:sz="4" w:space="0" w:color="auto"/>
              <w:right w:val="single" w:sz="4" w:space="0" w:color="auto"/>
            </w:tcBorders>
            <w:tcMar>
              <w:left w:w="14" w:type="dxa"/>
              <w:right w:w="14" w:type="dxa"/>
            </w:tcMar>
          </w:tcPr>
          <w:p w14:paraId="03CEEE87" w14:textId="77777777" w:rsidR="00186187" w:rsidRPr="008B16D3" w:rsidRDefault="00186187" w:rsidP="00902DF0">
            <w:pPr>
              <w:widowControl w:val="0"/>
              <w:jc w:val="right"/>
              <w:rPr>
                <w:sz w:val="20"/>
                <w:szCs w:val="20"/>
                <w:lang w:val="en-US" w:eastAsia="en-CA"/>
              </w:rPr>
            </w:pPr>
            <w:r w:rsidRPr="008B16D3">
              <w:rPr>
                <w:sz w:val="20"/>
                <w:szCs w:val="20"/>
                <w:lang w:val="en-US" w:eastAsia="en-CA"/>
              </w:rPr>
              <w:t>12,043.2</w:t>
            </w:r>
          </w:p>
        </w:tc>
        <w:tc>
          <w:tcPr>
            <w:tcW w:w="810" w:type="dxa"/>
            <w:tcBorders>
              <w:top w:val="nil"/>
              <w:left w:val="nil"/>
              <w:bottom w:val="single" w:sz="4" w:space="0" w:color="auto"/>
              <w:right w:val="single" w:sz="4" w:space="0" w:color="auto"/>
            </w:tcBorders>
          </w:tcPr>
          <w:p w14:paraId="6A12B34E" w14:textId="7DF69654" w:rsidR="00186187" w:rsidRPr="008B16D3" w:rsidRDefault="00884520" w:rsidP="00884520">
            <w:pPr>
              <w:widowControl w:val="0"/>
              <w:ind w:left="-114" w:right="-125"/>
              <w:jc w:val="center"/>
              <w:rPr>
                <w:sz w:val="20"/>
                <w:szCs w:val="20"/>
                <w:lang w:val="en-US" w:eastAsia="en-CA"/>
              </w:rPr>
            </w:pPr>
            <w:r w:rsidRPr="008B16D3">
              <w:rPr>
                <w:sz w:val="20"/>
                <w:szCs w:val="20"/>
                <w:lang w:val="en-US" w:eastAsia="en-CA"/>
              </w:rPr>
              <w:t xml:space="preserve"> 11,051.4</w:t>
            </w:r>
          </w:p>
        </w:tc>
      </w:tr>
      <w:tr w:rsidR="00884520" w:rsidRPr="008B16D3" w14:paraId="11D2DCEC" w14:textId="6A75B9EF" w:rsidTr="00D623FA">
        <w:tc>
          <w:tcPr>
            <w:tcW w:w="1124" w:type="dxa"/>
            <w:tcBorders>
              <w:top w:val="nil"/>
              <w:left w:val="single" w:sz="4" w:space="0" w:color="auto"/>
              <w:bottom w:val="single" w:sz="4" w:space="0" w:color="auto"/>
              <w:right w:val="single" w:sz="4" w:space="0" w:color="auto"/>
            </w:tcBorders>
            <w:noWrap/>
            <w:tcMar>
              <w:top w:w="0" w:type="dxa"/>
              <w:left w:w="58" w:type="dxa"/>
              <w:bottom w:w="0" w:type="dxa"/>
              <w:right w:w="58" w:type="dxa"/>
            </w:tcMar>
            <w:vAlign w:val="center"/>
            <w:hideMark/>
          </w:tcPr>
          <w:p w14:paraId="2C470EC3" w14:textId="77777777" w:rsidR="00884520" w:rsidRPr="008B16D3" w:rsidRDefault="00884520" w:rsidP="00884520">
            <w:pPr>
              <w:widowControl w:val="0"/>
              <w:rPr>
                <w:sz w:val="20"/>
                <w:szCs w:val="20"/>
                <w:lang w:val="en-US" w:eastAsia="en-CA"/>
              </w:rPr>
            </w:pPr>
            <w:r w:rsidRPr="008B16D3">
              <w:rPr>
                <w:sz w:val="20"/>
                <w:szCs w:val="20"/>
                <w:lang w:val="en-US" w:eastAsia="en-CA"/>
              </w:rPr>
              <w:t>HCFC-141b</w:t>
            </w:r>
          </w:p>
        </w:tc>
        <w:tc>
          <w:tcPr>
            <w:tcW w:w="761" w:type="dxa"/>
            <w:tcBorders>
              <w:top w:val="nil"/>
              <w:left w:val="nil"/>
              <w:bottom w:val="single" w:sz="4" w:space="0" w:color="auto"/>
              <w:right w:val="single" w:sz="4" w:space="0" w:color="auto"/>
            </w:tcBorders>
            <w:noWrap/>
            <w:tcMar>
              <w:top w:w="0" w:type="dxa"/>
              <w:left w:w="14" w:type="dxa"/>
              <w:bottom w:w="0" w:type="dxa"/>
              <w:right w:w="14" w:type="dxa"/>
            </w:tcMar>
            <w:hideMark/>
          </w:tcPr>
          <w:p w14:paraId="3D0E0AEF" w14:textId="77777777" w:rsidR="00884520" w:rsidRPr="008B16D3" w:rsidRDefault="00884520" w:rsidP="00884520">
            <w:pPr>
              <w:widowControl w:val="0"/>
              <w:jc w:val="right"/>
              <w:rPr>
                <w:sz w:val="20"/>
                <w:szCs w:val="20"/>
                <w:lang w:val="en-US" w:eastAsia="en-CA"/>
              </w:rPr>
            </w:pPr>
            <w:r w:rsidRPr="008B16D3">
              <w:rPr>
                <w:sz w:val="20"/>
                <w:szCs w:val="20"/>
                <w:lang w:val="en-US"/>
              </w:rPr>
              <w:t>11,978.2</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hideMark/>
          </w:tcPr>
          <w:p w14:paraId="5EC64039" w14:textId="77777777" w:rsidR="00884520" w:rsidRPr="008B16D3" w:rsidRDefault="00884520" w:rsidP="00884520">
            <w:pPr>
              <w:widowControl w:val="0"/>
              <w:jc w:val="right"/>
              <w:rPr>
                <w:sz w:val="20"/>
                <w:szCs w:val="20"/>
                <w:lang w:val="en-US" w:eastAsia="en-CA"/>
              </w:rPr>
            </w:pPr>
            <w:r w:rsidRPr="008B16D3">
              <w:rPr>
                <w:sz w:val="20"/>
                <w:szCs w:val="20"/>
                <w:lang w:val="en-US"/>
              </w:rPr>
              <w:t>11,735.9</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hideMark/>
          </w:tcPr>
          <w:p w14:paraId="769ABCE5" w14:textId="77777777" w:rsidR="00884520" w:rsidRPr="008B16D3" w:rsidRDefault="00884520" w:rsidP="00884520">
            <w:pPr>
              <w:widowControl w:val="0"/>
              <w:jc w:val="right"/>
              <w:rPr>
                <w:sz w:val="20"/>
                <w:szCs w:val="20"/>
                <w:lang w:val="en-US" w:eastAsia="en-CA"/>
              </w:rPr>
            </w:pPr>
            <w:r w:rsidRPr="008B16D3">
              <w:rPr>
                <w:sz w:val="20"/>
                <w:szCs w:val="20"/>
                <w:lang w:val="en-US"/>
              </w:rPr>
              <w:t>8,981.3</w:t>
            </w:r>
          </w:p>
        </w:tc>
        <w:tc>
          <w:tcPr>
            <w:tcW w:w="810" w:type="dxa"/>
            <w:tcBorders>
              <w:top w:val="nil"/>
              <w:left w:val="nil"/>
              <w:bottom w:val="single" w:sz="4" w:space="0" w:color="auto"/>
              <w:right w:val="single" w:sz="4" w:space="0" w:color="auto"/>
            </w:tcBorders>
            <w:tcMar>
              <w:top w:w="0" w:type="dxa"/>
              <w:left w:w="14" w:type="dxa"/>
              <w:bottom w:w="0" w:type="dxa"/>
              <w:right w:w="14" w:type="dxa"/>
            </w:tcMar>
            <w:hideMark/>
          </w:tcPr>
          <w:p w14:paraId="294D9681" w14:textId="77777777" w:rsidR="00884520" w:rsidRPr="008B16D3" w:rsidRDefault="00884520" w:rsidP="00884520">
            <w:pPr>
              <w:widowControl w:val="0"/>
              <w:jc w:val="right"/>
              <w:rPr>
                <w:sz w:val="20"/>
                <w:szCs w:val="20"/>
                <w:lang w:val="en-US" w:eastAsia="en-CA"/>
              </w:rPr>
            </w:pPr>
            <w:r w:rsidRPr="008B16D3">
              <w:rPr>
                <w:sz w:val="20"/>
                <w:szCs w:val="20"/>
                <w:lang w:val="en-US"/>
              </w:rPr>
              <w:t>8,348.3</w:t>
            </w:r>
          </w:p>
        </w:tc>
        <w:tc>
          <w:tcPr>
            <w:tcW w:w="810" w:type="dxa"/>
            <w:tcBorders>
              <w:top w:val="nil"/>
              <w:left w:val="nil"/>
              <w:bottom w:val="single" w:sz="4" w:space="0" w:color="auto"/>
              <w:right w:val="single" w:sz="4" w:space="0" w:color="auto"/>
            </w:tcBorders>
            <w:tcMar>
              <w:top w:w="0" w:type="dxa"/>
              <w:left w:w="14" w:type="dxa"/>
              <w:bottom w:w="0" w:type="dxa"/>
              <w:right w:w="14" w:type="dxa"/>
            </w:tcMar>
            <w:hideMark/>
          </w:tcPr>
          <w:p w14:paraId="20938957" w14:textId="77777777" w:rsidR="00884520" w:rsidRPr="008B16D3" w:rsidRDefault="00884520" w:rsidP="00884520">
            <w:pPr>
              <w:widowControl w:val="0"/>
              <w:jc w:val="right"/>
              <w:rPr>
                <w:sz w:val="20"/>
                <w:szCs w:val="20"/>
                <w:lang w:val="en-US" w:eastAsia="en-CA"/>
              </w:rPr>
            </w:pPr>
            <w:r w:rsidRPr="008B16D3">
              <w:rPr>
                <w:sz w:val="20"/>
                <w:szCs w:val="20"/>
                <w:lang w:val="en-US"/>
              </w:rPr>
              <w:t>6,772.5</w:t>
            </w:r>
          </w:p>
        </w:tc>
        <w:tc>
          <w:tcPr>
            <w:tcW w:w="810" w:type="dxa"/>
            <w:tcBorders>
              <w:top w:val="nil"/>
              <w:left w:val="nil"/>
              <w:bottom w:val="single" w:sz="4" w:space="0" w:color="auto"/>
              <w:right w:val="single" w:sz="4" w:space="0" w:color="auto"/>
            </w:tcBorders>
            <w:tcMar>
              <w:top w:w="0" w:type="dxa"/>
              <w:left w:w="14" w:type="dxa"/>
              <w:bottom w:w="0" w:type="dxa"/>
              <w:right w:w="14" w:type="dxa"/>
            </w:tcMar>
            <w:hideMark/>
          </w:tcPr>
          <w:p w14:paraId="5708841A" w14:textId="77777777" w:rsidR="00884520" w:rsidRPr="008B16D3" w:rsidRDefault="00884520" w:rsidP="00884520">
            <w:pPr>
              <w:widowControl w:val="0"/>
              <w:jc w:val="right"/>
              <w:rPr>
                <w:sz w:val="20"/>
                <w:szCs w:val="20"/>
                <w:lang w:val="en-US" w:eastAsia="en-CA"/>
              </w:rPr>
            </w:pPr>
            <w:r w:rsidRPr="008B16D3">
              <w:rPr>
                <w:sz w:val="20"/>
                <w:szCs w:val="20"/>
                <w:lang w:val="en-US"/>
              </w:rPr>
              <w:t>6,384.9</w:t>
            </w:r>
          </w:p>
        </w:tc>
        <w:tc>
          <w:tcPr>
            <w:tcW w:w="810" w:type="dxa"/>
            <w:tcBorders>
              <w:top w:val="nil"/>
              <w:left w:val="nil"/>
              <w:bottom w:val="single" w:sz="4" w:space="0" w:color="auto"/>
              <w:right w:val="single" w:sz="4" w:space="0" w:color="auto"/>
            </w:tcBorders>
            <w:tcMar>
              <w:top w:w="0" w:type="dxa"/>
              <w:left w:w="14" w:type="dxa"/>
              <w:bottom w:w="0" w:type="dxa"/>
              <w:right w:w="14" w:type="dxa"/>
            </w:tcMar>
            <w:hideMark/>
          </w:tcPr>
          <w:p w14:paraId="7CC0CDCE" w14:textId="7981753C" w:rsidR="00884520" w:rsidRPr="008B16D3" w:rsidRDefault="00884520" w:rsidP="00884520">
            <w:pPr>
              <w:widowControl w:val="0"/>
              <w:jc w:val="right"/>
              <w:rPr>
                <w:sz w:val="20"/>
                <w:szCs w:val="20"/>
                <w:lang w:val="en-US" w:eastAsia="en-CA"/>
              </w:rPr>
            </w:pPr>
            <w:r w:rsidRPr="008B16D3">
              <w:rPr>
                <w:sz w:val="20"/>
                <w:szCs w:val="20"/>
                <w:lang w:val="en-US" w:eastAsia="en-CA"/>
              </w:rPr>
              <w:t>6,312.2</w:t>
            </w:r>
          </w:p>
        </w:tc>
        <w:tc>
          <w:tcPr>
            <w:tcW w:w="810" w:type="dxa"/>
            <w:tcBorders>
              <w:top w:val="nil"/>
              <w:left w:val="nil"/>
              <w:bottom w:val="single" w:sz="4" w:space="0" w:color="auto"/>
              <w:right w:val="single" w:sz="4" w:space="0" w:color="auto"/>
            </w:tcBorders>
            <w:tcMar>
              <w:top w:w="0" w:type="dxa"/>
              <w:left w:w="14" w:type="dxa"/>
              <w:bottom w:w="0" w:type="dxa"/>
              <w:right w:w="14" w:type="dxa"/>
            </w:tcMar>
            <w:hideMark/>
          </w:tcPr>
          <w:p w14:paraId="0BA45B6A" w14:textId="77777777" w:rsidR="00884520" w:rsidRPr="008B16D3" w:rsidRDefault="00884520" w:rsidP="00884520">
            <w:pPr>
              <w:widowControl w:val="0"/>
              <w:jc w:val="right"/>
              <w:rPr>
                <w:sz w:val="20"/>
                <w:szCs w:val="20"/>
                <w:lang w:val="en-US" w:eastAsia="en-CA"/>
              </w:rPr>
            </w:pPr>
            <w:r w:rsidRPr="008B16D3">
              <w:rPr>
                <w:sz w:val="20"/>
                <w:szCs w:val="20"/>
                <w:lang w:val="en-US" w:eastAsia="en-CA"/>
              </w:rPr>
              <w:t>5,726.0</w:t>
            </w:r>
          </w:p>
        </w:tc>
        <w:tc>
          <w:tcPr>
            <w:tcW w:w="810" w:type="dxa"/>
            <w:tcBorders>
              <w:top w:val="nil"/>
              <w:left w:val="nil"/>
              <w:bottom w:val="single" w:sz="4" w:space="0" w:color="auto"/>
              <w:right w:val="single" w:sz="4" w:space="0" w:color="auto"/>
            </w:tcBorders>
            <w:tcMar>
              <w:top w:w="0" w:type="dxa"/>
              <w:left w:w="14" w:type="dxa"/>
              <w:bottom w:w="0" w:type="dxa"/>
              <w:right w:w="14" w:type="dxa"/>
            </w:tcMar>
            <w:hideMark/>
          </w:tcPr>
          <w:p w14:paraId="3B53A37C" w14:textId="77777777" w:rsidR="00884520" w:rsidRPr="008B16D3" w:rsidRDefault="00884520" w:rsidP="00884520">
            <w:pPr>
              <w:widowControl w:val="0"/>
              <w:jc w:val="right"/>
              <w:rPr>
                <w:sz w:val="20"/>
                <w:szCs w:val="20"/>
                <w:lang w:val="en-US" w:eastAsia="en-CA"/>
              </w:rPr>
            </w:pPr>
            <w:r w:rsidRPr="008B16D3">
              <w:rPr>
                <w:sz w:val="20"/>
                <w:szCs w:val="20"/>
                <w:lang w:val="en-US" w:eastAsia="en-CA"/>
              </w:rPr>
              <w:t>5,532.2</w:t>
            </w:r>
          </w:p>
        </w:tc>
        <w:tc>
          <w:tcPr>
            <w:tcW w:w="810" w:type="dxa"/>
            <w:tcBorders>
              <w:top w:val="nil"/>
              <w:left w:val="nil"/>
              <w:bottom w:val="single" w:sz="4" w:space="0" w:color="auto"/>
              <w:right w:val="single" w:sz="4" w:space="0" w:color="auto"/>
            </w:tcBorders>
            <w:tcMar>
              <w:left w:w="14" w:type="dxa"/>
              <w:right w:w="14" w:type="dxa"/>
            </w:tcMar>
          </w:tcPr>
          <w:p w14:paraId="12B3ABCF" w14:textId="77777777" w:rsidR="00884520" w:rsidRPr="008B16D3" w:rsidRDefault="00884520" w:rsidP="00884520">
            <w:pPr>
              <w:widowControl w:val="0"/>
              <w:jc w:val="right"/>
              <w:rPr>
                <w:sz w:val="20"/>
                <w:szCs w:val="20"/>
                <w:lang w:val="en-US" w:eastAsia="en-CA"/>
              </w:rPr>
            </w:pPr>
            <w:r w:rsidRPr="008B16D3">
              <w:rPr>
                <w:sz w:val="20"/>
                <w:szCs w:val="20"/>
                <w:lang w:val="en-US" w:eastAsia="en-CA"/>
              </w:rPr>
              <w:t>3,696.9</w:t>
            </w:r>
          </w:p>
        </w:tc>
        <w:tc>
          <w:tcPr>
            <w:tcW w:w="810" w:type="dxa"/>
            <w:tcBorders>
              <w:top w:val="nil"/>
              <w:left w:val="nil"/>
              <w:bottom w:val="single" w:sz="4" w:space="0" w:color="auto"/>
              <w:right w:val="single" w:sz="4" w:space="0" w:color="auto"/>
            </w:tcBorders>
          </w:tcPr>
          <w:p w14:paraId="416AF6AB" w14:textId="19521B86" w:rsidR="00884520" w:rsidRPr="008B16D3" w:rsidRDefault="00884520" w:rsidP="00884520">
            <w:pPr>
              <w:widowControl w:val="0"/>
              <w:ind w:left="-114" w:right="-125"/>
              <w:jc w:val="center"/>
              <w:rPr>
                <w:sz w:val="20"/>
                <w:szCs w:val="20"/>
                <w:lang w:val="en-US" w:eastAsia="en-CA"/>
              </w:rPr>
            </w:pPr>
            <w:r w:rsidRPr="008B16D3">
              <w:rPr>
                <w:sz w:val="20"/>
                <w:szCs w:val="20"/>
                <w:lang w:val="en-US" w:eastAsia="en-CA"/>
              </w:rPr>
              <w:t xml:space="preserve">   3,092.8</w:t>
            </w:r>
          </w:p>
        </w:tc>
      </w:tr>
      <w:tr w:rsidR="00884520" w:rsidRPr="008B16D3" w14:paraId="6CF2CC3B" w14:textId="3F85C6BA" w:rsidTr="00D623FA">
        <w:tc>
          <w:tcPr>
            <w:tcW w:w="1124" w:type="dxa"/>
            <w:tcBorders>
              <w:top w:val="nil"/>
              <w:left w:val="single" w:sz="4" w:space="0" w:color="auto"/>
              <w:bottom w:val="single" w:sz="4" w:space="0" w:color="auto"/>
              <w:right w:val="single" w:sz="4" w:space="0" w:color="auto"/>
            </w:tcBorders>
            <w:noWrap/>
            <w:tcMar>
              <w:top w:w="0" w:type="dxa"/>
              <w:left w:w="58" w:type="dxa"/>
              <w:bottom w:w="0" w:type="dxa"/>
              <w:right w:w="58" w:type="dxa"/>
            </w:tcMar>
            <w:vAlign w:val="center"/>
            <w:hideMark/>
          </w:tcPr>
          <w:p w14:paraId="61721077" w14:textId="77777777" w:rsidR="00884520" w:rsidRPr="008B16D3" w:rsidRDefault="00884520" w:rsidP="00884520">
            <w:pPr>
              <w:widowControl w:val="0"/>
              <w:rPr>
                <w:sz w:val="20"/>
                <w:szCs w:val="20"/>
                <w:lang w:val="en-US" w:eastAsia="en-CA"/>
              </w:rPr>
            </w:pPr>
            <w:r w:rsidRPr="008B16D3">
              <w:rPr>
                <w:sz w:val="20"/>
                <w:szCs w:val="20"/>
                <w:lang w:val="en-US" w:eastAsia="en-CA"/>
              </w:rPr>
              <w:t>HCFC-142b</w:t>
            </w:r>
          </w:p>
        </w:tc>
        <w:tc>
          <w:tcPr>
            <w:tcW w:w="761" w:type="dxa"/>
            <w:tcBorders>
              <w:top w:val="nil"/>
              <w:left w:val="nil"/>
              <w:bottom w:val="single" w:sz="4" w:space="0" w:color="auto"/>
              <w:right w:val="single" w:sz="4" w:space="0" w:color="auto"/>
            </w:tcBorders>
            <w:noWrap/>
            <w:tcMar>
              <w:top w:w="0" w:type="dxa"/>
              <w:left w:w="14" w:type="dxa"/>
              <w:bottom w:w="0" w:type="dxa"/>
              <w:right w:w="14" w:type="dxa"/>
            </w:tcMar>
            <w:hideMark/>
          </w:tcPr>
          <w:p w14:paraId="6FEE910D" w14:textId="77777777" w:rsidR="00884520" w:rsidRPr="008B16D3" w:rsidRDefault="00884520" w:rsidP="00884520">
            <w:pPr>
              <w:widowControl w:val="0"/>
              <w:jc w:val="right"/>
              <w:rPr>
                <w:sz w:val="20"/>
                <w:szCs w:val="20"/>
                <w:lang w:val="en-US" w:eastAsia="en-CA"/>
              </w:rPr>
            </w:pPr>
            <w:r w:rsidRPr="008B16D3">
              <w:rPr>
                <w:sz w:val="20"/>
                <w:szCs w:val="20"/>
                <w:lang w:val="en-US"/>
              </w:rPr>
              <w:t>1,827.9</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hideMark/>
          </w:tcPr>
          <w:p w14:paraId="2E3F882D" w14:textId="77777777" w:rsidR="00884520" w:rsidRPr="008B16D3" w:rsidRDefault="00884520" w:rsidP="00884520">
            <w:pPr>
              <w:widowControl w:val="0"/>
              <w:jc w:val="right"/>
              <w:rPr>
                <w:sz w:val="20"/>
                <w:szCs w:val="20"/>
                <w:lang w:val="en-US" w:eastAsia="en-CA"/>
              </w:rPr>
            </w:pPr>
            <w:r w:rsidRPr="008B16D3">
              <w:rPr>
                <w:sz w:val="20"/>
                <w:szCs w:val="20"/>
                <w:lang w:val="en-US"/>
              </w:rPr>
              <w:t>1,439.4</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hideMark/>
          </w:tcPr>
          <w:p w14:paraId="5657E1EA" w14:textId="77777777" w:rsidR="00884520" w:rsidRPr="008B16D3" w:rsidRDefault="00884520" w:rsidP="00884520">
            <w:pPr>
              <w:widowControl w:val="0"/>
              <w:jc w:val="right"/>
              <w:rPr>
                <w:sz w:val="20"/>
                <w:szCs w:val="20"/>
                <w:lang w:val="en-US" w:eastAsia="en-CA"/>
              </w:rPr>
            </w:pPr>
            <w:r w:rsidRPr="008B16D3">
              <w:rPr>
                <w:sz w:val="20"/>
                <w:szCs w:val="20"/>
                <w:lang w:val="en-US"/>
              </w:rPr>
              <w:t>1,014.5</w:t>
            </w:r>
          </w:p>
        </w:tc>
        <w:tc>
          <w:tcPr>
            <w:tcW w:w="810" w:type="dxa"/>
            <w:tcBorders>
              <w:top w:val="nil"/>
              <w:left w:val="nil"/>
              <w:bottom w:val="single" w:sz="4" w:space="0" w:color="auto"/>
              <w:right w:val="single" w:sz="4" w:space="0" w:color="auto"/>
            </w:tcBorders>
            <w:tcMar>
              <w:top w:w="0" w:type="dxa"/>
              <w:left w:w="14" w:type="dxa"/>
              <w:bottom w:w="0" w:type="dxa"/>
              <w:right w:w="14" w:type="dxa"/>
            </w:tcMar>
            <w:hideMark/>
          </w:tcPr>
          <w:p w14:paraId="0482B75C" w14:textId="77777777" w:rsidR="00884520" w:rsidRPr="008B16D3" w:rsidRDefault="00884520" w:rsidP="00884520">
            <w:pPr>
              <w:widowControl w:val="0"/>
              <w:jc w:val="right"/>
              <w:rPr>
                <w:sz w:val="20"/>
                <w:szCs w:val="20"/>
                <w:lang w:val="en-US" w:eastAsia="en-CA"/>
              </w:rPr>
            </w:pPr>
            <w:r w:rsidRPr="008B16D3">
              <w:rPr>
                <w:sz w:val="20"/>
                <w:szCs w:val="20"/>
                <w:lang w:val="en-US"/>
              </w:rPr>
              <w:t>761.0</w:t>
            </w:r>
          </w:p>
        </w:tc>
        <w:tc>
          <w:tcPr>
            <w:tcW w:w="810" w:type="dxa"/>
            <w:tcBorders>
              <w:top w:val="nil"/>
              <w:left w:val="nil"/>
              <w:bottom w:val="single" w:sz="4" w:space="0" w:color="auto"/>
              <w:right w:val="single" w:sz="4" w:space="0" w:color="auto"/>
            </w:tcBorders>
            <w:tcMar>
              <w:top w:w="0" w:type="dxa"/>
              <w:left w:w="14" w:type="dxa"/>
              <w:bottom w:w="0" w:type="dxa"/>
              <w:right w:w="14" w:type="dxa"/>
            </w:tcMar>
            <w:hideMark/>
          </w:tcPr>
          <w:p w14:paraId="25C106BC" w14:textId="77777777" w:rsidR="00884520" w:rsidRPr="008B16D3" w:rsidRDefault="00884520" w:rsidP="00884520">
            <w:pPr>
              <w:widowControl w:val="0"/>
              <w:jc w:val="right"/>
              <w:rPr>
                <w:sz w:val="20"/>
                <w:szCs w:val="20"/>
                <w:lang w:val="en-US" w:eastAsia="en-CA"/>
              </w:rPr>
            </w:pPr>
            <w:r w:rsidRPr="008B16D3">
              <w:rPr>
                <w:sz w:val="20"/>
                <w:szCs w:val="20"/>
                <w:lang w:val="en-US"/>
              </w:rPr>
              <w:t>890.8</w:t>
            </w:r>
          </w:p>
        </w:tc>
        <w:tc>
          <w:tcPr>
            <w:tcW w:w="810" w:type="dxa"/>
            <w:tcBorders>
              <w:top w:val="nil"/>
              <w:left w:val="nil"/>
              <w:bottom w:val="single" w:sz="4" w:space="0" w:color="auto"/>
              <w:right w:val="single" w:sz="4" w:space="0" w:color="auto"/>
            </w:tcBorders>
            <w:tcMar>
              <w:top w:w="0" w:type="dxa"/>
              <w:left w:w="14" w:type="dxa"/>
              <w:bottom w:w="0" w:type="dxa"/>
              <w:right w:w="14" w:type="dxa"/>
            </w:tcMar>
            <w:hideMark/>
          </w:tcPr>
          <w:p w14:paraId="792C2A9E" w14:textId="77777777" w:rsidR="00884520" w:rsidRPr="008B16D3" w:rsidRDefault="00884520" w:rsidP="00884520">
            <w:pPr>
              <w:widowControl w:val="0"/>
              <w:jc w:val="right"/>
              <w:rPr>
                <w:sz w:val="20"/>
                <w:szCs w:val="20"/>
                <w:lang w:val="en-US" w:eastAsia="en-CA"/>
              </w:rPr>
            </w:pPr>
            <w:r w:rsidRPr="008B16D3">
              <w:rPr>
                <w:sz w:val="20"/>
                <w:szCs w:val="20"/>
                <w:lang w:val="en-US"/>
              </w:rPr>
              <w:t>726.2</w:t>
            </w:r>
          </w:p>
        </w:tc>
        <w:tc>
          <w:tcPr>
            <w:tcW w:w="810" w:type="dxa"/>
            <w:tcBorders>
              <w:top w:val="nil"/>
              <w:left w:val="nil"/>
              <w:bottom w:val="single" w:sz="4" w:space="0" w:color="auto"/>
              <w:right w:val="single" w:sz="4" w:space="0" w:color="auto"/>
            </w:tcBorders>
            <w:tcMar>
              <w:top w:w="0" w:type="dxa"/>
              <w:left w:w="14" w:type="dxa"/>
              <w:bottom w:w="0" w:type="dxa"/>
              <w:right w:w="14" w:type="dxa"/>
            </w:tcMar>
            <w:hideMark/>
          </w:tcPr>
          <w:p w14:paraId="2E6BE4D0" w14:textId="56D3616D" w:rsidR="00884520" w:rsidRPr="008B16D3" w:rsidRDefault="00884520" w:rsidP="00884520">
            <w:pPr>
              <w:widowControl w:val="0"/>
              <w:jc w:val="right"/>
              <w:rPr>
                <w:sz w:val="20"/>
                <w:szCs w:val="20"/>
                <w:lang w:val="en-US" w:eastAsia="en-CA"/>
              </w:rPr>
            </w:pPr>
            <w:r w:rsidRPr="008B16D3">
              <w:rPr>
                <w:sz w:val="20"/>
                <w:szCs w:val="20"/>
                <w:lang w:val="en-US" w:eastAsia="en-CA"/>
              </w:rPr>
              <w:t>774.3</w:t>
            </w:r>
          </w:p>
        </w:tc>
        <w:tc>
          <w:tcPr>
            <w:tcW w:w="810" w:type="dxa"/>
            <w:tcBorders>
              <w:top w:val="nil"/>
              <w:left w:val="nil"/>
              <w:bottom w:val="single" w:sz="4" w:space="0" w:color="auto"/>
              <w:right w:val="single" w:sz="4" w:space="0" w:color="auto"/>
            </w:tcBorders>
            <w:tcMar>
              <w:top w:w="0" w:type="dxa"/>
              <w:left w:w="14" w:type="dxa"/>
              <w:bottom w:w="0" w:type="dxa"/>
              <w:right w:w="14" w:type="dxa"/>
            </w:tcMar>
            <w:hideMark/>
          </w:tcPr>
          <w:p w14:paraId="7C35CB50" w14:textId="77777777" w:rsidR="00884520" w:rsidRPr="008B16D3" w:rsidRDefault="00884520" w:rsidP="00884520">
            <w:pPr>
              <w:widowControl w:val="0"/>
              <w:jc w:val="right"/>
              <w:rPr>
                <w:sz w:val="20"/>
                <w:szCs w:val="20"/>
                <w:lang w:val="en-US" w:eastAsia="en-CA"/>
              </w:rPr>
            </w:pPr>
            <w:r w:rsidRPr="008B16D3">
              <w:rPr>
                <w:sz w:val="20"/>
                <w:szCs w:val="20"/>
                <w:lang w:val="en-US" w:eastAsia="en-CA"/>
              </w:rPr>
              <w:t>430.1</w:t>
            </w:r>
          </w:p>
        </w:tc>
        <w:tc>
          <w:tcPr>
            <w:tcW w:w="810" w:type="dxa"/>
            <w:tcBorders>
              <w:top w:val="nil"/>
              <w:left w:val="nil"/>
              <w:bottom w:val="single" w:sz="4" w:space="0" w:color="auto"/>
              <w:right w:val="single" w:sz="4" w:space="0" w:color="auto"/>
            </w:tcBorders>
            <w:tcMar>
              <w:top w:w="0" w:type="dxa"/>
              <w:left w:w="14" w:type="dxa"/>
              <w:bottom w:w="0" w:type="dxa"/>
              <w:right w:w="14" w:type="dxa"/>
            </w:tcMar>
            <w:hideMark/>
          </w:tcPr>
          <w:p w14:paraId="36C5AE67" w14:textId="77777777" w:rsidR="00884520" w:rsidRPr="008B16D3" w:rsidRDefault="00884520" w:rsidP="00884520">
            <w:pPr>
              <w:widowControl w:val="0"/>
              <w:jc w:val="right"/>
              <w:rPr>
                <w:sz w:val="20"/>
                <w:szCs w:val="20"/>
                <w:lang w:val="en-US" w:eastAsia="en-CA"/>
              </w:rPr>
            </w:pPr>
            <w:r w:rsidRPr="008B16D3">
              <w:rPr>
                <w:sz w:val="20"/>
                <w:szCs w:val="20"/>
                <w:lang w:val="en-US" w:eastAsia="en-CA"/>
              </w:rPr>
              <w:t>486.7</w:t>
            </w:r>
          </w:p>
        </w:tc>
        <w:tc>
          <w:tcPr>
            <w:tcW w:w="810" w:type="dxa"/>
            <w:tcBorders>
              <w:top w:val="nil"/>
              <w:left w:val="nil"/>
              <w:bottom w:val="single" w:sz="4" w:space="0" w:color="auto"/>
              <w:right w:val="single" w:sz="4" w:space="0" w:color="auto"/>
            </w:tcBorders>
            <w:tcMar>
              <w:left w:w="14" w:type="dxa"/>
              <w:right w:w="14" w:type="dxa"/>
            </w:tcMar>
          </w:tcPr>
          <w:p w14:paraId="58C08673" w14:textId="77777777" w:rsidR="00884520" w:rsidRPr="008B16D3" w:rsidRDefault="00884520" w:rsidP="00884520">
            <w:pPr>
              <w:widowControl w:val="0"/>
              <w:jc w:val="right"/>
              <w:rPr>
                <w:sz w:val="20"/>
                <w:szCs w:val="20"/>
                <w:lang w:val="en-US" w:eastAsia="en-CA"/>
              </w:rPr>
            </w:pPr>
            <w:r w:rsidRPr="008B16D3">
              <w:rPr>
                <w:sz w:val="20"/>
                <w:szCs w:val="20"/>
                <w:lang w:val="en-US" w:eastAsia="en-CA"/>
              </w:rPr>
              <w:t>183.7</w:t>
            </w:r>
          </w:p>
        </w:tc>
        <w:tc>
          <w:tcPr>
            <w:tcW w:w="810" w:type="dxa"/>
            <w:tcBorders>
              <w:top w:val="nil"/>
              <w:left w:val="nil"/>
              <w:bottom w:val="single" w:sz="4" w:space="0" w:color="auto"/>
              <w:right w:val="single" w:sz="4" w:space="0" w:color="auto"/>
            </w:tcBorders>
          </w:tcPr>
          <w:p w14:paraId="0A25A7CA" w14:textId="6046F7B7" w:rsidR="00884520" w:rsidRPr="008B16D3" w:rsidRDefault="00884520" w:rsidP="00884520">
            <w:pPr>
              <w:widowControl w:val="0"/>
              <w:ind w:left="-114" w:right="-125"/>
              <w:jc w:val="center"/>
              <w:rPr>
                <w:sz w:val="20"/>
                <w:szCs w:val="20"/>
                <w:lang w:val="en-US" w:eastAsia="en-CA"/>
              </w:rPr>
            </w:pPr>
            <w:r w:rsidRPr="008B16D3">
              <w:rPr>
                <w:sz w:val="20"/>
                <w:szCs w:val="20"/>
                <w:lang w:val="en-US" w:eastAsia="en-CA"/>
              </w:rPr>
              <w:t xml:space="preserve">      304.9</w:t>
            </w:r>
          </w:p>
        </w:tc>
      </w:tr>
      <w:tr w:rsidR="00C80BD6" w:rsidRPr="008B16D3" w14:paraId="2D5F5B6E" w14:textId="61A2982B" w:rsidTr="00D623FA">
        <w:tc>
          <w:tcPr>
            <w:tcW w:w="9985" w:type="dxa"/>
            <w:gridSpan w:val="12"/>
            <w:tcBorders>
              <w:top w:val="single" w:sz="4" w:space="0" w:color="auto"/>
              <w:left w:val="single" w:sz="4" w:space="0" w:color="auto"/>
              <w:bottom w:val="single" w:sz="4" w:space="0" w:color="auto"/>
              <w:right w:val="single" w:sz="4" w:space="0" w:color="auto"/>
            </w:tcBorders>
            <w:tcMar>
              <w:top w:w="0" w:type="dxa"/>
              <w:left w:w="14" w:type="dxa"/>
              <w:bottom w:w="0" w:type="dxa"/>
              <w:right w:w="14" w:type="dxa"/>
            </w:tcMar>
            <w:vAlign w:val="center"/>
            <w:hideMark/>
          </w:tcPr>
          <w:p w14:paraId="35B494C5" w14:textId="49E830CE" w:rsidR="00C80BD6" w:rsidRPr="008B16D3" w:rsidRDefault="00C80BD6" w:rsidP="00884520">
            <w:pPr>
              <w:widowControl w:val="0"/>
              <w:rPr>
                <w:b/>
                <w:bCs/>
                <w:sz w:val="20"/>
                <w:szCs w:val="20"/>
                <w:lang w:val="en-US" w:eastAsia="en-CA"/>
              </w:rPr>
            </w:pPr>
            <w:r w:rsidRPr="008B16D3">
              <w:rPr>
                <w:b/>
                <w:bCs/>
                <w:sz w:val="20"/>
                <w:szCs w:val="20"/>
                <w:lang w:val="en-US" w:eastAsia="en-CA"/>
              </w:rPr>
              <w:t>Production – consumption</w:t>
            </w:r>
          </w:p>
        </w:tc>
      </w:tr>
      <w:tr w:rsidR="00C80BD6" w:rsidRPr="008B16D3" w14:paraId="6ACE5D4B" w14:textId="6BBC19AA" w:rsidTr="00D623FA">
        <w:tc>
          <w:tcPr>
            <w:tcW w:w="1124" w:type="dxa"/>
            <w:tcBorders>
              <w:top w:val="nil"/>
              <w:left w:val="single" w:sz="4" w:space="0" w:color="auto"/>
              <w:bottom w:val="single" w:sz="4" w:space="0" w:color="auto"/>
              <w:right w:val="single" w:sz="4" w:space="0" w:color="auto"/>
            </w:tcBorders>
            <w:noWrap/>
            <w:tcMar>
              <w:top w:w="0" w:type="dxa"/>
              <w:left w:w="58" w:type="dxa"/>
              <w:bottom w:w="0" w:type="dxa"/>
              <w:right w:w="58" w:type="dxa"/>
            </w:tcMar>
            <w:vAlign w:val="center"/>
            <w:hideMark/>
          </w:tcPr>
          <w:p w14:paraId="3E4364E0" w14:textId="77777777" w:rsidR="00C80BD6" w:rsidRPr="008B16D3" w:rsidRDefault="00C80BD6" w:rsidP="00C80BD6">
            <w:pPr>
              <w:widowControl w:val="0"/>
              <w:rPr>
                <w:sz w:val="20"/>
                <w:szCs w:val="20"/>
                <w:lang w:val="en-US" w:eastAsia="en-CA"/>
              </w:rPr>
            </w:pPr>
            <w:r w:rsidRPr="008B16D3">
              <w:rPr>
                <w:sz w:val="20"/>
                <w:szCs w:val="20"/>
                <w:lang w:val="en-US" w:eastAsia="en-CA"/>
              </w:rPr>
              <w:t>HCFC-22</w:t>
            </w:r>
          </w:p>
        </w:tc>
        <w:tc>
          <w:tcPr>
            <w:tcW w:w="761"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3A81BE04" w14:textId="77777777" w:rsidR="00C80BD6" w:rsidRPr="008B16D3" w:rsidRDefault="00C80BD6" w:rsidP="00C80BD6">
            <w:pPr>
              <w:widowControl w:val="0"/>
              <w:jc w:val="right"/>
              <w:rPr>
                <w:sz w:val="20"/>
                <w:szCs w:val="20"/>
              </w:rPr>
            </w:pPr>
            <w:r w:rsidRPr="008B16D3">
              <w:rPr>
                <w:sz w:val="20"/>
                <w:szCs w:val="20"/>
                <w:lang w:val="en-US"/>
              </w:rPr>
              <w:t>1,818.1</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1E6374B9" w14:textId="77777777" w:rsidR="00C80BD6" w:rsidRPr="008B16D3" w:rsidRDefault="00C80BD6" w:rsidP="00C80BD6">
            <w:pPr>
              <w:widowControl w:val="0"/>
              <w:jc w:val="right"/>
              <w:rPr>
                <w:sz w:val="20"/>
                <w:szCs w:val="20"/>
              </w:rPr>
            </w:pPr>
            <w:r w:rsidRPr="008B16D3">
              <w:rPr>
                <w:sz w:val="20"/>
                <w:szCs w:val="20"/>
                <w:lang w:val="en-US"/>
              </w:rPr>
              <w:t>970.7</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6881ABCE" w14:textId="77777777" w:rsidR="00C80BD6" w:rsidRPr="008B16D3" w:rsidRDefault="00C80BD6" w:rsidP="00C80BD6">
            <w:pPr>
              <w:widowControl w:val="0"/>
              <w:jc w:val="right"/>
              <w:rPr>
                <w:sz w:val="20"/>
                <w:szCs w:val="20"/>
              </w:rPr>
            </w:pPr>
            <w:r w:rsidRPr="008B16D3">
              <w:rPr>
                <w:sz w:val="20"/>
                <w:szCs w:val="20"/>
                <w:lang w:val="en-US"/>
              </w:rPr>
              <w:t>952.0</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51A8EC6E" w14:textId="77777777" w:rsidR="00C80BD6" w:rsidRPr="008B16D3" w:rsidRDefault="00C80BD6" w:rsidP="00C80BD6">
            <w:pPr>
              <w:widowControl w:val="0"/>
              <w:jc w:val="right"/>
              <w:rPr>
                <w:sz w:val="20"/>
                <w:szCs w:val="20"/>
              </w:rPr>
            </w:pPr>
            <w:r w:rsidRPr="008B16D3">
              <w:rPr>
                <w:sz w:val="20"/>
                <w:szCs w:val="20"/>
                <w:lang w:val="en-US"/>
              </w:rPr>
              <w:t>2,416.9</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588315B2" w14:textId="77777777" w:rsidR="00C80BD6" w:rsidRPr="008B16D3" w:rsidRDefault="00C80BD6" w:rsidP="00C80BD6">
            <w:pPr>
              <w:widowControl w:val="0"/>
              <w:jc w:val="right"/>
              <w:rPr>
                <w:sz w:val="20"/>
                <w:szCs w:val="20"/>
              </w:rPr>
            </w:pPr>
            <w:r w:rsidRPr="008B16D3">
              <w:rPr>
                <w:sz w:val="20"/>
                <w:szCs w:val="20"/>
                <w:lang w:val="en-US"/>
              </w:rPr>
              <w:t>1,493.2</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37E4306C" w14:textId="77777777" w:rsidR="00C80BD6" w:rsidRPr="008B16D3" w:rsidRDefault="00C80BD6" w:rsidP="00C80BD6">
            <w:pPr>
              <w:widowControl w:val="0"/>
              <w:jc w:val="right"/>
              <w:rPr>
                <w:sz w:val="20"/>
                <w:szCs w:val="20"/>
              </w:rPr>
            </w:pPr>
            <w:r w:rsidRPr="008B16D3">
              <w:rPr>
                <w:sz w:val="20"/>
                <w:szCs w:val="20"/>
                <w:lang w:val="en-US"/>
              </w:rPr>
              <w:t>694.2</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hideMark/>
          </w:tcPr>
          <w:p w14:paraId="48226225" w14:textId="63D783A4" w:rsidR="00C80BD6" w:rsidRPr="008B16D3" w:rsidRDefault="00C80BD6" w:rsidP="00C80BD6">
            <w:pPr>
              <w:widowControl w:val="0"/>
              <w:jc w:val="right"/>
              <w:rPr>
                <w:sz w:val="20"/>
                <w:szCs w:val="20"/>
                <w:lang w:val="en-US" w:eastAsia="en-CA"/>
              </w:rPr>
            </w:pPr>
            <w:r w:rsidRPr="008B16D3">
              <w:rPr>
                <w:sz w:val="20"/>
                <w:szCs w:val="20"/>
                <w:lang w:val="en-US" w:eastAsia="en-CA"/>
              </w:rPr>
              <w:t>542.9</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hideMark/>
          </w:tcPr>
          <w:p w14:paraId="6A1C0725" w14:textId="3A84B03C" w:rsidR="00C80BD6" w:rsidRPr="008B16D3" w:rsidRDefault="00C80BD6" w:rsidP="00C80BD6">
            <w:pPr>
              <w:widowControl w:val="0"/>
              <w:jc w:val="right"/>
              <w:rPr>
                <w:sz w:val="20"/>
                <w:szCs w:val="20"/>
                <w:lang w:val="en-US" w:eastAsia="en-CA"/>
              </w:rPr>
            </w:pPr>
            <w:r w:rsidRPr="008B16D3">
              <w:rPr>
                <w:sz w:val="20"/>
                <w:szCs w:val="20"/>
                <w:lang w:val="en-US" w:eastAsia="en-CA"/>
              </w:rPr>
              <w:t>867.6</w:t>
            </w:r>
          </w:p>
        </w:tc>
        <w:tc>
          <w:tcPr>
            <w:tcW w:w="810"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504B1140" w14:textId="77777777" w:rsidR="00C80BD6" w:rsidRPr="008B16D3" w:rsidRDefault="00C80BD6" w:rsidP="00C80BD6">
            <w:pPr>
              <w:widowControl w:val="0"/>
              <w:jc w:val="right"/>
              <w:rPr>
                <w:sz w:val="20"/>
                <w:szCs w:val="20"/>
              </w:rPr>
            </w:pPr>
            <w:r w:rsidRPr="008B16D3">
              <w:rPr>
                <w:sz w:val="20"/>
                <w:szCs w:val="20"/>
                <w:lang w:val="en-US"/>
              </w:rPr>
              <w:t>1,012.8</w:t>
            </w:r>
          </w:p>
        </w:tc>
        <w:tc>
          <w:tcPr>
            <w:tcW w:w="810" w:type="dxa"/>
            <w:tcBorders>
              <w:top w:val="nil"/>
              <w:left w:val="nil"/>
              <w:bottom w:val="single" w:sz="4" w:space="0" w:color="auto"/>
              <w:right w:val="single" w:sz="4" w:space="0" w:color="auto"/>
            </w:tcBorders>
            <w:tcMar>
              <w:left w:w="14" w:type="dxa"/>
              <w:right w:w="14" w:type="dxa"/>
            </w:tcMar>
          </w:tcPr>
          <w:p w14:paraId="6AE192EC" w14:textId="77777777" w:rsidR="00C80BD6" w:rsidRPr="008B16D3" w:rsidRDefault="00C80BD6" w:rsidP="00C80BD6">
            <w:pPr>
              <w:widowControl w:val="0"/>
              <w:jc w:val="right"/>
              <w:rPr>
                <w:sz w:val="20"/>
                <w:szCs w:val="20"/>
                <w:lang w:val="en-US"/>
              </w:rPr>
            </w:pPr>
            <w:r w:rsidRPr="008B16D3">
              <w:rPr>
                <w:sz w:val="20"/>
                <w:szCs w:val="20"/>
                <w:lang w:val="en-US"/>
              </w:rPr>
              <w:t>540.3</w:t>
            </w:r>
          </w:p>
        </w:tc>
        <w:tc>
          <w:tcPr>
            <w:tcW w:w="810" w:type="dxa"/>
            <w:tcBorders>
              <w:top w:val="nil"/>
              <w:left w:val="nil"/>
              <w:bottom w:val="single" w:sz="4" w:space="0" w:color="auto"/>
              <w:right w:val="single" w:sz="4" w:space="0" w:color="auto"/>
            </w:tcBorders>
          </w:tcPr>
          <w:p w14:paraId="2A316F44" w14:textId="7A6E02FD" w:rsidR="00C80BD6" w:rsidRPr="008B16D3" w:rsidRDefault="00C80BD6" w:rsidP="00C80BD6">
            <w:pPr>
              <w:widowControl w:val="0"/>
              <w:ind w:left="-114" w:right="-125"/>
              <w:jc w:val="center"/>
              <w:rPr>
                <w:sz w:val="20"/>
                <w:szCs w:val="20"/>
                <w:lang w:val="en-US" w:eastAsia="en-CA"/>
              </w:rPr>
            </w:pPr>
            <w:r w:rsidRPr="008B16D3">
              <w:rPr>
                <w:sz w:val="20"/>
                <w:szCs w:val="20"/>
                <w:lang w:val="en-US" w:eastAsia="en-CA"/>
              </w:rPr>
              <w:t xml:space="preserve">    356.40</w:t>
            </w:r>
          </w:p>
        </w:tc>
      </w:tr>
      <w:tr w:rsidR="00C80BD6" w:rsidRPr="008B16D3" w14:paraId="42135158" w14:textId="45865BBE" w:rsidTr="00D623FA">
        <w:tc>
          <w:tcPr>
            <w:tcW w:w="1124" w:type="dxa"/>
            <w:tcBorders>
              <w:top w:val="nil"/>
              <w:left w:val="single" w:sz="4" w:space="0" w:color="auto"/>
              <w:bottom w:val="single" w:sz="4" w:space="0" w:color="auto"/>
              <w:right w:val="single" w:sz="4" w:space="0" w:color="auto"/>
            </w:tcBorders>
            <w:noWrap/>
            <w:tcMar>
              <w:top w:w="0" w:type="dxa"/>
              <w:left w:w="58" w:type="dxa"/>
              <w:bottom w:w="0" w:type="dxa"/>
              <w:right w:w="58" w:type="dxa"/>
            </w:tcMar>
            <w:vAlign w:val="center"/>
            <w:hideMark/>
          </w:tcPr>
          <w:p w14:paraId="09DE064D" w14:textId="77777777" w:rsidR="00C80BD6" w:rsidRPr="008B16D3" w:rsidRDefault="00C80BD6" w:rsidP="00C80BD6">
            <w:pPr>
              <w:widowControl w:val="0"/>
              <w:rPr>
                <w:sz w:val="20"/>
                <w:szCs w:val="20"/>
                <w:lang w:val="en-US" w:eastAsia="en-CA"/>
              </w:rPr>
            </w:pPr>
            <w:r w:rsidRPr="008B16D3">
              <w:rPr>
                <w:sz w:val="20"/>
                <w:szCs w:val="20"/>
                <w:lang w:val="en-US" w:eastAsia="en-CA"/>
              </w:rPr>
              <w:t>HCFC-141b</w:t>
            </w:r>
          </w:p>
        </w:tc>
        <w:tc>
          <w:tcPr>
            <w:tcW w:w="761"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25A47BC9" w14:textId="77777777" w:rsidR="00C80BD6" w:rsidRPr="008B16D3" w:rsidRDefault="00C80BD6" w:rsidP="00C80BD6">
            <w:pPr>
              <w:widowControl w:val="0"/>
              <w:jc w:val="right"/>
              <w:rPr>
                <w:sz w:val="20"/>
                <w:szCs w:val="20"/>
              </w:rPr>
            </w:pPr>
            <w:r w:rsidRPr="008B16D3">
              <w:rPr>
                <w:sz w:val="20"/>
                <w:szCs w:val="20"/>
                <w:lang w:val="en-US"/>
              </w:rPr>
              <w:t>333.3</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322D9042" w14:textId="77777777" w:rsidR="00C80BD6" w:rsidRPr="008B16D3" w:rsidRDefault="00C80BD6" w:rsidP="00C80BD6">
            <w:pPr>
              <w:widowControl w:val="0"/>
              <w:jc w:val="right"/>
              <w:rPr>
                <w:sz w:val="20"/>
                <w:szCs w:val="20"/>
              </w:rPr>
            </w:pPr>
            <w:r w:rsidRPr="008B16D3">
              <w:rPr>
                <w:sz w:val="20"/>
                <w:szCs w:val="20"/>
                <w:lang w:val="en-US"/>
              </w:rPr>
              <w:t>1,148.5</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1903FD56" w14:textId="77777777" w:rsidR="00C80BD6" w:rsidRPr="008B16D3" w:rsidRDefault="00C80BD6" w:rsidP="00C80BD6">
            <w:pPr>
              <w:widowControl w:val="0"/>
              <w:jc w:val="right"/>
              <w:rPr>
                <w:sz w:val="20"/>
                <w:szCs w:val="20"/>
              </w:rPr>
            </w:pPr>
            <w:r w:rsidRPr="008B16D3">
              <w:rPr>
                <w:sz w:val="20"/>
                <w:szCs w:val="20"/>
                <w:lang w:val="en-US"/>
              </w:rPr>
              <w:t>602.3</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491A790D" w14:textId="77777777" w:rsidR="00C80BD6" w:rsidRPr="008B16D3" w:rsidRDefault="00C80BD6" w:rsidP="00C80BD6">
            <w:pPr>
              <w:widowControl w:val="0"/>
              <w:jc w:val="right"/>
              <w:rPr>
                <w:sz w:val="20"/>
                <w:szCs w:val="20"/>
              </w:rPr>
            </w:pPr>
            <w:r w:rsidRPr="008B16D3">
              <w:rPr>
                <w:sz w:val="20"/>
                <w:szCs w:val="20"/>
                <w:lang w:val="en-US"/>
              </w:rPr>
              <w:t>1,211.9</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17A2B307" w14:textId="77777777" w:rsidR="00C80BD6" w:rsidRPr="008B16D3" w:rsidRDefault="00C80BD6" w:rsidP="00C80BD6">
            <w:pPr>
              <w:widowControl w:val="0"/>
              <w:jc w:val="right"/>
              <w:rPr>
                <w:sz w:val="20"/>
                <w:szCs w:val="20"/>
              </w:rPr>
            </w:pPr>
            <w:r w:rsidRPr="008B16D3">
              <w:rPr>
                <w:sz w:val="20"/>
                <w:szCs w:val="20"/>
                <w:lang w:val="en-US"/>
              </w:rPr>
              <w:t>474.0</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57BADC13" w14:textId="77777777" w:rsidR="00C80BD6" w:rsidRPr="008B16D3" w:rsidRDefault="00C80BD6" w:rsidP="00C80BD6">
            <w:pPr>
              <w:widowControl w:val="0"/>
              <w:jc w:val="right"/>
              <w:rPr>
                <w:sz w:val="20"/>
                <w:szCs w:val="20"/>
              </w:rPr>
            </w:pPr>
            <w:r w:rsidRPr="008B16D3">
              <w:rPr>
                <w:sz w:val="20"/>
                <w:szCs w:val="20"/>
                <w:lang w:val="en-US"/>
              </w:rPr>
              <w:t>893.3</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hideMark/>
          </w:tcPr>
          <w:p w14:paraId="36999826" w14:textId="5DE226A8" w:rsidR="00C80BD6" w:rsidRPr="008B16D3" w:rsidRDefault="00C80BD6" w:rsidP="00C80BD6">
            <w:pPr>
              <w:widowControl w:val="0"/>
              <w:jc w:val="right"/>
              <w:rPr>
                <w:sz w:val="20"/>
                <w:szCs w:val="20"/>
                <w:lang w:val="en-US" w:eastAsia="en-CA"/>
              </w:rPr>
            </w:pPr>
            <w:r w:rsidRPr="008B16D3">
              <w:rPr>
                <w:sz w:val="20"/>
                <w:szCs w:val="20"/>
                <w:lang w:val="en-US" w:eastAsia="en-CA"/>
              </w:rPr>
              <w:t>764.6</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hideMark/>
          </w:tcPr>
          <w:p w14:paraId="3D6EBC14" w14:textId="656AA8EC" w:rsidR="00C80BD6" w:rsidRPr="008B16D3" w:rsidRDefault="00C80BD6" w:rsidP="00C80BD6">
            <w:pPr>
              <w:widowControl w:val="0"/>
              <w:jc w:val="right"/>
              <w:rPr>
                <w:sz w:val="20"/>
                <w:szCs w:val="20"/>
                <w:lang w:val="en-US" w:eastAsia="en-CA"/>
              </w:rPr>
            </w:pPr>
            <w:r w:rsidRPr="008B16D3">
              <w:rPr>
                <w:sz w:val="20"/>
                <w:szCs w:val="20"/>
                <w:lang w:val="en-US" w:eastAsia="en-CA"/>
              </w:rPr>
              <w:t>595.1</w:t>
            </w:r>
          </w:p>
        </w:tc>
        <w:tc>
          <w:tcPr>
            <w:tcW w:w="810"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5C320FAC" w14:textId="77777777" w:rsidR="00C80BD6" w:rsidRPr="008B16D3" w:rsidRDefault="00C80BD6" w:rsidP="00C80BD6">
            <w:pPr>
              <w:widowControl w:val="0"/>
              <w:jc w:val="right"/>
              <w:rPr>
                <w:sz w:val="20"/>
                <w:szCs w:val="20"/>
              </w:rPr>
            </w:pPr>
            <w:r w:rsidRPr="008B16D3">
              <w:rPr>
                <w:sz w:val="20"/>
                <w:szCs w:val="20"/>
                <w:lang w:val="en-US"/>
              </w:rPr>
              <w:t>569.4</w:t>
            </w:r>
          </w:p>
        </w:tc>
        <w:tc>
          <w:tcPr>
            <w:tcW w:w="810" w:type="dxa"/>
            <w:tcBorders>
              <w:top w:val="nil"/>
              <w:left w:val="nil"/>
              <w:bottom w:val="single" w:sz="4" w:space="0" w:color="auto"/>
              <w:right w:val="single" w:sz="4" w:space="0" w:color="auto"/>
            </w:tcBorders>
            <w:tcMar>
              <w:left w:w="14" w:type="dxa"/>
              <w:right w:w="14" w:type="dxa"/>
            </w:tcMar>
          </w:tcPr>
          <w:p w14:paraId="07903379" w14:textId="77777777" w:rsidR="00C80BD6" w:rsidRPr="008B16D3" w:rsidRDefault="00C80BD6" w:rsidP="00C80BD6">
            <w:pPr>
              <w:widowControl w:val="0"/>
              <w:jc w:val="right"/>
              <w:rPr>
                <w:sz w:val="20"/>
                <w:szCs w:val="20"/>
                <w:lang w:val="en-US"/>
              </w:rPr>
            </w:pPr>
            <w:r w:rsidRPr="008B16D3">
              <w:rPr>
                <w:sz w:val="20"/>
                <w:szCs w:val="20"/>
                <w:lang w:val="en-US"/>
              </w:rPr>
              <w:t>926.4</w:t>
            </w:r>
          </w:p>
        </w:tc>
        <w:tc>
          <w:tcPr>
            <w:tcW w:w="810" w:type="dxa"/>
            <w:tcBorders>
              <w:top w:val="nil"/>
              <w:left w:val="nil"/>
              <w:bottom w:val="single" w:sz="4" w:space="0" w:color="auto"/>
              <w:right w:val="single" w:sz="4" w:space="0" w:color="auto"/>
            </w:tcBorders>
          </w:tcPr>
          <w:p w14:paraId="4E7A7245" w14:textId="21EB86E3" w:rsidR="00C80BD6" w:rsidRPr="008B16D3" w:rsidRDefault="00C80BD6" w:rsidP="00C80BD6">
            <w:pPr>
              <w:widowControl w:val="0"/>
              <w:ind w:left="-114" w:right="-125"/>
              <w:jc w:val="center"/>
              <w:rPr>
                <w:sz w:val="20"/>
                <w:szCs w:val="20"/>
                <w:lang w:val="en-US" w:eastAsia="en-CA"/>
              </w:rPr>
            </w:pPr>
            <w:r w:rsidRPr="008B16D3">
              <w:rPr>
                <w:sz w:val="20"/>
                <w:szCs w:val="20"/>
                <w:lang w:val="en-US" w:eastAsia="en-CA"/>
              </w:rPr>
              <w:t xml:space="preserve">    452.30</w:t>
            </w:r>
          </w:p>
        </w:tc>
      </w:tr>
      <w:tr w:rsidR="00C80BD6" w:rsidRPr="008B16D3" w14:paraId="07856834" w14:textId="4A7EB0A2" w:rsidTr="00D623FA">
        <w:tc>
          <w:tcPr>
            <w:tcW w:w="1124" w:type="dxa"/>
            <w:tcBorders>
              <w:top w:val="nil"/>
              <w:left w:val="single" w:sz="4" w:space="0" w:color="auto"/>
              <w:bottom w:val="single" w:sz="4" w:space="0" w:color="auto"/>
              <w:right w:val="single" w:sz="4" w:space="0" w:color="auto"/>
            </w:tcBorders>
            <w:noWrap/>
            <w:tcMar>
              <w:top w:w="0" w:type="dxa"/>
              <w:left w:w="58" w:type="dxa"/>
              <w:bottom w:w="0" w:type="dxa"/>
              <w:right w:w="58" w:type="dxa"/>
            </w:tcMar>
            <w:vAlign w:val="center"/>
            <w:hideMark/>
          </w:tcPr>
          <w:p w14:paraId="7A247322" w14:textId="77777777" w:rsidR="00C80BD6" w:rsidRPr="008B16D3" w:rsidRDefault="00C80BD6" w:rsidP="00C80BD6">
            <w:pPr>
              <w:widowControl w:val="0"/>
              <w:rPr>
                <w:sz w:val="20"/>
                <w:szCs w:val="20"/>
                <w:lang w:val="en-US" w:eastAsia="en-CA"/>
              </w:rPr>
            </w:pPr>
            <w:r w:rsidRPr="008B16D3">
              <w:rPr>
                <w:sz w:val="20"/>
                <w:szCs w:val="20"/>
                <w:lang w:val="en-US" w:eastAsia="en-CA"/>
              </w:rPr>
              <w:t>HCFC-142b</w:t>
            </w:r>
          </w:p>
        </w:tc>
        <w:tc>
          <w:tcPr>
            <w:tcW w:w="761"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6361DB35" w14:textId="77777777" w:rsidR="00C80BD6" w:rsidRPr="008B16D3" w:rsidRDefault="00C80BD6" w:rsidP="00C80BD6">
            <w:pPr>
              <w:widowControl w:val="0"/>
              <w:jc w:val="right"/>
              <w:rPr>
                <w:sz w:val="20"/>
                <w:szCs w:val="20"/>
              </w:rPr>
            </w:pPr>
            <w:r w:rsidRPr="008B16D3">
              <w:rPr>
                <w:sz w:val="20"/>
                <w:szCs w:val="20"/>
              </w:rPr>
              <w:t>(68.1)</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3C2363D6" w14:textId="77777777" w:rsidR="00C80BD6" w:rsidRPr="008B16D3" w:rsidRDefault="00C80BD6" w:rsidP="00C80BD6">
            <w:pPr>
              <w:widowControl w:val="0"/>
              <w:jc w:val="right"/>
              <w:rPr>
                <w:sz w:val="20"/>
                <w:szCs w:val="20"/>
              </w:rPr>
            </w:pPr>
            <w:r w:rsidRPr="008B16D3">
              <w:rPr>
                <w:sz w:val="20"/>
                <w:szCs w:val="20"/>
              </w:rPr>
              <w:t>1.0</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34B9CB94" w14:textId="77777777" w:rsidR="00C80BD6" w:rsidRPr="008B16D3" w:rsidRDefault="00C80BD6" w:rsidP="00C80BD6">
            <w:pPr>
              <w:widowControl w:val="0"/>
              <w:jc w:val="right"/>
              <w:rPr>
                <w:sz w:val="20"/>
                <w:szCs w:val="20"/>
              </w:rPr>
            </w:pPr>
            <w:r w:rsidRPr="008B16D3">
              <w:rPr>
                <w:sz w:val="20"/>
                <w:szCs w:val="20"/>
              </w:rPr>
              <w:t>87.5</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56C3C781" w14:textId="77777777" w:rsidR="00C80BD6" w:rsidRPr="008B16D3" w:rsidRDefault="00C80BD6" w:rsidP="00C80BD6">
            <w:pPr>
              <w:widowControl w:val="0"/>
              <w:jc w:val="right"/>
              <w:rPr>
                <w:sz w:val="20"/>
                <w:szCs w:val="20"/>
              </w:rPr>
            </w:pPr>
            <w:r w:rsidRPr="008B16D3">
              <w:rPr>
                <w:sz w:val="20"/>
                <w:szCs w:val="20"/>
              </w:rPr>
              <w:t>315.8</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2FC9786E" w14:textId="77777777" w:rsidR="00C80BD6" w:rsidRPr="008B16D3" w:rsidRDefault="00C80BD6" w:rsidP="00C80BD6">
            <w:pPr>
              <w:widowControl w:val="0"/>
              <w:jc w:val="right"/>
              <w:rPr>
                <w:sz w:val="20"/>
                <w:szCs w:val="20"/>
              </w:rPr>
            </w:pPr>
            <w:r w:rsidRPr="008B16D3">
              <w:rPr>
                <w:sz w:val="20"/>
                <w:szCs w:val="20"/>
              </w:rPr>
              <w:t>333.5</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5F1DE242" w14:textId="77777777" w:rsidR="00C80BD6" w:rsidRPr="008B16D3" w:rsidRDefault="00C80BD6" w:rsidP="00C80BD6">
            <w:pPr>
              <w:widowControl w:val="0"/>
              <w:jc w:val="right"/>
              <w:rPr>
                <w:sz w:val="20"/>
                <w:szCs w:val="20"/>
              </w:rPr>
            </w:pPr>
            <w:r w:rsidRPr="008B16D3">
              <w:rPr>
                <w:sz w:val="20"/>
                <w:szCs w:val="20"/>
              </w:rPr>
              <w:t>384.3</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hideMark/>
          </w:tcPr>
          <w:p w14:paraId="187DF710" w14:textId="47F1F371" w:rsidR="00C80BD6" w:rsidRPr="008B16D3" w:rsidRDefault="00C80BD6" w:rsidP="00C80BD6">
            <w:pPr>
              <w:widowControl w:val="0"/>
              <w:jc w:val="right"/>
              <w:rPr>
                <w:sz w:val="20"/>
                <w:szCs w:val="20"/>
                <w:lang w:val="en-US" w:eastAsia="en-CA"/>
              </w:rPr>
            </w:pPr>
            <w:r w:rsidRPr="008B16D3">
              <w:rPr>
                <w:sz w:val="20"/>
                <w:szCs w:val="20"/>
                <w:lang w:val="en-US" w:eastAsia="en-CA"/>
              </w:rPr>
              <w:t>341.2</w:t>
            </w:r>
          </w:p>
        </w:tc>
        <w:tc>
          <w:tcPr>
            <w:tcW w:w="810" w:type="dxa"/>
            <w:tcBorders>
              <w:top w:val="nil"/>
              <w:left w:val="nil"/>
              <w:bottom w:val="single" w:sz="4" w:space="0" w:color="auto"/>
              <w:right w:val="single" w:sz="4" w:space="0" w:color="auto"/>
            </w:tcBorders>
            <w:noWrap/>
            <w:tcMar>
              <w:top w:w="0" w:type="dxa"/>
              <w:left w:w="14" w:type="dxa"/>
              <w:bottom w:w="0" w:type="dxa"/>
              <w:right w:w="14" w:type="dxa"/>
            </w:tcMar>
            <w:hideMark/>
          </w:tcPr>
          <w:p w14:paraId="337BE8AB" w14:textId="5F03491E" w:rsidR="00C80BD6" w:rsidRPr="008B16D3" w:rsidRDefault="00C80BD6" w:rsidP="00C80BD6">
            <w:pPr>
              <w:widowControl w:val="0"/>
              <w:jc w:val="right"/>
              <w:rPr>
                <w:sz w:val="20"/>
                <w:szCs w:val="20"/>
                <w:lang w:val="en-US" w:eastAsia="en-CA"/>
              </w:rPr>
            </w:pPr>
            <w:r w:rsidRPr="008B16D3">
              <w:rPr>
                <w:sz w:val="20"/>
                <w:szCs w:val="20"/>
                <w:lang w:val="en-US" w:eastAsia="en-CA"/>
              </w:rPr>
              <w:t>326.2</w:t>
            </w:r>
          </w:p>
        </w:tc>
        <w:tc>
          <w:tcPr>
            <w:tcW w:w="810"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3399C961" w14:textId="77777777" w:rsidR="00C80BD6" w:rsidRPr="008B16D3" w:rsidRDefault="00C80BD6" w:rsidP="00C80BD6">
            <w:pPr>
              <w:widowControl w:val="0"/>
              <w:jc w:val="right"/>
              <w:rPr>
                <w:sz w:val="20"/>
                <w:szCs w:val="20"/>
              </w:rPr>
            </w:pPr>
            <w:r w:rsidRPr="008B16D3">
              <w:rPr>
                <w:sz w:val="20"/>
                <w:szCs w:val="20"/>
              </w:rPr>
              <w:t>329.3</w:t>
            </w:r>
          </w:p>
        </w:tc>
        <w:tc>
          <w:tcPr>
            <w:tcW w:w="810" w:type="dxa"/>
            <w:tcBorders>
              <w:top w:val="nil"/>
              <w:left w:val="nil"/>
              <w:bottom w:val="single" w:sz="4" w:space="0" w:color="auto"/>
              <w:right w:val="single" w:sz="4" w:space="0" w:color="auto"/>
            </w:tcBorders>
            <w:tcMar>
              <w:left w:w="14" w:type="dxa"/>
              <w:right w:w="14" w:type="dxa"/>
            </w:tcMar>
          </w:tcPr>
          <w:p w14:paraId="2DCF5F3D" w14:textId="77777777" w:rsidR="00C80BD6" w:rsidRPr="008B16D3" w:rsidRDefault="00C80BD6" w:rsidP="00C80BD6">
            <w:pPr>
              <w:widowControl w:val="0"/>
              <w:jc w:val="right"/>
              <w:rPr>
                <w:sz w:val="20"/>
                <w:szCs w:val="20"/>
                <w:lang w:val="en-US"/>
              </w:rPr>
            </w:pPr>
            <w:r w:rsidRPr="008B16D3">
              <w:rPr>
                <w:sz w:val="20"/>
                <w:szCs w:val="20"/>
                <w:lang w:val="en-US"/>
              </w:rPr>
              <w:t>234.6</w:t>
            </w:r>
          </w:p>
        </w:tc>
        <w:tc>
          <w:tcPr>
            <w:tcW w:w="810" w:type="dxa"/>
            <w:tcBorders>
              <w:top w:val="nil"/>
              <w:left w:val="nil"/>
              <w:bottom w:val="single" w:sz="4" w:space="0" w:color="auto"/>
              <w:right w:val="single" w:sz="4" w:space="0" w:color="auto"/>
            </w:tcBorders>
          </w:tcPr>
          <w:p w14:paraId="794B2272" w14:textId="714F8CED" w:rsidR="00C80BD6" w:rsidRPr="008B16D3" w:rsidRDefault="00C80BD6" w:rsidP="00C80BD6">
            <w:pPr>
              <w:widowControl w:val="0"/>
              <w:ind w:left="-114" w:right="-125"/>
              <w:jc w:val="center"/>
              <w:rPr>
                <w:sz w:val="20"/>
                <w:szCs w:val="20"/>
                <w:lang w:val="en-US" w:eastAsia="en-CA"/>
              </w:rPr>
            </w:pPr>
            <w:r w:rsidRPr="008B16D3">
              <w:rPr>
                <w:sz w:val="20"/>
                <w:szCs w:val="20"/>
                <w:lang w:val="en-US" w:eastAsia="en-CA"/>
              </w:rPr>
              <w:t xml:space="preserve">      164.8</w:t>
            </w:r>
          </w:p>
        </w:tc>
      </w:tr>
    </w:tbl>
    <w:p w14:paraId="23FB397B" w14:textId="77777777" w:rsidR="00377183" w:rsidRPr="008B16D3" w:rsidRDefault="00377183" w:rsidP="00377183">
      <w:pPr>
        <w:widowControl w:val="0"/>
        <w:rPr>
          <w:b/>
          <w:bCs/>
          <w:szCs w:val="28"/>
        </w:rPr>
      </w:pPr>
    </w:p>
    <w:p w14:paraId="77D8EC10" w14:textId="3710D444" w:rsidR="00377183" w:rsidRPr="008B16D3" w:rsidRDefault="00F71C83" w:rsidP="00377183">
      <w:pPr>
        <w:keepNext/>
        <w:spacing w:after="240"/>
        <w:rPr>
          <w:b/>
          <w:bCs/>
          <w:szCs w:val="28"/>
        </w:rPr>
      </w:pPr>
      <w:r w:rsidRPr="008B16D3">
        <w:rPr>
          <w:b/>
          <w:bCs/>
          <w:szCs w:val="28"/>
        </w:rPr>
        <w:t>B.</w:t>
      </w:r>
      <w:r w:rsidRPr="008B16D3">
        <w:rPr>
          <w:b/>
          <w:bCs/>
          <w:szCs w:val="28"/>
        </w:rPr>
        <w:tab/>
      </w:r>
      <w:r w:rsidR="00377183" w:rsidRPr="008B16D3">
        <w:rPr>
          <w:b/>
          <w:bCs/>
          <w:szCs w:val="28"/>
        </w:rPr>
        <w:t xml:space="preserve">Sector distribution of HCFC consumption </w:t>
      </w:r>
    </w:p>
    <w:p w14:paraId="57E50D7C" w14:textId="268083EA" w:rsidR="00377183" w:rsidRPr="008B16D3" w:rsidRDefault="00377183" w:rsidP="00377183">
      <w:pPr>
        <w:pStyle w:val="Heading1"/>
      </w:pPr>
      <w:r w:rsidRPr="008B16D3">
        <w:t>Table 7 presents the sector distribution of aggregated HCFC consumption for the period 2011 to 202</w:t>
      </w:r>
      <w:r w:rsidR="00EC1E17" w:rsidRPr="008B16D3">
        <w:t>1</w:t>
      </w:r>
      <w:r w:rsidRPr="008B16D3">
        <w:t>, where countries are grouped as follows: China, as the largest consumer (and producer) of HCFCs; the 14 largest consuming countries (excluding China);</w:t>
      </w:r>
      <w:r w:rsidRPr="008B16D3">
        <w:rPr>
          <w:rStyle w:val="FootnoteReference"/>
          <w:bCs/>
        </w:rPr>
        <w:footnoteReference w:id="19"/>
      </w:r>
      <w:r w:rsidRPr="008B16D3">
        <w:t xml:space="preserve"> and all other countries. </w:t>
      </w:r>
    </w:p>
    <w:p w14:paraId="094328A4" w14:textId="72F46912" w:rsidR="00377183" w:rsidRPr="008B16D3" w:rsidRDefault="00377183" w:rsidP="00377183">
      <w:pPr>
        <w:pStyle w:val="Heading1"/>
      </w:pPr>
      <w:r w:rsidRPr="008B16D3">
        <w:t>In 202</w:t>
      </w:r>
      <w:r w:rsidR="00AE07A3" w:rsidRPr="008B16D3">
        <w:t>1</w:t>
      </w:r>
      <w:r w:rsidRPr="008B16D3">
        <w:t>, the three sectors with the largest consumption of HCFCs (measured in ODP tonnes) were the refrigeration servicing (</w:t>
      </w:r>
      <w:r w:rsidR="00AE07A3" w:rsidRPr="008B16D3">
        <w:t xml:space="preserve">43.6 </w:t>
      </w:r>
      <w:r w:rsidRPr="008B16D3">
        <w:t>per cent of the total), foam (</w:t>
      </w:r>
      <w:r w:rsidR="00AE07A3" w:rsidRPr="008B16D3">
        <w:t xml:space="preserve">28.7 </w:t>
      </w:r>
      <w:r w:rsidRPr="008B16D3">
        <w:t>per cent of the total) and the refrigeration manufacturing sectors (</w:t>
      </w:r>
      <w:r w:rsidR="00AE07A3" w:rsidRPr="008B16D3">
        <w:t xml:space="preserve">25.4 </w:t>
      </w:r>
      <w:r w:rsidRPr="008B16D3">
        <w:t xml:space="preserve">per cent). As the phase-out of HCFCs in the foam and refrigeration manufacturing sectors progresses, the refrigeration servicing sector becomes more relevant. </w:t>
      </w:r>
    </w:p>
    <w:p w14:paraId="707ABFD7" w14:textId="77777777" w:rsidR="00377183" w:rsidRPr="008B16D3" w:rsidRDefault="00377183" w:rsidP="00377183">
      <w:pPr>
        <w:keepNext/>
        <w:keepLines/>
        <w:rPr>
          <w:b/>
        </w:rPr>
      </w:pPr>
      <w:r w:rsidRPr="008B16D3">
        <w:rPr>
          <w:b/>
        </w:rPr>
        <w:t>Table 7</w:t>
      </w:r>
      <w:r w:rsidRPr="008B16D3">
        <w:rPr>
          <w:b/>
          <w:caps/>
        </w:rPr>
        <w:t>. S</w:t>
      </w:r>
      <w:r w:rsidRPr="008B16D3">
        <w:rPr>
          <w:b/>
        </w:rPr>
        <w:t>ector</w:t>
      </w:r>
      <w:r w:rsidRPr="008B16D3">
        <w:rPr>
          <w:b/>
          <w:caps/>
        </w:rPr>
        <w:t xml:space="preserve"> </w:t>
      </w:r>
      <w:r w:rsidRPr="008B16D3">
        <w:rPr>
          <w:b/>
        </w:rPr>
        <w:t>distribution of HCFC</w:t>
      </w:r>
      <w:r w:rsidRPr="008B16D3">
        <w:rPr>
          <w:b/>
          <w:caps/>
        </w:rPr>
        <w:t xml:space="preserve"> </w:t>
      </w:r>
      <w:r w:rsidRPr="008B16D3">
        <w:rPr>
          <w:b/>
        </w:rPr>
        <w:t>consumption by group of countries (ODP tonnes)</w:t>
      </w:r>
    </w:p>
    <w:tbl>
      <w:tblPr>
        <w:tblW w:w="10827" w:type="dxa"/>
        <w:tblInd w:w="-572" w:type="dxa"/>
        <w:tblLayout w:type="fixed"/>
        <w:tblLook w:val="04A0" w:firstRow="1" w:lastRow="0" w:firstColumn="1" w:lastColumn="0" w:noHBand="0" w:noVBand="1"/>
      </w:tblPr>
      <w:tblGrid>
        <w:gridCol w:w="1418"/>
        <w:gridCol w:w="769"/>
        <w:gridCol w:w="810"/>
        <w:gridCol w:w="810"/>
        <w:gridCol w:w="810"/>
        <w:gridCol w:w="810"/>
        <w:gridCol w:w="810"/>
        <w:gridCol w:w="810"/>
        <w:gridCol w:w="810"/>
        <w:gridCol w:w="810"/>
        <w:gridCol w:w="810"/>
        <w:gridCol w:w="810"/>
        <w:gridCol w:w="540"/>
      </w:tblGrid>
      <w:tr w:rsidR="00186187" w:rsidRPr="008B16D3" w14:paraId="65FBF900" w14:textId="77777777" w:rsidTr="001E0DA6">
        <w:trPr>
          <w:tblHeader/>
        </w:trPr>
        <w:tc>
          <w:tcPr>
            <w:tcW w:w="1418"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301E9803" w14:textId="77777777" w:rsidR="00186187" w:rsidRPr="008B16D3" w:rsidRDefault="00186187" w:rsidP="00902DF0">
            <w:pPr>
              <w:widowControl w:val="0"/>
              <w:jc w:val="left"/>
              <w:rPr>
                <w:b/>
                <w:bCs/>
                <w:sz w:val="19"/>
                <w:szCs w:val="19"/>
                <w:lang w:val="en-US" w:eastAsia="en-CA"/>
              </w:rPr>
            </w:pPr>
            <w:r w:rsidRPr="008B16D3">
              <w:rPr>
                <w:b/>
                <w:bCs/>
                <w:sz w:val="19"/>
                <w:szCs w:val="19"/>
                <w:lang w:val="en-US" w:eastAsia="en-CA"/>
              </w:rPr>
              <w:t>Sector</w:t>
            </w:r>
          </w:p>
        </w:tc>
        <w:tc>
          <w:tcPr>
            <w:tcW w:w="769" w:type="dxa"/>
            <w:tcBorders>
              <w:top w:val="single" w:sz="4" w:space="0" w:color="auto"/>
              <w:left w:val="nil"/>
              <w:bottom w:val="single" w:sz="4" w:space="0" w:color="auto"/>
              <w:right w:val="single" w:sz="4" w:space="0" w:color="auto"/>
            </w:tcBorders>
            <w:tcMar>
              <w:top w:w="0" w:type="dxa"/>
              <w:left w:w="29" w:type="dxa"/>
              <w:bottom w:w="0" w:type="dxa"/>
              <w:right w:w="43" w:type="dxa"/>
            </w:tcMar>
            <w:hideMark/>
          </w:tcPr>
          <w:p w14:paraId="20BA7D23" w14:textId="77777777" w:rsidR="00186187" w:rsidRPr="008B16D3" w:rsidRDefault="00186187" w:rsidP="00902DF0">
            <w:pPr>
              <w:widowControl w:val="0"/>
              <w:jc w:val="center"/>
              <w:rPr>
                <w:b/>
                <w:bCs/>
                <w:sz w:val="19"/>
                <w:szCs w:val="19"/>
                <w:lang w:val="en-US" w:eastAsia="en-CA"/>
              </w:rPr>
            </w:pPr>
            <w:r w:rsidRPr="008B16D3">
              <w:rPr>
                <w:b/>
                <w:bCs/>
                <w:sz w:val="19"/>
                <w:szCs w:val="19"/>
                <w:lang w:val="en-US" w:eastAsia="en-CA"/>
              </w:rPr>
              <w:t>2011</w:t>
            </w:r>
          </w:p>
        </w:tc>
        <w:tc>
          <w:tcPr>
            <w:tcW w:w="810" w:type="dxa"/>
            <w:tcBorders>
              <w:top w:val="single" w:sz="4" w:space="0" w:color="auto"/>
              <w:left w:val="nil"/>
              <w:bottom w:val="single" w:sz="4" w:space="0" w:color="auto"/>
              <w:right w:val="single" w:sz="4" w:space="0" w:color="auto"/>
            </w:tcBorders>
            <w:tcMar>
              <w:top w:w="0" w:type="dxa"/>
              <w:left w:w="29" w:type="dxa"/>
              <w:bottom w:w="0" w:type="dxa"/>
              <w:right w:w="43" w:type="dxa"/>
            </w:tcMar>
            <w:hideMark/>
          </w:tcPr>
          <w:p w14:paraId="2D5F7D96" w14:textId="77777777" w:rsidR="00186187" w:rsidRPr="008B16D3" w:rsidRDefault="00186187" w:rsidP="00902DF0">
            <w:pPr>
              <w:widowControl w:val="0"/>
              <w:jc w:val="center"/>
              <w:rPr>
                <w:b/>
                <w:bCs/>
                <w:sz w:val="19"/>
                <w:szCs w:val="19"/>
                <w:lang w:val="en-US" w:eastAsia="en-CA"/>
              </w:rPr>
            </w:pPr>
            <w:r w:rsidRPr="008B16D3">
              <w:rPr>
                <w:b/>
                <w:bCs/>
                <w:sz w:val="19"/>
                <w:szCs w:val="19"/>
                <w:lang w:val="en-US" w:eastAsia="en-CA"/>
              </w:rPr>
              <w:t>2012</w:t>
            </w:r>
          </w:p>
        </w:tc>
        <w:tc>
          <w:tcPr>
            <w:tcW w:w="810" w:type="dxa"/>
            <w:tcBorders>
              <w:top w:val="single" w:sz="4" w:space="0" w:color="auto"/>
              <w:left w:val="nil"/>
              <w:bottom w:val="single" w:sz="4" w:space="0" w:color="auto"/>
              <w:right w:val="single" w:sz="4" w:space="0" w:color="auto"/>
            </w:tcBorders>
            <w:tcMar>
              <w:top w:w="0" w:type="dxa"/>
              <w:left w:w="29" w:type="dxa"/>
              <w:bottom w:w="0" w:type="dxa"/>
              <w:right w:w="43" w:type="dxa"/>
            </w:tcMar>
            <w:hideMark/>
          </w:tcPr>
          <w:p w14:paraId="43619D1D" w14:textId="77777777" w:rsidR="00186187" w:rsidRPr="008B16D3" w:rsidRDefault="00186187" w:rsidP="00902DF0">
            <w:pPr>
              <w:widowControl w:val="0"/>
              <w:jc w:val="center"/>
              <w:rPr>
                <w:b/>
                <w:bCs/>
                <w:sz w:val="19"/>
                <w:szCs w:val="19"/>
                <w:lang w:val="en-US" w:eastAsia="en-CA"/>
              </w:rPr>
            </w:pPr>
            <w:r w:rsidRPr="008B16D3">
              <w:rPr>
                <w:b/>
                <w:bCs/>
                <w:sz w:val="19"/>
                <w:szCs w:val="19"/>
                <w:lang w:val="en-US" w:eastAsia="en-CA"/>
              </w:rPr>
              <w:t>2013</w:t>
            </w:r>
          </w:p>
        </w:tc>
        <w:tc>
          <w:tcPr>
            <w:tcW w:w="810" w:type="dxa"/>
            <w:tcBorders>
              <w:top w:val="single" w:sz="4" w:space="0" w:color="auto"/>
              <w:left w:val="nil"/>
              <w:bottom w:val="single" w:sz="4" w:space="0" w:color="auto"/>
              <w:right w:val="single" w:sz="4" w:space="0" w:color="auto"/>
            </w:tcBorders>
            <w:tcMar>
              <w:top w:w="0" w:type="dxa"/>
              <w:left w:w="29" w:type="dxa"/>
              <w:bottom w:w="0" w:type="dxa"/>
              <w:right w:w="43" w:type="dxa"/>
            </w:tcMar>
            <w:hideMark/>
          </w:tcPr>
          <w:p w14:paraId="12D52F2A" w14:textId="77777777" w:rsidR="00186187" w:rsidRPr="008B16D3" w:rsidRDefault="00186187" w:rsidP="00902DF0">
            <w:pPr>
              <w:widowControl w:val="0"/>
              <w:jc w:val="center"/>
              <w:rPr>
                <w:b/>
                <w:bCs/>
                <w:sz w:val="19"/>
                <w:szCs w:val="19"/>
                <w:lang w:val="en-US" w:eastAsia="en-CA"/>
              </w:rPr>
            </w:pPr>
            <w:r w:rsidRPr="008B16D3">
              <w:rPr>
                <w:b/>
                <w:bCs/>
                <w:sz w:val="19"/>
                <w:szCs w:val="19"/>
                <w:lang w:val="en-US" w:eastAsia="en-CA"/>
              </w:rPr>
              <w:t>2014</w:t>
            </w:r>
          </w:p>
        </w:tc>
        <w:tc>
          <w:tcPr>
            <w:tcW w:w="810" w:type="dxa"/>
            <w:tcBorders>
              <w:top w:val="single" w:sz="4" w:space="0" w:color="auto"/>
              <w:left w:val="nil"/>
              <w:bottom w:val="single" w:sz="4" w:space="0" w:color="auto"/>
              <w:right w:val="single" w:sz="4" w:space="0" w:color="auto"/>
            </w:tcBorders>
            <w:tcMar>
              <w:top w:w="0" w:type="dxa"/>
              <w:left w:w="29" w:type="dxa"/>
              <w:bottom w:w="0" w:type="dxa"/>
              <w:right w:w="43" w:type="dxa"/>
            </w:tcMar>
            <w:hideMark/>
          </w:tcPr>
          <w:p w14:paraId="177F18A1" w14:textId="77777777" w:rsidR="00186187" w:rsidRPr="008B16D3" w:rsidRDefault="00186187" w:rsidP="00902DF0">
            <w:pPr>
              <w:widowControl w:val="0"/>
              <w:jc w:val="center"/>
              <w:rPr>
                <w:b/>
                <w:bCs/>
                <w:sz w:val="19"/>
                <w:szCs w:val="19"/>
                <w:lang w:val="en-US" w:eastAsia="en-CA"/>
              </w:rPr>
            </w:pPr>
            <w:r w:rsidRPr="008B16D3">
              <w:rPr>
                <w:b/>
                <w:bCs/>
                <w:sz w:val="19"/>
                <w:szCs w:val="19"/>
                <w:lang w:val="en-US" w:eastAsia="en-CA"/>
              </w:rPr>
              <w:t>2015</w:t>
            </w:r>
          </w:p>
        </w:tc>
        <w:tc>
          <w:tcPr>
            <w:tcW w:w="810" w:type="dxa"/>
            <w:tcBorders>
              <w:top w:val="single" w:sz="4" w:space="0" w:color="auto"/>
              <w:left w:val="nil"/>
              <w:bottom w:val="single" w:sz="4" w:space="0" w:color="auto"/>
              <w:right w:val="single" w:sz="4" w:space="0" w:color="auto"/>
            </w:tcBorders>
            <w:tcMar>
              <w:top w:w="0" w:type="dxa"/>
              <w:left w:w="29" w:type="dxa"/>
              <w:bottom w:w="0" w:type="dxa"/>
              <w:right w:w="43" w:type="dxa"/>
            </w:tcMar>
            <w:hideMark/>
          </w:tcPr>
          <w:p w14:paraId="01E09F13" w14:textId="77777777" w:rsidR="00186187" w:rsidRPr="008B16D3" w:rsidRDefault="00186187" w:rsidP="00902DF0">
            <w:pPr>
              <w:widowControl w:val="0"/>
              <w:jc w:val="center"/>
              <w:rPr>
                <w:b/>
                <w:bCs/>
                <w:sz w:val="19"/>
                <w:szCs w:val="19"/>
                <w:lang w:val="en-US" w:eastAsia="en-CA"/>
              </w:rPr>
            </w:pPr>
            <w:r w:rsidRPr="008B16D3">
              <w:rPr>
                <w:b/>
                <w:bCs/>
                <w:sz w:val="19"/>
                <w:szCs w:val="19"/>
                <w:lang w:val="en-US" w:eastAsia="en-CA"/>
              </w:rPr>
              <w:t>2016</w:t>
            </w:r>
          </w:p>
        </w:tc>
        <w:tc>
          <w:tcPr>
            <w:tcW w:w="810" w:type="dxa"/>
            <w:tcBorders>
              <w:top w:val="single" w:sz="4" w:space="0" w:color="auto"/>
              <w:left w:val="nil"/>
              <w:bottom w:val="single" w:sz="4" w:space="0" w:color="auto"/>
              <w:right w:val="single" w:sz="4" w:space="0" w:color="auto"/>
            </w:tcBorders>
            <w:tcMar>
              <w:top w:w="0" w:type="dxa"/>
              <w:left w:w="29" w:type="dxa"/>
              <w:bottom w:w="0" w:type="dxa"/>
              <w:right w:w="43" w:type="dxa"/>
            </w:tcMar>
            <w:hideMark/>
          </w:tcPr>
          <w:p w14:paraId="2143536D" w14:textId="77777777" w:rsidR="00186187" w:rsidRPr="008B16D3" w:rsidRDefault="00186187" w:rsidP="00902DF0">
            <w:pPr>
              <w:widowControl w:val="0"/>
              <w:jc w:val="center"/>
              <w:rPr>
                <w:b/>
                <w:bCs/>
                <w:sz w:val="19"/>
                <w:szCs w:val="19"/>
                <w:lang w:val="en-US" w:eastAsia="en-CA"/>
              </w:rPr>
            </w:pPr>
            <w:r w:rsidRPr="008B16D3">
              <w:rPr>
                <w:b/>
                <w:bCs/>
                <w:sz w:val="19"/>
                <w:szCs w:val="19"/>
                <w:lang w:val="en-US" w:eastAsia="en-CA"/>
              </w:rPr>
              <w:t>2017</w:t>
            </w:r>
          </w:p>
        </w:tc>
        <w:tc>
          <w:tcPr>
            <w:tcW w:w="810" w:type="dxa"/>
            <w:tcBorders>
              <w:top w:val="single" w:sz="4" w:space="0" w:color="auto"/>
              <w:left w:val="nil"/>
              <w:bottom w:val="single" w:sz="4" w:space="0" w:color="auto"/>
              <w:right w:val="single" w:sz="4" w:space="0" w:color="auto"/>
            </w:tcBorders>
            <w:tcMar>
              <w:top w:w="0" w:type="dxa"/>
              <w:left w:w="29" w:type="dxa"/>
              <w:bottom w:w="0" w:type="dxa"/>
              <w:right w:w="43" w:type="dxa"/>
            </w:tcMar>
            <w:hideMark/>
          </w:tcPr>
          <w:p w14:paraId="2EE446EE" w14:textId="77777777" w:rsidR="00186187" w:rsidRPr="008B16D3" w:rsidRDefault="00186187" w:rsidP="00902DF0">
            <w:pPr>
              <w:widowControl w:val="0"/>
              <w:jc w:val="center"/>
              <w:rPr>
                <w:b/>
                <w:bCs/>
                <w:sz w:val="19"/>
                <w:szCs w:val="19"/>
                <w:lang w:val="en-US" w:eastAsia="en-CA"/>
              </w:rPr>
            </w:pPr>
            <w:r w:rsidRPr="008B16D3">
              <w:rPr>
                <w:b/>
                <w:bCs/>
                <w:sz w:val="19"/>
                <w:szCs w:val="19"/>
                <w:lang w:val="en-US" w:eastAsia="en-CA"/>
              </w:rPr>
              <w:t xml:space="preserve">2018 </w:t>
            </w:r>
          </w:p>
        </w:tc>
        <w:tc>
          <w:tcPr>
            <w:tcW w:w="810" w:type="dxa"/>
            <w:tcBorders>
              <w:top w:val="single" w:sz="4" w:space="0" w:color="auto"/>
              <w:left w:val="nil"/>
              <w:bottom w:val="single" w:sz="4" w:space="0" w:color="auto"/>
              <w:right w:val="single" w:sz="4" w:space="0" w:color="auto"/>
            </w:tcBorders>
            <w:tcMar>
              <w:top w:w="0" w:type="dxa"/>
              <w:left w:w="29" w:type="dxa"/>
              <w:bottom w:w="0" w:type="dxa"/>
              <w:right w:w="43" w:type="dxa"/>
            </w:tcMar>
            <w:hideMark/>
          </w:tcPr>
          <w:p w14:paraId="0681EA23" w14:textId="77777777" w:rsidR="00186187" w:rsidRPr="008B16D3" w:rsidRDefault="00186187" w:rsidP="00902DF0">
            <w:pPr>
              <w:widowControl w:val="0"/>
              <w:jc w:val="center"/>
              <w:rPr>
                <w:b/>
                <w:bCs/>
                <w:sz w:val="19"/>
                <w:szCs w:val="19"/>
                <w:lang w:val="en-US" w:eastAsia="en-CA"/>
              </w:rPr>
            </w:pPr>
            <w:r w:rsidRPr="008B16D3">
              <w:rPr>
                <w:b/>
                <w:bCs/>
                <w:sz w:val="19"/>
                <w:szCs w:val="19"/>
                <w:lang w:val="en-US" w:eastAsia="en-CA"/>
              </w:rPr>
              <w:t>2019</w:t>
            </w:r>
          </w:p>
        </w:tc>
        <w:tc>
          <w:tcPr>
            <w:tcW w:w="810" w:type="dxa"/>
            <w:tcBorders>
              <w:top w:val="single" w:sz="4" w:space="0" w:color="auto"/>
              <w:left w:val="nil"/>
              <w:bottom w:val="single" w:sz="4" w:space="0" w:color="auto"/>
              <w:right w:val="single" w:sz="4" w:space="0" w:color="auto"/>
            </w:tcBorders>
            <w:tcMar>
              <w:left w:w="29" w:type="dxa"/>
              <w:right w:w="43" w:type="dxa"/>
            </w:tcMar>
          </w:tcPr>
          <w:p w14:paraId="40FFF3BE" w14:textId="77777777" w:rsidR="00186187" w:rsidRPr="008B16D3" w:rsidRDefault="00186187" w:rsidP="00902DF0">
            <w:pPr>
              <w:widowControl w:val="0"/>
              <w:jc w:val="center"/>
              <w:rPr>
                <w:b/>
                <w:bCs/>
                <w:sz w:val="19"/>
                <w:szCs w:val="19"/>
                <w:lang w:val="en-US" w:eastAsia="en-CA"/>
              </w:rPr>
            </w:pPr>
            <w:r w:rsidRPr="008B16D3">
              <w:rPr>
                <w:b/>
                <w:bCs/>
                <w:sz w:val="19"/>
                <w:szCs w:val="19"/>
                <w:lang w:val="en-US" w:eastAsia="en-CA"/>
              </w:rPr>
              <w:t>2020</w:t>
            </w: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75740D45" w14:textId="15B984AA" w:rsidR="00186187" w:rsidRPr="008B16D3" w:rsidRDefault="00186187" w:rsidP="00902DF0">
            <w:pPr>
              <w:widowControl w:val="0"/>
              <w:ind w:left="-145" w:right="-103"/>
              <w:jc w:val="center"/>
              <w:rPr>
                <w:b/>
                <w:bCs/>
                <w:sz w:val="19"/>
                <w:szCs w:val="19"/>
                <w:lang w:val="en-US" w:eastAsia="en-CA"/>
              </w:rPr>
            </w:pPr>
            <w:r w:rsidRPr="008B16D3">
              <w:rPr>
                <w:b/>
                <w:bCs/>
                <w:sz w:val="19"/>
                <w:szCs w:val="19"/>
                <w:lang w:val="en-US" w:eastAsia="en-CA"/>
              </w:rPr>
              <w:t>2021</w:t>
            </w:r>
          </w:p>
        </w:tc>
        <w:tc>
          <w:tcPr>
            <w:tcW w:w="540" w:type="dxa"/>
            <w:tcBorders>
              <w:top w:val="single" w:sz="4" w:space="0" w:color="auto"/>
              <w:left w:val="single" w:sz="4" w:space="0" w:color="auto"/>
              <w:bottom w:val="single" w:sz="4" w:space="0" w:color="auto"/>
              <w:right w:val="single" w:sz="4" w:space="0" w:color="auto"/>
            </w:tcBorders>
            <w:tcMar>
              <w:right w:w="43" w:type="dxa"/>
            </w:tcMar>
          </w:tcPr>
          <w:p w14:paraId="36368E40" w14:textId="54793935" w:rsidR="00186187" w:rsidRPr="008B16D3" w:rsidRDefault="00186187" w:rsidP="00902DF0">
            <w:pPr>
              <w:widowControl w:val="0"/>
              <w:ind w:left="-145" w:right="-103"/>
              <w:jc w:val="center"/>
              <w:rPr>
                <w:b/>
                <w:bCs/>
                <w:sz w:val="19"/>
                <w:szCs w:val="19"/>
                <w:lang w:val="en-US" w:eastAsia="en-CA"/>
              </w:rPr>
            </w:pPr>
            <w:r w:rsidRPr="008B16D3">
              <w:rPr>
                <w:b/>
                <w:bCs/>
                <w:sz w:val="19"/>
                <w:szCs w:val="19"/>
                <w:lang w:val="en-US" w:eastAsia="en-CA"/>
              </w:rPr>
              <w:t>202</w:t>
            </w:r>
            <w:r w:rsidR="00082F22" w:rsidRPr="008B16D3">
              <w:rPr>
                <w:b/>
                <w:bCs/>
                <w:sz w:val="19"/>
                <w:szCs w:val="19"/>
                <w:lang w:val="en-US" w:eastAsia="en-CA"/>
              </w:rPr>
              <w:t>1</w:t>
            </w:r>
            <w:r w:rsidRPr="008B16D3">
              <w:rPr>
                <w:b/>
                <w:bCs/>
                <w:sz w:val="19"/>
                <w:szCs w:val="19"/>
                <w:lang w:val="en-US" w:eastAsia="en-CA"/>
              </w:rPr>
              <w:t xml:space="preserve"> (% of total)</w:t>
            </w:r>
          </w:p>
        </w:tc>
      </w:tr>
      <w:tr w:rsidR="00186187" w:rsidRPr="008B16D3" w14:paraId="398D70EE" w14:textId="77777777" w:rsidTr="001E0DA6">
        <w:trPr>
          <w:trHeight w:val="47"/>
        </w:trPr>
        <w:tc>
          <w:tcPr>
            <w:tcW w:w="9477" w:type="dxa"/>
            <w:gridSpan w:val="11"/>
            <w:tcBorders>
              <w:top w:val="nil"/>
              <w:left w:val="single" w:sz="4" w:space="0" w:color="auto"/>
              <w:bottom w:val="single" w:sz="4" w:space="0" w:color="auto"/>
              <w:right w:val="single" w:sz="4" w:space="0" w:color="auto"/>
            </w:tcBorders>
            <w:tcMar>
              <w:top w:w="0" w:type="dxa"/>
              <w:left w:w="29" w:type="dxa"/>
              <w:bottom w:w="0" w:type="dxa"/>
              <w:right w:w="43" w:type="dxa"/>
            </w:tcMar>
            <w:hideMark/>
          </w:tcPr>
          <w:p w14:paraId="0E8C6758" w14:textId="77777777" w:rsidR="00186187" w:rsidRPr="008B16D3" w:rsidRDefault="00186187" w:rsidP="00902DF0">
            <w:pPr>
              <w:widowControl w:val="0"/>
              <w:jc w:val="left"/>
              <w:rPr>
                <w:b/>
                <w:bCs/>
                <w:sz w:val="19"/>
                <w:szCs w:val="19"/>
                <w:lang w:val="en-US" w:eastAsia="en-CA"/>
              </w:rPr>
            </w:pPr>
            <w:r w:rsidRPr="008B16D3">
              <w:rPr>
                <w:b/>
                <w:bCs/>
                <w:sz w:val="19"/>
                <w:szCs w:val="19"/>
                <w:lang w:val="en-US" w:eastAsia="en-CA"/>
              </w:rPr>
              <w:t>China</w:t>
            </w: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7FFCB25D" w14:textId="77777777" w:rsidR="00186187" w:rsidRPr="008B16D3" w:rsidRDefault="00186187" w:rsidP="00902DF0">
            <w:pPr>
              <w:widowControl w:val="0"/>
              <w:jc w:val="left"/>
              <w:rPr>
                <w:b/>
                <w:bCs/>
                <w:sz w:val="19"/>
                <w:szCs w:val="19"/>
                <w:lang w:val="en-US" w:eastAsia="en-CA"/>
              </w:rPr>
            </w:pPr>
          </w:p>
        </w:tc>
        <w:tc>
          <w:tcPr>
            <w:tcW w:w="540" w:type="dxa"/>
            <w:tcBorders>
              <w:top w:val="nil"/>
              <w:left w:val="single" w:sz="4" w:space="0" w:color="auto"/>
              <w:bottom w:val="single" w:sz="4" w:space="0" w:color="auto"/>
              <w:right w:val="single" w:sz="4" w:space="0" w:color="auto"/>
            </w:tcBorders>
            <w:tcMar>
              <w:right w:w="43" w:type="dxa"/>
            </w:tcMar>
          </w:tcPr>
          <w:p w14:paraId="3B65557D" w14:textId="002E0183" w:rsidR="00186187" w:rsidRPr="008B16D3" w:rsidRDefault="00186187" w:rsidP="001E0DA6">
            <w:pPr>
              <w:widowControl w:val="0"/>
              <w:jc w:val="right"/>
              <w:rPr>
                <w:b/>
                <w:bCs/>
                <w:sz w:val="19"/>
                <w:szCs w:val="19"/>
                <w:lang w:val="en-US" w:eastAsia="en-CA"/>
              </w:rPr>
            </w:pPr>
          </w:p>
        </w:tc>
      </w:tr>
      <w:tr w:rsidR="00082F22" w:rsidRPr="008B16D3" w14:paraId="11A588DF" w14:textId="77777777" w:rsidTr="001E0DA6">
        <w:tc>
          <w:tcPr>
            <w:tcW w:w="1418" w:type="dxa"/>
            <w:tcBorders>
              <w:top w:val="nil"/>
              <w:left w:val="single" w:sz="4" w:space="0" w:color="auto"/>
              <w:bottom w:val="single" w:sz="4" w:space="0" w:color="auto"/>
              <w:right w:val="single" w:sz="4" w:space="0" w:color="auto"/>
            </w:tcBorders>
            <w:tcMar>
              <w:top w:w="0" w:type="dxa"/>
              <w:left w:w="29" w:type="dxa"/>
              <w:bottom w:w="0" w:type="dxa"/>
              <w:right w:w="29" w:type="dxa"/>
            </w:tcMar>
            <w:hideMark/>
          </w:tcPr>
          <w:p w14:paraId="0232301C" w14:textId="77777777" w:rsidR="00082F22" w:rsidRPr="008B16D3" w:rsidRDefault="00082F22" w:rsidP="00082F22">
            <w:pPr>
              <w:widowControl w:val="0"/>
              <w:jc w:val="left"/>
              <w:rPr>
                <w:sz w:val="19"/>
                <w:szCs w:val="19"/>
                <w:lang w:val="en-US" w:eastAsia="en-CA"/>
              </w:rPr>
            </w:pPr>
            <w:r w:rsidRPr="008B16D3">
              <w:rPr>
                <w:sz w:val="19"/>
                <w:szCs w:val="19"/>
                <w:lang w:val="en-US" w:eastAsia="en-CA"/>
              </w:rPr>
              <w:t>Aerosol</w:t>
            </w:r>
          </w:p>
        </w:tc>
        <w:tc>
          <w:tcPr>
            <w:tcW w:w="769" w:type="dxa"/>
            <w:tcBorders>
              <w:top w:val="nil"/>
              <w:left w:val="nil"/>
              <w:bottom w:val="single" w:sz="4" w:space="0" w:color="auto"/>
              <w:right w:val="single" w:sz="4" w:space="0" w:color="auto"/>
            </w:tcBorders>
            <w:tcMar>
              <w:top w:w="0" w:type="dxa"/>
              <w:left w:w="29" w:type="dxa"/>
              <w:bottom w:w="0" w:type="dxa"/>
              <w:right w:w="43" w:type="dxa"/>
            </w:tcMar>
            <w:hideMark/>
          </w:tcPr>
          <w:p w14:paraId="5A6C46E3" w14:textId="77777777" w:rsidR="00082F22" w:rsidRPr="008B16D3" w:rsidRDefault="00082F22" w:rsidP="00082F22">
            <w:pPr>
              <w:widowControl w:val="0"/>
              <w:jc w:val="right"/>
              <w:rPr>
                <w:sz w:val="19"/>
                <w:szCs w:val="19"/>
                <w:lang w:val="en-US" w:eastAsia="en-CA"/>
              </w:rPr>
            </w:pPr>
            <w:r w:rsidRPr="008B16D3">
              <w:rPr>
                <w:sz w:val="19"/>
                <w:szCs w:val="19"/>
                <w:lang w:val="en-US"/>
              </w:rPr>
              <w:t>70.5</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6E84C76" w14:textId="77777777" w:rsidR="00082F22" w:rsidRPr="008B16D3" w:rsidRDefault="00082F22" w:rsidP="00082F22">
            <w:pPr>
              <w:widowControl w:val="0"/>
              <w:jc w:val="right"/>
              <w:rPr>
                <w:sz w:val="19"/>
                <w:szCs w:val="19"/>
                <w:lang w:val="en-US" w:eastAsia="en-CA"/>
              </w:rPr>
            </w:pPr>
            <w:r w:rsidRPr="008B16D3">
              <w:rPr>
                <w:sz w:val="19"/>
                <w:szCs w:val="19"/>
                <w:lang w:val="en-US"/>
              </w:rPr>
              <w:t>95.4</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18C9F4C1" w14:textId="77777777" w:rsidR="00082F22" w:rsidRPr="008B16D3" w:rsidRDefault="00082F22" w:rsidP="00082F22">
            <w:pPr>
              <w:widowControl w:val="0"/>
              <w:jc w:val="right"/>
              <w:rPr>
                <w:sz w:val="19"/>
                <w:szCs w:val="19"/>
                <w:lang w:val="en-US" w:eastAsia="en-CA"/>
              </w:rPr>
            </w:pPr>
            <w:r w:rsidRPr="008B16D3">
              <w:rPr>
                <w:sz w:val="19"/>
                <w:szCs w:val="19"/>
                <w:lang w:val="en-US"/>
              </w:rPr>
              <w:t>137.8</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16BF5832" w14:textId="77777777" w:rsidR="00082F22" w:rsidRPr="008B16D3" w:rsidRDefault="00082F22" w:rsidP="00082F22">
            <w:pPr>
              <w:widowControl w:val="0"/>
              <w:jc w:val="right"/>
              <w:rPr>
                <w:sz w:val="19"/>
                <w:szCs w:val="19"/>
                <w:lang w:val="en-US" w:eastAsia="en-CA"/>
              </w:rPr>
            </w:pPr>
            <w:r w:rsidRPr="008B16D3">
              <w:rPr>
                <w:sz w:val="19"/>
                <w:szCs w:val="19"/>
                <w:lang w:val="en-US"/>
              </w:rPr>
              <w:t>186.2</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45A745F6" w14:textId="77777777" w:rsidR="00082F22" w:rsidRPr="008B16D3" w:rsidRDefault="00082F22" w:rsidP="00082F22">
            <w:pPr>
              <w:widowControl w:val="0"/>
              <w:jc w:val="right"/>
              <w:rPr>
                <w:sz w:val="19"/>
                <w:szCs w:val="19"/>
                <w:lang w:val="en-US" w:eastAsia="en-CA"/>
              </w:rPr>
            </w:pPr>
            <w:r w:rsidRPr="008B16D3">
              <w:rPr>
                <w:sz w:val="19"/>
                <w:szCs w:val="19"/>
                <w:lang w:val="en-US"/>
              </w:rPr>
              <w:t>180.4</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D33D95E" w14:textId="77777777" w:rsidR="00082F22" w:rsidRPr="008B16D3" w:rsidRDefault="00082F22" w:rsidP="00082F22">
            <w:pPr>
              <w:widowControl w:val="0"/>
              <w:jc w:val="right"/>
              <w:rPr>
                <w:sz w:val="19"/>
                <w:szCs w:val="19"/>
                <w:lang w:val="en-US" w:eastAsia="en-CA"/>
              </w:rPr>
            </w:pPr>
            <w:r w:rsidRPr="008B16D3">
              <w:rPr>
                <w:sz w:val="19"/>
                <w:szCs w:val="19"/>
                <w:lang w:val="en-US"/>
              </w:rPr>
              <w:t>189.4</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926AD50" w14:textId="77777777" w:rsidR="00082F22" w:rsidRPr="008B16D3" w:rsidRDefault="00082F22" w:rsidP="00082F22">
            <w:pPr>
              <w:rPr>
                <w:sz w:val="19"/>
                <w:szCs w:val="19"/>
                <w:lang w:val="en-US" w:eastAsia="en-CA"/>
              </w:rPr>
            </w:pP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2BD39873" w14:textId="77777777" w:rsidR="00082F22" w:rsidRPr="008B16D3" w:rsidRDefault="00082F22" w:rsidP="00082F22">
            <w:pPr>
              <w:jc w:val="right"/>
              <w:rPr>
                <w:sz w:val="19"/>
                <w:szCs w:val="19"/>
                <w:lang w:val="en-US" w:eastAsia="en-CA"/>
              </w:rPr>
            </w:pPr>
            <w:r w:rsidRPr="008B16D3">
              <w:rPr>
                <w:sz w:val="19"/>
                <w:szCs w:val="19"/>
                <w:lang w:val="en-US"/>
              </w:rPr>
              <w:t>154.0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6F8C4B11" w14:textId="77777777" w:rsidR="00082F22" w:rsidRPr="008B16D3" w:rsidRDefault="00082F22" w:rsidP="00082F22">
            <w:pPr>
              <w:widowControl w:val="0"/>
              <w:jc w:val="right"/>
              <w:rPr>
                <w:sz w:val="19"/>
                <w:szCs w:val="19"/>
                <w:lang w:val="en-US"/>
              </w:rPr>
            </w:pPr>
            <w:r w:rsidRPr="008B16D3">
              <w:rPr>
                <w:sz w:val="19"/>
                <w:szCs w:val="19"/>
                <w:lang w:val="en-US"/>
              </w:rPr>
              <w:t>163.7</w:t>
            </w:r>
          </w:p>
        </w:tc>
        <w:tc>
          <w:tcPr>
            <w:tcW w:w="810" w:type="dxa"/>
            <w:tcBorders>
              <w:top w:val="nil"/>
              <w:left w:val="nil"/>
              <w:bottom w:val="single" w:sz="4" w:space="0" w:color="auto"/>
              <w:right w:val="single" w:sz="4" w:space="0" w:color="auto"/>
            </w:tcBorders>
            <w:tcMar>
              <w:left w:w="29" w:type="dxa"/>
              <w:right w:w="43" w:type="dxa"/>
            </w:tcMar>
          </w:tcPr>
          <w:p w14:paraId="7428BC77" w14:textId="77777777" w:rsidR="00082F22" w:rsidRPr="008B16D3" w:rsidRDefault="00082F22" w:rsidP="00082F22">
            <w:pPr>
              <w:widowControl w:val="0"/>
              <w:jc w:val="right"/>
              <w:rPr>
                <w:sz w:val="19"/>
                <w:szCs w:val="19"/>
                <w:lang w:val="en-US"/>
              </w:rPr>
            </w:pP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4B7B9F2C" w14:textId="77777777" w:rsidR="00082F22" w:rsidRPr="008B16D3" w:rsidRDefault="00082F22" w:rsidP="00082F22">
            <w:pPr>
              <w:widowControl w:val="0"/>
              <w:jc w:val="right"/>
              <w:rPr>
                <w:sz w:val="19"/>
                <w:szCs w:val="19"/>
              </w:rPr>
            </w:pPr>
          </w:p>
        </w:tc>
        <w:tc>
          <w:tcPr>
            <w:tcW w:w="540" w:type="dxa"/>
            <w:tcBorders>
              <w:top w:val="nil"/>
              <w:left w:val="single" w:sz="4" w:space="0" w:color="auto"/>
              <w:bottom w:val="single" w:sz="4" w:space="0" w:color="auto"/>
              <w:right w:val="single" w:sz="4" w:space="0" w:color="auto"/>
            </w:tcBorders>
            <w:tcMar>
              <w:left w:w="29" w:type="dxa"/>
              <w:right w:w="43" w:type="dxa"/>
            </w:tcMar>
          </w:tcPr>
          <w:p w14:paraId="59D313A5" w14:textId="718947B8" w:rsidR="00082F22" w:rsidRPr="008B16D3" w:rsidRDefault="00082F22" w:rsidP="0056345B">
            <w:pPr>
              <w:widowControl w:val="0"/>
              <w:ind w:left="-149" w:right="82"/>
              <w:jc w:val="right"/>
              <w:rPr>
                <w:sz w:val="19"/>
                <w:szCs w:val="19"/>
              </w:rPr>
            </w:pPr>
            <w:r w:rsidRPr="008B16D3">
              <w:rPr>
                <w:sz w:val="19"/>
                <w:szCs w:val="19"/>
              </w:rPr>
              <w:t>0.0</w:t>
            </w:r>
          </w:p>
        </w:tc>
      </w:tr>
      <w:tr w:rsidR="00082F22" w:rsidRPr="008B16D3" w14:paraId="56DD0948" w14:textId="77777777" w:rsidTr="001E0DA6">
        <w:tc>
          <w:tcPr>
            <w:tcW w:w="1418" w:type="dxa"/>
            <w:tcBorders>
              <w:top w:val="nil"/>
              <w:left w:val="single" w:sz="4" w:space="0" w:color="auto"/>
              <w:bottom w:val="single" w:sz="4" w:space="0" w:color="auto"/>
              <w:right w:val="single" w:sz="4" w:space="0" w:color="auto"/>
            </w:tcBorders>
            <w:tcMar>
              <w:top w:w="0" w:type="dxa"/>
              <w:left w:w="29" w:type="dxa"/>
              <w:bottom w:w="0" w:type="dxa"/>
              <w:right w:w="29" w:type="dxa"/>
            </w:tcMar>
            <w:hideMark/>
          </w:tcPr>
          <w:p w14:paraId="16808405" w14:textId="77777777" w:rsidR="00082F22" w:rsidRPr="008B16D3" w:rsidRDefault="00082F22" w:rsidP="00082F22">
            <w:pPr>
              <w:widowControl w:val="0"/>
              <w:jc w:val="left"/>
              <w:rPr>
                <w:sz w:val="19"/>
                <w:szCs w:val="19"/>
                <w:lang w:val="en-US" w:eastAsia="en-CA"/>
              </w:rPr>
            </w:pPr>
            <w:r w:rsidRPr="008B16D3">
              <w:rPr>
                <w:sz w:val="19"/>
                <w:szCs w:val="19"/>
                <w:lang w:val="en-US" w:eastAsia="en-CA"/>
              </w:rPr>
              <w:t>Foam</w:t>
            </w:r>
          </w:p>
        </w:tc>
        <w:tc>
          <w:tcPr>
            <w:tcW w:w="769" w:type="dxa"/>
            <w:tcBorders>
              <w:top w:val="nil"/>
              <w:left w:val="nil"/>
              <w:bottom w:val="single" w:sz="4" w:space="0" w:color="auto"/>
              <w:right w:val="single" w:sz="4" w:space="0" w:color="auto"/>
            </w:tcBorders>
            <w:tcMar>
              <w:top w:w="0" w:type="dxa"/>
              <w:left w:w="29" w:type="dxa"/>
              <w:bottom w:w="0" w:type="dxa"/>
              <w:right w:w="43" w:type="dxa"/>
            </w:tcMar>
            <w:hideMark/>
          </w:tcPr>
          <w:p w14:paraId="5B555F59" w14:textId="77777777" w:rsidR="00082F22" w:rsidRPr="008B16D3" w:rsidRDefault="00082F22" w:rsidP="00082F22">
            <w:pPr>
              <w:widowControl w:val="0"/>
              <w:jc w:val="right"/>
              <w:rPr>
                <w:sz w:val="19"/>
                <w:szCs w:val="19"/>
                <w:lang w:val="en-US" w:eastAsia="en-CA"/>
              </w:rPr>
            </w:pPr>
            <w:r w:rsidRPr="008B16D3">
              <w:rPr>
                <w:sz w:val="19"/>
                <w:szCs w:val="19"/>
                <w:lang w:val="en-US"/>
              </w:rPr>
              <w:t>9,576.0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537C7A0" w14:textId="77777777" w:rsidR="00082F22" w:rsidRPr="008B16D3" w:rsidRDefault="00082F22" w:rsidP="00082F22">
            <w:pPr>
              <w:widowControl w:val="0"/>
              <w:jc w:val="right"/>
              <w:rPr>
                <w:sz w:val="19"/>
                <w:szCs w:val="19"/>
                <w:lang w:val="en-US" w:eastAsia="en-CA"/>
              </w:rPr>
            </w:pPr>
            <w:r w:rsidRPr="008B16D3">
              <w:rPr>
                <w:sz w:val="19"/>
                <w:szCs w:val="19"/>
                <w:lang w:val="en-US"/>
              </w:rPr>
              <w:t>9,031.0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7F22D59" w14:textId="77777777" w:rsidR="00082F22" w:rsidRPr="008B16D3" w:rsidRDefault="00082F22" w:rsidP="00082F22">
            <w:pPr>
              <w:widowControl w:val="0"/>
              <w:jc w:val="right"/>
              <w:rPr>
                <w:sz w:val="19"/>
                <w:szCs w:val="19"/>
                <w:lang w:val="en-US" w:eastAsia="en-CA"/>
              </w:rPr>
            </w:pPr>
            <w:r w:rsidRPr="008B16D3">
              <w:rPr>
                <w:sz w:val="19"/>
                <w:szCs w:val="19"/>
                <w:lang w:val="en-US"/>
              </w:rPr>
              <w:t>7,473.9</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20C2A2A6" w14:textId="77777777" w:rsidR="00082F22" w:rsidRPr="008B16D3" w:rsidRDefault="00082F22" w:rsidP="00082F22">
            <w:pPr>
              <w:widowControl w:val="0"/>
              <w:jc w:val="right"/>
              <w:rPr>
                <w:sz w:val="19"/>
                <w:szCs w:val="19"/>
                <w:lang w:val="en-US" w:eastAsia="en-CA"/>
              </w:rPr>
            </w:pPr>
            <w:r w:rsidRPr="008B16D3">
              <w:rPr>
                <w:sz w:val="19"/>
                <w:szCs w:val="19"/>
                <w:lang w:val="en-US"/>
              </w:rPr>
              <w:t>7,404.0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65E682C2" w14:textId="77777777" w:rsidR="00082F22" w:rsidRPr="008B16D3" w:rsidRDefault="00082F22" w:rsidP="00082F22">
            <w:pPr>
              <w:widowControl w:val="0"/>
              <w:jc w:val="right"/>
              <w:rPr>
                <w:sz w:val="19"/>
                <w:szCs w:val="19"/>
                <w:lang w:val="en-US" w:eastAsia="en-CA"/>
              </w:rPr>
            </w:pPr>
            <w:r w:rsidRPr="008B16D3">
              <w:rPr>
                <w:sz w:val="19"/>
                <w:szCs w:val="19"/>
                <w:lang w:val="en-US"/>
              </w:rPr>
              <w:t>5,522.7</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57333F1E" w14:textId="77777777" w:rsidR="00082F22" w:rsidRPr="008B16D3" w:rsidRDefault="00082F22" w:rsidP="00082F22">
            <w:pPr>
              <w:widowControl w:val="0"/>
              <w:jc w:val="right"/>
              <w:rPr>
                <w:sz w:val="19"/>
                <w:szCs w:val="19"/>
                <w:lang w:val="en-US" w:eastAsia="en-CA"/>
              </w:rPr>
            </w:pPr>
            <w:r w:rsidRPr="008B16D3">
              <w:rPr>
                <w:sz w:val="19"/>
                <w:szCs w:val="19"/>
                <w:lang w:val="en-US"/>
              </w:rPr>
              <w:t>5,872.8</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6409384A" w14:textId="77777777" w:rsidR="00082F22" w:rsidRPr="008B16D3" w:rsidRDefault="00082F22" w:rsidP="00082F22">
            <w:pPr>
              <w:widowControl w:val="0"/>
              <w:jc w:val="right"/>
              <w:rPr>
                <w:sz w:val="19"/>
                <w:szCs w:val="19"/>
                <w:lang w:val="en-US" w:eastAsia="en-CA"/>
              </w:rPr>
            </w:pPr>
            <w:r w:rsidRPr="008B16D3">
              <w:rPr>
                <w:sz w:val="19"/>
                <w:szCs w:val="19"/>
                <w:lang w:val="en-US"/>
              </w:rPr>
              <w:t>6,220.8</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50C15948" w14:textId="77777777" w:rsidR="00082F22" w:rsidRPr="008B16D3" w:rsidRDefault="00082F22" w:rsidP="00082F22">
            <w:pPr>
              <w:jc w:val="right"/>
              <w:rPr>
                <w:sz w:val="19"/>
                <w:szCs w:val="19"/>
                <w:lang w:val="en-US" w:eastAsia="en-CA"/>
              </w:rPr>
            </w:pPr>
            <w:r w:rsidRPr="008B16D3">
              <w:rPr>
                <w:sz w:val="19"/>
                <w:szCs w:val="19"/>
                <w:lang w:val="en-US"/>
              </w:rPr>
              <w:t>5,679.4</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248AF64D" w14:textId="77777777" w:rsidR="00082F22" w:rsidRPr="008B16D3" w:rsidRDefault="00082F22" w:rsidP="00082F22">
            <w:pPr>
              <w:widowControl w:val="0"/>
              <w:jc w:val="right"/>
              <w:rPr>
                <w:sz w:val="19"/>
                <w:szCs w:val="19"/>
                <w:lang w:val="en-US"/>
              </w:rPr>
            </w:pPr>
            <w:r w:rsidRPr="008B16D3">
              <w:rPr>
                <w:sz w:val="19"/>
                <w:szCs w:val="19"/>
                <w:lang w:val="en-US"/>
              </w:rPr>
              <w:t>5,669.2</w:t>
            </w:r>
          </w:p>
        </w:tc>
        <w:tc>
          <w:tcPr>
            <w:tcW w:w="810" w:type="dxa"/>
            <w:tcBorders>
              <w:top w:val="nil"/>
              <w:left w:val="nil"/>
              <w:bottom w:val="single" w:sz="4" w:space="0" w:color="auto"/>
              <w:right w:val="single" w:sz="4" w:space="0" w:color="auto"/>
            </w:tcBorders>
            <w:tcMar>
              <w:left w:w="29" w:type="dxa"/>
              <w:right w:w="43" w:type="dxa"/>
            </w:tcMar>
          </w:tcPr>
          <w:p w14:paraId="0217A4F8" w14:textId="77777777" w:rsidR="00082F22" w:rsidRPr="008B16D3" w:rsidRDefault="00082F22" w:rsidP="00082F22">
            <w:pPr>
              <w:widowControl w:val="0"/>
              <w:jc w:val="right"/>
              <w:rPr>
                <w:sz w:val="19"/>
                <w:szCs w:val="19"/>
                <w:lang w:val="en-US"/>
              </w:rPr>
            </w:pPr>
            <w:r w:rsidRPr="008B16D3">
              <w:rPr>
                <w:sz w:val="19"/>
                <w:szCs w:val="19"/>
                <w:lang w:val="en-US"/>
              </w:rPr>
              <w:t>4,241.9</w:t>
            </w: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7B394E0F" w14:textId="005F857E" w:rsidR="00082F22" w:rsidRPr="008B16D3" w:rsidRDefault="00082F22" w:rsidP="001E0DA6">
            <w:pPr>
              <w:widowControl w:val="0"/>
              <w:jc w:val="right"/>
              <w:rPr>
                <w:sz w:val="19"/>
                <w:szCs w:val="19"/>
                <w:lang w:val="en-US" w:eastAsia="en-CA"/>
              </w:rPr>
            </w:pPr>
            <w:r w:rsidRPr="008B16D3">
              <w:rPr>
                <w:sz w:val="19"/>
                <w:szCs w:val="19"/>
                <w:lang w:val="en-US" w:eastAsia="en-CA"/>
              </w:rPr>
              <w:t>3,822.8</w:t>
            </w:r>
          </w:p>
        </w:tc>
        <w:tc>
          <w:tcPr>
            <w:tcW w:w="540" w:type="dxa"/>
            <w:tcBorders>
              <w:top w:val="nil"/>
              <w:left w:val="single" w:sz="4" w:space="0" w:color="auto"/>
              <w:bottom w:val="single" w:sz="4" w:space="0" w:color="auto"/>
              <w:right w:val="single" w:sz="4" w:space="0" w:color="auto"/>
            </w:tcBorders>
            <w:tcMar>
              <w:left w:w="29" w:type="dxa"/>
              <w:right w:w="43" w:type="dxa"/>
            </w:tcMar>
          </w:tcPr>
          <w:p w14:paraId="60206C06" w14:textId="3A9146E5" w:rsidR="00082F22" w:rsidRPr="008B16D3" w:rsidRDefault="00082F22" w:rsidP="0056345B">
            <w:pPr>
              <w:widowControl w:val="0"/>
              <w:ind w:left="-149" w:right="82"/>
              <w:jc w:val="right"/>
              <w:rPr>
                <w:sz w:val="19"/>
                <w:szCs w:val="19"/>
              </w:rPr>
            </w:pPr>
            <w:r w:rsidRPr="008B16D3">
              <w:rPr>
                <w:sz w:val="19"/>
                <w:szCs w:val="19"/>
              </w:rPr>
              <w:t>26.1</w:t>
            </w:r>
          </w:p>
        </w:tc>
      </w:tr>
      <w:tr w:rsidR="00082F22" w:rsidRPr="008B16D3" w14:paraId="24375D11" w14:textId="77777777" w:rsidTr="001E0DA6">
        <w:tc>
          <w:tcPr>
            <w:tcW w:w="1418" w:type="dxa"/>
            <w:tcBorders>
              <w:top w:val="nil"/>
              <w:left w:val="single" w:sz="4" w:space="0" w:color="auto"/>
              <w:bottom w:val="single" w:sz="4" w:space="0" w:color="auto"/>
              <w:right w:val="single" w:sz="4" w:space="0" w:color="auto"/>
            </w:tcBorders>
            <w:tcMar>
              <w:top w:w="0" w:type="dxa"/>
              <w:left w:w="29" w:type="dxa"/>
              <w:bottom w:w="0" w:type="dxa"/>
              <w:right w:w="29" w:type="dxa"/>
            </w:tcMar>
            <w:hideMark/>
          </w:tcPr>
          <w:p w14:paraId="78B9FD99" w14:textId="7B4C65BC" w:rsidR="00082F22" w:rsidRPr="008B16D3" w:rsidRDefault="00A86670" w:rsidP="00082F22">
            <w:pPr>
              <w:widowControl w:val="0"/>
              <w:jc w:val="left"/>
              <w:rPr>
                <w:sz w:val="19"/>
                <w:szCs w:val="19"/>
                <w:lang w:val="en-US" w:eastAsia="en-CA"/>
              </w:rPr>
            </w:pPr>
            <w:r w:rsidRPr="008B16D3">
              <w:rPr>
                <w:sz w:val="19"/>
                <w:szCs w:val="19"/>
                <w:lang w:val="en-US" w:eastAsia="en-CA"/>
              </w:rPr>
              <w:t>Firefighting</w:t>
            </w:r>
          </w:p>
        </w:tc>
        <w:tc>
          <w:tcPr>
            <w:tcW w:w="769" w:type="dxa"/>
            <w:tcBorders>
              <w:top w:val="nil"/>
              <w:left w:val="nil"/>
              <w:bottom w:val="single" w:sz="4" w:space="0" w:color="auto"/>
              <w:right w:val="single" w:sz="4" w:space="0" w:color="auto"/>
            </w:tcBorders>
            <w:tcMar>
              <w:top w:w="0" w:type="dxa"/>
              <w:left w:w="29" w:type="dxa"/>
              <w:bottom w:w="0" w:type="dxa"/>
              <w:right w:w="43" w:type="dxa"/>
            </w:tcMar>
            <w:hideMark/>
          </w:tcPr>
          <w:p w14:paraId="1242CCBF" w14:textId="77777777" w:rsidR="00082F22" w:rsidRPr="008B16D3" w:rsidRDefault="00082F22" w:rsidP="00082F22">
            <w:pPr>
              <w:rPr>
                <w:sz w:val="19"/>
                <w:szCs w:val="19"/>
                <w:lang w:val="en-US" w:eastAsia="en-CA"/>
              </w:rPr>
            </w:pP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27B58019" w14:textId="77777777" w:rsidR="00082F22" w:rsidRPr="008B16D3" w:rsidRDefault="00082F22" w:rsidP="00082F22">
            <w:pPr>
              <w:jc w:val="left"/>
              <w:rPr>
                <w:sz w:val="19"/>
                <w:szCs w:val="19"/>
                <w:lang w:eastAsia="en-CA"/>
              </w:rPr>
            </w:pP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9000835" w14:textId="77777777" w:rsidR="00082F22" w:rsidRPr="008B16D3" w:rsidRDefault="00082F22" w:rsidP="00082F22">
            <w:pPr>
              <w:jc w:val="left"/>
              <w:rPr>
                <w:sz w:val="19"/>
                <w:szCs w:val="19"/>
                <w:lang w:eastAsia="en-CA"/>
              </w:rPr>
            </w:pP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1147E440" w14:textId="77777777" w:rsidR="00082F22" w:rsidRPr="008B16D3" w:rsidRDefault="00082F22" w:rsidP="00082F22">
            <w:pPr>
              <w:jc w:val="left"/>
              <w:rPr>
                <w:sz w:val="19"/>
                <w:szCs w:val="19"/>
                <w:lang w:eastAsia="en-CA"/>
              </w:rPr>
            </w:pP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E0C1CA2" w14:textId="77777777" w:rsidR="00082F22" w:rsidRPr="008B16D3" w:rsidRDefault="00082F22" w:rsidP="00082F22">
            <w:pPr>
              <w:jc w:val="left"/>
              <w:rPr>
                <w:sz w:val="19"/>
                <w:szCs w:val="19"/>
                <w:lang w:eastAsia="en-CA"/>
              </w:rPr>
            </w:pP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1B31ADE" w14:textId="77777777" w:rsidR="00082F22" w:rsidRPr="008B16D3" w:rsidRDefault="00082F22" w:rsidP="00082F22">
            <w:pPr>
              <w:jc w:val="left"/>
              <w:rPr>
                <w:sz w:val="19"/>
                <w:szCs w:val="19"/>
                <w:lang w:eastAsia="en-CA"/>
              </w:rPr>
            </w:pP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4F1A69F9" w14:textId="77777777" w:rsidR="00082F22" w:rsidRPr="008B16D3" w:rsidRDefault="00082F22" w:rsidP="00082F22">
            <w:pPr>
              <w:jc w:val="left"/>
              <w:rPr>
                <w:sz w:val="19"/>
                <w:szCs w:val="19"/>
                <w:lang w:eastAsia="en-CA"/>
              </w:rPr>
            </w:pPr>
          </w:p>
        </w:tc>
        <w:tc>
          <w:tcPr>
            <w:tcW w:w="810" w:type="dxa"/>
            <w:tcBorders>
              <w:top w:val="nil"/>
              <w:left w:val="nil"/>
              <w:bottom w:val="single" w:sz="4" w:space="0" w:color="auto"/>
              <w:right w:val="single" w:sz="4" w:space="0" w:color="auto"/>
            </w:tcBorders>
            <w:tcMar>
              <w:top w:w="0" w:type="dxa"/>
              <w:left w:w="29" w:type="dxa"/>
              <w:bottom w:w="0" w:type="dxa"/>
              <w:right w:w="43" w:type="dxa"/>
            </w:tcMar>
          </w:tcPr>
          <w:p w14:paraId="43605F8F" w14:textId="77777777" w:rsidR="00082F22" w:rsidRPr="008B16D3" w:rsidRDefault="00082F22" w:rsidP="00082F22">
            <w:pPr>
              <w:jc w:val="right"/>
              <w:rPr>
                <w:sz w:val="19"/>
                <w:szCs w:val="19"/>
                <w:lang w:val="en-US" w:eastAsia="en-CA"/>
              </w:rPr>
            </w:pPr>
          </w:p>
        </w:tc>
        <w:tc>
          <w:tcPr>
            <w:tcW w:w="810" w:type="dxa"/>
            <w:tcBorders>
              <w:top w:val="nil"/>
              <w:left w:val="nil"/>
              <w:bottom w:val="single" w:sz="4" w:space="0" w:color="auto"/>
              <w:right w:val="single" w:sz="4" w:space="0" w:color="auto"/>
            </w:tcBorders>
            <w:tcMar>
              <w:top w:w="0" w:type="dxa"/>
              <w:left w:w="29" w:type="dxa"/>
              <w:bottom w:w="0" w:type="dxa"/>
              <w:right w:w="43" w:type="dxa"/>
            </w:tcMar>
          </w:tcPr>
          <w:p w14:paraId="633EC338" w14:textId="77777777" w:rsidR="00082F22" w:rsidRPr="008B16D3" w:rsidRDefault="00082F22" w:rsidP="00082F22">
            <w:pPr>
              <w:widowControl w:val="0"/>
              <w:jc w:val="right"/>
              <w:rPr>
                <w:sz w:val="19"/>
                <w:szCs w:val="19"/>
                <w:lang w:val="en-US"/>
              </w:rPr>
            </w:pPr>
          </w:p>
        </w:tc>
        <w:tc>
          <w:tcPr>
            <w:tcW w:w="810" w:type="dxa"/>
            <w:tcBorders>
              <w:top w:val="nil"/>
              <w:left w:val="nil"/>
              <w:bottom w:val="single" w:sz="4" w:space="0" w:color="auto"/>
              <w:right w:val="single" w:sz="4" w:space="0" w:color="auto"/>
            </w:tcBorders>
            <w:tcMar>
              <w:left w:w="29" w:type="dxa"/>
              <w:right w:w="43" w:type="dxa"/>
            </w:tcMar>
          </w:tcPr>
          <w:p w14:paraId="79D4261D" w14:textId="77777777" w:rsidR="00082F22" w:rsidRPr="008B16D3" w:rsidRDefault="00082F22" w:rsidP="00082F22">
            <w:pPr>
              <w:widowControl w:val="0"/>
              <w:jc w:val="right"/>
              <w:rPr>
                <w:sz w:val="19"/>
                <w:szCs w:val="19"/>
                <w:lang w:val="en-US"/>
              </w:rPr>
            </w:pP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6FF7C385" w14:textId="77777777" w:rsidR="00082F22" w:rsidRPr="008B16D3" w:rsidRDefault="00082F22" w:rsidP="001E0DA6">
            <w:pPr>
              <w:widowControl w:val="0"/>
              <w:jc w:val="right"/>
              <w:rPr>
                <w:sz w:val="19"/>
                <w:szCs w:val="19"/>
                <w:lang w:val="en-US" w:eastAsia="en-CA"/>
              </w:rPr>
            </w:pPr>
          </w:p>
        </w:tc>
        <w:tc>
          <w:tcPr>
            <w:tcW w:w="540" w:type="dxa"/>
            <w:tcBorders>
              <w:top w:val="nil"/>
              <w:left w:val="single" w:sz="4" w:space="0" w:color="auto"/>
              <w:bottom w:val="single" w:sz="4" w:space="0" w:color="auto"/>
              <w:right w:val="single" w:sz="4" w:space="0" w:color="auto"/>
            </w:tcBorders>
            <w:tcMar>
              <w:left w:w="29" w:type="dxa"/>
              <w:right w:w="43" w:type="dxa"/>
            </w:tcMar>
          </w:tcPr>
          <w:p w14:paraId="5AC72084" w14:textId="72598C24" w:rsidR="00082F22" w:rsidRPr="008B16D3" w:rsidRDefault="00082F22" w:rsidP="0056345B">
            <w:pPr>
              <w:widowControl w:val="0"/>
              <w:ind w:left="-149" w:right="82"/>
              <w:jc w:val="right"/>
              <w:rPr>
                <w:sz w:val="19"/>
                <w:szCs w:val="19"/>
              </w:rPr>
            </w:pPr>
            <w:r w:rsidRPr="008B16D3">
              <w:rPr>
                <w:sz w:val="19"/>
                <w:szCs w:val="19"/>
              </w:rPr>
              <w:t>0.0</w:t>
            </w:r>
          </w:p>
        </w:tc>
      </w:tr>
      <w:tr w:rsidR="00082F22" w:rsidRPr="008B16D3" w14:paraId="7D8472AE" w14:textId="77777777" w:rsidTr="001E0DA6">
        <w:tc>
          <w:tcPr>
            <w:tcW w:w="1418" w:type="dxa"/>
            <w:tcBorders>
              <w:top w:val="nil"/>
              <w:left w:val="single" w:sz="4" w:space="0" w:color="auto"/>
              <w:bottom w:val="single" w:sz="4" w:space="0" w:color="auto"/>
              <w:right w:val="single" w:sz="4" w:space="0" w:color="auto"/>
            </w:tcBorders>
            <w:tcMar>
              <w:top w:w="0" w:type="dxa"/>
              <w:left w:w="29" w:type="dxa"/>
              <w:bottom w:w="0" w:type="dxa"/>
              <w:right w:w="29" w:type="dxa"/>
            </w:tcMar>
            <w:hideMark/>
          </w:tcPr>
          <w:p w14:paraId="7AFA2B57" w14:textId="77777777" w:rsidR="00082F22" w:rsidRPr="008B16D3" w:rsidRDefault="00082F22" w:rsidP="00082F22">
            <w:pPr>
              <w:widowControl w:val="0"/>
              <w:ind w:right="-166"/>
              <w:jc w:val="left"/>
              <w:rPr>
                <w:sz w:val="19"/>
                <w:szCs w:val="19"/>
                <w:lang w:val="en-US" w:eastAsia="en-CA"/>
              </w:rPr>
            </w:pPr>
            <w:r w:rsidRPr="008B16D3">
              <w:rPr>
                <w:sz w:val="19"/>
                <w:szCs w:val="19"/>
                <w:lang w:val="en-US" w:eastAsia="en-CA"/>
              </w:rPr>
              <w:t>Refrigeration manufacturing</w:t>
            </w:r>
          </w:p>
        </w:tc>
        <w:tc>
          <w:tcPr>
            <w:tcW w:w="769" w:type="dxa"/>
            <w:tcBorders>
              <w:top w:val="nil"/>
              <w:left w:val="nil"/>
              <w:bottom w:val="single" w:sz="4" w:space="0" w:color="auto"/>
              <w:right w:val="single" w:sz="4" w:space="0" w:color="auto"/>
            </w:tcBorders>
            <w:tcMar>
              <w:top w:w="0" w:type="dxa"/>
              <w:left w:w="29" w:type="dxa"/>
              <w:bottom w:w="0" w:type="dxa"/>
              <w:right w:w="43" w:type="dxa"/>
            </w:tcMar>
            <w:hideMark/>
          </w:tcPr>
          <w:p w14:paraId="6A5DA476" w14:textId="77777777" w:rsidR="00082F22" w:rsidRPr="008B16D3" w:rsidRDefault="00082F22" w:rsidP="00082F22">
            <w:pPr>
              <w:widowControl w:val="0"/>
              <w:jc w:val="right"/>
              <w:rPr>
                <w:sz w:val="19"/>
                <w:szCs w:val="19"/>
                <w:lang w:val="en-US" w:eastAsia="en-CA"/>
              </w:rPr>
            </w:pPr>
            <w:r w:rsidRPr="008B16D3">
              <w:rPr>
                <w:sz w:val="19"/>
                <w:szCs w:val="19"/>
                <w:lang w:val="en-US"/>
              </w:rPr>
              <w:t>6,740.3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257B2673" w14:textId="77777777" w:rsidR="00082F22" w:rsidRPr="008B16D3" w:rsidRDefault="00082F22" w:rsidP="00082F22">
            <w:pPr>
              <w:widowControl w:val="0"/>
              <w:jc w:val="right"/>
              <w:rPr>
                <w:sz w:val="19"/>
                <w:szCs w:val="19"/>
                <w:lang w:val="en-US" w:eastAsia="en-CA"/>
              </w:rPr>
            </w:pPr>
            <w:r w:rsidRPr="008B16D3">
              <w:rPr>
                <w:sz w:val="19"/>
                <w:szCs w:val="19"/>
                <w:lang w:val="en-US"/>
              </w:rPr>
              <w:t>6,586.7</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07ECC9E" w14:textId="77777777" w:rsidR="00082F22" w:rsidRPr="008B16D3" w:rsidRDefault="00082F22" w:rsidP="00082F22">
            <w:pPr>
              <w:widowControl w:val="0"/>
              <w:jc w:val="right"/>
              <w:rPr>
                <w:sz w:val="19"/>
                <w:szCs w:val="19"/>
                <w:lang w:val="en-US" w:eastAsia="en-CA"/>
              </w:rPr>
            </w:pPr>
            <w:r w:rsidRPr="008B16D3">
              <w:rPr>
                <w:sz w:val="19"/>
                <w:szCs w:val="19"/>
                <w:lang w:val="en-US"/>
              </w:rPr>
              <w:t>6,014.3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1B7C7DC7" w14:textId="77777777" w:rsidR="00082F22" w:rsidRPr="008B16D3" w:rsidRDefault="00082F22" w:rsidP="00082F22">
            <w:pPr>
              <w:widowControl w:val="0"/>
              <w:jc w:val="right"/>
              <w:rPr>
                <w:sz w:val="19"/>
                <w:szCs w:val="19"/>
                <w:lang w:val="en-US" w:eastAsia="en-CA"/>
              </w:rPr>
            </w:pPr>
            <w:r w:rsidRPr="008B16D3">
              <w:rPr>
                <w:sz w:val="19"/>
                <w:szCs w:val="19"/>
                <w:lang w:val="en-US"/>
              </w:rPr>
              <w:t>5,602.0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11F1ED80" w14:textId="77777777" w:rsidR="00082F22" w:rsidRPr="008B16D3" w:rsidRDefault="00082F22" w:rsidP="00082F22">
            <w:pPr>
              <w:widowControl w:val="0"/>
              <w:jc w:val="right"/>
              <w:rPr>
                <w:sz w:val="19"/>
                <w:szCs w:val="19"/>
                <w:lang w:val="en-US" w:eastAsia="en-CA"/>
              </w:rPr>
            </w:pPr>
            <w:r w:rsidRPr="008B16D3">
              <w:rPr>
                <w:sz w:val="19"/>
                <w:szCs w:val="19"/>
                <w:lang w:val="en-US"/>
              </w:rPr>
              <w:t>4,951.7</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930FAF1" w14:textId="77777777" w:rsidR="00082F22" w:rsidRPr="008B16D3" w:rsidRDefault="00082F22" w:rsidP="00082F22">
            <w:pPr>
              <w:widowControl w:val="0"/>
              <w:jc w:val="right"/>
              <w:rPr>
                <w:sz w:val="19"/>
                <w:szCs w:val="19"/>
                <w:lang w:val="en-US" w:eastAsia="en-CA"/>
              </w:rPr>
            </w:pPr>
            <w:r w:rsidRPr="008B16D3">
              <w:rPr>
                <w:sz w:val="19"/>
                <w:szCs w:val="19"/>
                <w:lang w:val="en-US"/>
              </w:rPr>
              <w:t>5,107.1</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717AA8F" w14:textId="77777777" w:rsidR="00082F22" w:rsidRPr="008B16D3" w:rsidRDefault="00082F22" w:rsidP="00082F22">
            <w:pPr>
              <w:widowControl w:val="0"/>
              <w:jc w:val="right"/>
              <w:rPr>
                <w:sz w:val="19"/>
                <w:szCs w:val="19"/>
                <w:lang w:val="en-US" w:eastAsia="en-CA"/>
              </w:rPr>
            </w:pPr>
            <w:r w:rsidRPr="008B16D3">
              <w:rPr>
                <w:sz w:val="19"/>
                <w:szCs w:val="19"/>
                <w:lang w:val="en-US"/>
              </w:rPr>
              <w:t>5,106.2</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21F6F838" w14:textId="77777777" w:rsidR="00082F22" w:rsidRPr="008B16D3" w:rsidRDefault="00082F22" w:rsidP="00082F22">
            <w:pPr>
              <w:jc w:val="right"/>
              <w:rPr>
                <w:sz w:val="19"/>
                <w:szCs w:val="19"/>
                <w:lang w:val="en-US" w:eastAsia="en-CA"/>
              </w:rPr>
            </w:pPr>
            <w:r w:rsidRPr="008B16D3">
              <w:rPr>
                <w:sz w:val="19"/>
                <w:szCs w:val="19"/>
                <w:lang w:val="en-US"/>
              </w:rPr>
              <w:t>4,856.9</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1A9D4A6C" w14:textId="77777777" w:rsidR="00082F22" w:rsidRPr="008B16D3" w:rsidRDefault="00082F22" w:rsidP="00082F22">
            <w:pPr>
              <w:widowControl w:val="0"/>
              <w:jc w:val="right"/>
              <w:rPr>
                <w:sz w:val="19"/>
                <w:szCs w:val="19"/>
                <w:lang w:val="en-US"/>
              </w:rPr>
            </w:pPr>
            <w:r w:rsidRPr="008B16D3">
              <w:rPr>
                <w:sz w:val="19"/>
                <w:szCs w:val="19"/>
                <w:lang w:val="en-US"/>
              </w:rPr>
              <w:t>4,746.9</w:t>
            </w:r>
          </w:p>
        </w:tc>
        <w:tc>
          <w:tcPr>
            <w:tcW w:w="810" w:type="dxa"/>
            <w:tcBorders>
              <w:top w:val="nil"/>
              <w:left w:val="nil"/>
              <w:bottom w:val="single" w:sz="4" w:space="0" w:color="auto"/>
              <w:right w:val="single" w:sz="4" w:space="0" w:color="auto"/>
            </w:tcBorders>
            <w:tcMar>
              <w:left w:w="29" w:type="dxa"/>
              <w:right w:w="43" w:type="dxa"/>
            </w:tcMar>
          </w:tcPr>
          <w:p w14:paraId="1F3CCF0D" w14:textId="77777777" w:rsidR="00082F22" w:rsidRPr="008B16D3" w:rsidRDefault="00082F22" w:rsidP="00082F22">
            <w:pPr>
              <w:widowControl w:val="0"/>
              <w:jc w:val="right"/>
              <w:rPr>
                <w:sz w:val="19"/>
                <w:szCs w:val="19"/>
                <w:lang w:val="en-US"/>
              </w:rPr>
            </w:pPr>
            <w:r w:rsidRPr="008B16D3">
              <w:rPr>
                <w:sz w:val="19"/>
                <w:szCs w:val="19"/>
                <w:lang w:val="en-US"/>
              </w:rPr>
              <w:t>3,149.4</w:t>
            </w: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26AEA1E5" w14:textId="3658EEB1" w:rsidR="00082F22" w:rsidRPr="008B16D3" w:rsidRDefault="00082F22" w:rsidP="001E0DA6">
            <w:pPr>
              <w:widowControl w:val="0"/>
              <w:jc w:val="right"/>
              <w:rPr>
                <w:sz w:val="19"/>
                <w:szCs w:val="19"/>
                <w:lang w:val="en-US" w:eastAsia="en-CA"/>
              </w:rPr>
            </w:pPr>
            <w:r w:rsidRPr="008B16D3">
              <w:rPr>
                <w:sz w:val="19"/>
                <w:szCs w:val="19"/>
                <w:lang w:val="en-US" w:eastAsia="en-CA"/>
              </w:rPr>
              <w:t>3,040.0</w:t>
            </w:r>
          </w:p>
        </w:tc>
        <w:tc>
          <w:tcPr>
            <w:tcW w:w="540" w:type="dxa"/>
            <w:tcBorders>
              <w:top w:val="nil"/>
              <w:left w:val="single" w:sz="4" w:space="0" w:color="auto"/>
              <w:bottom w:val="single" w:sz="4" w:space="0" w:color="auto"/>
              <w:right w:val="single" w:sz="4" w:space="0" w:color="auto"/>
            </w:tcBorders>
            <w:tcMar>
              <w:left w:w="29" w:type="dxa"/>
              <w:right w:w="43" w:type="dxa"/>
            </w:tcMar>
          </w:tcPr>
          <w:p w14:paraId="7ADFF9F0" w14:textId="70622FD2" w:rsidR="00082F22" w:rsidRPr="008B16D3" w:rsidRDefault="00082F22" w:rsidP="0056345B">
            <w:pPr>
              <w:widowControl w:val="0"/>
              <w:ind w:left="-149" w:right="82"/>
              <w:jc w:val="right"/>
              <w:rPr>
                <w:sz w:val="19"/>
                <w:szCs w:val="19"/>
              </w:rPr>
            </w:pPr>
            <w:r w:rsidRPr="008B16D3">
              <w:rPr>
                <w:sz w:val="19"/>
                <w:szCs w:val="19"/>
              </w:rPr>
              <w:t>20.8</w:t>
            </w:r>
          </w:p>
        </w:tc>
      </w:tr>
      <w:tr w:rsidR="00082F22" w:rsidRPr="008B16D3" w14:paraId="5A869522" w14:textId="77777777" w:rsidTr="001E0DA6">
        <w:tc>
          <w:tcPr>
            <w:tcW w:w="1418" w:type="dxa"/>
            <w:tcBorders>
              <w:top w:val="nil"/>
              <w:left w:val="single" w:sz="4" w:space="0" w:color="auto"/>
              <w:bottom w:val="single" w:sz="4" w:space="0" w:color="auto"/>
              <w:right w:val="single" w:sz="4" w:space="0" w:color="auto"/>
            </w:tcBorders>
            <w:tcMar>
              <w:top w:w="0" w:type="dxa"/>
              <w:left w:w="29" w:type="dxa"/>
              <w:bottom w:w="0" w:type="dxa"/>
              <w:right w:w="29" w:type="dxa"/>
            </w:tcMar>
            <w:hideMark/>
          </w:tcPr>
          <w:p w14:paraId="5D307F36" w14:textId="77777777" w:rsidR="00082F22" w:rsidRPr="008B16D3" w:rsidRDefault="00082F22" w:rsidP="008021E6">
            <w:pPr>
              <w:keepNext/>
              <w:widowControl w:val="0"/>
              <w:jc w:val="left"/>
              <w:rPr>
                <w:sz w:val="19"/>
                <w:szCs w:val="19"/>
                <w:lang w:val="en-US" w:eastAsia="en-CA"/>
              </w:rPr>
            </w:pPr>
            <w:r w:rsidRPr="008B16D3">
              <w:rPr>
                <w:sz w:val="19"/>
                <w:szCs w:val="19"/>
                <w:lang w:val="en-US" w:eastAsia="en-CA"/>
              </w:rPr>
              <w:t>Refrigeration servicing</w:t>
            </w:r>
          </w:p>
        </w:tc>
        <w:tc>
          <w:tcPr>
            <w:tcW w:w="769" w:type="dxa"/>
            <w:tcBorders>
              <w:top w:val="nil"/>
              <w:left w:val="nil"/>
              <w:bottom w:val="single" w:sz="4" w:space="0" w:color="auto"/>
              <w:right w:val="single" w:sz="4" w:space="0" w:color="auto"/>
            </w:tcBorders>
            <w:tcMar>
              <w:top w:w="0" w:type="dxa"/>
              <w:left w:w="29" w:type="dxa"/>
              <w:bottom w:w="0" w:type="dxa"/>
              <w:right w:w="43" w:type="dxa"/>
            </w:tcMar>
            <w:hideMark/>
          </w:tcPr>
          <w:p w14:paraId="288D1A27" w14:textId="77777777" w:rsidR="00082F22" w:rsidRPr="008B16D3" w:rsidRDefault="00082F22" w:rsidP="008021E6">
            <w:pPr>
              <w:keepNext/>
              <w:widowControl w:val="0"/>
              <w:jc w:val="right"/>
              <w:rPr>
                <w:sz w:val="19"/>
                <w:szCs w:val="19"/>
                <w:lang w:val="en-US" w:eastAsia="en-CA"/>
              </w:rPr>
            </w:pPr>
            <w:r w:rsidRPr="008B16D3">
              <w:rPr>
                <w:sz w:val="19"/>
                <w:szCs w:val="19"/>
                <w:lang w:val="en-US"/>
              </w:rPr>
              <w:t>3,827.0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48311459" w14:textId="77777777" w:rsidR="00082F22" w:rsidRPr="008B16D3" w:rsidRDefault="00082F22" w:rsidP="008021E6">
            <w:pPr>
              <w:keepNext/>
              <w:widowControl w:val="0"/>
              <w:jc w:val="right"/>
              <w:rPr>
                <w:sz w:val="19"/>
                <w:szCs w:val="19"/>
                <w:lang w:val="en-US" w:eastAsia="en-CA"/>
              </w:rPr>
            </w:pPr>
            <w:r w:rsidRPr="008B16D3">
              <w:rPr>
                <w:sz w:val="19"/>
                <w:szCs w:val="19"/>
                <w:lang w:val="en-US"/>
              </w:rPr>
              <w:t>4,857.8</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1DE66D6E" w14:textId="77777777" w:rsidR="00082F22" w:rsidRPr="008B16D3" w:rsidRDefault="00082F22" w:rsidP="008021E6">
            <w:pPr>
              <w:keepNext/>
              <w:widowControl w:val="0"/>
              <w:jc w:val="right"/>
              <w:rPr>
                <w:sz w:val="19"/>
                <w:szCs w:val="19"/>
                <w:lang w:val="en-US" w:eastAsia="en-CA"/>
              </w:rPr>
            </w:pPr>
            <w:r w:rsidRPr="008B16D3">
              <w:rPr>
                <w:sz w:val="19"/>
                <w:szCs w:val="19"/>
                <w:lang w:val="en-US"/>
              </w:rPr>
              <w:t>3,103.8</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2C00D94C" w14:textId="77777777" w:rsidR="00082F22" w:rsidRPr="008B16D3" w:rsidRDefault="00082F22" w:rsidP="008021E6">
            <w:pPr>
              <w:keepNext/>
              <w:widowControl w:val="0"/>
              <w:jc w:val="right"/>
              <w:rPr>
                <w:sz w:val="19"/>
                <w:szCs w:val="19"/>
                <w:lang w:val="en-US" w:eastAsia="en-CA"/>
              </w:rPr>
            </w:pPr>
            <w:r w:rsidRPr="008B16D3">
              <w:rPr>
                <w:sz w:val="19"/>
                <w:szCs w:val="19"/>
                <w:lang w:val="en-US"/>
              </w:rPr>
              <w:t>3,161.7</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79D0543" w14:textId="77777777" w:rsidR="00082F22" w:rsidRPr="008B16D3" w:rsidRDefault="00082F22" w:rsidP="008021E6">
            <w:pPr>
              <w:keepNext/>
              <w:widowControl w:val="0"/>
              <w:jc w:val="right"/>
              <w:rPr>
                <w:sz w:val="19"/>
                <w:szCs w:val="19"/>
                <w:lang w:val="en-US" w:eastAsia="en-CA"/>
              </w:rPr>
            </w:pPr>
            <w:r w:rsidRPr="008B16D3">
              <w:rPr>
                <w:sz w:val="19"/>
                <w:szCs w:val="19"/>
                <w:lang w:val="en-US"/>
              </w:rPr>
              <w:t>2,412.0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1DDFAE37" w14:textId="77777777" w:rsidR="00082F22" w:rsidRPr="008B16D3" w:rsidRDefault="00082F22" w:rsidP="008021E6">
            <w:pPr>
              <w:keepNext/>
              <w:widowControl w:val="0"/>
              <w:jc w:val="right"/>
              <w:rPr>
                <w:sz w:val="19"/>
                <w:szCs w:val="19"/>
                <w:lang w:val="en-US" w:eastAsia="en-CA"/>
              </w:rPr>
            </w:pPr>
            <w:r w:rsidRPr="008B16D3">
              <w:rPr>
                <w:sz w:val="19"/>
                <w:szCs w:val="19"/>
                <w:lang w:val="en-US"/>
              </w:rPr>
              <w:t>2,638.3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292B2369" w14:textId="77777777" w:rsidR="00082F22" w:rsidRPr="008B16D3" w:rsidRDefault="00082F22" w:rsidP="008021E6">
            <w:pPr>
              <w:keepNext/>
              <w:widowControl w:val="0"/>
              <w:jc w:val="right"/>
              <w:rPr>
                <w:sz w:val="19"/>
                <w:szCs w:val="19"/>
                <w:lang w:val="en-US" w:eastAsia="en-CA"/>
              </w:rPr>
            </w:pPr>
            <w:r w:rsidRPr="008B16D3">
              <w:rPr>
                <w:sz w:val="19"/>
                <w:szCs w:val="19"/>
                <w:lang w:val="en-US"/>
              </w:rPr>
              <w:t>2,881.4</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6FA4C28" w14:textId="77777777" w:rsidR="00082F22" w:rsidRPr="008B16D3" w:rsidRDefault="00082F22" w:rsidP="008021E6">
            <w:pPr>
              <w:keepNext/>
              <w:jc w:val="right"/>
              <w:rPr>
                <w:sz w:val="19"/>
                <w:szCs w:val="19"/>
                <w:lang w:val="en-US" w:eastAsia="en-CA"/>
              </w:rPr>
            </w:pPr>
            <w:r w:rsidRPr="008B16D3">
              <w:rPr>
                <w:sz w:val="19"/>
                <w:szCs w:val="19"/>
                <w:lang w:val="en-US"/>
              </w:rPr>
              <w:t>3,316.8</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B4892A3" w14:textId="77777777" w:rsidR="00082F22" w:rsidRPr="008B16D3" w:rsidRDefault="00082F22" w:rsidP="008021E6">
            <w:pPr>
              <w:keepNext/>
              <w:widowControl w:val="0"/>
              <w:jc w:val="right"/>
              <w:rPr>
                <w:sz w:val="19"/>
                <w:szCs w:val="19"/>
                <w:lang w:val="en-US"/>
              </w:rPr>
            </w:pPr>
            <w:r w:rsidRPr="008B16D3">
              <w:rPr>
                <w:sz w:val="19"/>
                <w:szCs w:val="19"/>
                <w:lang w:val="en-US"/>
              </w:rPr>
              <w:t>3,258.3</w:t>
            </w:r>
          </w:p>
        </w:tc>
        <w:tc>
          <w:tcPr>
            <w:tcW w:w="810" w:type="dxa"/>
            <w:tcBorders>
              <w:top w:val="nil"/>
              <w:left w:val="nil"/>
              <w:bottom w:val="single" w:sz="4" w:space="0" w:color="auto"/>
              <w:right w:val="single" w:sz="4" w:space="0" w:color="auto"/>
            </w:tcBorders>
            <w:tcMar>
              <w:left w:w="29" w:type="dxa"/>
              <w:right w:w="43" w:type="dxa"/>
            </w:tcMar>
          </w:tcPr>
          <w:p w14:paraId="2A2E7E03" w14:textId="77777777" w:rsidR="00082F22" w:rsidRPr="008B16D3" w:rsidRDefault="00082F22" w:rsidP="008021E6">
            <w:pPr>
              <w:keepNext/>
              <w:widowControl w:val="0"/>
              <w:jc w:val="right"/>
              <w:rPr>
                <w:sz w:val="19"/>
                <w:szCs w:val="19"/>
                <w:lang w:val="en-US"/>
              </w:rPr>
            </w:pPr>
            <w:r w:rsidRPr="008B16D3">
              <w:rPr>
                <w:sz w:val="19"/>
                <w:szCs w:val="19"/>
                <w:lang w:val="en-US"/>
              </w:rPr>
              <w:t>2,984.4</w:t>
            </w: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65AEB689" w14:textId="0CF7E7A0" w:rsidR="00082F22" w:rsidRPr="008B16D3" w:rsidRDefault="00082F22" w:rsidP="008021E6">
            <w:pPr>
              <w:keepNext/>
              <w:widowControl w:val="0"/>
              <w:jc w:val="right"/>
              <w:rPr>
                <w:sz w:val="19"/>
                <w:szCs w:val="19"/>
                <w:lang w:val="en-US" w:eastAsia="en-CA"/>
              </w:rPr>
            </w:pPr>
            <w:r w:rsidRPr="008B16D3">
              <w:rPr>
                <w:sz w:val="19"/>
                <w:szCs w:val="19"/>
                <w:lang w:val="en-US" w:eastAsia="en-CA"/>
              </w:rPr>
              <w:t>2,982.8</w:t>
            </w:r>
          </w:p>
        </w:tc>
        <w:tc>
          <w:tcPr>
            <w:tcW w:w="540" w:type="dxa"/>
            <w:tcBorders>
              <w:top w:val="nil"/>
              <w:left w:val="single" w:sz="4" w:space="0" w:color="auto"/>
              <w:bottom w:val="single" w:sz="4" w:space="0" w:color="auto"/>
              <w:right w:val="single" w:sz="4" w:space="0" w:color="auto"/>
            </w:tcBorders>
            <w:tcMar>
              <w:left w:w="29" w:type="dxa"/>
              <w:right w:w="43" w:type="dxa"/>
            </w:tcMar>
          </w:tcPr>
          <w:p w14:paraId="54A50A3C" w14:textId="01D1771D" w:rsidR="00082F22" w:rsidRPr="008B16D3" w:rsidRDefault="00082F22" w:rsidP="008021E6">
            <w:pPr>
              <w:keepNext/>
              <w:widowControl w:val="0"/>
              <w:ind w:left="-149" w:right="82"/>
              <w:jc w:val="right"/>
              <w:rPr>
                <w:sz w:val="19"/>
                <w:szCs w:val="19"/>
              </w:rPr>
            </w:pPr>
            <w:r w:rsidRPr="008B16D3">
              <w:rPr>
                <w:sz w:val="19"/>
                <w:szCs w:val="19"/>
              </w:rPr>
              <w:t>20.4</w:t>
            </w:r>
          </w:p>
        </w:tc>
      </w:tr>
      <w:tr w:rsidR="00082F22" w:rsidRPr="008B16D3" w14:paraId="4BDAF9B6" w14:textId="77777777" w:rsidTr="001E0DA6">
        <w:tc>
          <w:tcPr>
            <w:tcW w:w="1418" w:type="dxa"/>
            <w:tcBorders>
              <w:top w:val="nil"/>
              <w:left w:val="single" w:sz="4" w:space="0" w:color="auto"/>
              <w:bottom w:val="single" w:sz="4" w:space="0" w:color="auto"/>
              <w:right w:val="single" w:sz="4" w:space="0" w:color="auto"/>
            </w:tcBorders>
            <w:tcMar>
              <w:top w:w="0" w:type="dxa"/>
              <w:left w:w="29" w:type="dxa"/>
              <w:bottom w:w="0" w:type="dxa"/>
              <w:right w:w="29" w:type="dxa"/>
            </w:tcMar>
            <w:hideMark/>
          </w:tcPr>
          <w:p w14:paraId="7814246C" w14:textId="77777777" w:rsidR="00082F22" w:rsidRPr="008B16D3" w:rsidRDefault="00082F22" w:rsidP="008021E6">
            <w:pPr>
              <w:keepNext/>
              <w:widowControl w:val="0"/>
              <w:jc w:val="left"/>
              <w:rPr>
                <w:sz w:val="19"/>
                <w:szCs w:val="19"/>
                <w:lang w:val="en-US" w:eastAsia="en-CA"/>
              </w:rPr>
            </w:pPr>
            <w:r w:rsidRPr="008B16D3">
              <w:rPr>
                <w:sz w:val="19"/>
                <w:szCs w:val="19"/>
                <w:lang w:val="en-US" w:eastAsia="en-CA"/>
              </w:rPr>
              <w:t>Solvent</w:t>
            </w:r>
          </w:p>
        </w:tc>
        <w:tc>
          <w:tcPr>
            <w:tcW w:w="769" w:type="dxa"/>
            <w:tcBorders>
              <w:top w:val="nil"/>
              <w:left w:val="nil"/>
              <w:bottom w:val="single" w:sz="4" w:space="0" w:color="auto"/>
              <w:right w:val="single" w:sz="4" w:space="0" w:color="auto"/>
            </w:tcBorders>
            <w:tcMar>
              <w:top w:w="0" w:type="dxa"/>
              <w:left w:w="29" w:type="dxa"/>
              <w:bottom w:w="0" w:type="dxa"/>
              <w:right w:w="43" w:type="dxa"/>
            </w:tcMar>
            <w:hideMark/>
          </w:tcPr>
          <w:p w14:paraId="37C632BA" w14:textId="77777777" w:rsidR="00082F22" w:rsidRPr="008B16D3" w:rsidRDefault="00082F22" w:rsidP="008021E6">
            <w:pPr>
              <w:keepNext/>
              <w:widowControl w:val="0"/>
              <w:jc w:val="right"/>
              <w:rPr>
                <w:sz w:val="19"/>
                <w:szCs w:val="19"/>
                <w:lang w:val="en-US" w:eastAsia="en-CA"/>
              </w:rPr>
            </w:pPr>
            <w:r w:rsidRPr="008B16D3">
              <w:rPr>
                <w:sz w:val="19"/>
                <w:szCs w:val="19"/>
                <w:lang w:val="en-US"/>
              </w:rPr>
              <w:t>514.1</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4994EE33" w14:textId="77777777" w:rsidR="00082F22" w:rsidRPr="008B16D3" w:rsidRDefault="00082F22" w:rsidP="008021E6">
            <w:pPr>
              <w:keepNext/>
              <w:widowControl w:val="0"/>
              <w:jc w:val="right"/>
              <w:rPr>
                <w:sz w:val="19"/>
                <w:szCs w:val="19"/>
                <w:lang w:val="en-US" w:eastAsia="en-CA"/>
              </w:rPr>
            </w:pPr>
            <w:r w:rsidRPr="008B16D3">
              <w:rPr>
                <w:sz w:val="19"/>
                <w:szCs w:val="19"/>
                <w:lang w:val="en-US"/>
              </w:rPr>
              <w:t>524.1</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182F231" w14:textId="77777777" w:rsidR="00082F22" w:rsidRPr="008B16D3" w:rsidRDefault="00082F22" w:rsidP="008021E6">
            <w:pPr>
              <w:keepNext/>
              <w:widowControl w:val="0"/>
              <w:jc w:val="right"/>
              <w:rPr>
                <w:sz w:val="19"/>
                <w:szCs w:val="19"/>
                <w:lang w:val="en-US" w:eastAsia="en-CA"/>
              </w:rPr>
            </w:pPr>
            <w:r w:rsidRPr="008B16D3">
              <w:rPr>
                <w:sz w:val="19"/>
                <w:szCs w:val="19"/>
                <w:lang w:val="en-US"/>
              </w:rPr>
              <w:t>466.0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47922F92" w14:textId="77777777" w:rsidR="00082F22" w:rsidRPr="008B16D3" w:rsidRDefault="00082F22" w:rsidP="008021E6">
            <w:pPr>
              <w:keepNext/>
              <w:widowControl w:val="0"/>
              <w:jc w:val="right"/>
              <w:rPr>
                <w:sz w:val="19"/>
                <w:szCs w:val="19"/>
                <w:lang w:val="en-US" w:eastAsia="en-CA"/>
              </w:rPr>
            </w:pPr>
            <w:r w:rsidRPr="008B16D3">
              <w:rPr>
                <w:sz w:val="19"/>
                <w:szCs w:val="19"/>
                <w:lang w:val="en-US"/>
              </w:rPr>
              <w:t>484.8</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4E37D1EC" w14:textId="77777777" w:rsidR="00082F22" w:rsidRPr="008B16D3" w:rsidRDefault="00082F22" w:rsidP="008021E6">
            <w:pPr>
              <w:keepNext/>
              <w:widowControl w:val="0"/>
              <w:jc w:val="right"/>
              <w:rPr>
                <w:sz w:val="19"/>
                <w:szCs w:val="19"/>
                <w:lang w:val="en-US" w:eastAsia="en-CA"/>
              </w:rPr>
            </w:pPr>
            <w:r w:rsidRPr="008B16D3">
              <w:rPr>
                <w:sz w:val="19"/>
                <w:szCs w:val="19"/>
                <w:lang w:val="en-US"/>
              </w:rPr>
              <w:t>418.5</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4E7D3B6D" w14:textId="77777777" w:rsidR="00082F22" w:rsidRPr="008B16D3" w:rsidRDefault="00082F22" w:rsidP="008021E6">
            <w:pPr>
              <w:keepNext/>
              <w:widowControl w:val="0"/>
              <w:jc w:val="right"/>
              <w:rPr>
                <w:sz w:val="19"/>
                <w:szCs w:val="19"/>
                <w:lang w:val="en-US" w:eastAsia="en-CA"/>
              </w:rPr>
            </w:pPr>
            <w:r w:rsidRPr="008B16D3">
              <w:rPr>
                <w:sz w:val="19"/>
                <w:szCs w:val="19"/>
                <w:lang w:val="en-US"/>
              </w:rPr>
              <w:t>413.4</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55DA5A1" w14:textId="77777777" w:rsidR="00082F22" w:rsidRPr="008B16D3" w:rsidRDefault="00082F22" w:rsidP="008021E6">
            <w:pPr>
              <w:keepNext/>
              <w:widowControl w:val="0"/>
              <w:jc w:val="right"/>
              <w:rPr>
                <w:sz w:val="19"/>
                <w:szCs w:val="19"/>
                <w:lang w:val="en-US" w:eastAsia="en-CA"/>
              </w:rPr>
            </w:pPr>
            <w:r w:rsidRPr="008B16D3">
              <w:rPr>
                <w:sz w:val="19"/>
                <w:szCs w:val="19"/>
                <w:lang w:val="en-US"/>
              </w:rPr>
              <w:t>397.0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64A7F3F1" w14:textId="77777777" w:rsidR="00082F22" w:rsidRPr="008B16D3" w:rsidRDefault="00082F22" w:rsidP="008021E6">
            <w:pPr>
              <w:keepNext/>
              <w:jc w:val="right"/>
              <w:rPr>
                <w:sz w:val="19"/>
                <w:szCs w:val="19"/>
                <w:lang w:val="en-US" w:eastAsia="en-CA"/>
              </w:rPr>
            </w:pPr>
            <w:r w:rsidRPr="008B16D3">
              <w:rPr>
                <w:sz w:val="19"/>
                <w:szCs w:val="19"/>
                <w:lang w:val="en-US"/>
              </w:rPr>
              <w:t>375.1</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1A465851" w14:textId="77777777" w:rsidR="00082F22" w:rsidRPr="008B16D3" w:rsidRDefault="00082F22" w:rsidP="008021E6">
            <w:pPr>
              <w:keepNext/>
              <w:widowControl w:val="0"/>
              <w:jc w:val="right"/>
              <w:rPr>
                <w:sz w:val="19"/>
                <w:szCs w:val="19"/>
                <w:lang w:val="en-US"/>
              </w:rPr>
            </w:pPr>
            <w:r w:rsidRPr="008B16D3">
              <w:rPr>
                <w:sz w:val="19"/>
                <w:szCs w:val="19"/>
                <w:lang w:val="en-US"/>
              </w:rPr>
              <w:t>385.0</w:t>
            </w:r>
          </w:p>
        </w:tc>
        <w:tc>
          <w:tcPr>
            <w:tcW w:w="810" w:type="dxa"/>
            <w:tcBorders>
              <w:top w:val="nil"/>
              <w:left w:val="nil"/>
              <w:bottom w:val="single" w:sz="4" w:space="0" w:color="auto"/>
              <w:right w:val="single" w:sz="4" w:space="0" w:color="auto"/>
            </w:tcBorders>
            <w:tcMar>
              <w:left w:w="29" w:type="dxa"/>
              <w:right w:w="43" w:type="dxa"/>
            </w:tcMar>
          </w:tcPr>
          <w:p w14:paraId="17B6E742" w14:textId="77777777" w:rsidR="00082F22" w:rsidRPr="008B16D3" w:rsidRDefault="00082F22" w:rsidP="008021E6">
            <w:pPr>
              <w:keepNext/>
              <w:widowControl w:val="0"/>
              <w:jc w:val="right"/>
              <w:rPr>
                <w:sz w:val="19"/>
                <w:szCs w:val="19"/>
                <w:lang w:val="en-US"/>
              </w:rPr>
            </w:pPr>
            <w:r w:rsidRPr="008B16D3">
              <w:rPr>
                <w:sz w:val="19"/>
                <w:szCs w:val="19"/>
                <w:lang w:val="en-US"/>
              </w:rPr>
              <w:t>308.0</w:t>
            </w: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08B3A426" w14:textId="757F366F" w:rsidR="00082F22" w:rsidRPr="008B16D3" w:rsidRDefault="00082F22" w:rsidP="008021E6">
            <w:pPr>
              <w:keepNext/>
              <w:widowControl w:val="0"/>
              <w:jc w:val="right"/>
              <w:rPr>
                <w:sz w:val="19"/>
                <w:szCs w:val="19"/>
                <w:lang w:val="en-US" w:eastAsia="en-CA"/>
              </w:rPr>
            </w:pPr>
            <w:r w:rsidRPr="008B16D3">
              <w:rPr>
                <w:sz w:val="19"/>
                <w:szCs w:val="19"/>
                <w:lang w:val="en-US" w:eastAsia="en-CA"/>
              </w:rPr>
              <w:t>275.0</w:t>
            </w:r>
          </w:p>
        </w:tc>
        <w:tc>
          <w:tcPr>
            <w:tcW w:w="540" w:type="dxa"/>
            <w:tcBorders>
              <w:top w:val="nil"/>
              <w:left w:val="single" w:sz="4" w:space="0" w:color="auto"/>
              <w:bottom w:val="single" w:sz="4" w:space="0" w:color="auto"/>
              <w:right w:val="single" w:sz="4" w:space="0" w:color="auto"/>
            </w:tcBorders>
            <w:tcMar>
              <w:left w:w="29" w:type="dxa"/>
              <w:right w:w="43" w:type="dxa"/>
            </w:tcMar>
          </w:tcPr>
          <w:p w14:paraId="5ED27B8F" w14:textId="5BD355B2" w:rsidR="00082F22" w:rsidRPr="008B16D3" w:rsidRDefault="00082F22" w:rsidP="008021E6">
            <w:pPr>
              <w:keepNext/>
              <w:widowControl w:val="0"/>
              <w:ind w:left="-149" w:right="82"/>
              <w:jc w:val="right"/>
              <w:rPr>
                <w:sz w:val="19"/>
                <w:szCs w:val="19"/>
              </w:rPr>
            </w:pPr>
            <w:r w:rsidRPr="008B16D3">
              <w:rPr>
                <w:sz w:val="19"/>
                <w:szCs w:val="19"/>
              </w:rPr>
              <w:t>1.9</w:t>
            </w:r>
          </w:p>
        </w:tc>
      </w:tr>
      <w:tr w:rsidR="00082F22" w:rsidRPr="008B16D3" w14:paraId="07FE60B4" w14:textId="77777777" w:rsidTr="001E0DA6">
        <w:tc>
          <w:tcPr>
            <w:tcW w:w="1418" w:type="dxa"/>
            <w:tcBorders>
              <w:top w:val="nil"/>
              <w:left w:val="single" w:sz="4" w:space="0" w:color="auto"/>
              <w:bottom w:val="single" w:sz="4" w:space="0" w:color="auto"/>
              <w:right w:val="single" w:sz="4" w:space="0" w:color="auto"/>
            </w:tcBorders>
            <w:tcMar>
              <w:top w:w="0" w:type="dxa"/>
              <w:left w:w="29" w:type="dxa"/>
              <w:bottom w:w="0" w:type="dxa"/>
              <w:right w:w="29" w:type="dxa"/>
            </w:tcMar>
            <w:hideMark/>
          </w:tcPr>
          <w:p w14:paraId="2AAA9003" w14:textId="77777777" w:rsidR="00082F22" w:rsidRPr="008B16D3" w:rsidRDefault="00082F22" w:rsidP="00082F22">
            <w:pPr>
              <w:widowControl w:val="0"/>
              <w:jc w:val="left"/>
              <w:rPr>
                <w:b/>
                <w:bCs/>
                <w:sz w:val="19"/>
                <w:szCs w:val="19"/>
                <w:lang w:val="en-US" w:eastAsia="en-CA"/>
              </w:rPr>
            </w:pPr>
            <w:r w:rsidRPr="008B16D3">
              <w:rPr>
                <w:b/>
                <w:bCs/>
                <w:sz w:val="19"/>
                <w:szCs w:val="19"/>
                <w:lang w:val="en-US" w:eastAsia="en-CA"/>
              </w:rPr>
              <w:t>Total for China</w:t>
            </w:r>
          </w:p>
        </w:tc>
        <w:tc>
          <w:tcPr>
            <w:tcW w:w="769" w:type="dxa"/>
            <w:tcBorders>
              <w:top w:val="nil"/>
              <w:left w:val="nil"/>
              <w:bottom w:val="single" w:sz="4" w:space="0" w:color="auto"/>
              <w:right w:val="single" w:sz="4" w:space="0" w:color="auto"/>
            </w:tcBorders>
            <w:tcMar>
              <w:top w:w="0" w:type="dxa"/>
              <w:left w:w="29" w:type="dxa"/>
              <w:bottom w:w="0" w:type="dxa"/>
              <w:right w:w="43" w:type="dxa"/>
            </w:tcMar>
            <w:hideMark/>
          </w:tcPr>
          <w:p w14:paraId="6C639535" w14:textId="77777777" w:rsidR="00082F22" w:rsidRPr="008B16D3" w:rsidRDefault="00082F22" w:rsidP="00082F22">
            <w:pPr>
              <w:widowControl w:val="0"/>
              <w:jc w:val="right"/>
              <w:rPr>
                <w:b/>
                <w:bCs/>
                <w:sz w:val="19"/>
                <w:szCs w:val="19"/>
                <w:lang w:val="en-US" w:eastAsia="en-CA"/>
              </w:rPr>
            </w:pPr>
            <w:r w:rsidRPr="008B16D3">
              <w:rPr>
                <w:b/>
                <w:bCs/>
                <w:sz w:val="19"/>
                <w:szCs w:val="19"/>
                <w:lang w:val="en-US" w:eastAsia="en-CA"/>
              </w:rPr>
              <w:t>20,727.8</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43601574" w14:textId="77777777" w:rsidR="00082F22" w:rsidRPr="008B16D3" w:rsidRDefault="00082F22" w:rsidP="00082F22">
            <w:pPr>
              <w:widowControl w:val="0"/>
              <w:jc w:val="right"/>
              <w:rPr>
                <w:b/>
                <w:bCs/>
                <w:sz w:val="19"/>
                <w:szCs w:val="19"/>
                <w:lang w:val="en-US" w:eastAsia="en-CA"/>
              </w:rPr>
            </w:pPr>
            <w:r w:rsidRPr="008B16D3">
              <w:rPr>
                <w:b/>
                <w:bCs/>
                <w:sz w:val="19"/>
                <w:szCs w:val="19"/>
                <w:lang w:val="en-US" w:eastAsia="en-CA"/>
              </w:rPr>
              <w:t>21,094.9</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5823DF14" w14:textId="77777777" w:rsidR="00082F22" w:rsidRPr="008B16D3" w:rsidRDefault="00082F22" w:rsidP="00082F22">
            <w:pPr>
              <w:widowControl w:val="0"/>
              <w:jc w:val="right"/>
              <w:rPr>
                <w:b/>
                <w:bCs/>
                <w:sz w:val="19"/>
                <w:szCs w:val="19"/>
                <w:lang w:val="en-US" w:eastAsia="en-CA"/>
              </w:rPr>
            </w:pPr>
            <w:r w:rsidRPr="008B16D3">
              <w:rPr>
                <w:b/>
                <w:bCs/>
                <w:sz w:val="19"/>
                <w:szCs w:val="19"/>
                <w:lang w:val="en-US" w:eastAsia="en-CA"/>
              </w:rPr>
              <w:t>17,195.8</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331D73B" w14:textId="77777777" w:rsidR="00082F22" w:rsidRPr="008B16D3" w:rsidRDefault="00082F22" w:rsidP="00082F22">
            <w:pPr>
              <w:widowControl w:val="0"/>
              <w:ind w:left="-68"/>
              <w:jc w:val="right"/>
              <w:rPr>
                <w:b/>
                <w:bCs/>
                <w:sz w:val="19"/>
                <w:szCs w:val="19"/>
                <w:lang w:val="en-US" w:eastAsia="en-CA"/>
              </w:rPr>
            </w:pPr>
            <w:r w:rsidRPr="008B16D3">
              <w:rPr>
                <w:b/>
                <w:bCs/>
                <w:sz w:val="19"/>
                <w:szCs w:val="19"/>
                <w:lang w:val="en-US" w:eastAsia="en-CA"/>
              </w:rPr>
              <w:t>16,838.7</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5A1AF1E3" w14:textId="77777777" w:rsidR="00082F22" w:rsidRPr="008B16D3" w:rsidRDefault="00082F22" w:rsidP="00082F22">
            <w:pPr>
              <w:widowControl w:val="0"/>
              <w:jc w:val="right"/>
              <w:rPr>
                <w:b/>
                <w:bCs/>
                <w:sz w:val="19"/>
                <w:szCs w:val="19"/>
                <w:lang w:val="en-US" w:eastAsia="en-CA"/>
              </w:rPr>
            </w:pPr>
            <w:r w:rsidRPr="008B16D3">
              <w:rPr>
                <w:b/>
                <w:bCs/>
                <w:sz w:val="19"/>
                <w:szCs w:val="19"/>
                <w:lang w:val="en-US" w:eastAsia="en-CA"/>
              </w:rPr>
              <w:t>13,485.3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56BE6A41" w14:textId="77777777" w:rsidR="00082F22" w:rsidRPr="008B16D3" w:rsidRDefault="00082F22" w:rsidP="00082F22">
            <w:pPr>
              <w:widowControl w:val="0"/>
              <w:jc w:val="right"/>
              <w:rPr>
                <w:b/>
                <w:bCs/>
                <w:sz w:val="19"/>
                <w:szCs w:val="19"/>
                <w:lang w:val="en-US" w:eastAsia="en-CA"/>
              </w:rPr>
            </w:pPr>
            <w:r w:rsidRPr="008B16D3">
              <w:rPr>
                <w:b/>
                <w:bCs/>
                <w:sz w:val="19"/>
                <w:szCs w:val="19"/>
                <w:lang w:val="en-US" w:eastAsia="en-CA"/>
              </w:rPr>
              <w:t>14,221.1</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61FF22D1" w14:textId="77777777" w:rsidR="00082F22" w:rsidRPr="008B16D3" w:rsidRDefault="00082F22" w:rsidP="00082F22">
            <w:pPr>
              <w:widowControl w:val="0"/>
              <w:jc w:val="right"/>
              <w:rPr>
                <w:b/>
                <w:bCs/>
                <w:sz w:val="19"/>
                <w:szCs w:val="19"/>
                <w:lang w:val="en-US" w:eastAsia="en-CA"/>
              </w:rPr>
            </w:pPr>
            <w:r w:rsidRPr="008B16D3">
              <w:rPr>
                <w:b/>
                <w:bCs/>
                <w:sz w:val="19"/>
                <w:szCs w:val="19"/>
                <w:lang w:val="en-US" w:eastAsia="en-CA"/>
              </w:rPr>
              <w:t>14,605.4</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13E798A6" w14:textId="77777777" w:rsidR="00082F22" w:rsidRPr="008B16D3" w:rsidRDefault="00082F22" w:rsidP="00082F22">
            <w:pPr>
              <w:widowControl w:val="0"/>
              <w:jc w:val="right"/>
              <w:rPr>
                <w:b/>
                <w:bCs/>
                <w:sz w:val="19"/>
                <w:szCs w:val="19"/>
                <w:lang w:val="en-US" w:eastAsia="en-CA"/>
              </w:rPr>
            </w:pPr>
            <w:r w:rsidRPr="008B16D3">
              <w:rPr>
                <w:b/>
                <w:bCs/>
                <w:sz w:val="19"/>
                <w:szCs w:val="19"/>
                <w:lang w:val="en-US" w:eastAsia="en-CA"/>
              </w:rPr>
              <w:t>14,382.3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6D7E149" w14:textId="77777777" w:rsidR="00082F22" w:rsidRPr="008B16D3" w:rsidRDefault="00082F22" w:rsidP="00082F22">
            <w:pPr>
              <w:widowControl w:val="0"/>
              <w:jc w:val="right"/>
              <w:rPr>
                <w:b/>
                <w:sz w:val="19"/>
                <w:szCs w:val="19"/>
                <w:lang w:val="en-US"/>
              </w:rPr>
            </w:pPr>
            <w:r w:rsidRPr="008B16D3">
              <w:rPr>
                <w:b/>
                <w:sz w:val="19"/>
                <w:szCs w:val="19"/>
                <w:lang w:val="en-US"/>
              </w:rPr>
              <w:t>14,223.2</w:t>
            </w:r>
          </w:p>
        </w:tc>
        <w:tc>
          <w:tcPr>
            <w:tcW w:w="810" w:type="dxa"/>
            <w:tcBorders>
              <w:top w:val="nil"/>
              <w:left w:val="nil"/>
              <w:bottom w:val="single" w:sz="4" w:space="0" w:color="auto"/>
              <w:right w:val="single" w:sz="4" w:space="0" w:color="auto"/>
            </w:tcBorders>
            <w:tcMar>
              <w:left w:w="29" w:type="dxa"/>
              <w:right w:w="43" w:type="dxa"/>
            </w:tcMar>
          </w:tcPr>
          <w:p w14:paraId="12EA8437" w14:textId="77777777" w:rsidR="00082F22" w:rsidRPr="008B16D3" w:rsidRDefault="00082F22" w:rsidP="00082F22">
            <w:pPr>
              <w:widowControl w:val="0"/>
              <w:ind w:left="-226"/>
              <w:jc w:val="right"/>
              <w:rPr>
                <w:b/>
                <w:sz w:val="19"/>
                <w:szCs w:val="19"/>
                <w:lang w:val="en-US"/>
              </w:rPr>
            </w:pPr>
            <w:r w:rsidRPr="008B16D3">
              <w:rPr>
                <w:b/>
                <w:sz w:val="19"/>
                <w:szCs w:val="19"/>
                <w:lang w:val="en-US"/>
              </w:rPr>
              <w:t>10,683.7</w:t>
            </w: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7B2F247B" w14:textId="04189BCC" w:rsidR="00082F22" w:rsidRPr="008B16D3" w:rsidRDefault="00082F22" w:rsidP="00082F22">
            <w:pPr>
              <w:widowControl w:val="0"/>
              <w:ind w:left="-133" w:right="-108"/>
              <w:jc w:val="center"/>
              <w:rPr>
                <w:b/>
                <w:sz w:val="19"/>
                <w:szCs w:val="19"/>
                <w:lang w:val="en-US"/>
              </w:rPr>
            </w:pPr>
            <w:r w:rsidRPr="008B16D3">
              <w:rPr>
                <w:b/>
                <w:sz w:val="19"/>
                <w:szCs w:val="19"/>
                <w:lang w:val="en-US"/>
              </w:rPr>
              <w:t>10,120.6</w:t>
            </w:r>
          </w:p>
        </w:tc>
        <w:tc>
          <w:tcPr>
            <w:tcW w:w="540" w:type="dxa"/>
            <w:tcBorders>
              <w:top w:val="nil"/>
              <w:left w:val="single" w:sz="4" w:space="0" w:color="auto"/>
              <w:bottom w:val="single" w:sz="4" w:space="0" w:color="auto"/>
              <w:right w:val="single" w:sz="4" w:space="0" w:color="auto"/>
            </w:tcBorders>
            <w:tcMar>
              <w:left w:w="29" w:type="dxa"/>
              <w:right w:w="43" w:type="dxa"/>
            </w:tcMar>
          </w:tcPr>
          <w:p w14:paraId="49DEEB86" w14:textId="558B766A" w:rsidR="00082F22" w:rsidRPr="008B16D3" w:rsidRDefault="00082F22" w:rsidP="0056345B">
            <w:pPr>
              <w:widowControl w:val="0"/>
              <w:ind w:left="-149" w:right="82"/>
              <w:jc w:val="right"/>
              <w:rPr>
                <w:b/>
                <w:bCs/>
                <w:sz w:val="19"/>
                <w:szCs w:val="19"/>
              </w:rPr>
            </w:pPr>
            <w:r w:rsidRPr="008B16D3">
              <w:rPr>
                <w:b/>
                <w:bCs/>
                <w:sz w:val="19"/>
                <w:szCs w:val="19"/>
              </w:rPr>
              <w:t>69.1</w:t>
            </w:r>
          </w:p>
        </w:tc>
      </w:tr>
      <w:tr w:rsidR="00186187" w:rsidRPr="008B16D3" w14:paraId="17A3DB1C" w14:textId="77777777" w:rsidTr="001E0DA6">
        <w:trPr>
          <w:trHeight w:val="47"/>
        </w:trPr>
        <w:tc>
          <w:tcPr>
            <w:tcW w:w="9477" w:type="dxa"/>
            <w:gridSpan w:val="11"/>
            <w:tcBorders>
              <w:top w:val="nil"/>
              <w:left w:val="single" w:sz="4" w:space="0" w:color="auto"/>
              <w:bottom w:val="single" w:sz="4" w:space="0" w:color="auto"/>
              <w:right w:val="single" w:sz="4" w:space="0" w:color="auto"/>
            </w:tcBorders>
            <w:tcMar>
              <w:top w:w="0" w:type="dxa"/>
              <w:left w:w="29" w:type="dxa"/>
              <w:bottom w:w="0" w:type="dxa"/>
              <w:right w:w="43" w:type="dxa"/>
            </w:tcMar>
            <w:hideMark/>
          </w:tcPr>
          <w:p w14:paraId="44D097E1" w14:textId="77777777" w:rsidR="00186187" w:rsidRPr="008B16D3" w:rsidRDefault="00186187" w:rsidP="006C750D">
            <w:pPr>
              <w:keepNext/>
              <w:widowControl w:val="0"/>
              <w:jc w:val="left"/>
              <w:rPr>
                <w:sz w:val="19"/>
                <w:szCs w:val="19"/>
                <w:lang w:val="en-US"/>
              </w:rPr>
            </w:pPr>
            <w:r w:rsidRPr="008B16D3">
              <w:rPr>
                <w:b/>
                <w:bCs/>
                <w:sz w:val="19"/>
                <w:szCs w:val="19"/>
                <w:lang w:val="en-US" w:eastAsia="en-CA"/>
              </w:rPr>
              <w:t>14 largest A5 consuming countries*</w:t>
            </w: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035C7B02" w14:textId="77777777" w:rsidR="00186187" w:rsidRPr="008B16D3" w:rsidRDefault="00186187" w:rsidP="006C750D">
            <w:pPr>
              <w:keepNext/>
              <w:widowControl w:val="0"/>
              <w:jc w:val="left"/>
              <w:rPr>
                <w:b/>
                <w:bCs/>
                <w:sz w:val="19"/>
                <w:szCs w:val="19"/>
                <w:lang w:val="en-US" w:eastAsia="en-CA"/>
              </w:rPr>
            </w:pPr>
          </w:p>
        </w:tc>
        <w:tc>
          <w:tcPr>
            <w:tcW w:w="540" w:type="dxa"/>
            <w:tcBorders>
              <w:top w:val="nil"/>
              <w:left w:val="single" w:sz="4" w:space="0" w:color="auto"/>
              <w:bottom w:val="single" w:sz="4" w:space="0" w:color="auto"/>
              <w:right w:val="single" w:sz="4" w:space="0" w:color="auto"/>
            </w:tcBorders>
            <w:tcMar>
              <w:left w:w="29" w:type="dxa"/>
              <w:right w:w="43" w:type="dxa"/>
            </w:tcMar>
          </w:tcPr>
          <w:p w14:paraId="115F7F50" w14:textId="5A978F2C" w:rsidR="00186187" w:rsidRPr="008B16D3" w:rsidRDefault="00186187" w:rsidP="006C750D">
            <w:pPr>
              <w:keepNext/>
              <w:widowControl w:val="0"/>
              <w:jc w:val="right"/>
              <w:rPr>
                <w:b/>
                <w:bCs/>
                <w:sz w:val="19"/>
                <w:szCs w:val="19"/>
                <w:lang w:val="en-US" w:eastAsia="en-CA"/>
              </w:rPr>
            </w:pPr>
          </w:p>
        </w:tc>
      </w:tr>
      <w:tr w:rsidR="00082F22" w:rsidRPr="008B16D3" w14:paraId="4B839B20" w14:textId="77777777" w:rsidTr="001E0DA6">
        <w:tc>
          <w:tcPr>
            <w:tcW w:w="1418" w:type="dxa"/>
            <w:tcBorders>
              <w:top w:val="nil"/>
              <w:left w:val="single" w:sz="4" w:space="0" w:color="auto"/>
              <w:bottom w:val="single" w:sz="4" w:space="0" w:color="auto"/>
              <w:right w:val="single" w:sz="4" w:space="0" w:color="auto"/>
            </w:tcBorders>
            <w:tcMar>
              <w:top w:w="0" w:type="dxa"/>
              <w:left w:w="29" w:type="dxa"/>
              <w:bottom w:w="0" w:type="dxa"/>
              <w:right w:w="29" w:type="dxa"/>
            </w:tcMar>
            <w:hideMark/>
          </w:tcPr>
          <w:p w14:paraId="041979BF" w14:textId="77777777" w:rsidR="00082F22" w:rsidRPr="008B16D3" w:rsidRDefault="00082F22" w:rsidP="006C750D">
            <w:pPr>
              <w:keepNext/>
              <w:widowControl w:val="0"/>
              <w:jc w:val="left"/>
              <w:rPr>
                <w:sz w:val="19"/>
                <w:szCs w:val="19"/>
                <w:lang w:val="en-US" w:eastAsia="en-CA"/>
              </w:rPr>
            </w:pPr>
            <w:r w:rsidRPr="008B16D3">
              <w:rPr>
                <w:sz w:val="19"/>
                <w:szCs w:val="19"/>
                <w:lang w:val="en-US" w:eastAsia="en-CA"/>
              </w:rPr>
              <w:t>Aerosol</w:t>
            </w:r>
          </w:p>
        </w:tc>
        <w:tc>
          <w:tcPr>
            <w:tcW w:w="769" w:type="dxa"/>
            <w:tcBorders>
              <w:top w:val="nil"/>
              <w:left w:val="nil"/>
              <w:bottom w:val="single" w:sz="4" w:space="0" w:color="auto"/>
              <w:right w:val="single" w:sz="4" w:space="0" w:color="auto"/>
            </w:tcBorders>
            <w:tcMar>
              <w:top w:w="0" w:type="dxa"/>
              <w:left w:w="29" w:type="dxa"/>
              <w:bottom w:w="0" w:type="dxa"/>
              <w:right w:w="43" w:type="dxa"/>
            </w:tcMar>
            <w:hideMark/>
          </w:tcPr>
          <w:p w14:paraId="60604D2E" w14:textId="77777777" w:rsidR="00082F22" w:rsidRPr="008B16D3" w:rsidRDefault="00082F22" w:rsidP="006C750D">
            <w:pPr>
              <w:keepNext/>
              <w:widowControl w:val="0"/>
              <w:jc w:val="right"/>
              <w:rPr>
                <w:sz w:val="19"/>
                <w:szCs w:val="19"/>
                <w:lang w:val="en-US" w:eastAsia="en-CA"/>
              </w:rPr>
            </w:pPr>
            <w:r w:rsidRPr="008B16D3">
              <w:rPr>
                <w:sz w:val="19"/>
                <w:szCs w:val="19"/>
                <w:lang w:val="en-US"/>
              </w:rPr>
              <w:t>82.8</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697DD1C6" w14:textId="77777777" w:rsidR="00082F22" w:rsidRPr="008B16D3" w:rsidRDefault="00082F22" w:rsidP="006C750D">
            <w:pPr>
              <w:keepNext/>
              <w:widowControl w:val="0"/>
              <w:jc w:val="right"/>
              <w:rPr>
                <w:sz w:val="19"/>
                <w:szCs w:val="19"/>
                <w:lang w:val="en-US" w:eastAsia="en-CA"/>
              </w:rPr>
            </w:pPr>
            <w:r w:rsidRPr="008B16D3">
              <w:rPr>
                <w:sz w:val="19"/>
                <w:szCs w:val="19"/>
                <w:lang w:val="en-US"/>
              </w:rPr>
              <w:t>75.0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1AE580A2" w14:textId="77777777" w:rsidR="00082F22" w:rsidRPr="008B16D3" w:rsidRDefault="00082F22" w:rsidP="006C750D">
            <w:pPr>
              <w:keepNext/>
              <w:widowControl w:val="0"/>
              <w:jc w:val="right"/>
              <w:rPr>
                <w:sz w:val="19"/>
                <w:szCs w:val="19"/>
                <w:lang w:val="en-US" w:eastAsia="en-CA"/>
              </w:rPr>
            </w:pPr>
            <w:r w:rsidRPr="008B16D3">
              <w:rPr>
                <w:sz w:val="19"/>
                <w:szCs w:val="19"/>
                <w:lang w:val="en-US"/>
              </w:rPr>
              <w:t>123.8</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184894F" w14:textId="77777777" w:rsidR="00082F22" w:rsidRPr="008B16D3" w:rsidRDefault="00082F22" w:rsidP="006C750D">
            <w:pPr>
              <w:keepNext/>
              <w:widowControl w:val="0"/>
              <w:jc w:val="right"/>
              <w:rPr>
                <w:sz w:val="19"/>
                <w:szCs w:val="19"/>
                <w:lang w:val="en-US"/>
              </w:rPr>
            </w:pPr>
            <w:r w:rsidRPr="008B16D3">
              <w:rPr>
                <w:sz w:val="19"/>
                <w:szCs w:val="19"/>
                <w:lang w:val="en-US"/>
              </w:rPr>
              <w:t>19.3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494A054" w14:textId="77777777" w:rsidR="00082F22" w:rsidRPr="008B16D3" w:rsidRDefault="00082F22" w:rsidP="006C750D">
            <w:pPr>
              <w:keepNext/>
              <w:jc w:val="right"/>
              <w:rPr>
                <w:sz w:val="19"/>
                <w:szCs w:val="19"/>
                <w:lang w:val="en-US" w:eastAsia="en-CA"/>
              </w:rPr>
            </w:pPr>
            <w:r w:rsidRPr="008B16D3">
              <w:rPr>
                <w:sz w:val="19"/>
                <w:szCs w:val="19"/>
                <w:lang w:val="en-US"/>
              </w:rPr>
              <w:t>87.3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54D7571C" w14:textId="77777777" w:rsidR="00082F22" w:rsidRPr="008B16D3" w:rsidRDefault="00082F22" w:rsidP="006C750D">
            <w:pPr>
              <w:keepNext/>
              <w:jc w:val="right"/>
              <w:rPr>
                <w:sz w:val="19"/>
                <w:szCs w:val="19"/>
                <w:lang w:val="en-US" w:eastAsia="en-CA"/>
              </w:rPr>
            </w:pPr>
            <w:r w:rsidRPr="008B16D3">
              <w:rPr>
                <w:sz w:val="19"/>
                <w:szCs w:val="19"/>
                <w:lang w:val="en-US"/>
              </w:rPr>
              <w:t>42.4</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6435A789" w14:textId="77777777" w:rsidR="00082F22" w:rsidRPr="008B16D3" w:rsidRDefault="00082F22" w:rsidP="006C750D">
            <w:pPr>
              <w:keepNext/>
              <w:jc w:val="right"/>
              <w:rPr>
                <w:sz w:val="19"/>
                <w:szCs w:val="19"/>
                <w:lang w:val="en-US"/>
              </w:rPr>
            </w:pPr>
            <w:r w:rsidRPr="008B16D3">
              <w:rPr>
                <w:sz w:val="19"/>
                <w:szCs w:val="19"/>
                <w:lang w:val="en-US"/>
              </w:rPr>
              <w:t>5.5</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9690EDA" w14:textId="77777777" w:rsidR="00082F22" w:rsidRPr="008B16D3" w:rsidRDefault="00082F22" w:rsidP="006C750D">
            <w:pPr>
              <w:keepNext/>
              <w:jc w:val="right"/>
              <w:rPr>
                <w:sz w:val="19"/>
                <w:szCs w:val="19"/>
                <w:lang w:val="en-US" w:eastAsia="en-CA"/>
              </w:rPr>
            </w:pPr>
            <w:r w:rsidRPr="008B16D3">
              <w:rPr>
                <w:sz w:val="19"/>
                <w:szCs w:val="19"/>
                <w:lang w:val="en-US"/>
              </w:rPr>
              <w:t>26.9</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4E6BCA77" w14:textId="77777777" w:rsidR="00082F22" w:rsidRPr="008B16D3" w:rsidRDefault="00082F22" w:rsidP="006C750D">
            <w:pPr>
              <w:keepNext/>
              <w:jc w:val="right"/>
              <w:rPr>
                <w:sz w:val="19"/>
                <w:szCs w:val="19"/>
                <w:lang w:val="en-US"/>
              </w:rPr>
            </w:pPr>
            <w:r w:rsidRPr="008B16D3">
              <w:rPr>
                <w:sz w:val="19"/>
                <w:szCs w:val="19"/>
                <w:lang w:val="en-US"/>
              </w:rPr>
              <w:t>7.8</w:t>
            </w:r>
          </w:p>
        </w:tc>
        <w:tc>
          <w:tcPr>
            <w:tcW w:w="810" w:type="dxa"/>
            <w:tcBorders>
              <w:top w:val="nil"/>
              <w:left w:val="nil"/>
              <w:bottom w:val="single" w:sz="4" w:space="0" w:color="auto"/>
              <w:right w:val="single" w:sz="4" w:space="0" w:color="auto"/>
            </w:tcBorders>
            <w:tcMar>
              <w:left w:w="29" w:type="dxa"/>
              <w:right w:w="43" w:type="dxa"/>
            </w:tcMar>
          </w:tcPr>
          <w:p w14:paraId="18430815" w14:textId="77777777" w:rsidR="00082F22" w:rsidRPr="008B16D3" w:rsidRDefault="00082F22" w:rsidP="006C750D">
            <w:pPr>
              <w:keepNext/>
              <w:jc w:val="right"/>
              <w:rPr>
                <w:sz w:val="19"/>
                <w:szCs w:val="19"/>
                <w:lang w:val="en-US"/>
              </w:rPr>
            </w:pPr>
            <w:r w:rsidRPr="008B16D3">
              <w:rPr>
                <w:sz w:val="19"/>
                <w:szCs w:val="19"/>
                <w:lang w:val="en-US"/>
              </w:rPr>
              <w:t>1.1</w:t>
            </w: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09A6ED2F" w14:textId="3DA11F71" w:rsidR="00082F22" w:rsidRPr="008B16D3" w:rsidRDefault="00082F22" w:rsidP="006C750D">
            <w:pPr>
              <w:keepNext/>
              <w:widowControl w:val="0"/>
              <w:jc w:val="right"/>
              <w:rPr>
                <w:sz w:val="19"/>
                <w:szCs w:val="19"/>
                <w:lang w:val="en-US" w:eastAsia="en-CA"/>
              </w:rPr>
            </w:pPr>
            <w:r w:rsidRPr="008B16D3">
              <w:rPr>
                <w:sz w:val="19"/>
                <w:szCs w:val="19"/>
                <w:lang w:val="en-US" w:eastAsia="en-CA"/>
              </w:rPr>
              <w:t>2.6</w:t>
            </w:r>
          </w:p>
        </w:tc>
        <w:tc>
          <w:tcPr>
            <w:tcW w:w="540" w:type="dxa"/>
            <w:tcBorders>
              <w:top w:val="nil"/>
              <w:left w:val="single" w:sz="4" w:space="0" w:color="auto"/>
              <w:bottom w:val="single" w:sz="4" w:space="0" w:color="auto"/>
              <w:right w:val="single" w:sz="4" w:space="0" w:color="auto"/>
            </w:tcBorders>
            <w:tcMar>
              <w:left w:w="29" w:type="dxa"/>
              <w:right w:w="43" w:type="dxa"/>
            </w:tcMar>
          </w:tcPr>
          <w:p w14:paraId="5E99C0BA" w14:textId="624AAECD" w:rsidR="00082F22" w:rsidRPr="008B16D3" w:rsidRDefault="00082F22" w:rsidP="006C750D">
            <w:pPr>
              <w:keepNext/>
              <w:widowControl w:val="0"/>
              <w:ind w:left="-149" w:right="82"/>
              <w:jc w:val="right"/>
              <w:rPr>
                <w:sz w:val="19"/>
                <w:szCs w:val="19"/>
              </w:rPr>
            </w:pPr>
            <w:r w:rsidRPr="008B16D3">
              <w:rPr>
                <w:sz w:val="19"/>
                <w:szCs w:val="19"/>
              </w:rPr>
              <w:t>0.0</w:t>
            </w:r>
          </w:p>
        </w:tc>
      </w:tr>
      <w:tr w:rsidR="00082F22" w:rsidRPr="008B16D3" w14:paraId="412D9963" w14:textId="77777777" w:rsidTr="001E0DA6">
        <w:tc>
          <w:tcPr>
            <w:tcW w:w="1418" w:type="dxa"/>
            <w:tcBorders>
              <w:top w:val="nil"/>
              <w:left w:val="single" w:sz="4" w:space="0" w:color="auto"/>
              <w:bottom w:val="single" w:sz="4" w:space="0" w:color="auto"/>
              <w:right w:val="single" w:sz="4" w:space="0" w:color="auto"/>
            </w:tcBorders>
            <w:tcMar>
              <w:top w:w="0" w:type="dxa"/>
              <w:left w:w="29" w:type="dxa"/>
              <w:bottom w:w="0" w:type="dxa"/>
              <w:right w:w="29" w:type="dxa"/>
            </w:tcMar>
            <w:hideMark/>
          </w:tcPr>
          <w:p w14:paraId="12E3089F" w14:textId="77777777" w:rsidR="00082F22" w:rsidRPr="008B16D3" w:rsidRDefault="00082F22" w:rsidP="006C750D">
            <w:pPr>
              <w:keepNext/>
              <w:widowControl w:val="0"/>
              <w:jc w:val="left"/>
              <w:rPr>
                <w:sz w:val="19"/>
                <w:szCs w:val="19"/>
                <w:lang w:val="en-US" w:eastAsia="en-CA"/>
              </w:rPr>
            </w:pPr>
            <w:r w:rsidRPr="008B16D3">
              <w:rPr>
                <w:sz w:val="19"/>
                <w:szCs w:val="19"/>
                <w:lang w:val="en-US" w:eastAsia="en-CA"/>
              </w:rPr>
              <w:t>Foam</w:t>
            </w:r>
          </w:p>
        </w:tc>
        <w:tc>
          <w:tcPr>
            <w:tcW w:w="769" w:type="dxa"/>
            <w:tcBorders>
              <w:top w:val="nil"/>
              <w:left w:val="nil"/>
              <w:bottom w:val="single" w:sz="4" w:space="0" w:color="auto"/>
              <w:right w:val="single" w:sz="4" w:space="0" w:color="auto"/>
            </w:tcBorders>
            <w:tcMar>
              <w:top w:w="0" w:type="dxa"/>
              <w:left w:w="29" w:type="dxa"/>
              <w:bottom w:w="0" w:type="dxa"/>
              <w:right w:w="43" w:type="dxa"/>
            </w:tcMar>
            <w:hideMark/>
          </w:tcPr>
          <w:p w14:paraId="2ACE881E" w14:textId="77777777" w:rsidR="00082F22" w:rsidRPr="008B16D3" w:rsidRDefault="00082F22" w:rsidP="006C750D">
            <w:pPr>
              <w:keepNext/>
              <w:widowControl w:val="0"/>
              <w:jc w:val="right"/>
              <w:rPr>
                <w:sz w:val="19"/>
                <w:szCs w:val="19"/>
                <w:lang w:val="en-US" w:eastAsia="en-CA"/>
              </w:rPr>
            </w:pPr>
            <w:r w:rsidRPr="008B16D3">
              <w:rPr>
                <w:sz w:val="19"/>
                <w:szCs w:val="19"/>
                <w:lang w:val="en-US"/>
              </w:rPr>
              <w:t>3,517.3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50489DE5" w14:textId="77777777" w:rsidR="00082F22" w:rsidRPr="008B16D3" w:rsidRDefault="00082F22" w:rsidP="006C750D">
            <w:pPr>
              <w:keepNext/>
              <w:widowControl w:val="0"/>
              <w:jc w:val="right"/>
              <w:rPr>
                <w:sz w:val="19"/>
                <w:szCs w:val="19"/>
                <w:lang w:val="en-US" w:eastAsia="en-CA"/>
              </w:rPr>
            </w:pPr>
            <w:r w:rsidRPr="008B16D3">
              <w:rPr>
                <w:sz w:val="19"/>
                <w:szCs w:val="19"/>
                <w:lang w:val="en-US"/>
              </w:rPr>
              <w:t>3,867.4</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CDE4079" w14:textId="77777777" w:rsidR="00082F22" w:rsidRPr="008B16D3" w:rsidRDefault="00082F22" w:rsidP="006C750D">
            <w:pPr>
              <w:keepNext/>
              <w:widowControl w:val="0"/>
              <w:jc w:val="right"/>
              <w:rPr>
                <w:sz w:val="19"/>
                <w:szCs w:val="19"/>
                <w:lang w:val="en-US" w:eastAsia="en-CA"/>
              </w:rPr>
            </w:pPr>
            <w:r w:rsidRPr="008B16D3">
              <w:rPr>
                <w:sz w:val="19"/>
                <w:szCs w:val="19"/>
                <w:lang w:val="en-US"/>
              </w:rPr>
              <w:t>2,645.6</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455C131C" w14:textId="77777777" w:rsidR="00082F22" w:rsidRPr="008B16D3" w:rsidRDefault="00082F22" w:rsidP="006C750D">
            <w:pPr>
              <w:keepNext/>
              <w:widowControl w:val="0"/>
              <w:jc w:val="right"/>
              <w:rPr>
                <w:sz w:val="19"/>
                <w:szCs w:val="19"/>
                <w:lang w:val="en-US"/>
              </w:rPr>
            </w:pPr>
            <w:r w:rsidRPr="008B16D3">
              <w:rPr>
                <w:sz w:val="19"/>
                <w:szCs w:val="19"/>
                <w:lang w:val="en-US"/>
              </w:rPr>
              <w:t>2,153.0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855F901" w14:textId="77777777" w:rsidR="00082F22" w:rsidRPr="008B16D3" w:rsidRDefault="00082F22" w:rsidP="006C750D">
            <w:pPr>
              <w:keepNext/>
              <w:jc w:val="right"/>
              <w:rPr>
                <w:sz w:val="19"/>
                <w:szCs w:val="19"/>
                <w:lang w:val="en-US" w:eastAsia="en-CA"/>
              </w:rPr>
            </w:pPr>
            <w:r w:rsidRPr="008B16D3">
              <w:rPr>
                <w:sz w:val="19"/>
                <w:szCs w:val="19"/>
                <w:lang w:val="en-US"/>
              </w:rPr>
              <w:t>2,077.0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153E816B" w14:textId="77777777" w:rsidR="00082F22" w:rsidRPr="008B16D3" w:rsidRDefault="00082F22" w:rsidP="006C750D">
            <w:pPr>
              <w:keepNext/>
              <w:jc w:val="right"/>
              <w:rPr>
                <w:sz w:val="19"/>
                <w:szCs w:val="19"/>
                <w:lang w:val="en-US" w:eastAsia="en-CA"/>
              </w:rPr>
            </w:pPr>
            <w:r w:rsidRPr="008B16D3">
              <w:rPr>
                <w:sz w:val="19"/>
                <w:szCs w:val="19"/>
                <w:lang w:val="en-US"/>
              </w:rPr>
              <w:t>1,572.7</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19F7A8A3" w14:textId="77777777" w:rsidR="00082F22" w:rsidRPr="008B16D3" w:rsidRDefault="00082F22" w:rsidP="006C750D">
            <w:pPr>
              <w:keepNext/>
              <w:jc w:val="right"/>
              <w:rPr>
                <w:sz w:val="19"/>
                <w:szCs w:val="19"/>
                <w:lang w:val="en-US"/>
              </w:rPr>
            </w:pPr>
            <w:r w:rsidRPr="008B16D3">
              <w:rPr>
                <w:sz w:val="19"/>
                <w:szCs w:val="19"/>
                <w:lang w:val="en-US"/>
              </w:rPr>
              <w:t>1,501.9</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4D0D229F" w14:textId="77777777" w:rsidR="00082F22" w:rsidRPr="008B16D3" w:rsidRDefault="00082F22" w:rsidP="006C750D">
            <w:pPr>
              <w:keepNext/>
              <w:jc w:val="right"/>
              <w:rPr>
                <w:sz w:val="19"/>
                <w:szCs w:val="19"/>
                <w:lang w:val="en-US" w:eastAsia="en-CA"/>
              </w:rPr>
            </w:pPr>
            <w:r w:rsidRPr="008B16D3">
              <w:rPr>
                <w:sz w:val="19"/>
                <w:szCs w:val="19"/>
                <w:lang w:val="en-US"/>
              </w:rPr>
              <w:t>1,275.5</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BF60A74" w14:textId="77777777" w:rsidR="00082F22" w:rsidRPr="008B16D3" w:rsidRDefault="00082F22" w:rsidP="006C750D">
            <w:pPr>
              <w:keepNext/>
              <w:jc w:val="right"/>
              <w:rPr>
                <w:sz w:val="19"/>
                <w:szCs w:val="19"/>
                <w:lang w:val="en-US"/>
              </w:rPr>
            </w:pPr>
            <w:r w:rsidRPr="008B16D3">
              <w:rPr>
                <w:sz w:val="19"/>
                <w:szCs w:val="19"/>
                <w:lang w:val="en-US"/>
              </w:rPr>
              <w:t>1,058.7</w:t>
            </w:r>
          </w:p>
        </w:tc>
        <w:tc>
          <w:tcPr>
            <w:tcW w:w="810" w:type="dxa"/>
            <w:tcBorders>
              <w:top w:val="nil"/>
              <w:left w:val="nil"/>
              <w:bottom w:val="single" w:sz="4" w:space="0" w:color="auto"/>
              <w:right w:val="single" w:sz="4" w:space="0" w:color="auto"/>
            </w:tcBorders>
            <w:tcMar>
              <w:left w:w="29" w:type="dxa"/>
              <w:right w:w="43" w:type="dxa"/>
            </w:tcMar>
          </w:tcPr>
          <w:p w14:paraId="78FBABB3" w14:textId="77777777" w:rsidR="00082F22" w:rsidRPr="008B16D3" w:rsidRDefault="00082F22" w:rsidP="006C750D">
            <w:pPr>
              <w:keepNext/>
              <w:jc w:val="right"/>
              <w:rPr>
                <w:sz w:val="19"/>
                <w:szCs w:val="19"/>
                <w:lang w:val="en-US"/>
              </w:rPr>
            </w:pPr>
            <w:r w:rsidRPr="008B16D3">
              <w:rPr>
                <w:sz w:val="19"/>
                <w:szCs w:val="19"/>
                <w:lang w:val="en-US"/>
              </w:rPr>
              <w:t>349.0</w:t>
            </w: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012C8930" w14:textId="3C3A5E2F" w:rsidR="00082F22" w:rsidRPr="008B16D3" w:rsidRDefault="00082F22" w:rsidP="006C750D">
            <w:pPr>
              <w:keepNext/>
              <w:widowControl w:val="0"/>
              <w:jc w:val="right"/>
              <w:rPr>
                <w:sz w:val="19"/>
                <w:szCs w:val="19"/>
                <w:lang w:val="en-US" w:eastAsia="en-CA"/>
              </w:rPr>
            </w:pPr>
            <w:r w:rsidRPr="008B16D3">
              <w:rPr>
                <w:sz w:val="19"/>
                <w:szCs w:val="19"/>
                <w:lang w:val="en-US" w:eastAsia="en-CA"/>
              </w:rPr>
              <w:t>167.8</w:t>
            </w:r>
          </w:p>
        </w:tc>
        <w:tc>
          <w:tcPr>
            <w:tcW w:w="540" w:type="dxa"/>
            <w:tcBorders>
              <w:top w:val="nil"/>
              <w:left w:val="single" w:sz="4" w:space="0" w:color="auto"/>
              <w:bottom w:val="single" w:sz="4" w:space="0" w:color="auto"/>
              <w:right w:val="single" w:sz="4" w:space="0" w:color="auto"/>
            </w:tcBorders>
            <w:tcMar>
              <w:left w:w="29" w:type="dxa"/>
              <w:right w:w="43" w:type="dxa"/>
            </w:tcMar>
          </w:tcPr>
          <w:p w14:paraId="69F6EEA2" w14:textId="6620D6B2" w:rsidR="00082F22" w:rsidRPr="008B16D3" w:rsidRDefault="00082F22" w:rsidP="006C750D">
            <w:pPr>
              <w:keepNext/>
              <w:widowControl w:val="0"/>
              <w:ind w:left="-149" w:right="82"/>
              <w:jc w:val="right"/>
              <w:rPr>
                <w:sz w:val="19"/>
                <w:szCs w:val="19"/>
              </w:rPr>
            </w:pPr>
            <w:r w:rsidRPr="008B16D3">
              <w:rPr>
                <w:sz w:val="19"/>
                <w:szCs w:val="19"/>
              </w:rPr>
              <w:t>1.1</w:t>
            </w:r>
          </w:p>
        </w:tc>
      </w:tr>
      <w:tr w:rsidR="00082F22" w:rsidRPr="008B16D3" w14:paraId="45A82CD9" w14:textId="77777777" w:rsidTr="001E0DA6">
        <w:tc>
          <w:tcPr>
            <w:tcW w:w="1418" w:type="dxa"/>
            <w:tcBorders>
              <w:top w:val="nil"/>
              <w:left w:val="single" w:sz="4" w:space="0" w:color="auto"/>
              <w:bottom w:val="single" w:sz="4" w:space="0" w:color="auto"/>
              <w:right w:val="single" w:sz="4" w:space="0" w:color="auto"/>
            </w:tcBorders>
            <w:tcMar>
              <w:top w:w="0" w:type="dxa"/>
              <w:left w:w="29" w:type="dxa"/>
              <w:bottom w:w="0" w:type="dxa"/>
              <w:right w:w="29" w:type="dxa"/>
            </w:tcMar>
            <w:hideMark/>
          </w:tcPr>
          <w:p w14:paraId="0D625152" w14:textId="1F0EE745" w:rsidR="00082F22" w:rsidRPr="008B16D3" w:rsidRDefault="00A86670" w:rsidP="00082F22">
            <w:pPr>
              <w:widowControl w:val="0"/>
              <w:jc w:val="left"/>
              <w:rPr>
                <w:sz w:val="19"/>
                <w:szCs w:val="19"/>
                <w:lang w:val="en-US" w:eastAsia="en-CA"/>
              </w:rPr>
            </w:pPr>
            <w:r w:rsidRPr="008B16D3">
              <w:rPr>
                <w:sz w:val="19"/>
                <w:szCs w:val="19"/>
                <w:lang w:val="en-US" w:eastAsia="en-CA"/>
              </w:rPr>
              <w:t>Firefighting</w:t>
            </w:r>
          </w:p>
        </w:tc>
        <w:tc>
          <w:tcPr>
            <w:tcW w:w="769" w:type="dxa"/>
            <w:tcBorders>
              <w:top w:val="nil"/>
              <w:left w:val="nil"/>
              <w:bottom w:val="single" w:sz="4" w:space="0" w:color="auto"/>
              <w:right w:val="single" w:sz="4" w:space="0" w:color="auto"/>
            </w:tcBorders>
            <w:tcMar>
              <w:top w:w="0" w:type="dxa"/>
              <w:left w:w="29" w:type="dxa"/>
              <w:bottom w:w="0" w:type="dxa"/>
              <w:right w:w="43" w:type="dxa"/>
            </w:tcMar>
            <w:hideMark/>
          </w:tcPr>
          <w:p w14:paraId="0FD66EEA" w14:textId="77777777" w:rsidR="00082F22" w:rsidRPr="008B16D3" w:rsidRDefault="00082F22" w:rsidP="00082F22">
            <w:pPr>
              <w:widowControl w:val="0"/>
              <w:jc w:val="right"/>
              <w:rPr>
                <w:sz w:val="19"/>
                <w:szCs w:val="19"/>
                <w:lang w:val="en-US" w:eastAsia="en-CA"/>
              </w:rPr>
            </w:pPr>
            <w:r w:rsidRPr="008B16D3">
              <w:rPr>
                <w:sz w:val="19"/>
                <w:szCs w:val="19"/>
                <w:lang w:val="en-US"/>
              </w:rPr>
              <w:t>9.8</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069BC5C" w14:textId="77777777" w:rsidR="00082F22" w:rsidRPr="008B16D3" w:rsidRDefault="00082F22" w:rsidP="00082F22">
            <w:pPr>
              <w:widowControl w:val="0"/>
              <w:jc w:val="right"/>
              <w:rPr>
                <w:sz w:val="19"/>
                <w:szCs w:val="19"/>
                <w:lang w:val="en-US" w:eastAsia="en-CA"/>
              </w:rPr>
            </w:pPr>
            <w:r w:rsidRPr="008B16D3">
              <w:rPr>
                <w:sz w:val="19"/>
                <w:szCs w:val="19"/>
                <w:lang w:val="en-US"/>
              </w:rPr>
              <w:t>6.0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636BD57C" w14:textId="77777777" w:rsidR="00082F22" w:rsidRPr="008B16D3" w:rsidRDefault="00082F22" w:rsidP="00082F22">
            <w:pPr>
              <w:widowControl w:val="0"/>
              <w:jc w:val="right"/>
              <w:rPr>
                <w:sz w:val="19"/>
                <w:szCs w:val="19"/>
                <w:lang w:val="en-US" w:eastAsia="en-CA"/>
              </w:rPr>
            </w:pPr>
            <w:r w:rsidRPr="008B16D3">
              <w:rPr>
                <w:sz w:val="19"/>
                <w:szCs w:val="19"/>
                <w:lang w:val="en-US"/>
              </w:rPr>
              <w:t>5.4</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AE9DB80" w14:textId="77777777" w:rsidR="00082F22" w:rsidRPr="008B16D3" w:rsidRDefault="00082F22" w:rsidP="00082F22">
            <w:pPr>
              <w:widowControl w:val="0"/>
              <w:jc w:val="right"/>
              <w:rPr>
                <w:sz w:val="19"/>
                <w:szCs w:val="19"/>
                <w:lang w:val="en-US"/>
              </w:rPr>
            </w:pPr>
            <w:r w:rsidRPr="008B16D3">
              <w:rPr>
                <w:sz w:val="19"/>
                <w:szCs w:val="19"/>
                <w:lang w:val="en-US"/>
              </w:rPr>
              <w:t>4.0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8969518" w14:textId="77777777" w:rsidR="00082F22" w:rsidRPr="008B16D3" w:rsidRDefault="00082F22" w:rsidP="00082F22">
            <w:pPr>
              <w:jc w:val="right"/>
              <w:rPr>
                <w:sz w:val="19"/>
                <w:szCs w:val="19"/>
                <w:lang w:val="en-US" w:eastAsia="en-CA"/>
              </w:rPr>
            </w:pPr>
            <w:r w:rsidRPr="008B16D3">
              <w:rPr>
                <w:sz w:val="19"/>
                <w:szCs w:val="19"/>
                <w:lang w:val="en-US"/>
              </w:rPr>
              <w:t>4.0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3E27A29" w14:textId="77777777" w:rsidR="00082F22" w:rsidRPr="008B16D3" w:rsidRDefault="00082F22" w:rsidP="00082F22">
            <w:pPr>
              <w:jc w:val="right"/>
              <w:rPr>
                <w:sz w:val="19"/>
                <w:szCs w:val="19"/>
                <w:lang w:val="en-US" w:eastAsia="en-CA"/>
              </w:rPr>
            </w:pPr>
            <w:r w:rsidRPr="008B16D3">
              <w:rPr>
                <w:sz w:val="19"/>
                <w:szCs w:val="19"/>
                <w:lang w:val="en-US"/>
              </w:rPr>
              <w:t>4.2</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22753277" w14:textId="77777777" w:rsidR="00082F22" w:rsidRPr="008B16D3" w:rsidRDefault="00082F22" w:rsidP="00082F22">
            <w:pPr>
              <w:jc w:val="right"/>
              <w:rPr>
                <w:sz w:val="19"/>
                <w:szCs w:val="19"/>
                <w:lang w:val="en-US"/>
              </w:rPr>
            </w:pPr>
            <w:r w:rsidRPr="008B16D3">
              <w:rPr>
                <w:sz w:val="19"/>
                <w:szCs w:val="19"/>
                <w:lang w:val="en-US"/>
              </w:rPr>
              <w:t>4.9</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51DC238" w14:textId="77777777" w:rsidR="00082F22" w:rsidRPr="008B16D3" w:rsidRDefault="00082F22" w:rsidP="00082F22">
            <w:pPr>
              <w:jc w:val="right"/>
              <w:rPr>
                <w:sz w:val="19"/>
                <w:szCs w:val="19"/>
                <w:lang w:val="en-US" w:eastAsia="en-CA"/>
              </w:rPr>
            </w:pPr>
            <w:r w:rsidRPr="008B16D3">
              <w:rPr>
                <w:sz w:val="19"/>
                <w:szCs w:val="19"/>
                <w:lang w:val="en-US"/>
              </w:rPr>
              <w:t>2.3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61B0A0A7" w14:textId="77777777" w:rsidR="00082F22" w:rsidRPr="008B16D3" w:rsidRDefault="00082F22" w:rsidP="00082F22">
            <w:pPr>
              <w:jc w:val="right"/>
              <w:rPr>
                <w:sz w:val="19"/>
                <w:szCs w:val="19"/>
                <w:lang w:val="en-US"/>
              </w:rPr>
            </w:pPr>
            <w:r w:rsidRPr="008B16D3">
              <w:rPr>
                <w:sz w:val="19"/>
                <w:szCs w:val="19"/>
                <w:lang w:val="en-US"/>
              </w:rPr>
              <w:t>2.9</w:t>
            </w:r>
          </w:p>
        </w:tc>
        <w:tc>
          <w:tcPr>
            <w:tcW w:w="810" w:type="dxa"/>
            <w:tcBorders>
              <w:top w:val="nil"/>
              <w:left w:val="nil"/>
              <w:bottom w:val="single" w:sz="4" w:space="0" w:color="auto"/>
              <w:right w:val="single" w:sz="4" w:space="0" w:color="auto"/>
            </w:tcBorders>
            <w:tcMar>
              <w:left w:w="29" w:type="dxa"/>
              <w:right w:w="43" w:type="dxa"/>
            </w:tcMar>
          </w:tcPr>
          <w:p w14:paraId="50101D5B" w14:textId="77777777" w:rsidR="00082F22" w:rsidRPr="008B16D3" w:rsidRDefault="00082F22" w:rsidP="00082F22">
            <w:pPr>
              <w:jc w:val="right"/>
              <w:rPr>
                <w:sz w:val="19"/>
                <w:szCs w:val="19"/>
                <w:lang w:val="en-US"/>
              </w:rPr>
            </w:pPr>
            <w:r w:rsidRPr="008B16D3">
              <w:rPr>
                <w:sz w:val="19"/>
                <w:szCs w:val="19"/>
                <w:lang w:val="en-US"/>
              </w:rPr>
              <w:t>2.2</w:t>
            </w: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67617E92" w14:textId="4BADCAE6" w:rsidR="00082F22" w:rsidRPr="008B16D3" w:rsidRDefault="00082F22" w:rsidP="001E0DA6">
            <w:pPr>
              <w:widowControl w:val="0"/>
              <w:jc w:val="right"/>
              <w:rPr>
                <w:sz w:val="19"/>
                <w:szCs w:val="19"/>
                <w:lang w:val="en-US" w:eastAsia="en-CA"/>
              </w:rPr>
            </w:pPr>
            <w:r w:rsidRPr="008B16D3">
              <w:rPr>
                <w:sz w:val="19"/>
                <w:szCs w:val="19"/>
                <w:lang w:val="en-US" w:eastAsia="en-CA"/>
              </w:rPr>
              <w:t>2.4</w:t>
            </w:r>
          </w:p>
        </w:tc>
        <w:tc>
          <w:tcPr>
            <w:tcW w:w="540" w:type="dxa"/>
            <w:tcBorders>
              <w:top w:val="nil"/>
              <w:left w:val="single" w:sz="4" w:space="0" w:color="auto"/>
              <w:bottom w:val="single" w:sz="4" w:space="0" w:color="auto"/>
              <w:right w:val="single" w:sz="4" w:space="0" w:color="auto"/>
            </w:tcBorders>
            <w:tcMar>
              <w:left w:w="29" w:type="dxa"/>
              <w:right w:w="43" w:type="dxa"/>
            </w:tcMar>
          </w:tcPr>
          <w:p w14:paraId="1542FB1C" w14:textId="14D95DE8" w:rsidR="00082F22" w:rsidRPr="008B16D3" w:rsidRDefault="00082F22" w:rsidP="0056345B">
            <w:pPr>
              <w:widowControl w:val="0"/>
              <w:ind w:left="-149" w:right="82"/>
              <w:jc w:val="right"/>
              <w:rPr>
                <w:sz w:val="19"/>
                <w:szCs w:val="19"/>
              </w:rPr>
            </w:pPr>
            <w:r w:rsidRPr="008B16D3">
              <w:rPr>
                <w:sz w:val="19"/>
                <w:szCs w:val="19"/>
              </w:rPr>
              <w:t>0.0</w:t>
            </w:r>
          </w:p>
        </w:tc>
      </w:tr>
      <w:tr w:rsidR="00082F22" w:rsidRPr="008B16D3" w14:paraId="5C344BFC" w14:textId="77777777" w:rsidTr="001E0DA6">
        <w:tc>
          <w:tcPr>
            <w:tcW w:w="1418" w:type="dxa"/>
            <w:tcBorders>
              <w:top w:val="nil"/>
              <w:left w:val="single" w:sz="4" w:space="0" w:color="auto"/>
              <w:bottom w:val="single" w:sz="4" w:space="0" w:color="auto"/>
              <w:right w:val="single" w:sz="4" w:space="0" w:color="auto"/>
            </w:tcBorders>
            <w:tcMar>
              <w:top w:w="0" w:type="dxa"/>
              <w:left w:w="29" w:type="dxa"/>
              <w:bottom w:w="0" w:type="dxa"/>
              <w:right w:w="29" w:type="dxa"/>
            </w:tcMar>
            <w:hideMark/>
          </w:tcPr>
          <w:p w14:paraId="5FCD6C34" w14:textId="77777777" w:rsidR="00082F22" w:rsidRPr="008B16D3" w:rsidRDefault="00082F22" w:rsidP="00082F22">
            <w:pPr>
              <w:widowControl w:val="0"/>
              <w:jc w:val="left"/>
              <w:rPr>
                <w:sz w:val="19"/>
                <w:szCs w:val="19"/>
                <w:lang w:val="en-US" w:eastAsia="en-CA"/>
              </w:rPr>
            </w:pPr>
            <w:r w:rsidRPr="008B16D3">
              <w:rPr>
                <w:sz w:val="19"/>
                <w:szCs w:val="19"/>
                <w:lang w:val="en-US" w:eastAsia="en-CA"/>
              </w:rPr>
              <w:t>Refrigeration manufacturing</w:t>
            </w:r>
          </w:p>
        </w:tc>
        <w:tc>
          <w:tcPr>
            <w:tcW w:w="769" w:type="dxa"/>
            <w:tcBorders>
              <w:top w:val="nil"/>
              <w:left w:val="nil"/>
              <w:bottom w:val="single" w:sz="4" w:space="0" w:color="auto"/>
              <w:right w:val="single" w:sz="4" w:space="0" w:color="auto"/>
            </w:tcBorders>
            <w:tcMar>
              <w:top w:w="0" w:type="dxa"/>
              <w:left w:w="29" w:type="dxa"/>
              <w:bottom w:w="0" w:type="dxa"/>
              <w:right w:w="43" w:type="dxa"/>
            </w:tcMar>
            <w:hideMark/>
          </w:tcPr>
          <w:p w14:paraId="66BCEBE4" w14:textId="77777777" w:rsidR="00082F22" w:rsidRPr="008B16D3" w:rsidRDefault="00082F22" w:rsidP="00082F22">
            <w:pPr>
              <w:widowControl w:val="0"/>
              <w:jc w:val="right"/>
              <w:rPr>
                <w:sz w:val="19"/>
                <w:szCs w:val="19"/>
                <w:lang w:val="en-US" w:eastAsia="en-CA"/>
              </w:rPr>
            </w:pPr>
            <w:r w:rsidRPr="008B16D3">
              <w:rPr>
                <w:sz w:val="19"/>
                <w:szCs w:val="19"/>
                <w:lang w:val="en-US"/>
              </w:rPr>
              <w:t>2,674.2</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8B28455" w14:textId="77777777" w:rsidR="00082F22" w:rsidRPr="008B16D3" w:rsidRDefault="00082F22" w:rsidP="00082F22">
            <w:pPr>
              <w:widowControl w:val="0"/>
              <w:jc w:val="right"/>
              <w:rPr>
                <w:sz w:val="19"/>
                <w:szCs w:val="19"/>
                <w:lang w:val="en-US" w:eastAsia="en-CA"/>
              </w:rPr>
            </w:pPr>
            <w:r w:rsidRPr="008B16D3">
              <w:rPr>
                <w:sz w:val="19"/>
                <w:szCs w:val="19"/>
                <w:lang w:val="en-US"/>
              </w:rPr>
              <w:t>3,142.9</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38BB067" w14:textId="77777777" w:rsidR="00082F22" w:rsidRPr="008B16D3" w:rsidRDefault="00082F22" w:rsidP="00082F22">
            <w:pPr>
              <w:widowControl w:val="0"/>
              <w:jc w:val="right"/>
              <w:rPr>
                <w:sz w:val="19"/>
                <w:szCs w:val="19"/>
                <w:lang w:val="en-US" w:eastAsia="en-CA"/>
              </w:rPr>
            </w:pPr>
            <w:r w:rsidRPr="008B16D3">
              <w:rPr>
                <w:sz w:val="19"/>
                <w:szCs w:val="19"/>
                <w:lang w:val="en-US"/>
              </w:rPr>
              <w:t>2,233.7</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50FB659D" w14:textId="77777777" w:rsidR="00082F22" w:rsidRPr="008B16D3" w:rsidRDefault="00082F22" w:rsidP="00082F22">
            <w:pPr>
              <w:widowControl w:val="0"/>
              <w:jc w:val="right"/>
              <w:rPr>
                <w:sz w:val="19"/>
                <w:szCs w:val="19"/>
                <w:lang w:val="en-US"/>
              </w:rPr>
            </w:pPr>
            <w:r w:rsidRPr="008B16D3">
              <w:rPr>
                <w:sz w:val="19"/>
                <w:szCs w:val="19"/>
                <w:lang w:val="en-US"/>
              </w:rPr>
              <w:t>1,932.1</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57761E29" w14:textId="77777777" w:rsidR="00082F22" w:rsidRPr="008B16D3" w:rsidRDefault="00082F22" w:rsidP="00082F22">
            <w:pPr>
              <w:jc w:val="right"/>
              <w:rPr>
                <w:sz w:val="19"/>
                <w:szCs w:val="19"/>
                <w:lang w:val="en-US" w:eastAsia="en-CA"/>
              </w:rPr>
            </w:pPr>
            <w:r w:rsidRPr="008B16D3">
              <w:rPr>
                <w:sz w:val="19"/>
                <w:szCs w:val="19"/>
                <w:lang w:val="en-US"/>
              </w:rPr>
              <w:t>1,862.6</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696FFAD6" w14:textId="77777777" w:rsidR="00082F22" w:rsidRPr="008B16D3" w:rsidRDefault="00082F22" w:rsidP="00082F22">
            <w:pPr>
              <w:jc w:val="right"/>
              <w:rPr>
                <w:sz w:val="19"/>
                <w:szCs w:val="19"/>
                <w:lang w:val="en-US" w:eastAsia="en-CA"/>
              </w:rPr>
            </w:pPr>
            <w:r w:rsidRPr="008B16D3">
              <w:rPr>
                <w:sz w:val="19"/>
                <w:szCs w:val="19"/>
                <w:lang w:val="en-US"/>
              </w:rPr>
              <w:t>1,473.8</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7F6CBD2" w14:textId="77777777" w:rsidR="00082F22" w:rsidRPr="008B16D3" w:rsidRDefault="00082F22" w:rsidP="00082F22">
            <w:pPr>
              <w:jc w:val="right"/>
              <w:rPr>
                <w:sz w:val="19"/>
                <w:szCs w:val="19"/>
                <w:lang w:val="en-US"/>
              </w:rPr>
            </w:pPr>
            <w:r w:rsidRPr="008B16D3">
              <w:rPr>
                <w:sz w:val="19"/>
                <w:szCs w:val="19"/>
                <w:lang w:val="en-US"/>
              </w:rPr>
              <w:t>1,291.6</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21F5F63B" w14:textId="77777777" w:rsidR="00082F22" w:rsidRPr="008B16D3" w:rsidRDefault="00082F22" w:rsidP="00082F22">
            <w:pPr>
              <w:jc w:val="right"/>
              <w:rPr>
                <w:sz w:val="19"/>
                <w:szCs w:val="19"/>
                <w:lang w:val="en-US" w:eastAsia="en-CA"/>
              </w:rPr>
            </w:pPr>
            <w:r w:rsidRPr="008B16D3">
              <w:rPr>
                <w:sz w:val="19"/>
                <w:szCs w:val="19"/>
                <w:lang w:val="en-US"/>
              </w:rPr>
              <w:t>1,238.6</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3F3FF16" w14:textId="77777777" w:rsidR="00082F22" w:rsidRPr="008B16D3" w:rsidRDefault="00082F22" w:rsidP="00082F22">
            <w:pPr>
              <w:jc w:val="right"/>
              <w:rPr>
                <w:sz w:val="19"/>
                <w:szCs w:val="19"/>
                <w:lang w:val="en-US"/>
              </w:rPr>
            </w:pPr>
            <w:r w:rsidRPr="008B16D3">
              <w:rPr>
                <w:sz w:val="19"/>
                <w:szCs w:val="19"/>
                <w:lang w:val="en-US"/>
              </w:rPr>
              <w:t>1,010.0</w:t>
            </w:r>
          </w:p>
        </w:tc>
        <w:tc>
          <w:tcPr>
            <w:tcW w:w="810" w:type="dxa"/>
            <w:tcBorders>
              <w:top w:val="nil"/>
              <w:left w:val="nil"/>
              <w:bottom w:val="single" w:sz="4" w:space="0" w:color="auto"/>
              <w:right w:val="single" w:sz="4" w:space="0" w:color="auto"/>
            </w:tcBorders>
            <w:tcMar>
              <w:left w:w="29" w:type="dxa"/>
              <w:right w:w="43" w:type="dxa"/>
            </w:tcMar>
          </w:tcPr>
          <w:p w14:paraId="728DDE08" w14:textId="77777777" w:rsidR="00082F22" w:rsidRPr="008B16D3" w:rsidRDefault="00082F22" w:rsidP="00082F22">
            <w:pPr>
              <w:jc w:val="right"/>
              <w:rPr>
                <w:sz w:val="19"/>
                <w:szCs w:val="19"/>
                <w:lang w:val="en-US"/>
              </w:rPr>
            </w:pPr>
            <w:r w:rsidRPr="008B16D3">
              <w:rPr>
                <w:sz w:val="19"/>
                <w:szCs w:val="19"/>
                <w:lang w:val="en-US"/>
              </w:rPr>
              <w:t>788.0</w:t>
            </w: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47B62564" w14:textId="4863DA21" w:rsidR="00082F22" w:rsidRPr="008B16D3" w:rsidRDefault="00082F22" w:rsidP="001E0DA6">
            <w:pPr>
              <w:widowControl w:val="0"/>
              <w:jc w:val="right"/>
              <w:rPr>
                <w:sz w:val="19"/>
                <w:szCs w:val="19"/>
                <w:lang w:val="en-US" w:eastAsia="en-CA"/>
              </w:rPr>
            </w:pPr>
            <w:r w:rsidRPr="008B16D3">
              <w:rPr>
                <w:sz w:val="19"/>
                <w:szCs w:val="19"/>
                <w:lang w:val="en-US" w:eastAsia="en-CA"/>
              </w:rPr>
              <w:t>603.8</w:t>
            </w:r>
          </w:p>
        </w:tc>
        <w:tc>
          <w:tcPr>
            <w:tcW w:w="540" w:type="dxa"/>
            <w:tcBorders>
              <w:top w:val="nil"/>
              <w:left w:val="single" w:sz="4" w:space="0" w:color="auto"/>
              <w:bottom w:val="single" w:sz="4" w:space="0" w:color="auto"/>
              <w:right w:val="single" w:sz="4" w:space="0" w:color="auto"/>
            </w:tcBorders>
            <w:tcMar>
              <w:left w:w="29" w:type="dxa"/>
              <w:right w:w="43" w:type="dxa"/>
            </w:tcMar>
          </w:tcPr>
          <w:p w14:paraId="478BE09A" w14:textId="71F44EB1" w:rsidR="00082F22" w:rsidRPr="008B16D3" w:rsidRDefault="00082F22" w:rsidP="0056345B">
            <w:pPr>
              <w:widowControl w:val="0"/>
              <w:ind w:left="-149" w:right="82"/>
              <w:jc w:val="right"/>
              <w:rPr>
                <w:sz w:val="19"/>
                <w:szCs w:val="19"/>
              </w:rPr>
            </w:pPr>
            <w:r w:rsidRPr="008B16D3">
              <w:rPr>
                <w:sz w:val="19"/>
                <w:szCs w:val="19"/>
              </w:rPr>
              <w:t>4.1</w:t>
            </w:r>
          </w:p>
        </w:tc>
      </w:tr>
      <w:tr w:rsidR="00082F22" w:rsidRPr="008B16D3" w14:paraId="6D3A6E09" w14:textId="77777777" w:rsidTr="001E0DA6">
        <w:tc>
          <w:tcPr>
            <w:tcW w:w="1418" w:type="dxa"/>
            <w:tcBorders>
              <w:top w:val="nil"/>
              <w:left w:val="single" w:sz="4" w:space="0" w:color="auto"/>
              <w:bottom w:val="single" w:sz="4" w:space="0" w:color="auto"/>
              <w:right w:val="single" w:sz="4" w:space="0" w:color="auto"/>
            </w:tcBorders>
            <w:tcMar>
              <w:top w:w="0" w:type="dxa"/>
              <w:left w:w="29" w:type="dxa"/>
              <w:bottom w:w="0" w:type="dxa"/>
              <w:right w:w="29" w:type="dxa"/>
            </w:tcMar>
            <w:hideMark/>
          </w:tcPr>
          <w:p w14:paraId="5D53ECCB" w14:textId="77777777" w:rsidR="00082F22" w:rsidRPr="008B16D3" w:rsidRDefault="00082F22" w:rsidP="00082F22">
            <w:pPr>
              <w:widowControl w:val="0"/>
              <w:jc w:val="left"/>
              <w:rPr>
                <w:sz w:val="19"/>
                <w:szCs w:val="19"/>
                <w:lang w:val="en-US" w:eastAsia="en-CA"/>
              </w:rPr>
            </w:pPr>
            <w:r w:rsidRPr="008B16D3">
              <w:rPr>
                <w:sz w:val="19"/>
                <w:szCs w:val="19"/>
                <w:lang w:val="en-US" w:eastAsia="en-CA"/>
              </w:rPr>
              <w:t>Refrigeration servicing</w:t>
            </w:r>
          </w:p>
        </w:tc>
        <w:tc>
          <w:tcPr>
            <w:tcW w:w="769" w:type="dxa"/>
            <w:tcBorders>
              <w:top w:val="nil"/>
              <w:left w:val="nil"/>
              <w:bottom w:val="single" w:sz="4" w:space="0" w:color="auto"/>
              <w:right w:val="single" w:sz="4" w:space="0" w:color="auto"/>
            </w:tcBorders>
            <w:tcMar>
              <w:top w:w="0" w:type="dxa"/>
              <w:left w:w="29" w:type="dxa"/>
              <w:bottom w:w="0" w:type="dxa"/>
              <w:right w:w="43" w:type="dxa"/>
            </w:tcMar>
            <w:hideMark/>
          </w:tcPr>
          <w:p w14:paraId="77B01750" w14:textId="77777777" w:rsidR="00082F22" w:rsidRPr="008B16D3" w:rsidRDefault="00082F22" w:rsidP="00082F22">
            <w:pPr>
              <w:widowControl w:val="0"/>
              <w:jc w:val="right"/>
              <w:rPr>
                <w:sz w:val="19"/>
                <w:szCs w:val="19"/>
                <w:lang w:val="en-US" w:eastAsia="en-CA"/>
              </w:rPr>
            </w:pPr>
            <w:r w:rsidRPr="008B16D3">
              <w:rPr>
                <w:sz w:val="19"/>
                <w:szCs w:val="19"/>
                <w:lang w:val="en-US"/>
              </w:rPr>
              <w:t>3,246.7</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97B43A9" w14:textId="77777777" w:rsidR="00082F22" w:rsidRPr="008B16D3" w:rsidRDefault="00082F22" w:rsidP="00082F22">
            <w:pPr>
              <w:widowControl w:val="0"/>
              <w:jc w:val="right"/>
              <w:rPr>
                <w:sz w:val="19"/>
                <w:szCs w:val="19"/>
                <w:lang w:val="en-US" w:eastAsia="en-CA"/>
              </w:rPr>
            </w:pPr>
            <w:r w:rsidRPr="008B16D3">
              <w:rPr>
                <w:sz w:val="19"/>
                <w:szCs w:val="19"/>
                <w:lang w:val="en-US"/>
              </w:rPr>
              <w:t>4,213.6</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48DF7DF0" w14:textId="77777777" w:rsidR="00082F22" w:rsidRPr="008B16D3" w:rsidRDefault="00082F22" w:rsidP="00082F22">
            <w:pPr>
              <w:widowControl w:val="0"/>
              <w:jc w:val="right"/>
              <w:rPr>
                <w:sz w:val="19"/>
                <w:szCs w:val="19"/>
                <w:lang w:val="en-US" w:eastAsia="en-CA"/>
              </w:rPr>
            </w:pPr>
            <w:r w:rsidRPr="008B16D3">
              <w:rPr>
                <w:sz w:val="19"/>
                <w:szCs w:val="19"/>
                <w:lang w:val="en-US"/>
              </w:rPr>
              <w:t>3,029.3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40EF4E55" w14:textId="77777777" w:rsidR="00082F22" w:rsidRPr="008B16D3" w:rsidRDefault="00082F22" w:rsidP="00082F22">
            <w:pPr>
              <w:widowControl w:val="0"/>
              <w:jc w:val="right"/>
              <w:rPr>
                <w:sz w:val="19"/>
                <w:szCs w:val="19"/>
                <w:lang w:val="en-US"/>
              </w:rPr>
            </w:pPr>
            <w:r w:rsidRPr="008B16D3">
              <w:rPr>
                <w:sz w:val="19"/>
                <w:szCs w:val="19"/>
                <w:lang w:val="en-US"/>
              </w:rPr>
              <w:t>3,008.3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79CED2B" w14:textId="77777777" w:rsidR="00082F22" w:rsidRPr="008B16D3" w:rsidRDefault="00082F22" w:rsidP="00082F22">
            <w:pPr>
              <w:jc w:val="right"/>
              <w:rPr>
                <w:sz w:val="19"/>
                <w:szCs w:val="19"/>
                <w:lang w:val="en-US" w:eastAsia="en-CA"/>
              </w:rPr>
            </w:pPr>
            <w:r w:rsidRPr="008B16D3">
              <w:rPr>
                <w:sz w:val="19"/>
                <w:szCs w:val="19"/>
                <w:lang w:val="en-US"/>
              </w:rPr>
              <w:t>3,148.6</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1A435FBE" w14:textId="77777777" w:rsidR="00082F22" w:rsidRPr="008B16D3" w:rsidRDefault="00082F22" w:rsidP="00082F22">
            <w:pPr>
              <w:jc w:val="right"/>
              <w:rPr>
                <w:sz w:val="19"/>
                <w:szCs w:val="19"/>
                <w:lang w:val="en-US" w:eastAsia="en-CA"/>
              </w:rPr>
            </w:pPr>
            <w:r w:rsidRPr="008B16D3">
              <w:rPr>
                <w:sz w:val="19"/>
                <w:szCs w:val="19"/>
                <w:lang w:val="en-US"/>
              </w:rPr>
              <w:t>3,262.9</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25BCBCB0" w14:textId="77777777" w:rsidR="00082F22" w:rsidRPr="008B16D3" w:rsidRDefault="00082F22" w:rsidP="00082F22">
            <w:pPr>
              <w:jc w:val="right"/>
              <w:rPr>
                <w:sz w:val="19"/>
                <w:szCs w:val="19"/>
                <w:lang w:val="en-US"/>
              </w:rPr>
            </w:pPr>
            <w:r w:rsidRPr="008B16D3">
              <w:rPr>
                <w:sz w:val="19"/>
                <w:szCs w:val="19"/>
                <w:lang w:val="en-US"/>
              </w:rPr>
              <w:t>2,805.0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549F7C69" w14:textId="77777777" w:rsidR="00082F22" w:rsidRPr="008B16D3" w:rsidRDefault="00082F22" w:rsidP="00082F22">
            <w:pPr>
              <w:jc w:val="right"/>
              <w:rPr>
                <w:sz w:val="19"/>
                <w:szCs w:val="19"/>
                <w:lang w:val="en-US" w:eastAsia="en-CA"/>
              </w:rPr>
            </w:pPr>
            <w:r w:rsidRPr="008B16D3">
              <w:rPr>
                <w:sz w:val="19"/>
                <w:szCs w:val="19"/>
                <w:lang w:val="en-US"/>
              </w:rPr>
              <w:t>2,615.4</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574A522" w14:textId="77777777" w:rsidR="00082F22" w:rsidRPr="008B16D3" w:rsidRDefault="00082F22" w:rsidP="00082F22">
            <w:pPr>
              <w:jc w:val="right"/>
              <w:rPr>
                <w:sz w:val="19"/>
                <w:szCs w:val="19"/>
                <w:lang w:val="en-US"/>
              </w:rPr>
            </w:pPr>
            <w:r w:rsidRPr="008B16D3">
              <w:rPr>
                <w:sz w:val="19"/>
                <w:szCs w:val="19"/>
                <w:lang w:val="en-US"/>
              </w:rPr>
              <w:t>2,835.3</w:t>
            </w:r>
          </w:p>
        </w:tc>
        <w:tc>
          <w:tcPr>
            <w:tcW w:w="810" w:type="dxa"/>
            <w:tcBorders>
              <w:top w:val="nil"/>
              <w:left w:val="nil"/>
              <w:bottom w:val="single" w:sz="4" w:space="0" w:color="auto"/>
              <w:right w:val="single" w:sz="4" w:space="0" w:color="auto"/>
            </w:tcBorders>
            <w:tcMar>
              <w:left w:w="29" w:type="dxa"/>
              <w:right w:w="43" w:type="dxa"/>
            </w:tcMar>
          </w:tcPr>
          <w:p w14:paraId="66EFCCC9" w14:textId="77777777" w:rsidR="00082F22" w:rsidRPr="008B16D3" w:rsidRDefault="00082F22" w:rsidP="00082F22">
            <w:pPr>
              <w:jc w:val="right"/>
              <w:rPr>
                <w:sz w:val="19"/>
                <w:szCs w:val="19"/>
                <w:lang w:val="en-US"/>
              </w:rPr>
            </w:pPr>
            <w:r w:rsidRPr="008B16D3">
              <w:rPr>
                <w:sz w:val="19"/>
                <w:szCs w:val="19"/>
                <w:lang w:val="en-US"/>
              </w:rPr>
              <w:t>2,588.0</w:t>
            </w: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7A02BA60" w14:textId="50FE1DAE" w:rsidR="00082F22" w:rsidRPr="008B16D3" w:rsidRDefault="00082F22" w:rsidP="001E0DA6">
            <w:pPr>
              <w:widowControl w:val="0"/>
              <w:jc w:val="right"/>
              <w:rPr>
                <w:sz w:val="19"/>
                <w:szCs w:val="19"/>
                <w:lang w:val="en-US" w:eastAsia="en-CA"/>
              </w:rPr>
            </w:pPr>
            <w:r w:rsidRPr="008B16D3">
              <w:rPr>
                <w:sz w:val="19"/>
                <w:szCs w:val="19"/>
                <w:lang w:val="en-US" w:eastAsia="en-CA"/>
              </w:rPr>
              <w:t>2,289.1</w:t>
            </w:r>
          </w:p>
        </w:tc>
        <w:tc>
          <w:tcPr>
            <w:tcW w:w="540" w:type="dxa"/>
            <w:tcBorders>
              <w:top w:val="nil"/>
              <w:left w:val="single" w:sz="4" w:space="0" w:color="auto"/>
              <w:bottom w:val="single" w:sz="4" w:space="0" w:color="auto"/>
              <w:right w:val="single" w:sz="4" w:space="0" w:color="auto"/>
            </w:tcBorders>
            <w:tcMar>
              <w:left w:w="29" w:type="dxa"/>
              <w:right w:w="43" w:type="dxa"/>
            </w:tcMar>
          </w:tcPr>
          <w:p w14:paraId="18902725" w14:textId="447BCC18" w:rsidR="00082F22" w:rsidRPr="008B16D3" w:rsidRDefault="00082F22" w:rsidP="0056345B">
            <w:pPr>
              <w:widowControl w:val="0"/>
              <w:ind w:left="-149" w:right="82"/>
              <w:jc w:val="right"/>
              <w:rPr>
                <w:sz w:val="19"/>
                <w:szCs w:val="19"/>
              </w:rPr>
            </w:pPr>
            <w:r w:rsidRPr="008B16D3">
              <w:rPr>
                <w:sz w:val="19"/>
                <w:szCs w:val="19"/>
              </w:rPr>
              <w:t>15.6</w:t>
            </w:r>
          </w:p>
        </w:tc>
      </w:tr>
      <w:tr w:rsidR="00082F22" w:rsidRPr="008B16D3" w14:paraId="04F5C3BF" w14:textId="77777777" w:rsidTr="001E0DA6">
        <w:tc>
          <w:tcPr>
            <w:tcW w:w="1418" w:type="dxa"/>
            <w:tcBorders>
              <w:top w:val="nil"/>
              <w:left w:val="single" w:sz="4" w:space="0" w:color="auto"/>
              <w:bottom w:val="single" w:sz="4" w:space="0" w:color="auto"/>
              <w:right w:val="single" w:sz="4" w:space="0" w:color="auto"/>
            </w:tcBorders>
            <w:tcMar>
              <w:top w:w="0" w:type="dxa"/>
              <w:left w:w="29" w:type="dxa"/>
              <w:bottom w:w="0" w:type="dxa"/>
              <w:right w:w="29" w:type="dxa"/>
            </w:tcMar>
            <w:hideMark/>
          </w:tcPr>
          <w:p w14:paraId="759C46ED" w14:textId="77777777" w:rsidR="00082F22" w:rsidRPr="008B16D3" w:rsidRDefault="00082F22" w:rsidP="00082F22">
            <w:pPr>
              <w:widowControl w:val="0"/>
              <w:jc w:val="left"/>
              <w:rPr>
                <w:sz w:val="19"/>
                <w:szCs w:val="19"/>
                <w:lang w:val="en-US" w:eastAsia="en-CA"/>
              </w:rPr>
            </w:pPr>
            <w:r w:rsidRPr="008B16D3">
              <w:rPr>
                <w:sz w:val="19"/>
                <w:szCs w:val="19"/>
                <w:lang w:val="en-US" w:eastAsia="en-CA"/>
              </w:rPr>
              <w:t>Solvent</w:t>
            </w:r>
          </w:p>
        </w:tc>
        <w:tc>
          <w:tcPr>
            <w:tcW w:w="769" w:type="dxa"/>
            <w:tcBorders>
              <w:top w:val="nil"/>
              <w:left w:val="nil"/>
              <w:bottom w:val="single" w:sz="4" w:space="0" w:color="auto"/>
              <w:right w:val="single" w:sz="4" w:space="0" w:color="auto"/>
            </w:tcBorders>
            <w:tcMar>
              <w:top w:w="0" w:type="dxa"/>
              <w:left w:w="29" w:type="dxa"/>
              <w:bottom w:w="0" w:type="dxa"/>
              <w:right w:w="43" w:type="dxa"/>
            </w:tcMar>
            <w:hideMark/>
          </w:tcPr>
          <w:p w14:paraId="0759F573" w14:textId="77777777" w:rsidR="00082F22" w:rsidRPr="008B16D3" w:rsidRDefault="00082F22" w:rsidP="00082F22">
            <w:pPr>
              <w:widowControl w:val="0"/>
              <w:jc w:val="right"/>
              <w:rPr>
                <w:sz w:val="19"/>
                <w:szCs w:val="19"/>
                <w:lang w:val="en-US" w:eastAsia="en-CA"/>
              </w:rPr>
            </w:pPr>
            <w:r w:rsidRPr="008B16D3">
              <w:rPr>
                <w:sz w:val="19"/>
                <w:szCs w:val="19"/>
                <w:lang w:val="en-US"/>
              </w:rPr>
              <w:t>80.0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212A004A" w14:textId="77777777" w:rsidR="00082F22" w:rsidRPr="008B16D3" w:rsidRDefault="00082F22" w:rsidP="00082F22">
            <w:pPr>
              <w:widowControl w:val="0"/>
              <w:jc w:val="right"/>
              <w:rPr>
                <w:sz w:val="19"/>
                <w:szCs w:val="19"/>
                <w:lang w:val="en-US" w:eastAsia="en-CA"/>
              </w:rPr>
            </w:pPr>
            <w:r w:rsidRPr="008B16D3">
              <w:rPr>
                <w:sz w:val="19"/>
                <w:szCs w:val="19"/>
                <w:lang w:val="en-US"/>
              </w:rPr>
              <w:t>76.3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6359E39C" w14:textId="77777777" w:rsidR="00082F22" w:rsidRPr="008B16D3" w:rsidRDefault="00082F22" w:rsidP="00082F22">
            <w:pPr>
              <w:widowControl w:val="0"/>
              <w:jc w:val="right"/>
              <w:rPr>
                <w:sz w:val="19"/>
                <w:szCs w:val="19"/>
                <w:lang w:val="en-US" w:eastAsia="en-CA"/>
              </w:rPr>
            </w:pPr>
            <w:r w:rsidRPr="008B16D3">
              <w:rPr>
                <w:sz w:val="19"/>
                <w:szCs w:val="19"/>
                <w:lang w:val="en-US"/>
              </w:rPr>
              <w:t>43.3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A7DB184" w14:textId="77777777" w:rsidR="00082F22" w:rsidRPr="008B16D3" w:rsidRDefault="00082F22" w:rsidP="00082F22">
            <w:pPr>
              <w:widowControl w:val="0"/>
              <w:jc w:val="right"/>
              <w:rPr>
                <w:sz w:val="19"/>
                <w:szCs w:val="19"/>
                <w:lang w:val="en-US"/>
              </w:rPr>
            </w:pPr>
            <w:r w:rsidRPr="008B16D3">
              <w:rPr>
                <w:sz w:val="19"/>
                <w:szCs w:val="19"/>
                <w:lang w:val="en-US"/>
              </w:rPr>
              <w:t>38.5</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130FC044" w14:textId="77777777" w:rsidR="00082F22" w:rsidRPr="008B16D3" w:rsidRDefault="00082F22" w:rsidP="00082F22">
            <w:pPr>
              <w:jc w:val="right"/>
              <w:rPr>
                <w:sz w:val="19"/>
                <w:szCs w:val="19"/>
                <w:lang w:val="en-US" w:eastAsia="en-CA"/>
              </w:rPr>
            </w:pPr>
            <w:r w:rsidRPr="008B16D3">
              <w:rPr>
                <w:sz w:val="19"/>
                <w:szCs w:val="19"/>
                <w:lang w:val="en-US"/>
              </w:rPr>
              <w:t>37.1</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5E4FA3BA" w14:textId="77777777" w:rsidR="00082F22" w:rsidRPr="008B16D3" w:rsidRDefault="00082F22" w:rsidP="00082F22">
            <w:pPr>
              <w:jc w:val="right"/>
              <w:rPr>
                <w:sz w:val="19"/>
                <w:szCs w:val="19"/>
                <w:lang w:val="en-US" w:eastAsia="en-CA"/>
              </w:rPr>
            </w:pPr>
            <w:r w:rsidRPr="008B16D3">
              <w:rPr>
                <w:sz w:val="19"/>
                <w:szCs w:val="19"/>
                <w:lang w:val="en-US"/>
              </w:rPr>
              <w:t>29.6</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0490B29" w14:textId="77777777" w:rsidR="00082F22" w:rsidRPr="008B16D3" w:rsidRDefault="00082F22" w:rsidP="00082F22">
            <w:pPr>
              <w:jc w:val="right"/>
              <w:rPr>
                <w:sz w:val="19"/>
                <w:szCs w:val="19"/>
                <w:lang w:val="en-US"/>
              </w:rPr>
            </w:pPr>
            <w:r w:rsidRPr="008B16D3">
              <w:rPr>
                <w:sz w:val="19"/>
                <w:szCs w:val="19"/>
                <w:lang w:val="en-US"/>
              </w:rPr>
              <w:t>53.9</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D3DEFA5" w14:textId="77777777" w:rsidR="00082F22" w:rsidRPr="008B16D3" w:rsidRDefault="00082F22" w:rsidP="00082F22">
            <w:pPr>
              <w:jc w:val="right"/>
              <w:rPr>
                <w:sz w:val="19"/>
                <w:szCs w:val="19"/>
                <w:lang w:val="en-US" w:eastAsia="en-CA"/>
              </w:rPr>
            </w:pPr>
            <w:r w:rsidRPr="008B16D3">
              <w:rPr>
                <w:sz w:val="19"/>
                <w:szCs w:val="19"/>
                <w:lang w:val="en-US"/>
              </w:rPr>
              <w:t>47.5</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4C1F7F48" w14:textId="77777777" w:rsidR="00082F22" w:rsidRPr="008B16D3" w:rsidRDefault="00082F22" w:rsidP="00082F22">
            <w:pPr>
              <w:jc w:val="right"/>
              <w:rPr>
                <w:sz w:val="19"/>
                <w:szCs w:val="19"/>
                <w:lang w:val="en-US"/>
              </w:rPr>
            </w:pPr>
            <w:r w:rsidRPr="008B16D3">
              <w:rPr>
                <w:sz w:val="19"/>
                <w:szCs w:val="19"/>
                <w:lang w:val="en-US"/>
              </w:rPr>
              <w:t>62.7</w:t>
            </w:r>
          </w:p>
        </w:tc>
        <w:tc>
          <w:tcPr>
            <w:tcW w:w="810" w:type="dxa"/>
            <w:tcBorders>
              <w:top w:val="nil"/>
              <w:left w:val="nil"/>
              <w:bottom w:val="single" w:sz="4" w:space="0" w:color="auto"/>
              <w:right w:val="single" w:sz="4" w:space="0" w:color="auto"/>
            </w:tcBorders>
            <w:tcMar>
              <w:left w:w="29" w:type="dxa"/>
              <w:right w:w="43" w:type="dxa"/>
            </w:tcMar>
          </w:tcPr>
          <w:p w14:paraId="6F62CE30" w14:textId="77777777" w:rsidR="00082F22" w:rsidRPr="008B16D3" w:rsidRDefault="00082F22" w:rsidP="00082F22">
            <w:pPr>
              <w:jc w:val="right"/>
              <w:rPr>
                <w:sz w:val="19"/>
                <w:szCs w:val="19"/>
                <w:lang w:val="en-US"/>
              </w:rPr>
            </w:pPr>
            <w:r w:rsidRPr="008B16D3">
              <w:rPr>
                <w:sz w:val="19"/>
                <w:szCs w:val="19"/>
                <w:lang w:val="en-US"/>
              </w:rPr>
              <w:t>56.2</w:t>
            </w: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16FA76BE" w14:textId="3FC58662" w:rsidR="00082F22" w:rsidRPr="008B16D3" w:rsidRDefault="00082F22" w:rsidP="001E0DA6">
            <w:pPr>
              <w:widowControl w:val="0"/>
              <w:jc w:val="right"/>
              <w:rPr>
                <w:sz w:val="19"/>
                <w:szCs w:val="19"/>
                <w:lang w:val="en-US" w:eastAsia="en-CA"/>
              </w:rPr>
            </w:pPr>
            <w:r w:rsidRPr="008B16D3">
              <w:rPr>
                <w:sz w:val="19"/>
                <w:szCs w:val="19"/>
                <w:lang w:val="en-US" w:eastAsia="en-CA"/>
              </w:rPr>
              <w:t>53.1</w:t>
            </w:r>
          </w:p>
        </w:tc>
        <w:tc>
          <w:tcPr>
            <w:tcW w:w="540" w:type="dxa"/>
            <w:tcBorders>
              <w:top w:val="nil"/>
              <w:left w:val="single" w:sz="4" w:space="0" w:color="auto"/>
              <w:bottom w:val="single" w:sz="4" w:space="0" w:color="auto"/>
              <w:right w:val="single" w:sz="4" w:space="0" w:color="auto"/>
            </w:tcBorders>
            <w:tcMar>
              <w:left w:w="29" w:type="dxa"/>
              <w:right w:w="43" w:type="dxa"/>
            </w:tcMar>
          </w:tcPr>
          <w:p w14:paraId="3C8CE9E5" w14:textId="5C518EDB" w:rsidR="00082F22" w:rsidRPr="008B16D3" w:rsidRDefault="00082F22" w:rsidP="0056345B">
            <w:pPr>
              <w:widowControl w:val="0"/>
              <w:ind w:left="-149" w:right="82"/>
              <w:jc w:val="right"/>
              <w:rPr>
                <w:sz w:val="19"/>
                <w:szCs w:val="19"/>
              </w:rPr>
            </w:pPr>
            <w:r w:rsidRPr="008B16D3">
              <w:rPr>
                <w:sz w:val="19"/>
                <w:szCs w:val="19"/>
              </w:rPr>
              <w:t>0.4</w:t>
            </w:r>
          </w:p>
        </w:tc>
      </w:tr>
      <w:tr w:rsidR="00082F22" w:rsidRPr="008B16D3" w14:paraId="23987094" w14:textId="77777777" w:rsidTr="001E0DA6">
        <w:tc>
          <w:tcPr>
            <w:tcW w:w="1418" w:type="dxa"/>
            <w:tcBorders>
              <w:top w:val="nil"/>
              <w:left w:val="single" w:sz="4" w:space="0" w:color="auto"/>
              <w:bottom w:val="single" w:sz="4" w:space="0" w:color="auto"/>
              <w:right w:val="single" w:sz="4" w:space="0" w:color="auto"/>
            </w:tcBorders>
            <w:tcMar>
              <w:top w:w="0" w:type="dxa"/>
              <w:left w:w="29" w:type="dxa"/>
              <w:bottom w:w="0" w:type="dxa"/>
              <w:right w:w="29" w:type="dxa"/>
            </w:tcMar>
            <w:hideMark/>
          </w:tcPr>
          <w:p w14:paraId="636329C9" w14:textId="77777777" w:rsidR="00082F22" w:rsidRPr="008B16D3" w:rsidRDefault="00082F22" w:rsidP="00082F22">
            <w:pPr>
              <w:widowControl w:val="0"/>
              <w:jc w:val="left"/>
              <w:rPr>
                <w:b/>
                <w:bCs/>
                <w:sz w:val="19"/>
                <w:szCs w:val="19"/>
                <w:lang w:val="en-US" w:eastAsia="en-CA"/>
              </w:rPr>
            </w:pPr>
            <w:r w:rsidRPr="008B16D3">
              <w:rPr>
                <w:b/>
                <w:bCs/>
                <w:sz w:val="19"/>
                <w:szCs w:val="19"/>
                <w:lang w:val="en-US" w:eastAsia="en-CA"/>
              </w:rPr>
              <w:t>Total 14 largest consuming countries</w:t>
            </w:r>
          </w:p>
        </w:tc>
        <w:tc>
          <w:tcPr>
            <w:tcW w:w="769" w:type="dxa"/>
            <w:tcBorders>
              <w:top w:val="nil"/>
              <w:left w:val="nil"/>
              <w:bottom w:val="single" w:sz="4" w:space="0" w:color="auto"/>
              <w:right w:val="single" w:sz="4" w:space="0" w:color="auto"/>
            </w:tcBorders>
            <w:tcMar>
              <w:top w:w="0" w:type="dxa"/>
              <w:left w:w="29" w:type="dxa"/>
              <w:bottom w:w="0" w:type="dxa"/>
              <w:right w:w="43" w:type="dxa"/>
            </w:tcMar>
            <w:hideMark/>
          </w:tcPr>
          <w:p w14:paraId="6E46F515" w14:textId="77777777" w:rsidR="00082F22" w:rsidRPr="008B16D3" w:rsidRDefault="00082F22" w:rsidP="00082F22">
            <w:pPr>
              <w:widowControl w:val="0"/>
              <w:jc w:val="right"/>
              <w:rPr>
                <w:b/>
                <w:bCs/>
                <w:sz w:val="19"/>
                <w:szCs w:val="19"/>
                <w:lang w:val="en-US" w:eastAsia="en-CA"/>
              </w:rPr>
            </w:pPr>
            <w:r w:rsidRPr="008B16D3">
              <w:rPr>
                <w:b/>
                <w:bCs/>
                <w:sz w:val="19"/>
                <w:szCs w:val="19"/>
                <w:lang w:val="en-US" w:eastAsia="en-CA"/>
              </w:rPr>
              <w:t>9,610.8</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3352A81" w14:textId="77777777" w:rsidR="00082F22" w:rsidRPr="008B16D3" w:rsidRDefault="00082F22" w:rsidP="00082F22">
            <w:pPr>
              <w:widowControl w:val="0"/>
              <w:jc w:val="right"/>
              <w:rPr>
                <w:b/>
                <w:bCs/>
                <w:sz w:val="19"/>
                <w:szCs w:val="19"/>
                <w:lang w:val="en-US" w:eastAsia="en-CA"/>
              </w:rPr>
            </w:pPr>
            <w:r w:rsidRPr="008B16D3">
              <w:rPr>
                <w:b/>
                <w:bCs/>
                <w:sz w:val="19"/>
                <w:szCs w:val="19"/>
                <w:lang w:val="en-US" w:eastAsia="en-CA"/>
              </w:rPr>
              <w:t>11,381.3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19AC64B7" w14:textId="77777777" w:rsidR="00082F22" w:rsidRPr="008B16D3" w:rsidRDefault="00082F22" w:rsidP="00082F22">
            <w:pPr>
              <w:widowControl w:val="0"/>
              <w:jc w:val="right"/>
              <w:rPr>
                <w:b/>
                <w:bCs/>
                <w:sz w:val="19"/>
                <w:szCs w:val="19"/>
                <w:lang w:val="en-US" w:eastAsia="en-CA"/>
              </w:rPr>
            </w:pPr>
            <w:r w:rsidRPr="008B16D3">
              <w:rPr>
                <w:b/>
                <w:bCs/>
                <w:sz w:val="19"/>
                <w:szCs w:val="19"/>
                <w:lang w:val="en-US" w:eastAsia="en-CA"/>
              </w:rPr>
              <w:t>8,081.1</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5A08FC2" w14:textId="77777777" w:rsidR="00082F22" w:rsidRPr="008B16D3" w:rsidRDefault="00082F22" w:rsidP="00082F22">
            <w:pPr>
              <w:widowControl w:val="0"/>
              <w:jc w:val="right"/>
              <w:rPr>
                <w:b/>
                <w:bCs/>
                <w:sz w:val="19"/>
                <w:szCs w:val="19"/>
                <w:lang w:val="en-US" w:eastAsia="en-CA"/>
              </w:rPr>
            </w:pPr>
            <w:r w:rsidRPr="008B16D3">
              <w:rPr>
                <w:b/>
                <w:bCs/>
                <w:sz w:val="19"/>
                <w:szCs w:val="19"/>
                <w:lang w:val="en-US" w:eastAsia="en-CA"/>
              </w:rPr>
              <w:t>7,155.3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BB7BFB1" w14:textId="77777777" w:rsidR="00082F22" w:rsidRPr="008B16D3" w:rsidRDefault="00082F22" w:rsidP="00082F22">
            <w:pPr>
              <w:widowControl w:val="0"/>
              <w:jc w:val="right"/>
              <w:rPr>
                <w:b/>
                <w:bCs/>
                <w:sz w:val="19"/>
                <w:szCs w:val="19"/>
                <w:lang w:val="en-US" w:eastAsia="en-CA"/>
              </w:rPr>
            </w:pPr>
            <w:r w:rsidRPr="008B16D3">
              <w:rPr>
                <w:b/>
                <w:bCs/>
                <w:sz w:val="19"/>
                <w:szCs w:val="19"/>
                <w:lang w:val="en-US" w:eastAsia="en-CA"/>
              </w:rPr>
              <w:t>7,216.7</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5341EEAC" w14:textId="77777777" w:rsidR="00082F22" w:rsidRPr="008B16D3" w:rsidRDefault="00082F22" w:rsidP="00082F22">
            <w:pPr>
              <w:widowControl w:val="0"/>
              <w:jc w:val="right"/>
              <w:rPr>
                <w:b/>
                <w:bCs/>
                <w:sz w:val="19"/>
                <w:szCs w:val="19"/>
                <w:lang w:val="en-US" w:eastAsia="en-CA"/>
              </w:rPr>
            </w:pPr>
            <w:r w:rsidRPr="008B16D3">
              <w:rPr>
                <w:b/>
                <w:bCs/>
                <w:sz w:val="19"/>
                <w:szCs w:val="19"/>
                <w:lang w:val="en-US" w:eastAsia="en-CA"/>
              </w:rPr>
              <w:t>6,385.6</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236E229D" w14:textId="77777777" w:rsidR="00082F22" w:rsidRPr="008B16D3" w:rsidRDefault="00082F22" w:rsidP="00082F22">
            <w:pPr>
              <w:widowControl w:val="0"/>
              <w:jc w:val="right"/>
              <w:rPr>
                <w:b/>
                <w:bCs/>
                <w:sz w:val="19"/>
                <w:szCs w:val="19"/>
                <w:lang w:val="en-US" w:eastAsia="en-CA"/>
              </w:rPr>
            </w:pPr>
            <w:r w:rsidRPr="008B16D3">
              <w:rPr>
                <w:b/>
                <w:bCs/>
                <w:sz w:val="19"/>
                <w:szCs w:val="19"/>
                <w:lang w:val="en-US" w:eastAsia="en-CA"/>
              </w:rPr>
              <w:t>5,662.8</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5332AA9D" w14:textId="77777777" w:rsidR="00082F22" w:rsidRPr="008B16D3" w:rsidRDefault="00082F22" w:rsidP="00082F22">
            <w:pPr>
              <w:widowControl w:val="0"/>
              <w:jc w:val="right"/>
              <w:rPr>
                <w:b/>
                <w:bCs/>
                <w:sz w:val="19"/>
                <w:szCs w:val="19"/>
                <w:lang w:val="en-US" w:eastAsia="en-CA"/>
              </w:rPr>
            </w:pPr>
            <w:r w:rsidRPr="008B16D3">
              <w:rPr>
                <w:b/>
                <w:bCs/>
                <w:sz w:val="19"/>
                <w:szCs w:val="19"/>
                <w:lang w:val="en-US" w:eastAsia="en-CA"/>
              </w:rPr>
              <w:t>5,206.3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59C8311C" w14:textId="77777777" w:rsidR="00082F22" w:rsidRPr="008B16D3" w:rsidRDefault="00082F22" w:rsidP="00082F22">
            <w:pPr>
              <w:widowControl w:val="0"/>
              <w:jc w:val="right"/>
              <w:rPr>
                <w:b/>
                <w:sz w:val="19"/>
                <w:szCs w:val="19"/>
                <w:lang w:val="en-US"/>
              </w:rPr>
            </w:pPr>
            <w:r w:rsidRPr="008B16D3">
              <w:rPr>
                <w:b/>
                <w:sz w:val="19"/>
                <w:szCs w:val="19"/>
                <w:lang w:val="en-US"/>
              </w:rPr>
              <w:t>4,977.3</w:t>
            </w:r>
          </w:p>
        </w:tc>
        <w:tc>
          <w:tcPr>
            <w:tcW w:w="810" w:type="dxa"/>
            <w:tcBorders>
              <w:top w:val="nil"/>
              <w:left w:val="nil"/>
              <w:bottom w:val="single" w:sz="4" w:space="0" w:color="auto"/>
              <w:right w:val="single" w:sz="4" w:space="0" w:color="auto"/>
            </w:tcBorders>
            <w:tcMar>
              <w:left w:w="29" w:type="dxa"/>
              <w:right w:w="43" w:type="dxa"/>
            </w:tcMar>
          </w:tcPr>
          <w:p w14:paraId="7010E479" w14:textId="77777777" w:rsidR="00082F22" w:rsidRPr="008B16D3" w:rsidRDefault="00082F22" w:rsidP="00082F22">
            <w:pPr>
              <w:widowControl w:val="0"/>
              <w:jc w:val="right"/>
              <w:rPr>
                <w:b/>
                <w:sz w:val="19"/>
                <w:szCs w:val="19"/>
                <w:lang w:val="en-US"/>
              </w:rPr>
            </w:pPr>
            <w:r w:rsidRPr="008B16D3">
              <w:rPr>
                <w:b/>
                <w:sz w:val="19"/>
                <w:szCs w:val="19"/>
                <w:lang w:val="en-US"/>
              </w:rPr>
              <w:t>3,784.4</w:t>
            </w: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1747154C" w14:textId="2C16C32C" w:rsidR="00082F22" w:rsidRPr="008B16D3" w:rsidRDefault="00082F22" w:rsidP="004F2D73">
            <w:pPr>
              <w:widowControl w:val="0"/>
              <w:jc w:val="right"/>
              <w:rPr>
                <w:b/>
                <w:bCs/>
                <w:sz w:val="19"/>
                <w:szCs w:val="19"/>
                <w:lang w:val="en-US" w:eastAsia="en-CA"/>
              </w:rPr>
            </w:pPr>
            <w:r w:rsidRPr="008B16D3">
              <w:rPr>
                <w:b/>
                <w:bCs/>
                <w:sz w:val="19"/>
                <w:szCs w:val="19"/>
                <w:lang w:val="en-US" w:eastAsia="en-CA"/>
              </w:rPr>
              <w:t>3,118.8</w:t>
            </w:r>
          </w:p>
        </w:tc>
        <w:tc>
          <w:tcPr>
            <w:tcW w:w="540" w:type="dxa"/>
            <w:tcBorders>
              <w:top w:val="nil"/>
              <w:left w:val="single" w:sz="4" w:space="0" w:color="auto"/>
              <w:bottom w:val="single" w:sz="4" w:space="0" w:color="auto"/>
              <w:right w:val="single" w:sz="4" w:space="0" w:color="auto"/>
            </w:tcBorders>
            <w:tcMar>
              <w:left w:w="29" w:type="dxa"/>
              <w:right w:w="43" w:type="dxa"/>
            </w:tcMar>
          </w:tcPr>
          <w:p w14:paraId="5319E5F9" w14:textId="3FE2551B" w:rsidR="00082F22" w:rsidRPr="008B16D3" w:rsidRDefault="00082F22" w:rsidP="0056345B">
            <w:pPr>
              <w:widowControl w:val="0"/>
              <w:ind w:left="-149" w:right="82"/>
              <w:jc w:val="right"/>
              <w:rPr>
                <w:b/>
                <w:bCs/>
                <w:sz w:val="19"/>
                <w:szCs w:val="19"/>
              </w:rPr>
            </w:pPr>
            <w:r w:rsidRPr="008B16D3">
              <w:rPr>
                <w:b/>
                <w:bCs/>
                <w:sz w:val="19"/>
                <w:szCs w:val="19"/>
              </w:rPr>
              <w:t>21.3</w:t>
            </w:r>
          </w:p>
        </w:tc>
      </w:tr>
      <w:tr w:rsidR="00186187" w:rsidRPr="008B16D3" w14:paraId="07C75DAD" w14:textId="77777777" w:rsidTr="001E0DA6">
        <w:trPr>
          <w:trHeight w:val="152"/>
        </w:trPr>
        <w:tc>
          <w:tcPr>
            <w:tcW w:w="9477" w:type="dxa"/>
            <w:gridSpan w:val="11"/>
            <w:tcBorders>
              <w:top w:val="single" w:sz="4" w:space="0" w:color="auto"/>
              <w:left w:val="single" w:sz="4" w:space="0" w:color="auto"/>
              <w:bottom w:val="single" w:sz="4" w:space="0" w:color="auto"/>
              <w:right w:val="single" w:sz="4" w:space="0" w:color="auto"/>
            </w:tcBorders>
            <w:tcMar>
              <w:top w:w="0" w:type="dxa"/>
              <w:left w:w="29" w:type="dxa"/>
              <w:bottom w:w="0" w:type="dxa"/>
              <w:right w:w="43" w:type="dxa"/>
            </w:tcMar>
            <w:hideMark/>
          </w:tcPr>
          <w:p w14:paraId="2A239F8E" w14:textId="77777777" w:rsidR="00186187" w:rsidRPr="008B16D3" w:rsidRDefault="00186187" w:rsidP="00902DF0">
            <w:pPr>
              <w:keepNext/>
              <w:widowControl w:val="0"/>
              <w:jc w:val="left"/>
              <w:rPr>
                <w:b/>
                <w:bCs/>
                <w:sz w:val="19"/>
                <w:szCs w:val="19"/>
                <w:lang w:val="en-US" w:eastAsia="en-CA"/>
              </w:rPr>
            </w:pPr>
            <w:r w:rsidRPr="008B16D3">
              <w:rPr>
                <w:b/>
                <w:bCs/>
                <w:sz w:val="19"/>
                <w:szCs w:val="19"/>
                <w:lang w:val="en-US" w:eastAsia="en-CA"/>
              </w:rPr>
              <w:t>129 remaining A5 countries</w:t>
            </w: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76A42675" w14:textId="77777777" w:rsidR="00186187" w:rsidRPr="008B16D3" w:rsidRDefault="00186187" w:rsidP="00902DF0">
            <w:pPr>
              <w:keepNext/>
              <w:widowControl w:val="0"/>
              <w:jc w:val="left"/>
              <w:rPr>
                <w:b/>
                <w:bCs/>
                <w:sz w:val="19"/>
                <w:szCs w:val="19"/>
                <w:lang w:val="en-US" w:eastAsia="en-CA"/>
              </w:rPr>
            </w:pPr>
          </w:p>
        </w:tc>
        <w:tc>
          <w:tcPr>
            <w:tcW w:w="540" w:type="dxa"/>
            <w:tcBorders>
              <w:top w:val="single" w:sz="4" w:space="0" w:color="auto"/>
              <w:left w:val="single" w:sz="4" w:space="0" w:color="auto"/>
              <w:bottom w:val="single" w:sz="4" w:space="0" w:color="auto"/>
              <w:right w:val="single" w:sz="4" w:space="0" w:color="auto"/>
            </w:tcBorders>
            <w:tcMar>
              <w:left w:w="29" w:type="dxa"/>
              <w:right w:w="43" w:type="dxa"/>
            </w:tcMar>
          </w:tcPr>
          <w:p w14:paraId="33ACD07F" w14:textId="1D08D370" w:rsidR="00186187" w:rsidRPr="008B16D3" w:rsidRDefault="00186187" w:rsidP="001E0DA6">
            <w:pPr>
              <w:keepNext/>
              <w:widowControl w:val="0"/>
              <w:jc w:val="right"/>
              <w:rPr>
                <w:b/>
                <w:bCs/>
                <w:sz w:val="19"/>
                <w:szCs w:val="19"/>
                <w:lang w:val="en-US" w:eastAsia="en-CA"/>
              </w:rPr>
            </w:pPr>
          </w:p>
        </w:tc>
      </w:tr>
      <w:tr w:rsidR="00082F22" w:rsidRPr="008B16D3" w14:paraId="0866044F" w14:textId="77777777" w:rsidTr="001E0DA6">
        <w:tc>
          <w:tcPr>
            <w:tcW w:w="1418" w:type="dxa"/>
            <w:tcBorders>
              <w:top w:val="nil"/>
              <w:left w:val="single" w:sz="4" w:space="0" w:color="auto"/>
              <w:bottom w:val="single" w:sz="4" w:space="0" w:color="auto"/>
              <w:right w:val="single" w:sz="4" w:space="0" w:color="auto"/>
            </w:tcBorders>
            <w:tcMar>
              <w:top w:w="0" w:type="dxa"/>
              <w:left w:w="29" w:type="dxa"/>
              <w:bottom w:w="0" w:type="dxa"/>
              <w:right w:w="29" w:type="dxa"/>
            </w:tcMar>
            <w:hideMark/>
          </w:tcPr>
          <w:p w14:paraId="0661588B" w14:textId="77777777" w:rsidR="00082F22" w:rsidRPr="008B16D3" w:rsidRDefault="00082F22" w:rsidP="00082F22">
            <w:pPr>
              <w:keepNext/>
              <w:widowControl w:val="0"/>
              <w:jc w:val="left"/>
              <w:rPr>
                <w:sz w:val="19"/>
                <w:szCs w:val="19"/>
                <w:lang w:val="en-US" w:eastAsia="en-CA"/>
              </w:rPr>
            </w:pPr>
            <w:r w:rsidRPr="008B16D3">
              <w:rPr>
                <w:sz w:val="19"/>
                <w:szCs w:val="19"/>
                <w:lang w:val="en-US" w:eastAsia="en-CA"/>
              </w:rPr>
              <w:t>Aerosol</w:t>
            </w:r>
          </w:p>
        </w:tc>
        <w:tc>
          <w:tcPr>
            <w:tcW w:w="769" w:type="dxa"/>
            <w:tcBorders>
              <w:top w:val="nil"/>
              <w:left w:val="nil"/>
              <w:bottom w:val="single" w:sz="4" w:space="0" w:color="auto"/>
              <w:right w:val="single" w:sz="4" w:space="0" w:color="auto"/>
            </w:tcBorders>
            <w:tcMar>
              <w:top w:w="0" w:type="dxa"/>
              <w:left w:w="29" w:type="dxa"/>
              <w:bottom w:w="0" w:type="dxa"/>
              <w:right w:w="43" w:type="dxa"/>
            </w:tcMar>
            <w:hideMark/>
          </w:tcPr>
          <w:p w14:paraId="5F8E83CB" w14:textId="77777777" w:rsidR="00082F22" w:rsidRPr="008B16D3" w:rsidRDefault="00082F22" w:rsidP="00082F22">
            <w:pPr>
              <w:keepNext/>
              <w:widowControl w:val="0"/>
              <w:jc w:val="right"/>
              <w:rPr>
                <w:sz w:val="19"/>
                <w:szCs w:val="19"/>
                <w:lang w:val="en-US" w:eastAsia="en-CA"/>
              </w:rPr>
            </w:pPr>
            <w:r w:rsidRPr="008B16D3">
              <w:rPr>
                <w:sz w:val="19"/>
                <w:szCs w:val="19"/>
                <w:lang w:val="en-US"/>
              </w:rPr>
              <w:t>0.1</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962DE88" w14:textId="77777777" w:rsidR="00082F22" w:rsidRPr="008B16D3" w:rsidRDefault="00082F22" w:rsidP="00082F22">
            <w:pPr>
              <w:keepNext/>
              <w:widowControl w:val="0"/>
              <w:jc w:val="right"/>
              <w:rPr>
                <w:sz w:val="19"/>
                <w:szCs w:val="19"/>
                <w:lang w:val="en-US" w:eastAsia="en-CA"/>
              </w:rPr>
            </w:pPr>
            <w:r w:rsidRPr="008B16D3">
              <w:rPr>
                <w:sz w:val="19"/>
                <w:szCs w:val="19"/>
                <w:lang w:val="en-US"/>
              </w:rPr>
              <w:t>0.2</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60FFF4CD" w14:textId="77777777" w:rsidR="00082F22" w:rsidRPr="008B16D3" w:rsidRDefault="00082F22" w:rsidP="00082F22">
            <w:pPr>
              <w:keepNext/>
              <w:widowControl w:val="0"/>
              <w:jc w:val="right"/>
              <w:rPr>
                <w:sz w:val="19"/>
                <w:szCs w:val="19"/>
                <w:lang w:val="en-US" w:eastAsia="en-CA"/>
              </w:rPr>
            </w:pPr>
            <w:r w:rsidRPr="008B16D3">
              <w:rPr>
                <w:sz w:val="19"/>
                <w:szCs w:val="19"/>
                <w:lang w:val="en-US"/>
              </w:rPr>
              <w:t>0.7</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565F3DCE" w14:textId="77777777" w:rsidR="00082F22" w:rsidRPr="008B16D3" w:rsidRDefault="00082F22" w:rsidP="00082F22">
            <w:pPr>
              <w:keepNext/>
              <w:widowControl w:val="0"/>
              <w:jc w:val="right"/>
              <w:rPr>
                <w:sz w:val="19"/>
                <w:szCs w:val="19"/>
                <w:lang w:val="en-US"/>
              </w:rPr>
            </w:pPr>
            <w:r w:rsidRPr="008B16D3">
              <w:rPr>
                <w:sz w:val="19"/>
                <w:szCs w:val="19"/>
                <w:lang w:val="en-US"/>
              </w:rPr>
              <w:t>0.4</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1ED2DFCE" w14:textId="77777777" w:rsidR="00082F22" w:rsidRPr="008B16D3" w:rsidRDefault="00082F22" w:rsidP="00082F22">
            <w:pPr>
              <w:keepNext/>
              <w:widowControl w:val="0"/>
              <w:jc w:val="right"/>
              <w:rPr>
                <w:sz w:val="19"/>
                <w:szCs w:val="19"/>
                <w:lang w:val="en-US"/>
              </w:rPr>
            </w:pPr>
            <w:r w:rsidRPr="008B16D3">
              <w:rPr>
                <w:sz w:val="19"/>
                <w:szCs w:val="19"/>
                <w:lang w:val="en-US"/>
              </w:rPr>
              <w:t>0.3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1AE09EC1" w14:textId="77777777" w:rsidR="00082F22" w:rsidRPr="008B16D3" w:rsidRDefault="00082F22" w:rsidP="00082F22">
            <w:pPr>
              <w:jc w:val="right"/>
              <w:rPr>
                <w:sz w:val="19"/>
                <w:szCs w:val="19"/>
                <w:lang w:val="en-US"/>
              </w:rPr>
            </w:pPr>
            <w:r w:rsidRPr="008B16D3">
              <w:rPr>
                <w:sz w:val="19"/>
                <w:szCs w:val="19"/>
                <w:lang w:val="en-US"/>
              </w:rPr>
              <w:t>0.1</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6371F71" w14:textId="4A8BDEF2" w:rsidR="00082F22" w:rsidRPr="008B16D3" w:rsidRDefault="00082F22" w:rsidP="00082F22">
            <w:pPr>
              <w:jc w:val="right"/>
              <w:rPr>
                <w:sz w:val="19"/>
                <w:szCs w:val="19"/>
                <w:lang w:val="en-US"/>
              </w:rPr>
            </w:pPr>
            <w:r w:rsidRPr="008B16D3">
              <w:rPr>
                <w:sz w:val="19"/>
                <w:szCs w:val="19"/>
                <w:lang w:val="en-US"/>
              </w:rPr>
              <w:t>0.5</w:t>
            </w:r>
          </w:p>
        </w:tc>
        <w:tc>
          <w:tcPr>
            <w:tcW w:w="810" w:type="dxa"/>
            <w:tcBorders>
              <w:top w:val="nil"/>
              <w:left w:val="nil"/>
              <w:bottom w:val="single" w:sz="4" w:space="0" w:color="auto"/>
              <w:right w:val="single" w:sz="4" w:space="0" w:color="auto"/>
            </w:tcBorders>
            <w:tcMar>
              <w:top w:w="0" w:type="dxa"/>
              <w:left w:w="29" w:type="dxa"/>
              <w:bottom w:w="0" w:type="dxa"/>
              <w:right w:w="43" w:type="dxa"/>
            </w:tcMar>
          </w:tcPr>
          <w:p w14:paraId="7BBDF6E8" w14:textId="77777777" w:rsidR="00082F22" w:rsidRPr="008B16D3" w:rsidRDefault="00082F22" w:rsidP="00082F22">
            <w:pPr>
              <w:jc w:val="right"/>
              <w:rPr>
                <w:sz w:val="19"/>
                <w:szCs w:val="19"/>
                <w:lang w:val="en-US"/>
              </w:rPr>
            </w:pPr>
          </w:p>
        </w:tc>
        <w:tc>
          <w:tcPr>
            <w:tcW w:w="810" w:type="dxa"/>
            <w:tcBorders>
              <w:top w:val="nil"/>
              <w:left w:val="nil"/>
              <w:bottom w:val="single" w:sz="4" w:space="0" w:color="auto"/>
              <w:right w:val="single" w:sz="4" w:space="0" w:color="auto"/>
            </w:tcBorders>
            <w:tcMar>
              <w:top w:w="0" w:type="dxa"/>
              <w:left w:w="29" w:type="dxa"/>
              <w:bottom w:w="0" w:type="dxa"/>
              <w:right w:w="43" w:type="dxa"/>
            </w:tcMar>
          </w:tcPr>
          <w:p w14:paraId="41B61FB6" w14:textId="77777777" w:rsidR="00082F22" w:rsidRPr="008B16D3" w:rsidRDefault="00082F22" w:rsidP="00082F22">
            <w:pPr>
              <w:keepNext/>
              <w:jc w:val="right"/>
              <w:rPr>
                <w:sz w:val="19"/>
                <w:szCs w:val="19"/>
                <w:lang w:val="en-US" w:eastAsia="en-CA"/>
              </w:rPr>
            </w:pPr>
          </w:p>
        </w:tc>
        <w:tc>
          <w:tcPr>
            <w:tcW w:w="810" w:type="dxa"/>
            <w:tcBorders>
              <w:top w:val="nil"/>
              <w:left w:val="nil"/>
              <w:bottom w:val="single" w:sz="4" w:space="0" w:color="auto"/>
              <w:right w:val="single" w:sz="4" w:space="0" w:color="auto"/>
            </w:tcBorders>
            <w:tcMar>
              <w:left w:w="29" w:type="dxa"/>
              <w:right w:w="43" w:type="dxa"/>
            </w:tcMar>
          </w:tcPr>
          <w:p w14:paraId="02EB65A8" w14:textId="77777777" w:rsidR="00082F22" w:rsidRPr="008B16D3" w:rsidRDefault="00082F22" w:rsidP="00082F22">
            <w:pPr>
              <w:keepNext/>
              <w:jc w:val="right"/>
              <w:rPr>
                <w:sz w:val="19"/>
                <w:szCs w:val="19"/>
                <w:lang w:val="en-US" w:eastAsia="en-CA"/>
              </w:rPr>
            </w:pP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2D1A5E31" w14:textId="300CED39" w:rsidR="00082F22" w:rsidRPr="008B16D3" w:rsidRDefault="00082F22" w:rsidP="001E0DA6">
            <w:pPr>
              <w:widowControl w:val="0"/>
              <w:jc w:val="right"/>
              <w:rPr>
                <w:sz w:val="19"/>
                <w:szCs w:val="19"/>
                <w:lang w:val="en-US" w:eastAsia="en-CA"/>
              </w:rPr>
            </w:pPr>
            <w:r w:rsidRPr="008B16D3">
              <w:rPr>
                <w:sz w:val="19"/>
                <w:szCs w:val="19"/>
                <w:lang w:val="en-US" w:eastAsia="en-CA"/>
              </w:rPr>
              <w:t>0.1</w:t>
            </w:r>
          </w:p>
        </w:tc>
        <w:tc>
          <w:tcPr>
            <w:tcW w:w="540" w:type="dxa"/>
            <w:tcBorders>
              <w:top w:val="nil"/>
              <w:left w:val="single" w:sz="4" w:space="0" w:color="auto"/>
              <w:bottom w:val="single" w:sz="4" w:space="0" w:color="auto"/>
              <w:right w:val="single" w:sz="4" w:space="0" w:color="auto"/>
            </w:tcBorders>
            <w:tcMar>
              <w:left w:w="29" w:type="dxa"/>
              <w:right w:w="43" w:type="dxa"/>
            </w:tcMar>
          </w:tcPr>
          <w:p w14:paraId="1BA79E06" w14:textId="775D6F89" w:rsidR="00082F22" w:rsidRPr="008B16D3" w:rsidRDefault="00082F22" w:rsidP="0056345B">
            <w:pPr>
              <w:widowControl w:val="0"/>
              <w:ind w:left="-149" w:right="82"/>
              <w:jc w:val="right"/>
              <w:rPr>
                <w:sz w:val="19"/>
                <w:szCs w:val="19"/>
              </w:rPr>
            </w:pPr>
            <w:r w:rsidRPr="008B16D3">
              <w:rPr>
                <w:sz w:val="19"/>
                <w:szCs w:val="19"/>
              </w:rPr>
              <w:t>0.0</w:t>
            </w:r>
          </w:p>
        </w:tc>
      </w:tr>
      <w:tr w:rsidR="00082F22" w:rsidRPr="008B16D3" w14:paraId="3DB50879" w14:textId="77777777" w:rsidTr="001E0DA6">
        <w:tc>
          <w:tcPr>
            <w:tcW w:w="1418" w:type="dxa"/>
            <w:tcBorders>
              <w:top w:val="nil"/>
              <w:left w:val="single" w:sz="4" w:space="0" w:color="auto"/>
              <w:bottom w:val="single" w:sz="4" w:space="0" w:color="auto"/>
              <w:right w:val="single" w:sz="4" w:space="0" w:color="auto"/>
            </w:tcBorders>
            <w:tcMar>
              <w:top w:w="0" w:type="dxa"/>
              <w:left w:w="29" w:type="dxa"/>
              <w:bottom w:w="0" w:type="dxa"/>
              <w:right w:w="29" w:type="dxa"/>
            </w:tcMar>
            <w:hideMark/>
          </w:tcPr>
          <w:p w14:paraId="4CBFF0B0" w14:textId="77777777" w:rsidR="00082F22" w:rsidRPr="008B16D3" w:rsidRDefault="00082F22" w:rsidP="00082F22">
            <w:pPr>
              <w:keepNext/>
              <w:widowControl w:val="0"/>
              <w:jc w:val="left"/>
              <w:rPr>
                <w:sz w:val="19"/>
                <w:szCs w:val="19"/>
                <w:lang w:val="en-US" w:eastAsia="en-CA"/>
              </w:rPr>
            </w:pPr>
            <w:r w:rsidRPr="008B16D3">
              <w:rPr>
                <w:sz w:val="19"/>
                <w:szCs w:val="19"/>
                <w:lang w:val="en-US" w:eastAsia="en-CA"/>
              </w:rPr>
              <w:t>Foam</w:t>
            </w:r>
          </w:p>
        </w:tc>
        <w:tc>
          <w:tcPr>
            <w:tcW w:w="769" w:type="dxa"/>
            <w:tcBorders>
              <w:top w:val="nil"/>
              <w:left w:val="nil"/>
              <w:bottom w:val="single" w:sz="4" w:space="0" w:color="auto"/>
              <w:right w:val="single" w:sz="4" w:space="0" w:color="auto"/>
            </w:tcBorders>
            <w:tcMar>
              <w:top w:w="0" w:type="dxa"/>
              <w:left w:w="29" w:type="dxa"/>
              <w:bottom w:w="0" w:type="dxa"/>
              <w:right w:w="43" w:type="dxa"/>
            </w:tcMar>
            <w:hideMark/>
          </w:tcPr>
          <w:p w14:paraId="7A816D4B" w14:textId="77777777" w:rsidR="00082F22" w:rsidRPr="008B16D3" w:rsidRDefault="00082F22" w:rsidP="00082F22">
            <w:pPr>
              <w:keepNext/>
              <w:widowControl w:val="0"/>
              <w:jc w:val="right"/>
              <w:rPr>
                <w:sz w:val="19"/>
                <w:szCs w:val="19"/>
                <w:lang w:val="en-US" w:eastAsia="en-CA"/>
              </w:rPr>
            </w:pPr>
            <w:r w:rsidRPr="008B16D3">
              <w:rPr>
                <w:sz w:val="19"/>
                <w:szCs w:val="19"/>
                <w:lang w:val="en-US"/>
              </w:rPr>
              <w:t>1,061.5</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524AE2E3" w14:textId="77777777" w:rsidR="00082F22" w:rsidRPr="008B16D3" w:rsidRDefault="00082F22" w:rsidP="00082F22">
            <w:pPr>
              <w:keepNext/>
              <w:widowControl w:val="0"/>
              <w:jc w:val="right"/>
              <w:rPr>
                <w:sz w:val="19"/>
                <w:szCs w:val="19"/>
                <w:lang w:val="en-US" w:eastAsia="en-CA"/>
              </w:rPr>
            </w:pPr>
            <w:r w:rsidRPr="008B16D3">
              <w:rPr>
                <w:sz w:val="19"/>
                <w:szCs w:val="19"/>
                <w:lang w:val="en-US"/>
              </w:rPr>
              <w:t>1,258.8</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1DEEF60F" w14:textId="77777777" w:rsidR="00082F22" w:rsidRPr="008B16D3" w:rsidRDefault="00082F22" w:rsidP="00082F22">
            <w:pPr>
              <w:keepNext/>
              <w:widowControl w:val="0"/>
              <w:jc w:val="right"/>
              <w:rPr>
                <w:sz w:val="19"/>
                <w:szCs w:val="19"/>
                <w:lang w:val="en-US" w:eastAsia="en-CA"/>
              </w:rPr>
            </w:pPr>
            <w:r w:rsidRPr="008B16D3">
              <w:rPr>
                <w:sz w:val="19"/>
                <w:szCs w:val="19"/>
                <w:lang w:val="en-US"/>
              </w:rPr>
              <w:t>963.2</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3625DE2" w14:textId="77777777" w:rsidR="00082F22" w:rsidRPr="008B16D3" w:rsidRDefault="00082F22" w:rsidP="00082F22">
            <w:pPr>
              <w:keepNext/>
              <w:widowControl w:val="0"/>
              <w:jc w:val="right"/>
              <w:rPr>
                <w:sz w:val="19"/>
                <w:szCs w:val="19"/>
                <w:lang w:val="en-US"/>
              </w:rPr>
            </w:pPr>
            <w:r w:rsidRPr="008B16D3">
              <w:rPr>
                <w:sz w:val="19"/>
                <w:szCs w:val="19"/>
                <w:lang w:val="en-US"/>
              </w:rPr>
              <w:t>916.0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1FB8AF66" w14:textId="77777777" w:rsidR="00082F22" w:rsidRPr="008B16D3" w:rsidRDefault="00082F22" w:rsidP="00082F22">
            <w:pPr>
              <w:keepNext/>
              <w:widowControl w:val="0"/>
              <w:jc w:val="right"/>
              <w:rPr>
                <w:sz w:val="19"/>
                <w:szCs w:val="19"/>
                <w:lang w:val="en-US"/>
              </w:rPr>
            </w:pPr>
            <w:r w:rsidRPr="008B16D3">
              <w:rPr>
                <w:sz w:val="19"/>
                <w:szCs w:val="19"/>
                <w:lang w:val="en-US"/>
              </w:rPr>
              <w:t>869.0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B2D9F1E" w14:textId="77777777" w:rsidR="00082F22" w:rsidRPr="008B16D3" w:rsidRDefault="00082F22" w:rsidP="00082F22">
            <w:pPr>
              <w:jc w:val="right"/>
              <w:rPr>
                <w:sz w:val="19"/>
                <w:szCs w:val="19"/>
                <w:lang w:val="en-US"/>
              </w:rPr>
            </w:pPr>
            <w:r w:rsidRPr="008B16D3">
              <w:rPr>
                <w:sz w:val="19"/>
                <w:szCs w:val="19"/>
                <w:lang w:val="en-US"/>
              </w:rPr>
              <w:t>826.9</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03E0B2D" w14:textId="345125EA" w:rsidR="00082F22" w:rsidRPr="008B16D3" w:rsidRDefault="00082F22" w:rsidP="00082F22">
            <w:pPr>
              <w:jc w:val="right"/>
              <w:rPr>
                <w:sz w:val="19"/>
                <w:szCs w:val="19"/>
                <w:lang w:val="en-US"/>
              </w:rPr>
            </w:pPr>
            <w:r w:rsidRPr="008B16D3">
              <w:rPr>
                <w:sz w:val="19"/>
                <w:szCs w:val="19"/>
                <w:lang w:val="en-US"/>
              </w:rPr>
              <w:t>731.2</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173FAFEA" w14:textId="186ED53C" w:rsidR="00082F22" w:rsidRPr="008B16D3" w:rsidRDefault="00082F22" w:rsidP="00082F22">
            <w:pPr>
              <w:jc w:val="right"/>
              <w:rPr>
                <w:sz w:val="19"/>
                <w:szCs w:val="19"/>
                <w:lang w:val="en-US"/>
              </w:rPr>
            </w:pPr>
            <w:r w:rsidRPr="008B16D3">
              <w:rPr>
                <w:sz w:val="19"/>
                <w:szCs w:val="19"/>
                <w:lang w:val="en-US"/>
              </w:rPr>
              <w:t>497.5</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14C7383" w14:textId="77777777" w:rsidR="00082F22" w:rsidRPr="008B16D3" w:rsidRDefault="00082F22" w:rsidP="00082F22">
            <w:pPr>
              <w:jc w:val="right"/>
              <w:rPr>
                <w:sz w:val="19"/>
                <w:szCs w:val="19"/>
                <w:lang w:val="en-US"/>
              </w:rPr>
            </w:pPr>
            <w:r w:rsidRPr="008B16D3">
              <w:rPr>
                <w:sz w:val="19"/>
                <w:szCs w:val="19"/>
                <w:lang w:val="en-US"/>
              </w:rPr>
              <w:t>472.7</w:t>
            </w:r>
          </w:p>
        </w:tc>
        <w:tc>
          <w:tcPr>
            <w:tcW w:w="810" w:type="dxa"/>
            <w:tcBorders>
              <w:top w:val="nil"/>
              <w:left w:val="nil"/>
              <w:bottom w:val="single" w:sz="4" w:space="0" w:color="auto"/>
              <w:right w:val="single" w:sz="4" w:space="0" w:color="auto"/>
            </w:tcBorders>
            <w:tcMar>
              <w:left w:w="29" w:type="dxa"/>
              <w:right w:w="43" w:type="dxa"/>
            </w:tcMar>
          </w:tcPr>
          <w:p w14:paraId="6CF81159" w14:textId="77777777" w:rsidR="00082F22" w:rsidRPr="008B16D3" w:rsidRDefault="00082F22" w:rsidP="00082F22">
            <w:pPr>
              <w:jc w:val="right"/>
              <w:rPr>
                <w:sz w:val="19"/>
                <w:szCs w:val="19"/>
                <w:lang w:val="en-US"/>
              </w:rPr>
            </w:pPr>
            <w:r w:rsidRPr="008B16D3">
              <w:rPr>
                <w:sz w:val="19"/>
                <w:szCs w:val="19"/>
                <w:lang w:val="en-US"/>
              </w:rPr>
              <w:t>381.3</w:t>
            </w: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70ECC200" w14:textId="6DF88C7A" w:rsidR="00082F22" w:rsidRPr="008B16D3" w:rsidRDefault="00082F22" w:rsidP="001E0DA6">
            <w:pPr>
              <w:widowControl w:val="0"/>
              <w:jc w:val="right"/>
              <w:rPr>
                <w:sz w:val="19"/>
                <w:szCs w:val="19"/>
                <w:lang w:val="en-US" w:eastAsia="en-CA"/>
              </w:rPr>
            </w:pPr>
            <w:r w:rsidRPr="008B16D3">
              <w:rPr>
                <w:sz w:val="19"/>
                <w:szCs w:val="19"/>
                <w:lang w:val="en-US" w:eastAsia="en-CA"/>
              </w:rPr>
              <w:t>215.4</w:t>
            </w:r>
          </w:p>
        </w:tc>
        <w:tc>
          <w:tcPr>
            <w:tcW w:w="540" w:type="dxa"/>
            <w:tcBorders>
              <w:top w:val="nil"/>
              <w:left w:val="single" w:sz="4" w:space="0" w:color="auto"/>
              <w:bottom w:val="single" w:sz="4" w:space="0" w:color="auto"/>
              <w:right w:val="single" w:sz="4" w:space="0" w:color="auto"/>
            </w:tcBorders>
            <w:tcMar>
              <w:left w:w="29" w:type="dxa"/>
              <w:right w:w="43" w:type="dxa"/>
            </w:tcMar>
          </w:tcPr>
          <w:p w14:paraId="03BE7C59" w14:textId="568CD20E" w:rsidR="00082F22" w:rsidRPr="008B16D3" w:rsidRDefault="00082F22" w:rsidP="0056345B">
            <w:pPr>
              <w:widowControl w:val="0"/>
              <w:ind w:left="-149" w:right="82"/>
              <w:jc w:val="right"/>
              <w:rPr>
                <w:sz w:val="19"/>
                <w:szCs w:val="19"/>
              </w:rPr>
            </w:pPr>
            <w:r w:rsidRPr="008B16D3">
              <w:rPr>
                <w:sz w:val="19"/>
                <w:szCs w:val="19"/>
              </w:rPr>
              <w:t>1.5</w:t>
            </w:r>
          </w:p>
        </w:tc>
      </w:tr>
      <w:tr w:rsidR="00082F22" w:rsidRPr="008B16D3" w14:paraId="0B5B38D6" w14:textId="77777777" w:rsidTr="001E0DA6">
        <w:tc>
          <w:tcPr>
            <w:tcW w:w="1418" w:type="dxa"/>
            <w:tcBorders>
              <w:top w:val="nil"/>
              <w:left w:val="single" w:sz="4" w:space="0" w:color="auto"/>
              <w:bottom w:val="single" w:sz="4" w:space="0" w:color="auto"/>
              <w:right w:val="single" w:sz="4" w:space="0" w:color="auto"/>
            </w:tcBorders>
            <w:tcMar>
              <w:top w:w="0" w:type="dxa"/>
              <w:left w:w="29" w:type="dxa"/>
              <w:bottom w:w="0" w:type="dxa"/>
              <w:right w:w="29" w:type="dxa"/>
            </w:tcMar>
            <w:hideMark/>
          </w:tcPr>
          <w:p w14:paraId="6512CEE4" w14:textId="2731BD5A" w:rsidR="00082F22" w:rsidRPr="008B16D3" w:rsidRDefault="00A86670" w:rsidP="00082F22">
            <w:pPr>
              <w:widowControl w:val="0"/>
              <w:jc w:val="left"/>
              <w:rPr>
                <w:sz w:val="19"/>
                <w:szCs w:val="19"/>
                <w:lang w:val="en-US" w:eastAsia="en-CA"/>
              </w:rPr>
            </w:pPr>
            <w:r w:rsidRPr="008B16D3">
              <w:rPr>
                <w:sz w:val="19"/>
                <w:szCs w:val="19"/>
                <w:lang w:val="en-US" w:eastAsia="en-CA"/>
              </w:rPr>
              <w:t>Firefighting</w:t>
            </w:r>
          </w:p>
        </w:tc>
        <w:tc>
          <w:tcPr>
            <w:tcW w:w="769" w:type="dxa"/>
            <w:tcBorders>
              <w:top w:val="nil"/>
              <w:left w:val="nil"/>
              <w:bottom w:val="single" w:sz="4" w:space="0" w:color="auto"/>
              <w:right w:val="single" w:sz="4" w:space="0" w:color="auto"/>
            </w:tcBorders>
            <w:tcMar>
              <w:top w:w="0" w:type="dxa"/>
              <w:left w:w="29" w:type="dxa"/>
              <w:bottom w:w="0" w:type="dxa"/>
              <w:right w:w="43" w:type="dxa"/>
            </w:tcMar>
            <w:hideMark/>
          </w:tcPr>
          <w:p w14:paraId="1D97DEDE" w14:textId="77777777" w:rsidR="00082F22" w:rsidRPr="008B16D3" w:rsidRDefault="00082F22" w:rsidP="00082F22">
            <w:pPr>
              <w:widowControl w:val="0"/>
              <w:jc w:val="right"/>
              <w:rPr>
                <w:sz w:val="19"/>
                <w:szCs w:val="19"/>
                <w:lang w:val="en-US" w:eastAsia="en-CA"/>
              </w:rPr>
            </w:pPr>
            <w:r w:rsidRPr="008B16D3">
              <w:rPr>
                <w:sz w:val="19"/>
                <w:szCs w:val="19"/>
                <w:lang w:val="en-US"/>
              </w:rPr>
              <w:t>9.4</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664D9C8C" w14:textId="77777777" w:rsidR="00082F22" w:rsidRPr="008B16D3" w:rsidRDefault="00082F22" w:rsidP="00082F22">
            <w:pPr>
              <w:widowControl w:val="0"/>
              <w:jc w:val="right"/>
              <w:rPr>
                <w:sz w:val="19"/>
                <w:szCs w:val="19"/>
                <w:lang w:val="en-US" w:eastAsia="en-CA"/>
              </w:rPr>
            </w:pPr>
            <w:r w:rsidRPr="008B16D3">
              <w:rPr>
                <w:sz w:val="19"/>
                <w:szCs w:val="19"/>
                <w:lang w:val="en-US"/>
              </w:rPr>
              <w:t>13.3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4A7BA603" w14:textId="77777777" w:rsidR="00082F22" w:rsidRPr="008B16D3" w:rsidRDefault="00082F22" w:rsidP="00082F22">
            <w:pPr>
              <w:widowControl w:val="0"/>
              <w:jc w:val="right"/>
              <w:rPr>
                <w:sz w:val="19"/>
                <w:szCs w:val="19"/>
                <w:lang w:val="en-US" w:eastAsia="en-CA"/>
              </w:rPr>
            </w:pPr>
            <w:r w:rsidRPr="008B16D3">
              <w:rPr>
                <w:sz w:val="19"/>
                <w:szCs w:val="19"/>
                <w:lang w:val="en-US"/>
              </w:rPr>
              <w:t>8.6</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49CA44D" w14:textId="77777777" w:rsidR="00082F22" w:rsidRPr="008B16D3" w:rsidRDefault="00082F22" w:rsidP="00082F22">
            <w:pPr>
              <w:keepNext/>
              <w:widowControl w:val="0"/>
              <w:jc w:val="right"/>
              <w:rPr>
                <w:sz w:val="19"/>
                <w:szCs w:val="19"/>
                <w:lang w:val="en-US"/>
              </w:rPr>
            </w:pPr>
            <w:r w:rsidRPr="008B16D3">
              <w:rPr>
                <w:sz w:val="19"/>
                <w:szCs w:val="19"/>
                <w:lang w:val="en-US"/>
              </w:rPr>
              <w:t>11.2</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857BDF9" w14:textId="77777777" w:rsidR="00082F22" w:rsidRPr="008B16D3" w:rsidRDefault="00082F22" w:rsidP="00082F22">
            <w:pPr>
              <w:keepNext/>
              <w:widowControl w:val="0"/>
              <w:jc w:val="right"/>
              <w:rPr>
                <w:sz w:val="19"/>
                <w:szCs w:val="19"/>
                <w:lang w:val="en-US"/>
              </w:rPr>
            </w:pPr>
            <w:r w:rsidRPr="008B16D3">
              <w:rPr>
                <w:sz w:val="19"/>
                <w:szCs w:val="19"/>
                <w:lang w:val="en-US"/>
              </w:rPr>
              <w:t>14.0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291F9C13" w14:textId="77777777" w:rsidR="00082F22" w:rsidRPr="008B16D3" w:rsidRDefault="00082F22" w:rsidP="00082F22">
            <w:pPr>
              <w:jc w:val="right"/>
              <w:rPr>
                <w:sz w:val="19"/>
                <w:szCs w:val="19"/>
                <w:lang w:val="en-US"/>
              </w:rPr>
            </w:pPr>
            <w:r w:rsidRPr="008B16D3">
              <w:rPr>
                <w:sz w:val="19"/>
                <w:szCs w:val="19"/>
                <w:lang w:val="en-US"/>
              </w:rPr>
              <w:t>11.1</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CB35B98" w14:textId="2D41BD8F" w:rsidR="00082F22" w:rsidRPr="008B16D3" w:rsidRDefault="00082F22" w:rsidP="00082F22">
            <w:pPr>
              <w:jc w:val="right"/>
              <w:rPr>
                <w:sz w:val="19"/>
                <w:szCs w:val="19"/>
                <w:lang w:val="en-US"/>
              </w:rPr>
            </w:pPr>
            <w:r w:rsidRPr="008B16D3">
              <w:rPr>
                <w:sz w:val="19"/>
                <w:szCs w:val="19"/>
                <w:lang w:val="en-US"/>
              </w:rPr>
              <w:t>7.7</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47CDB620" w14:textId="183FB0B3" w:rsidR="00082F22" w:rsidRPr="008B16D3" w:rsidRDefault="00082F22" w:rsidP="00082F22">
            <w:pPr>
              <w:jc w:val="right"/>
              <w:rPr>
                <w:sz w:val="19"/>
                <w:szCs w:val="19"/>
                <w:lang w:val="en-US"/>
              </w:rPr>
            </w:pPr>
            <w:r w:rsidRPr="008B16D3">
              <w:rPr>
                <w:sz w:val="19"/>
                <w:szCs w:val="19"/>
                <w:lang w:val="en-US"/>
              </w:rPr>
              <w:t>3.2</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9D0D6A5" w14:textId="77777777" w:rsidR="00082F22" w:rsidRPr="008B16D3" w:rsidRDefault="00082F22" w:rsidP="00082F22">
            <w:pPr>
              <w:jc w:val="right"/>
              <w:rPr>
                <w:sz w:val="19"/>
                <w:szCs w:val="19"/>
                <w:lang w:val="en-US"/>
              </w:rPr>
            </w:pPr>
            <w:r w:rsidRPr="008B16D3">
              <w:rPr>
                <w:sz w:val="19"/>
                <w:szCs w:val="19"/>
                <w:lang w:val="en-US"/>
              </w:rPr>
              <w:t>4.4</w:t>
            </w:r>
          </w:p>
        </w:tc>
        <w:tc>
          <w:tcPr>
            <w:tcW w:w="810" w:type="dxa"/>
            <w:tcBorders>
              <w:top w:val="nil"/>
              <w:left w:val="nil"/>
              <w:bottom w:val="single" w:sz="4" w:space="0" w:color="auto"/>
              <w:right w:val="single" w:sz="4" w:space="0" w:color="auto"/>
            </w:tcBorders>
            <w:tcMar>
              <w:left w:w="29" w:type="dxa"/>
              <w:right w:w="43" w:type="dxa"/>
            </w:tcMar>
          </w:tcPr>
          <w:p w14:paraId="1BC75CCC" w14:textId="77777777" w:rsidR="00082F22" w:rsidRPr="008B16D3" w:rsidRDefault="00082F22" w:rsidP="00082F22">
            <w:pPr>
              <w:jc w:val="right"/>
              <w:rPr>
                <w:sz w:val="19"/>
                <w:szCs w:val="19"/>
                <w:lang w:val="en-US"/>
              </w:rPr>
            </w:pPr>
            <w:r w:rsidRPr="008B16D3">
              <w:rPr>
                <w:sz w:val="19"/>
                <w:szCs w:val="19"/>
                <w:lang w:val="en-US"/>
              </w:rPr>
              <w:t>1.4</w:t>
            </w: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10114CE2" w14:textId="2A7DBBA6" w:rsidR="00082F22" w:rsidRPr="008B16D3" w:rsidRDefault="00082F22" w:rsidP="001E0DA6">
            <w:pPr>
              <w:widowControl w:val="0"/>
              <w:jc w:val="right"/>
              <w:rPr>
                <w:sz w:val="19"/>
                <w:szCs w:val="19"/>
                <w:lang w:val="en-US" w:eastAsia="en-CA"/>
              </w:rPr>
            </w:pPr>
            <w:r w:rsidRPr="008B16D3">
              <w:rPr>
                <w:sz w:val="19"/>
                <w:szCs w:val="19"/>
                <w:lang w:val="en-US" w:eastAsia="en-CA"/>
              </w:rPr>
              <w:t>1.9</w:t>
            </w:r>
          </w:p>
        </w:tc>
        <w:tc>
          <w:tcPr>
            <w:tcW w:w="540" w:type="dxa"/>
            <w:tcBorders>
              <w:top w:val="nil"/>
              <w:left w:val="single" w:sz="4" w:space="0" w:color="auto"/>
              <w:bottom w:val="single" w:sz="4" w:space="0" w:color="auto"/>
              <w:right w:val="single" w:sz="4" w:space="0" w:color="auto"/>
            </w:tcBorders>
            <w:tcMar>
              <w:left w:w="29" w:type="dxa"/>
              <w:right w:w="43" w:type="dxa"/>
            </w:tcMar>
          </w:tcPr>
          <w:p w14:paraId="4A3FC451" w14:textId="73634384" w:rsidR="00082F22" w:rsidRPr="008B16D3" w:rsidRDefault="00082F22" w:rsidP="0056345B">
            <w:pPr>
              <w:widowControl w:val="0"/>
              <w:ind w:left="-149" w:right="82"/>
              <w:jc w:val="right"/>
              <w:rPr>
                <w:sz w:val="19"/>
                <w:szCs w:val="19"/>
              </w:rPr>
            </w:pPr>
            <w:r w:rsidRPr="008B16D3">
              <w:rPr>
                <w:sz w:val="19"/>
                <w:szCs w:val="19"/>
              </w:rPr>
              <w:t>0.0</w:t>
            </w:r>
          </w:p>
        </w:tc>
      </w:tr>
      <w:tr w:rsidR="00082F22" w:rsidRPr="008B16D3" w14:paraId="05273778" w14:textId="77777777" w:rsidTr="001E0DA6">
        <w:tc>
          <w:tcPr>
            <w:tcW w:w="1418" w:type="dxa"/>
            <w:tcBorders>
              <w:top w:val="nil"/>
              <w:left w:val="single" w:sz="4" w:space="0" w:color="auto"/>
              <w:bottom w:val="single" w:sz="4" w:space="0" w:color="auto"/>
              <w:right w:val="single" w:sz="4" w:space="0" w:color="auto"/>
            </w:tcBorders>
            <w:tcMar>
              <w:top w:w="0" w:type="dxa"/>
              <w:left w:w="29" w:type="dxa"/>
              <w:bottom w:w="0" w:type="dxa"/>
              <w:right w:w="29" w:type="dxa"/>
            </w:tcMar>
            <w:hideMark/>
          </w:tcPr>
          <w:p w14:paraId="45A02250" w14:textId="77777777" w:rsidR="00082F22" w:rsidRPr="008B16D3" w:rsidRDefault="00082F22" w:rsidP="00082F22">
            <w:pPr>
              <w:widowControl w:val="0"/>
              <w:ind w:right="-166"/>
              <w:jc w:val="left"/>
              <w:rPr>
                <w:sz w:val="19"/>
                <w:szCs w:val="19"/>
                <w:lang w:val="en-US" w:eastAsia="en-CA"/>
              </w:rPr>
            </w:pPr>
            <w:r w:rsidRPr="008B16D3">
              <w:rPr>
                <w:sz w:val="19"/>
                <w:szCs w:val="19"/>
                <w:lang w:val="en-US" w:eastAsia="en-CA"/>
              </w:rPr>
              <w:t>Refrigeration manufacturing</w:t>
            </w:r>
          </w:p>
        </w:tc>
        <w:tc>
          <w:tcPr>
            <w:tcW w:w="769" w:type="dxa"/>
            <w:tcBorders>
              <w:top w:val="nil"/>
              <w:left w:val="nil"/>
              <w:bottom w:val="single" w:sz="4" w:space="0" w:color="auto"/>
              <w:right w:val="single" w:sz="4" w:space="0" w:color="auto"/>
            </w:tcBorders>
            <w:tcMar>
              <w:top w:w="0" w:type="dxa"/>
              <w:left w:w="29" w:type="dxa"/>
              <w:bottom w:w="0" w:type="dxa"/>
              <w:right w:w="43" w:type="dxa"/>
            </w:tcMar>
            <w:hideMark/>
          </w:tcPr>
          <w:p w14:paraId="2B513639" w14:textId="77777777" w:rsidR="00082F22" w:rsidRPr="008B16D3" w:rsidRDefault="00082F22" w:rsidP="00082F22">
            <w:pPr>
              <w:widowControl w:val="0"/>
              <w:jc w:val="right"/>
              <w:rPr>
                <w:sz w:val="19"/>
                <w:szCs w:val="19"/>
                <w:lang w:val="en-US" w:eastAsia="en-CA"/>
              </w:rPr>
            </w:pPr>
            <w:r w:rsidRPr="008B16D3">
              <w:rPr>
                <w:sz w:val="19"/>
                <w:szCs w:val="19"/>
                <w:lang w:val="en-US"/>
              </w:rPr>
              <w:t>703.8</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6599F668" w14:textId="77777777" w:rsidR="00082F22" w:rsidRPr="008B16D3" w:rsidRDefault="00082F22" w:rsidP="00082F22">
            <w:pPr>
              <w:widowControl w:val="0"/>
              <w:jc w:val="right"/>
              <w:rPr>
                <w:sz w:val="19"/>
                <w:szCs w:val="19"/>
                <w:lang w:val="en-US" w:eastAsia="en-CA"/>
              </w:rPr>
            </w:pPr>
            <w:r w:rsidRPr="008B16D3">
              <w:rPr>
                <w:sz w:val="19"/>
                <w:szCs w:val="19"/>
                <w:lang w:val="en-US"/>
              </w:rPr>
              <w:t>400.7</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5E8EDB7B" w14:textId="77777777" w:rsidR="00082F22" w:rsidRPr="008B16D3" w:rsidRDefault="00082F22" w:rsidP="00082F22">
            <w:pPr>
              <w:widowControl w:val="0"/>
              <w:jc w:val="right"/>
              <w:rPr>
                <w:sz w:val="19"/>
                <w:szCs w:val="19"/>
                <w:lang w:val="en-US" w:eastAsia="en-CA"/>
              </w:rPr>
            </w:pPr>
            <w:r w:rsidRPr="008B16D3">
              <w:rPr>
                <w:sz w:val="19"/>
                <w:szCs w:val="19"/>
                <w:lang w:val="en-US"/>
              </w:rPr>
              <w:t>314.3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2986E683" w14:textId="77777777" w:rsidR="00082F22" w:rsidRPr="008B16D3" w:rsidRDefault="00082F22" w:rsidP="00082F22">
            <w:pPr>
              <w:keepNext/>
              <w:widowControl w:val="0"/>
              <w:jc w:val="right"/>
              <w:rPr>
                <w:sz w:val="19"/>
                <w:szCs w:val="19"/>
                <w:lang w:val="en-US"/>
              </w:rPr>
            </w:pPr>
            <w:r w:rsidRPr="008B16D3">
              <w:rPr>
                <w:sz w:val="19"/>
                <w:szCs w:val="19"/>
                <w:lang w:val="en-US"/>
              </w:rPr>
              <w:t>290.2</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745E77D" w14:textId="77777777" w:rsidR="00082F22" w:rsidRPr="008B16D3" w:rsidRDefault="00082F22" w:rsidP="00082F22">
            <w:pPr>
              <w:keepNext/>
              <w:widowControl w:val="0"/>
              <w:jc w:val="right"/>
              <w:rPr>
                <w:sz w:val="19"/>
                <w:szCs w:val="19"/>
                <w:lang w:val="en-US"/>
              </w:rPr>
            </w:pPr>
            <w:r w:rsidRPr="008B16D3">
              <w:rPr>
                <w:sz w:val="19"/>
                <w:szCs w:val="19"/>
                <w:lang w:val="en-US"/>
              </w:rPr>
              <w:t>248.9</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FCE6D38" w14:textId="77777777" w:rsidR="00082F22" w:rsidRPr="008B16D3" w:rsidRDefault="00082F22" w:rsidP="00082F22">
            <w:pPr>
              <w:jc w:val="right"/>
              <w:rPr>
                <w:sz w:val="19"/>
                <w:szCs w:val="19"/>
                <w:lang w:val="en-US"/>
              </w:rPr>
            </w:pPr>
            <w:r w:rsidRPr="008B16D3">
              <w:rPr>
                <w:sz w:val="19"/>
                <w:szCs w:val="19"/>
                <w:lang w:val="en-US"/>
              </w:rPr>
              <w:t>236.1</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D40C9C4" w14:textId="21214920" w:rsidR="00082F22" w:rsidRPr="008B16D3" w:rsidRDefault="00082F22" w:rsidP="00082F22">
            <w:pPr>
              <w:jc w:val="right"/>
              <w:rPr>
                <w:sz w:val="19"/>
                <w:szCs w:val="19"/>
                <w:lang w:val="en-US"/>
              </w:rPr>
            </w:pPr>
            <w:r w:rsidRPr="008B16D3">
              <w:rPr>
                <w:sz w:val="19"/>
                <w:szCs w:val="19"/>
                <w:lang w:val="en-US"/>
              </w:rPr>
              <w:t>217.3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9896EE5" w14:textId="355C8405" w:rsidR="00082F22" w:rsidRPr="008B16D3" w:rsidRDefault="00082F22" w:rsidP="00082F22">
            <w:pPr>
              <w:jc w:val="right"/>
              <w:rPr>
                <w:sz w:val="19"/>
                <w:szCs w:val="19"/>
                <w:lang w:val="en-US"/>
              </w:rPr>
            </w:pPr>
            <w:r w:rsidRPr="008B16D3">
              <w:rPr>
                <w:sz w:val="19"/>
                <w:szCs w:val="19"/>
                <w:lang w:val="en-US"/>
              </w:rPr>
              <w:t>178.7</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6870296C" w14:textId="77777777" w:rsidR="00082F22" w:rsidRPr="008B16D3" w:rsidRDefault="00082F22" w:rsidP="00082F22">
            <w:pPr>
              <w:jc w:val="right"/>
              <w:rPr>
                <w:sz w:val="19"/>
                <w:szCs w:val="19"/>
                <w:lang w:val="en-US"/>
              </w:rPr>
            </w:pPr>
            <w:r w:rsidRPr="008B16D3">
              <w:rPr>
                <w:sz w:val="19"/>
                <w:szCs w:val="19"/>
                <w:lang w:val="en-US"/>
              </w:rPr>
              <w:t>180.0</w:t>
            </w:r>
          </w:p>
        </w:tc>
        <w:tc>
          <w:tcPr>
            <w:tcW w:w="810" w:type="dxa"/>
            <w:tcBorders>
              <w:top w:val="nil"/>
              <w:left w:val="nil"/>
              <w:bottom w:val="single" w:sz="4" w:space="0" w:color="auto"/>
              <w:right w:val="single" w:sz="4" w:space="0" w:color="auto"/>
            </w:tcBorders>
            <w:tcMar>
              <w:left w:w="29" w:type="dxa"/>
              <w:right w:w="43" w:type="dxa"/>
            </w:tcMar>
          </w:tcPr>
          <w:p w14:paraId="31F1F318" w14:textId="77777777" w:rsidR="00082F22" w:rsidRPr="008B16D3" w:rsidRDefault="00082F22" w:rsidP="00082F22">
            <w:pPr>
              <w:jc w:val="right"/>
              <w:rPr>
                <w:sz w:val="19"/>
                <w:szCs w:val="19"/>
                <w:lang w:val="en-US"/>
              </w:rPr>
            </w:pPr>
            <w:r w:rsidRPr="008B16D3">
              <w:rPr>
                <w:sz w:val="19"/>
                <w:szCs w:val="19"/>
                <w:lang w:val="en-US"/>
              </w:rPr>
              <w:t>98.6</w:t>
            </w: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7EAB5140" w14:textId="2596E7BC" w:rsidR="00082F22" w:rsidRPr="008B16D3" w:rsidRDefault="00082F22" w:rsidP="001E0DA6">
            <w:pPr>
              <w:widowControl w:val="0"/>
              <w:jc w:val="right"/>
              <w:rPr>
                <w:sz w:val="19"/>
                <w:szCs w:val="19"/>
                <w:lang w:val="en-US" w:eastAsia="en-CA"/>
              </w:rPr>
            </w:pPr>
            <w:r w:rsidRPr="008B16D3">
              <w:rPr>
                <w:sz w:val="19"/>
                <w:szCs w:val="19"/>
                <w:lang w:val="en-US" w:eastAsia="en-CA"/>
              </w:rPr>
              <w:t>73.3</w:t>
            </w:r>
          </w:p>
        </w:tc>
        <w:tc>
          <w:tcPr>
            <w:tcW w:w="540" w:type="dxa"/>
            <w:tcBorders>
              <w:top w:val="nil"/>
              <w:left w:val="single" w:sz="4" w:space="0" w:color="auto"/>
              <w:bottom w:val="single" w:sz="4" w:space="0" w:color="auto"/>
              <w:right w:val="single" w:sz="4" w:space="0" w:color="auto"/>
            </w:tcBorders>
            <w:tcMar>
              <w:left w:w="29" w:type="dxa"/>
              <w:right w:w="43" w:type="dxa"/>
            </w:tcMar>
          </w:tcPr>
          <w:p w14:paraId="2A07B7E9" w14:textId="42221664" w:rsidR="00082F22" w:rsidRPr="008B16D3" w:rsidRDefault="00082F22" w:rsidP="0056345B">
            <w:pPr>
              <w:widowControl w:val="0"/>
              <w:ind w:left="-149" w:right="82"/>
              <w:jc w:val="right"/>
              <w:rPr>
                <w:sz w:val="19"/>
                <w:szCs w:val="19"/>
              </w:rPr>
            </w:pPr>
            <w:r w:rsidRPr="008B16D3">
              <w:rPr>
                <w:sz w:val="19"/>
                <w:szCs w:val="19"/>
              </w:rPr>
              <w:t>0.5</w:t>
            </w:r>
          </w:p>
        </w:tc>
      </w:tr>
      <w:tr w:rsidR="00082F22" w:rsidRPr="008B16D3" w14:paraId="6BA1BF66" w14:textId="77777777" w:rsidTr="001E0DA6">
        <w:tc>
          <w:tcPr>
            <w:tcW w:w="1418" w:type="dxa"/>
            <w:tcBorders>
              <w:top w:val="nil"/>
              <w:left w:val="single" w:sz="4" w:space="0" w:color="auto"/>
              <w:bottom w:val="single" w:sz="4" w:space="0" w:color="auto"/>
              <w:right w:val="single" w:sz="4" w:space="0" w:color="auto"/>
            </w:tcBorders>
            <w:tcMar>
              <w:top w:w="0" w:type="dxa"/>
              <w:left w:w="29" w:type="dxa"/>
              <w:bottom w:w="0" w:type="dxa"/>
              <w:right w:w="29" w:type="dxa"/>
            </w:tcMar>
            <w:hideMark/>
          </w:tcPr>
          <w:p w14:paraId="4C87B78E" w14:textId="77777777" w:rsidR="00082F22" w:rsidRPr="008B16D3" w:rsidRDefault="00082F22" w:rsidP="00082F22">
            <w:pPr>
              <w:widowControl w:val="0"/>
              <w:jc w:val="left"/>
              <w:rPr>
                <w:sz w:val="19"/>
                <w:szCs w:val="19"/>
                <w:lang w:val="en-US" w:eastAsia="en-CA"/>
              </w:rPr>
            </w:pPr>
            <w:r w:rsidRPr="008B16D3">
              <w:rPr>
                <w:sz w:val="19"/>
                <w:szCs w:val="19"/>
                <w:lang w:val="en-US" w:eastAsia="en-CA"/>
              </w:rPr>
              <w:t>Refrigeration servicing</w:t>
            </w:r>
          </w:p>
        </w:tc>
        <w:tc>
          <w:tcPr>
            <w:tcW w:w="769" w:type="dxa"/>
            <w:tcBorders>
              <w:top w:val="nil"/>
              <w:left w:val="nil"/>
              <w:bottom w:val="single" w:sz="4" w:space="0" w:color="auto"/>
              <w:right w:val="single" w:sz="4" w:space="0" w:color="auto"/>
            </w:tcBorders>
            <w:tcMar>
              <w:top w:w="0" w:type="dxa"/>
              <w:left w:w="29" w:type="dxa"/>
              <w:bottom w:w="0" w:type="dxa"/>
              <w:right w:w="43" w:type="dxa"/>
            </w:tcMar>
            <w:hideMark/>
          </w:tcPr>
          <w:p w14:paraId="0D99AEF0" w14:textId="77777777" w:rsidR="00082F22" w:rsidRPr="008B16D3" w:rsidRDefault="00082F22" w:rsidP="00082F22">
            <w:pPr>
              <w:widowControl w:val="0"/>
              <w:jc w:val="right"/>
              <w:rPr>
                <w:sz w:val="19"/>
                <w:szCs w:val="19"/>
                <w:lang w:val="en-US" w:eastAsia="en-CA"/>
              </w:rPr>
            </w:pPr>
            <w:r w:rsidRPr="008B16D3">
              <w:rPr>
                <w:sz w:val="19"/>
                <w:szCs w:val="19"/>
                <w:lang w:val="en-US"/>
              </w:rPr>
              <w:t>2,178.1</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5BD8D353" w14:textId="77777777" w:rsidR="00082F22" w:rsidRPr="008B16D3" w:rsidRDefault="00082F22" w:rsidP="00082F22">
            <w:pPr>
              <w:widowControl w:val="0"/>
              <w:jc w:val="right"/>
              <w:rPr>
                <w:sz w:val="19"/>
                <w:szCs w:val="19"/>
                <w:lang w:val="en-US" w:eastAsia="en-CA"/>
              </w:rPr>
            </w:pPr>
            <w:r w:rsidRPr="008B16D3">
              <w:rPr>
                <w:sz w:val="19"/>
                <w:szCs w:val="19"/>
                <w:lang w:val="en-US"/>
              </w:rPr>
              <w:t>2,372.2</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28300274" w14:textId="77777777" w:rsidR="00082F22" w:rsidRPr="008B16D3" w:rsidRDefault="00082F22" w:rsidP="00082F22">
            <w:pPr>
              <w:widowControl w:val="0"/>
              <w:jc w:val="right"/>
              <w:rPr>
                <w:sz w:val="19"/>
                <w:szCs w:val="19"/>
                <w:lang w:val="en-US" w:eastAsia="en-CA"/>
              </w:rPr>
            </w:pPr>
            <w:r w:rsidRPr="008B16D3">
              <w:rPr>
                <w:sz w:val="19"/>
                <w:szCs w:val="19"/>
                <w:lang w:val="en-US"/>
              </w:rPr>
              <w:t>1,995.8</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54DAD3D0" w14:textId="77777777" w:rsidR="00082F22" w:rsidRPr="008B16D3" w:rsidRDefault="00082F22" w:rsidP="00082F22">
            <w:pPr>
              <w:keepNext/>
              <w:widowControl w:val="0"/>
              <w:jc w:val="right"/>
              <w:rPr>
                <w:sz w:val="19"/>
                <w:szCs w:val="19"/>
                <w:lang w:val="en-US"/>
              </w:rPr>
            </w:pPr>
            <w:r w:rsidRPr="008B16D3">
              <w:rPr>
                <w:sz w:val="19"/>
                <w:szCs w:val="19"/>
                <w:lang w:val="en-US"/>
              </w:rPr>
              <w:t>2,011.0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69FCAAD3" w14:textId="77777777" w:rsidR="00082F22" w:rsidRPr="008B16D3" w:rsidRDefault="00082F22" w:rsidP="00082F22">
            <w:pPr>
              <w:keepNext/>
              <w:widowControl w:val="0"/>
              <w:jc w:val="right"/>
              <w:rPr>
                <w:sz w:val="19"/>
                <w:szCs w:val="19"/>
                <w:lang w:val="en-US"/>
              </w:rPr>
            </w:pPr>
            <w:r w:rsidRPr="008B16D3">
              <w:rPr>
                <w:sz w:val="19"/>
                <w:szCs w:val="19"/>
                <w:lang w:val="en-US"/>
              </w:rPr>
              <w:t>1,861.3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1D325FCF" w14:textId="77777777" w:rsidR="00082F22" w:rsidRPr="008B16D3" w:rsidRDefault="00082F22" w:rsidP="00082F22">
            <w:pPr>
              <w:jc w:val="right"/>
              <w:rPr>
                <w:sz w:val="19"/>
                <w:szCs w:val="19"/>
                <w:lang w:val="en-US"/>
              </w:rPr>
            </w:pPr>
            <w:r w:rsidRPr="008B16D3">
              <w:rPr>
                <w:sz w:val="19"/>
                <w:szCs w:val="19"/>
                <w:lang w:val="en-US"/>
              </w:rPr>
              <w:t>1,695.3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092450B" w14:textId="1A5DBC4E" w:rsidR="00082F22" w:rsidRPr="008B16D3" w:rsidRDefault="00082F22" w:rsidP="00082F22">
            <w:pPr>
              <w:jc w:val="right"/>
              <w:rPr>
                <w:sz w:val="19"/>
                <w:szCs w:val="19"/>
                <w:lang w:val="en-US"/>
              </w:rPr>
            </w:pPr>
            <w:r w:rsidRPr="008B16D3">
              <w:rPr>
                <w:sz w:val="19"/>
                <w:szCs w:val="19"/>
                <w:lang w:val="en-US"/>
              </w:rPr>
              <w:t>1,608.5</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66F7D5A" w14:textId="205A94EF" w:rsidR="00082F22" w:rsidRPr="008B16D3" w:rsidRDefault="00082F22" w:rsidP="00082F22">
            <w:pPr>
              <w:jc w:val="right"/>
              <w:rPr>
                <w:sz w:val="19"/>
                <w:szCs w:val="19"/>
                <w:lang w:val="en-US"/>
              </w:rPr>
            </w:pPr>
            <w:r w:rsidRPr="008B16D3">
              <w:rPr>
                <w:sz w:val="19"/>
                <w:szCs w:val="19"/>
                <w:lang w:val="en-US"/>
              </w:rPr>
              <w:t>1,553.2</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2E28D50A" w14:textId="77777777" w:rsidR="00082F22" w:rsidRPr="008B16D3" w:rsidRDefault="00082F22" w:rsidP="00082F22">
            <w:pPr>
              <w:jc w:val="right"/>
              <w:rPr>
                <w:sz w:val="19"/>
                <w:szCs w:val="19"/>
                <w:lang w:val="en-US"/>
              </w:rPr>
            </w:pPr>
            <w:r w:rsidRPr="008B16D3">
              <w:rPr>
                <w:sz w:val="19"/>
                <w:szCs w:val="19"/>
                <w:lang w:val="en-US"/>
              </w:rPr>
              <w:t>1,503.0</w:t>
            </w:r>
          </w:p>
        </w:tc>
        <w:tc>
          <w:tcPr>
            <w:tcW w:w="810" w:type="dxa"/>
            <w:tcBorders>
              <w:top w:val="nil"/>
              <w:left w:val="nil"/>
              <w:bottom w:val="single" w:sz="4" w:space="0" w:color="auto"/>
              <w:right w:val="single" w:sz="4" w:space="0" w:color="auto"/>
            </w:tcBorders>
            <w:tcMar>
              <w:left w:w="29" w:type="dxa"/>
              <w:right w:w="43" w:type="dxa"/>
            </w:tcMar>
          </w:tcPr>
          <w:p w14:paraId="6F81B779" w14:textId="77777777" w:rsidR="00082F22" w:rsidRPr="008B16D3" w:rsidRDefault="00082F22" w:rsidP="00082F22">
            <w:pPr>
              <w:jc w:val="right"/>
              <w:rPr>
                <w:sz w:val="19"/>
                <w:szCs w:val="19"/>
                <w:lang w:val="en-US"/>
              </w:rPr>
            </w:pPr>
            <w:r w:rsidRPr="008B16D3">
              <w:rPr>
                <w:sz w:val="19"/>
                <w:szCs w:val="19"/>
                <w:lang w:val="en-US"/>
              </w:rPr>
              <w:t>1,325.5</w:t>
            </w: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27D3C402" w14:textId="08D7519E" w:rsidR="00082F22" w:rsidRPr="008B16D3" w:rsidRDefault="00082F22" w:rsidP="001E0DA6">
            <w:pPr>
              <w:widowControl w:val="0"/>
              <w:jc w:val="right"/>
              <w:rPr>
                <w:sz w:val="19"/>
                <w:szCs w:val="19"/>
                <w:lang w:val="en-US" w:eastAsia="en-CA"/>
              </w:rPr>
            </w:pPr>
            <w:r w:rsidRPr="008B16D3">
              <w:rPr>
                <w:sz w:val="19"/>
                <w:szCs w:val="19"/>
                <w:lang w:val="en-US" w:eastAsia="en-CA"/>
              </w:rPr>
              <w:t>1,110.5</w:t>
            </w:r>
          </w:p>
        </w:tc>
        <w:tc>
          <w:tcPr>
            <w:tcW w:w="540" w:type="dxa"/>
            <w:tcBorders>
              <w:top w:val="nil"/>
              <w:left w:val="single" w:sz="4" w:space="0" w:color="auto"/>
              <w:bottom w:val="single" w:sz="4" w:space="0" w:color="auto"/>
              <w:right w:val="single" w:sz="4" w:space="0" w:color="auto"/>
            </w:tcBorders>
            <w:tcMar>
              <w:left w:w="29" w:type="dxa"/>
              <w:right w:w="43" w:type="dxa"/>
            </w:tcMar>
          </w:tcPr>
          <w:p w14:paraId="5E688ACD" w14:textId="30C1C27C" w:rsidR="00082F22" w:rsidRPr="008B16D3" w:rsidRDefault="00082F22" w:rsidP="0056345B">
            <w:pPr>
              <w:widowControl w:val="0"/>
              <w:ind w:left="-149" w:right="82"/>
              <w:jc w:val="right"/>
              <w:rPr>
                <w:sz w:val="19"/>
                <w:szCs w:val="19"/>
              </w:rPr>
            </w:pPr>
            <w:r w:rsidRPr="008B16D3">
              <w:rPr>
                <w:sz w:val="19"/>
                <w:szCs w:val="19"/>
              </w:rPr>
              <w:t>7.6</w:t>
            </w:r>
          </w:p>
        </w:tc>
      </w:tr>
      <w:tr w:rsidR="00082F22" w:rsidRPr="008B16D3" w14:paraId="50402046" w14:textId="77777777" w:rsidTr="001E0DA6">
        <w:tc>
          <w:tcPr>
            <w:tcW w:w="1418" w:type="dxa"/>
            <w:tcBorders>
              <w:top w:val="nil"/>
              <w:left w:val="single" w:sz="4" w:space="0" w:color="auto"/>
              <w:bottom w:val="single" w:sz="4" w:space="0" w:color="auto"/>
              <w:right w:val="single" w:sz="4" w:space="0" w:color="auto"/>
            </w:tcBorders>
            <w:tcMar>
              <w:top w:w="0" w:type="dxa"/>
              <w:left w:w="29" w:type="dxa"/>
              <w:bottom w:w="0" w:type="dxa"/>
              <w:right w:w="29" w:type="dxa"/>
            </w:tcMar>
            <w:hideMark/>
          </w:tcPr>
          <w:p w14:paraId="37389F98" w14:textId="77777777" w:rsidR="00082F22" w:rsidRPr="008B16D3" w:rsidRDefault="00082F22" w:rsidP="00082F22">
            <w:pPr>
              <w:widowControl w:val="0"/>
              <w:jc w:val="left"/>
              <w:rPr>
                <w:sz w:val="19"/>
                <w:szCs w:val="19"/>
                <w:lang w:val="en-US" w:eastAsia="en-CA"/>
              </w:rPr>
            </w:pPr>
            <w:r w:rsidRPr="008B16D3">
              <w:rPr>
                <w:sz w:val="19"/>
                <w:szCs w:val="19"/>
                <w:lang w:val="en-US" w:eastAsia="en-CA"/>
              </w:rPr>
              <w:t>Solvent</w:t>
            </w:r>
          </w:p>
        </w:tc>
        <w:tc>
          <w:tcPr>
            <w:tcW w:w="769" w:type="dxa"/>
            <w:tcBorders>
              <w:top w:val="nil"/>
              <w:left w:val="nil"/>
              <w:bottom w:val="single" w:sz="4" w:space="0" w:color="auto"/>
              <w:right w:val="single" w:sz="4" w:space="0" w:color="auto"/>
            </w:tcBorders>
            <w:tcMar>
              <w:top w:w="0" w:type="dxa"/>
              <w:left w:w="29" w:type="dxa"/>
              <w:bottom w:w="0" w:type="dxa"/>
              <w:right w:w="43" w:type="dxa"/>
            </w:tcMar>
            <w:hideMark/>
          </w:tcPr>
          <w:p w14:paraId="124F67A8" w14:textId="77777777" w:rsidR="00082F22" w:rsidRPr="008B16D3" w:rsidRDefault="00082F22" w:rsidP="00082F22">
            <w:pPr>
              <w:widowControl w:val="0"/>
              <w:jc w:val="right"/>
              <w:rPr>
                <w:sz w:val="19"/>
                <w:szCs w:val="19"/>
                <w:lang w:val="en-US" w:eastAsia="en-CA"/>
              </w:rPr>
            </w:pPr>
            <w:r w:rsidRPr="008B16D3">
              <w:rPr>
                <w:sz w:val="19"/>
                <w:szCs w:val="19"/>
                <w:lang w:val="en-US"/>
              </w:rPr>
              <w:t>38.0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B485EEB" w14:textId="77777777" w:rsidR="00082F22" w:rsidRPr="008B16D3" w:rsidRDefault="00082F22" w:rsidP="00082F22">
            <w:pPr>
              <w:widowControl w:val="0"/>
              <w:jc w:val="right"/>
              <w:rPr>
                <w:sz w:val="19"/>
                <w:szCs w:val="19"/>
                <w:lang w:val="en-US" w:eastAsia="en-CA"/>
              </w:rPr>
            </w:pPr>
            <w:r w:rsidRPr="008B16D3">
              <w:rPr>
                <w:sz w:val="19"/>
                <w:szCs w:val="19"/>
                <w:lang w:val="en-US"/>
              </w:rPr>
              <w:t>34.1</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26E0A66" w14:textId="77777777" w:rsidR="00082F22" w:rsidRPr="008B16D3" w:rsidRDefault="00082F22" w:rsidP="00082F22">
            <w:pPr>
              <w:widowControl w:val="0"/>
              <w:jc w:val="right"/>
              <w:rPr>
                <w:sz w:val="19"/>
                <w:szCs w:val="19"/>
                <w:lang w:val="en-US" w:eastAsia="en-CA"/>
              </w:rPr>
            </w:pPr>
            <w:r w:rsidRPr="008B16D3">
              <w:rPr>
                <w:sz w:val="19"/>
                <w:szCs w:val="19"/>
                <w:lang w:val="en-US"/>
              </w:rPr>
              <w:t>5.2</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291F1A1" w14:textId="77777777" w:rsidR="00082F22" w:rsidRPr="008B16D3" w:rsidRDefault="00082F22" w:rsidP="00082F22">
            <w:pPr>
              <w:keepNext/>
              <w:widowControl w:val="0"/>
              <w:jc w:val="right"/>
              <w:rPr>
                <w:sz w:val="19"/>
                <w:szCs w:val="19"/>
                <w:lang w:val="en-US"/>
              </w:rPr>
            </w:pPr>
            <w:r w:rsidRPr="008B16D3">
              <w:rPr>
                <w:sz w:val="19"/>
                <w:szCs w:val="19"/>
                <w:lang w:val="en-US"/>
              </w:rPr>
              <w:t>3.5</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3EF69A8" w14:textId="77777777" w:rsidR="00082F22" w:rsidRPr="008B16D3" w:rsidRDefault="00082F22" w:rsidP="00082F22">
            <w:pPr>
              <w:keepNext/>
              <w:widowControl w:val="0"/>
              <w:jc w:val="right"/>
              <w:rPr>
                <w:sz w:val="19"/>
                <w:szCs w:val="19"/>
                <w:lang w:val="en-US"/>
              </w:rPr>
            </w:pPr>
            <w:r w:rsidRPr="008B16D3">
              <w:rPr>
                <w:sz w:val="19"/>
                <w:szCs w:val="19"/>
                <w:lang w:val="en-US"/>
              </w:rPr>
              <w:t>4.9</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2B52668" w14:textId="77777777" w:rsidR="00082F22" w:rsidRPr="008B16D3" w:rsidRDefault="00082F22" w:rsidP="00082F22">
            <w:pPr>
              <w:jc w:val="right"/>
              <w:rPr>
                <w:sz w:val="19"/>
                <w:szCs w:val="19"/>
                <w:lang w:val="en-US"/>
              </w:rPr>
            </w:pPr>
            <w:r w:rsidRPr="008B16D3">
              <w:rPr>
                <w:sz w:val="19"/>
                <w:szCs w:val="19"/>
                <w:lang w:val="en-US"/>
              </w:rPr>
              <w:t>5.1</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A8F1C20" w14:textId="3DB40983" w:rsidR="00082F22" w:rsidRPr="008B16D3" w:rsidRDefault="00082F22" w:rsidP="00082F22">
            <w:pPr>
              <w:jc w:val="right"/>
              <w:rPr>
                <w:sz w:val="19"/>
                <w:szCs w:val="19"/>
                <w:lang w:val="en-US"/>
              </w:rPr>
            </w:pPr>
            <w:r w:rsidRPr="008B16D3">
              <w:rPr>
                <w:sz w:val="19"/>
                <w:szCs w:val="19"/>
                <w:lang w:val="en-US"/>
              </w:rPr>
              <w:t>3.1</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5F36E83E" w14:textId="6339720E" w:rsidR="00082F22" w:rsidRPr="008B16D3" w:rsidRDefault="00082F22" w:rsidP="00082F22">
            <w:pPr>
              <w:jc w:val="right"/>
              <w:rPr>
                <w:sz w:val="19"/>
                <w:szCs w:val="19"/>
                <w:lang w:val="en-US"/>
              </w:rPr>
            </w:pPr>
            <w:r w:rsidRPr="008B16D3">
              <w:rPr>
                <w:sz w:val="19"/>
                <w:szCs w:val="19"/>
                <w:lang w:val="en-US"/>
              </w:rPr>
              <w:t>3.2</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58788397" w14:textId="77777777" w:rsidR="00082F22" w:rsidRPr="008B16D3" w:rsidRDefault="00082F22" w:rsidP="00082F22">
            <w:pPr>
              <w:jc w:val="right"/>
              <w:rPr>
                <w:sz w:val="19"/>
                <w:szCs w:val="19"/>
                <w:lang w:val="en-US"/>
              </w:rPr>
            </w:pPr>
            <w:r w:rsidRPr="008B16D3">
              <w:rPr>
                <w:sz w:val="19"/>
                <w:szCs w:val="19"/>
                <w:lang w:val="en-US"/>
              </w:rPr>
              <w:t>3.3</w:t>
            </w:r>
          </w:p>
        </w:tc>
        <w:tc>
          <w:tcPr>
            <w:tcW w:w="810" w:type="dxa"/>
            <w:tcBorders>
              <w:top w:val="nil"/>
              <w:left w:val="nil"/>
              <w:bottom w:val="single" w:sz="4" w:space="0" w:color="auto"/>
              <w:right w:val="single" w:sz="4" w:space="0" w:color="auto"/>
            </w:tcBorders>
            <w:tcMar>
              <w:left w:w="29" w:type="dxa"/>
              <w:right w:w="43" w:type="dxa"/>
            </w:tcMar>
          </w:tcPr>
          <w:p w14:paraId="225D155E" w14:textId="77777777" w:rsidR="00082F22" w:rsidRPr="008B16D3" w:rsidRDefault="00082F22" w:rsidP="00082F22">
            <w:pPr>
              <w:jc w:val="right"/>
              <w:rPr>
                <w:sz w:val="19"/>
                <w:szCs w:val="19"/>
                <w:lang w:val="en-US"/>
              </w:rPr>
            </w:pPr>
            <w:r w:rsidRPr="008B16D3">
              <w:rPr>
                <w:sz w:val="19"/>
                <w:szCs w:val="19"/>
                <w:lang w:val="en-US"/>
              </w:rPr>
              <w:t>0.3</w:t>
            </w: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3A2A6DFF" w14:textId="7272388B" w:rsidR="00082F22" w:rsidRPr="008B16D3" w:rsidRDefault="00082F22" w:rsidP="001E0DA6">
            <w:pPr>
              <w:widowControl w:val="0"/>
              <w:jc w:val="right"/>
              <w:rPr>
                <w:sz w:val="19"/>
                <w:szCs w:val="19"/>
                <w:lang w:val="en-US" w:eastAsia="en-CA"/>
              </w:rPr>
            </w:pPr>
            <w:r w:rsidRPr="008B16D3">
              <w:rPr>
                <w:sz w:val="19"/>
                <w:szCs w:val="19"/>
                <w:lang w:val="en-US" w:eastAsia="en-CA"/>
              </w:rPr>
              <w:t>0.1</w:t>
            </w:r>
          </w:p>
        </w:tc>
        <w:tc>
          <w:tcPr>
            <w:tcW w:w="540" w:type="dxa"/>
            <w:tcBorders>
              <w:top w:val="nil"/>
              <w:left w:val="single" w:sz="4" w:space="0" w:color="auto"/>
              <w:bottom w:val="single" w:sz="4" w:space="0" w:color="auto"/>
              <w:right w:val="single" w:sz="4" w:space="0" w:color="auto"/>
            </w:tcBorders>
            <w:tcMar>
              <w:left w:w="29" w:type="dxa"/>
              <w:right w:w="43" w:type="dxa"/>
            </w:tcMar>
          </w:tcPr>
          <w:p w14:paraId="680984FF" w14:textId="144EE5D1" w:rsidR="00082F22" w:rsidRPr="008B16D3" w:rsidRDefault="00082F22" w:rsidP="0056345B">
            <w:pPr>
              <w:widowControl w:val="0"/>
              <w:ind w:left="-149" w:right="82"/>
              <w:jc w:val="right"/>
              <w:rPr>
                <w:sz w:val="19"/>
                <w:szCs w:val="19"/>
              </w:rPr>
            </w:pPr>
            <w:r w:rsidRPr="008B16D3">
              <w:rPr>
                <w:sz w:val="19"/>
                <w:szCs w:val="19"/>
              </w:rPr>
              <w:t>0.0</w:t>
            </w:r>
          </w:p>
        </w:tc>
      </w:tr>
      <w:tr w:rsidR="00082F22" w:rsidRPr="008B16D3" w14:paraId="7916478B" w14:textId="77777777" w:rsidTr="001E0DA6">
        <w:tc>
          <w:tcPr>
            <w:tcW w:w="1418" w:type="dxa"/>
            <w:tcBorders>
              <w:top w:val="nil"/>
              <w:left w:val="single" w:sz="4" w:space="0" w:color="auto"/>
              <w:bottom w:val="single" w:sz="4" w:space="0" w:color="auto"/>
              <w:right w:val="single" w:sz="4" w:space="0" w:color="auto"/>
            </w:tcBorders>
            <w:tcMar>
              <w:top w:w="0" w:type="dxa"/>
              <w:left w:w="29" w:type="dxa"/>
              <w:bottom w:w="0" w:type="dxa"/>
              <w:right w:w="29" w:type="dxa"/>
            </w:tcMar>
            <w:hideMark/>
          </w:tcPr>
          <w:p w14:paraId="4722FE03" w14:textId="77777777" w:rsidR="00082F22" w:rsidRPr="008B16D3" w:rsidRDefault="00082F22" w:rsidP="00082F22">
            <w:pPr>
              <w:widowControl w:val="0"/>
              <w:jc w:val="left"/>
              <w:rPr>
                <w:b/>
                <w:bCs/>
                <w:sz w:val="19"/>
                <w:szCs w:val="19"/>
                <w:lang w:val="en-US" w:eastAsia="en-CA"/>
              </w:rPr>
            </w:pPr>
            <w:r w:rsidRPr="008B16D3">
              <w:rPr>
                <w:b/>
                <w:bCs/>
                <w:sz w:val="19"/>
                <w:szCs w:val="19"/>
                <w:lang w:val="en-US" w:eastAsia="en-CA"/>
              </w:rPr>
              <w:t>Total 129 remaining A5 countries</w:t>
            </w:r>
          </w:p>
        </w:tc>
        <w:tc>
          <w:tcPr>
            <w:tcW w:w="769" w:type="dxa"/>
            <w:tcBorders>
              <w:top w:val="nil"/>
              <w:left w:val="nil"/>
              <w:bottom w:val="single" w:sz="4" w:space="0" w:color="auto"/>
              <w:right w:val="single" w:sz="4" w:space="0" w:color="auto"/>
            </w:tcBorders>
            <w:tcMar>
              <w:top w:w="0" w:type="dxa"/>
              <w:left w:w="29" w:type="dxa"/>
              <w:bottom w:w="0" w:type="dxa"/>
              <w:right w:w="43" w:type="dxa"/>
            </w:tcMar>
            <w:hideMark/>
          </w:tcPr>
          <w:p w14:paraId="2477981A" w14:textId="77777777" w:rsidR="00082F22" w:rsidRPr="008B16D3" w:rsidRDefault="00082F22" w:rsidP="00082F22">
            <w:pPr>
              <w:widowControl w:val="0"/>
              <w:jc w:val="right"/>
              <w:rPr>
                <w:b/>
                <w:bCs/>
                <w:sz w:val="19"/>
                <w:szCs w:val="19"/>
                <w:lang w:val="en-US" w:eastAsia="en-CA"/>
              </w:rPr>
            </w:pPr>
            <w:r w:rsidRPr="008B16D3">
              <w:rPr>
                <w:b/>
                <w:bCs/>
                <w:sz w:val="19"/>
                <w:szCs w:val="19"/>
                <w:lang w:val="en-US" w:eastAsia="en-CA"/>
              </w:rPr>
              <w:t>3,990.8</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1B12DD36" w14:textId="77777777" w:rsidR="00082F22" w:rsidRPr="008B16D3" w:rsidRDefault="00082F22" w:rsidP="00082F22">
            <w:pPr>
              <w:widowControl w:val="0"/>
              <w:jc w:val="right"/>
              <w:rPr>
                <w:b/>
                <w:bCs/>
                <w:sz w:val="19"/>
                <w:szCs w:val="19"/>
                <w:lang w:val="en-US" w:eastAsia="en-CA"/>
              </w:rPr>
            </w:pPr>
            <w:r w:rsidRPr="008B16D3">
              <w:rPr>
                <w:b/>
                <w:bCs/>
                <w:sz w:val="19"/>
                <w:szCs w:val="19"/>
                <w:lang w:val="en-US" w:eastAsia="en-CA"/>
              </w:rPr>
              <w:t>4,079.3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DBD2A32" w14:textId="77777777" w:rsidR="00082F22" w:rsidRPr="008B16D3" w:rsidRDefault="00082F22" w:rsidP="00082F22">
            <w:pPr>
              <w:widowControl w:val="0"/>
              <w:jc w:val="right"/>
              <w:rPr>
                <w:b/>
                <w:bCs/>
                <w:sz w:val="19"/>
                <w:szCs w:val="19"/>
                <w:lang w:val="en-US" w:eastAsia="en-CA"/>
              </w:rPr>
            </w:pPr>
            <w:r w:rsidRPr="008B16D3">
              <w:rPr>
                <w:b/>
                <w:bCs/>
                <w:sz w:val="19"/>
                <w:szCs w:val="19"/>
                <w:lang w:val="en-US" w:eastAsia="en-CA"/>
              </w:rPr>
              <w:t>3,287.7</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1D08A83E" w14:textId="77777777" w:rsidR="00082F22" w:rsidRPr="008B16D3" w:rsidRDefault="00082F22" w:rsidP="00082F22">
            <w:pPr>
              <w:widowControl w:val="0"/>
              <w:jc w:val="right"/>
              <w:rPr>
                <w:b/>
                <w:bCs/>
                <w:sz w:val="19"/>
                <w:szCs w:val="19"/>
                <w:lang w:val="en-US" w:eastAsia="en-CA"/>
              </w:rPr>
            </w:pPr>
            <w:r w:rsidRPr="008B16D3">
              <w:rPr>
                <w:b/>
                <w:bCs/>
                <w:sz w:val="19"/>
                <w:szCs w:val="19"/>
                <w:lang w:val="en-US" w:eastAsia="en-CA"/>
              </w:rPr>
              <w:t>3,232.3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02B1176" w14:textId="77777777" w:rsidR="00082F22" w:rsidRPr="008B16D3" w:rsidRDefault="00082F22" w:rsidP="00082F22">
            <w:pPr>
              <w:widowControl w:val="0"/>
              <w:jc w:val="right"/>
              <w:rPr>
                <w:b/>
                <w:bCs/>
                <w:sz w:val="19"/>
                <w:szCs w:val="19"/>
                <w:lang w:val="en-US" w:eastAsia="en-CA"/>
              </w:rPr>
            </w:pPr>
            <w:r w:rsidRPr="008B16D3">
              <w:rPr>
                <w:b/>
                <w:bCs/>
                <w:sz w:val="19"/>
                <w:szCs w:val="19"/>
                <w:lang w:val="en-US" w:eastAsia="en-CA"/>
              </w:rPr>
              <w:t>2,998.3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F49CBE3" w14:textId="77777777" w:rsidR="00082F22" w:rsidRPr="008B16D3" w:rsidRDefault="00082F22" w:rsidP="00082F22">
            <w:pPr>
              <w:widowControl w:val="0"/>
              <w:jc w:val="right"/>
              <w:rPr>
                <w:b/>
                <w:bCs/>
                <w:sz w:val="19"/>
                <w:szCs w:val="19"/>
                <w:lang w:val="en-US" w:eastAsia="en-CA"/>
              </w:rPr>
            </w:pPr>
            <w:r w:rsidRPr="008B16D3">
              <w:rPr>
                <w:b/>
                <w:bCs/>
                <w:sz w:val="19"/>
                <w:szCs w:val="19"/>
                <w:lang w:val="en-US" w:eastAsia="en-CA"/>
              </w:rPr>
              <w:t>2,774.7</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D1F8C39" w14:textId="79E39892" w:rsidR="00082F22" w:rsidRPr="008B16D3" w:rsidRDefault="00082F22" w:rsidP="00082F22">
            <w:pPr>
              <w:widowControl w:val="0"/>
              <w:jc w:val="right"/>
              <w:rPr>
                <w:b/>
                <w:bCs/>
                <w:sz w:val="19"/>
                <w:szCs w:val="19"/>
                <w:lang w:val="en-US" w:eastAsia="en-CA"/>
              </w:rPr>
            </w:pPr>
            <w:r w:rsidRPr="008B16D3">
              <w:rPr>
                <w:b/>
                <w:bCs/>
                <w:sz w:val="19"/>
                <w:szCs w:val="19"/>
                <w:lang w:val="en-US" w:eastAsia="en-CA"/>
              </w:rPr>
              <w:t>2,568.3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E53287F" w14:textId="734ABF66" w:rsidR="00082F22" w:rsidRPr="008B16D3" w:rsidRDefault="00082F22" w:rsidP="00082F22">
            <w:pPr>
              <w:widowControl w:val="0"/>
              <w:jc w:val="right"/>
              <w:rPr>
                <w:b/>
                <w:bCs/>
                <w:sz w:val="19"/>
                <w:szCs w:val="19"/>
                <w:lang w:val="en-US" w:eastAsia="en-CA"/>
              </w:rPr>
            </w:pPr>
            <w:r w:rsidRPr="008B16D3">
              <w:rPr>
                <w:b/>
                <w:bCs/>
                <w:sz w:val="19"/>
                <w:szCs w:val="19"/>
                <w:lang w:val="en-US" w:eastAsia="en-CA"/>
              </w:rPr>
              <w:t>2,235.8</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2745560C" w14:textId="77777777" w:rsidR="00082F22" w:rsidRPr="008B16D3" w:rsidRDefault="00082F22" w:rsidP="00082F22">
            <w:pPr>
              <w:widowControl w:val="0"/>
              <w:jc w:val="right"/>
              <w:rPr>
                <w:b/>
                <w:bCs/>
                <w:sz w:val="19"/>
                <w:szCs w:val="19"/>
                <w:lang w:val="en-US" w:eastAsia="en-CA"/>
              </w:rPr>
            </w:pPr>
            <w:r w:rsidRPr="008B16D3">
              <w:rPr>
                <w:b/>
                <w:bCs/>
                <w:sz w:val="19"/>
                <w:szCs w:val="19"/>
                <w:lang w:val="en-US" w:eastAsia="en-CA"/>
              </w:rPr>
              <w:t>2,163.3</w:t>
            </w:r>
          </w:p>
        </w:tc>
        <w:tc>
          <w:tcPr>
            <w:tcW w:w="810" w:type="dxa"/>
            <w:tcBorders>
              <w:top w:val="nil"/>
              <w:left w:val="nil"/>
              <w:bottom w:val="single" w:sz="4" w:space="0" w:color="auto"/>
              <w:right w:val="single" w:sz="4" w:space="0" w:color="auto"/>
            </w:tcBorders>
            <w:tcMar>
              <w:left w:w="29" w:type="dxa"/>
              <w:right w:w="43" w:type="dxa"/>
            </w:tcMar>
          </w:tcPr>
          <w:p w14:paraId="2A02CFE5" w14:textId="77777777" w:rsidR="00082F22" w:rsidRPr="008B16D3" w:rsidRDefault="00082F22" w:rsidP="00082F22">
            <w:pPr>
              <w:widowControl w:val="0"/>
              <w:jc w:val="right"/>
              <w:rPr>
                <w:b/>
                <w:bCs/>
                <w:sz w:val="19"/>
                <w:szCs w:val="19"/>
                <w:lang w:val="en-US" w:eastAsia="en-CA"/>
              </w:rPr>
            </w:pPr>
            <w:r w:rsidRPr="008B16D3">
              <w:rPr>
                <w:b/>
                <w:bCs/>
                <w:sz w:val="19"/>
                <w:szCs w:val="19"/>
                <w:lang w:val="en-US" w:eastAsia="en-CA"/>
              </w:rPr>
              <w:t>1,807.2</w:t>
            </w: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61C076E6" w14:textId="218FF53B" w:rsidR="00082F22" w:rsidRPr="008B16D3" w:rsidRDefault="00082F22" w:rsidP="001E0DA6">
            <w:pPr>
              <w:widowControl w:val="0"/>
              <w:jc w:val="right"/>
              <w:rPr>
                <w:b/>
                <w:bCs/>
                <w:sz w:val="19"/>
                <w:szCs w:val="19"/>
                <w:lang w:val="en-US" w:eastAsia="en-CA"/>
              </w:rPr>
            </w:pPr>
            <w:r w:rsidRPr="008B16D3">
              <w:rPr>
                <w:b/>
                <w:bCs/>
                <w:sz w:val="19"/>
                <w:szCs w:val="19"/>
                <w:lang w:val="en-US" w:eastAsia="en-CA"/>
              </w:rPr>
              <w:t>1,401.1</w:t>
            </w:r>
          </w:p>
        </w:tc>
        <w:tc>
          <w:tcPr>
            <w:tcW w:w="540" w:type="dxa"/>
            <w:tcBorders>
              <w:top w:val="nil"/>
              <w:left w:val="single" w:sz="4" w:space="0" w:color="auto"/>
              <w:bottom w:val="single" w:sz="4" w:space="0" w:color="auto"/>
              <w:right w:val="single" w:sz="4" w:space="0" w:color="auto"/>
            </w:tcBorders>
            <w:tcMar>
              <w:left w:w="29" w:type="dxa"/>
              <w:right w:w="43" w:type="dxa"/>
            </w:tcMar>
          </w:tcPr>
          <w:p w14:paraId="48EE4D3F" w14:textId="31D34371" w:rsidR="00082F22" w:rsidRPr="008B16D3" w:rsidRDefault="00082F22" w:rsidP="0056345B">
            <w:pPr>
              <w:widowControl w:val="0"/>
              <w:ind w:left="-149" w:right="82"/>
              <w:jc w:val="right"/>
              <w:rPr>
                <w:b/>
                <w:bCs/>
                <w:sz w:val="19"/>
                <w:szCs w:val="19"/>
              </w:rPr>
            </w:pPr>
            <w:r w:rsidRPr="008B16D3">
              <w:rPr>
                <w:b/>
                <w:bCs/>
                <w:sz w:val="19"/>
                <w:szCs w:val="19"/>
              </w:rPr>
              <w:t>9.6</w:t>
            </w:r>
          </w:p>
        </w:tc>
      </w:tr>
      <w:tr w:rsidR="00186187" w:rsidRPr="008B16D3" w14:paraId="4B0AB872" w14:textId="77777777" w:rsidTr="001E0DA6">
        <w:trPr>
          <w:trHeight w:val="47"/>
        </w:trPr>
        <w:tc>
          <w:tcPr>
            <w:tcW w:w="9477" w:type="dxa"/>
            <w:gridSpan w:val="11"/>
            <w:tcBorders>
              <w:top w:val="nil"/>
              <w:left w:val="single" w:sz="4" w:space="0" w:color="auto"/>
              <w:bottom w:val="single" w:sz="4" w:space="0" w:color="auto"/>
              <w:right w:val="single" w:sz="4" w:space="0" w:color="auto"/>
            </w:tcBorders>
            <w:tcMar>
              <w:top w:w="0" w:type="dxa"/>
              <w:left w:w="29" w:type="dxa"/>
              <w:bottom w:w="0" w:type="dxa"/>
              <w:right w:w="43" w:type="dxa"/>
            </w:tcMar>
            <w:hideMark/>
          </w:tcPr>
          <w:p w14:paraId="66C3A1A5" w14:textId="77777777" w:rsidR="00186187" w:rsidRPr="008B16D3" w:rsidRDefault="00186187" w:rsidP="00902DF0">
            <w:pPr>
              <w:widowControl w:val="0"/>
              <w:jc w:val="left"/>
              <w:rPr>
                <w:b/>
                <w:bCs/>
                <w:sz w:val="19"/>
                <w:szCs w:val="19"/>
                <w:lang w:val="en-US" w:eastAsia="en-CA"/>
              </w:rPr>
            </w:pPr>
            <w:r w:rsidRPr="008B16D3">
              <w:rPr>
                <w:b/>
                <w:bCs/>
                <w:sz w:val="19"/>
                <w:szCs w:val="19"/>
                <w:lang w:val="en-US" w:eastAsia="en-CA"/>
              </w:rPr>
              <w:t>All A5 countries</w:t>
            </w: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6572A5FF" w14:textId="77777777" w:rsidR="00186187" w:rsidRPr="008B16D3" w:rsidRDefault="00186187" w:rsidP="00902DF0">
            <w:pPr>
              <w:widowControl w:val="0"/>
              <w:jc w:val="left"/>
              <w:rPr>
                <w:b/>
                <w:bCs/>
                <w:sz w:val="19"/>
                <w:szCs w:val="19"/>
                <w:lang w:val="en-US" w:eastAsia="en-CA"/>
              </w:rPr>
            </w:pPr>
          </w:p>
        </w:tc>
        <w:tc>
          <w:tcPr>
            <w:tcW w:w="540" w:type="dxa"/>
            <w:tcBorders>
              <w:top w:val="nil"/>
              <w:left w:val="single" w:sz="4" w:space="0" w:color="auto"/>
              <w:bottom w:val="single" w:sz="4" w:space="0" w:color="auto"/>
              <w:right w:val="single" w:sz="4" w:space="0" w:color="auto"/>
            </w:tcBorders>
            <w:tcMar>
              <w:left w:w="29" w:type="dxa"/>
              <w:right w:w="43" w:type="dxa"/>
            </w:tcMar>
          </w:tcPr>
          <w:p w14:paraId="7A1D2469" w14:textId="2F9E42BA" w:rsidR="00186187" w:rsidRPr="008B16D3" w:rsidRDefault="00186187" w:rsidP="0056345B">
            <w:pPr>
              <w:widowControl w:val="0"/>
              <w:ind w:right="190"/>
              <w:jc w:val="right"/>
              <w:rPr>
                <w:b/>
                <w:bCs/>
                <w:sz w:val="19"/>
                <w:szCs w:val="19"/>
                <w:lang w:val="en-US" w:eastAsia="en-CA"/>
              </w:rPr>
            </w:pPr>
          </w:p>
        </w:tc>
      </w:tr>
      <w:tr w:rsidR="00082F22" w:rsidRPr="008B16D3" w14:paraId="7082644E" w14:textId="77777777" w:rsidTr="001E0DA6">
        <w:tc>
          <w:tcPr>
            <w:tcW w:w="1418" w:type="dxa"/>
            <w:tcBorders>
              <w:top w:val="nil"/>
              <w:left w:val="single" w:sz="4" w:space="0" w:color="auto"/>
              <w:bottom w:val="single" w:sz="4" w:space="0" w:color="auto"/>
              <w:right w:val="single" w:sz="4" w:space="0" w:color="auto"/>
            </w:tcBorders>
            <w:tcMar>
              <w:top w:w="0" w:type="dxa"/>
              <w:left w:w="29" w:type="dxa"/>
              <w:bottom w:w="0" w:type="dxa"/>
              <w:right w:w="29" w:type="dxa"/>
            </w:tcMar>
            <w:hideMark/>
          </w:tcPr>
          <w:p w14:paraId="7552C142" w14:textId="77777777" w:rsidR="00082F22" w:rsidRPr="008B16D3" w:rsidRDefault="00082F22" w:rsidP="00082F22">
            <w:pPr>
              <w:widowControl w:val="0"/>
              <w:jc w:val="left"/>
              <w:rPr>
                <w:sz w:val="19"/>
                <w:szCs w:val="19"/>
                <w:lang w:val="en-US" w:eastAsia="en-CA"/>
              </w:rPr>
            </w:pPr>
            <w:r w:rsidRPr="008B16D3">
              <w:rPr>
                <w:sz w:val="19"/>
                <w:szCs w:val="19"/>
                <w:lang w:val="en-US" w:eastAsia="en-CA"/>
              </w:rPr>
              <w:t>Aerosol</w:t>
            </w:r>
          </w:p>
        </w:tc>
        <w:tc>
          <w:tcPr>
            <w:tcW w:w="769" w:type="dxa"/>
            <w:tcBorders>
              <w:top w:val="nil"/>
              <w:left w:val="nil"/>
              <w:bottom w:val="single" w:sz="4" w:space="0" w:color="auto"/>
              <w:right w:val="single" w:sz="4" w:space="0" w:color="auto"/>
            </w:tcBorders>
            <w:tcMar>
              <w:top w:w="0" w:type="dxa"/>
              <w:left w:w="29" w:type="dxa"/>
              <w:bottom w:w="0" w:type="dxa"/>
              <w:right w:w="43" w:type="dxa"/>
            </w:tcMar>
            <w:hideMark/>
          </w:tcPr>
          <w:p w14:paraId="02CCE4A3" w14:textId="77777777" w:rsidR="00082F22" w:rsidRPr="008B16D3" w:rsidRDefault="00082F22" w:rsidP="00082F22">
            <w:pPr>
              <w:widowControl w:val="0"/>
              <w:jc w:val="right"/>
              <w:rPr>
                <w:sz w:val="19"/>
                <w:szCs w:val="19"/>
                <w:lang w:val="en-US" w:eastAsia="en-CA"/>
              </w:rPr>
            </w:pPr>
            <w:r w:rsidRPr="008B16D3">
              <w:rPr>
                <w:sz w:val="19"/>
                <w:szCs w:val="19"/>
                <w:lang w:val="en-US"/>
              </w:rPr>
              <w:t>153.4</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96BE4CF" w14:textId="77777777" w:rsidR="00082F22" w:rsidRPr="008B16D3" w:rsidRDefault="00082F22" w:rsidP="00082F22">
            <w:pPr>
              <w:widowControl w:val="0"/>
              <w:jc w:val="right"/>
              <w:rPr>
                <w:sz w:val="19"/>
                <w:szCs w:val="19"/>
                <w:lang w:val="en-US" w:eastAsia="en-CA"/>
              </w:rPr>
            </w:pPr>
            <w:r w:rsidRPr="008B16D3">
              <w:rPr>
                <w:sz w:val="19"/>
                <w:szCs w:val="19"/>
                <w:lang w:val="en-US"/>
              </w:rPr>
              <w:t>170.5</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B359765" w14:textId="77777777" w:rsidR="00082F22" w:rsidRPr="008B16D3" w:rsidRDefault="00082F22" w:rsidP="00082F22">
            <w:pPr>
              <w:widowControl w:val="0"/>
              <w:jc w:val="right"/>
              <w:rPr>
                <w:sz w:val="19"/>
                <w:szCs w:val="19"/>
                <w:lang w:val="en-US" w:eastAsia="en-CA"/>
              </w:rPr>
            </w:pPr>
            <w:r w:rsidRPr="008B16D3">
              <w:rPr>
                <w:sz w:val="19"/>
                <w:szCs w:val="19"/>
                <w:lang w:val="en-US"/>
              </w:rPr>
              <w:t>262.2</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21FDBF06" w14:textId="77777777" w:rsidR="00082F22" w:rsidRPr="008B16D3" w:rsidRDefault="00082F22" w:rsidP="00082F22">
            <w:pPr>
              <w:widowControl w:val="0"/>
              <w:jc w:val="right"/>
              <w:rPr>
                <w:sz w:val="19"/>
                <w:szCs w:val="19"/>
                <w:lang w:val="en-US"/>
              </w:rPr>
            </w:pPr>
            <w:r w:rsidRPr="008B16D3">
              <w:rPr>
                <w:sz w:val="19"/>
                <w:szCs w:val="19"/>
                <w:lang w:val="en-US"/>
              </w:rPr>
              <w:t>205.9</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1E95FC63" w14:textId="77777777" w:rsidR="00082F22" w:rsidRPr="008B16D3" w:rsidRDefault="00082F22" w:rsidP="00082F22">
            <w:pPr>
              <w:jc w:val="right"/>
              <w:rPr>
                <w:sz w:val="19"/>
                <w:szCs w:val="19"/>
                <w:lang w:val="en-US"/>
              </w:rPr>
            </w:pPr>
            <w:r w:rsidRPr="008B16D3">
              <w:rPr>
                <w:sz w:val="19"/>
                <w:szCs w:val="19"/>
                <w:lang w:val="en-US"/>
              </w:rPr>
              <w:t>268.0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B001F2E" w14:textId="77777777" w:rsidR="00082F22" w:rsidRPr="008B16D3" w:rsidRDefault="00082F22" w:rsidP="00082F22">
            <w:pPr>
              <w:jc w:val="right"/>
              <w:rPr>
                <w:sz w:val="19"/>
                <w:szCs w:val="19"/>
                <w:lang w:val="en-US"/>
              </w:rPr>
            </w:pPr>
            <w:r w:rsidRPr="008B16D3">
              <w:rPr>
                <w:sz w:val="19"/>
                <w:szCs w:val="19"/>
                <w:lang w:val="en-US"/>
              </w:rPr>
              <w:t>232.0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4EB910E9" w14:textId="1A20D0A3" w:rsidR="00082F22" w:rsidRPr="008B16D3" w:rsidRDefault="00082F22" w:rsidP="00082F22">
            <w:pPr>
              <w:jc w:val="right"/>
              <w:rPr>
                <w:sz w:val="19"/>
                <w:szCs w:val="19"/>
                <w:lang w:val="en-US"/>
              </w:rPr>
            </w:pPr>
            <w:r w:rsidRPr="008B16D3">
              <w:rPr>
                <w:sz w:val="19"/>
                <w:szCs w:val="19"/>
                <w:lang w:val="en-US"/>
              </w:rPr>
              <w:t>6.0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2CCA9562" w14:textId="6029AA87" w:rsidR="00082F22" w:rsidRPr="008B16D3" w:rsidRDefault="00082F22" w:rsidP="00082F22">
            <w:pPr>
              <w:jc w:val="right"/>
              <w:rPr>
                <w:sz w:val="19"/>
                <w:szCs w:val="19"/>
                <w:lang w:val="en-US"/>
              </w:rPr>
            </w:pPr>
            <w:r w:rsidRPr="008B16D3">
              <w:rPr>
                <w:sz w:val="19"/>
                <w:szCs w:val="19"/>
                <w:lang w:val="en-US"/>
              </w:rPr>
              <w:t>180.9</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2D1A92A" w14:textId="77777777" w:rsidR="00082F22" w:rsidRPr="008B16D3" w:rsidRDefault="00082F22" w:rsidP="00082F22">
            <w:pPr>
              <w:jc w:val="right"/>
              <w:rPr>
                <w:sz w:val="19"/>
                <w:szCs w:val="19"/>
                <w:lang w:val="en-US"/>
              </w:rPr>
            </w:pPr>
            <w:r w:rsidRPr="008B16D3">
              <w:rPr>
                <w:sz w:val="19"/>
                <w:szCs w:val="19"/>
                <w:lang w:val="en-US"/>
              </w:rPr>
              <w:t>171.5</w:t>
            </w:r>
          </w:p>
        </w:tc>
        <w:tc>
          <w:tcPr>
            <w:tcW w:w="810" w:type="dxa"/>
            <w:tcBorders>
              <w:top w:val="nil"/>
              <w:left w:val="nil"/>
              <w:bottom w:val="single" w:sz="4" w:space="0" w:color="auto"/>
              <w:right w:val="single" w:sz="4" w:space="0" w:color="auto"/>
            </w:tcBorders>
            <w:tcMar>
              <w:left w:w="29" w:type="dxa"/>
              <w:right w:w="43" w:type="dxa"/>
            </w:tcMar>
          </w:tcPr>
          <w:p w14:paraId="7053A4EB" w14:textId="77777777" w:rsidR="00082F22" w:rsidRPr="008B16D3" w:rsidRDefault="00082F22" w:rsidP="00082F22">
            <w:pPr>
              <w:jc w:val="right"/>
              <w:rPr>
                <w:sz w:val="19"/>
                <w:szCs w:val="19"/>
                <w:lang w:val="en-US"/>
              </w:rPr>
            </w:pPr>
            <w:r w:rsidRPr="008B16D3">
              <w:rPr>
                <w:sz w:val="19"/>
                <w:szCs w:val="19"/>
                <w:lang w:val="en-US"/>
              </w:rPr>
              <w:t>1.1</w:t>
            </w: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7872E4E2" w14:textId="1D6BA350" w:rsidR="00082F22" w:rsidRPr="008B16D3" w:rsidRDefault="00082F22" w:rsidP="001E0DA6">
            <w:pPr>
              <w:widowControl w:val="0"/>
              <w:jc w:val="right"/>
              <w:rPr>
                <w:sz w:val="19"/>
                <w:szCs w:val="19"/>
                <w:lang w:val="en-US" w:eastAsia="en-CA"/>
              </w:rPr>
            </w:pPr>
            <w:r w:rsidRPr="008B16D3">
              <w:rPr>
                <w:sz w:val="19"/>
                <w:szCs w:val="19"/>
                <w:lang w:val="en-US" w:eastAsia="en-CA"/>
              </w:rPr>
              <w:t>2.6</w:t>
            </w:r>
          </w:p>
        </w:tc>
        <w:tc>
          <w:tcPr>
            <w:tcW w:w="540" w:type="dxa"/>
            <w:tcBorders>
              <w:top w:val="nil"/>
              <w:left w:val="single" w:sz="4" w:space="0" w:color="auto"/>
              <w:bottom w:val="single" w:sz="4" w:space="0" w:color="auto"/>
              <w:right w:val="single" w:sz="4" w:space="0" w:color="auto"/>
            </w:tcBorders>
            <w:tcMar>
              <w:left w:w="29" w:type="dxa"/>
              <w:right w:w="43" w:type="dxa"/>
            </w:tcMar>
          </w:tcPr>
          <w:p w14:paraId="53EAC487" w14:textId="10CF0897" w:rsidR="00082F22" w:rsidRPr="008B16D3" w:rsidRDefault="00082F22" w:rsidP="0056345B">
            <w:pPr>
              <w:ind w:right="64"/>
              <w:jc w:val="right"/>
              <w:rPr>
                <w:sz w:val="19"/>
                <w:szCs w:val="19"/>
              </w:rPr>
            </w:pPr>
            <w:r w:rsidRPr="008B16D3">
              <w:rPr>
                <w:sz w:val="19"/>
                <w:szCs w:val="19"/>
              </w:rPr>
              <w:t>0.0</w:t>
            </w:r>
          </w:p>
        </w:tc>
      </w:tr>
      <w:tr w:rsidR="00082F22" w:rsidRPr="008B16D3" w14:paraId="50B518D1" w14:textId="77777777" w:rsidTr="001E0DA6">
        <w:tc>
          <w:tcPr>
            <w:tcW w:w="1418" w:type="dxa"/>
            <w:tcBorders>
              <w:top w:val="nil"/>
              <w:left w:val="single" w:sz="4" w:space="0" w:color="auto"/>
              <w:bottom w:val="single" w:sz="4" w:space="0" w:color="auto"/>
              <w:right w:val="single" w:sz="4" w:space="0" w:color="auto"/>
            </w:tcBorders>
            <w:tcMar>
              <w:top w:w="0" w:type="dxa"/>
              <w:left w:w="29" w:type="dxa"/>
              <w:bottom w:w="0" w:type="dxa"/>
              <w:right w:w="29" w:type="dxa"/>
            </w:tcMar>
            <w:hideMark/>
          </w:tcPr>
          <w:p w14:paraId="554EE870" w14:textId="77777777" w:rsidR="00082F22" w:rsidRPr="008B16D3" w:rsidRDefault="00082F22" w:rsidP="00082F22">
            <w:pPr>
              <w:widowControl w:val="0"/>
              <w:jc w:val="left"/>
              <w:rPr>
                <w:sz w:val="19"/>
                <w:szCs w:val="19"/>
                <w:lang w:val="en-US" w:eastAsia="en-CA"/>
              </w:rPr>
            </w:pPr>
            <w:r w:rsidRPr="008B16D3">
              <w:rPr>
                <w:sz w:val="19"/>
                <w:szCs w:val="19"/>
                <w:lang w:val="en-US" w:eastAsia="en-CA"/>
              </w:rPr>
              <w:t>Foam</w:t>
            </w:r>
          </w:p>
        </w:tc>
        <w:tc>
          <w:tcPr>
            <w:tcW w:w="769" w:type="dxa"/>
            <w:tcBorders>
              <w:top w:val="nil"/>
              <w:left w:val="nil"/>
              <w:bottom w:val="single" w:sz="4" w:space="0" w:color="auto"/>
              <w:right w:val="single" w:sz="4" w:space="0" w:color="auto"/>
            </w:tcBorders>
            <w:tcMar>
              <w:top w:w="0" w:type="dxa"/>
              <w:left w:w="29" w:type="dxa"/>
              <w:bottom w:w="0" w:type="dxa"/>
              <w:right w:w="43" w:type="dxa"/>
            </w:tcMar>
            <w:hideMark/>
          </w:tcPr>
          <w:p w14:paraId="4F38044D" w14:textId="77777777" w:rsidR="00082F22" w:rsidRPr="008B16D3" w:rsidRDefault="00082F22" w:rsidP="00082F22">
            <w:pPr>
              <w:widowControl w:val="0"/>
              <w:jc w:val="right"/>
              <w:rPr>
                <w:sz w:val="19"/>
                <w:szCs w:val="19"/>
                <w:lang w:val="en-US" w:eastAsia="en-CA"/>
              </w:rPr>
            </w:pPr>
            <w:r w:rsidRPr="008B16D3">
              <w:rPr>
                <w:sz w:val="19"/>
                <w:szCs w:val="19"/>
                <w:lang w:val="en-US"/>
              </w:rPr>
              <w:t>14,154.8</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309E23A" w14:textId="77777777" w:rsidR="00082F22" w:rsidRPr="008B16D3" w:rsidRDefault="00082F22" w:rsidP="00082F22">
            <w:pPr>
              <w:widowControl w:val="0"/>
              <w:jc w:val="right"/>
              <w:rPr>
                <w:sz w:val="19"/>
                <w:szCs w:val="19"/>
                <w:lang w:val="en-US" w:eastAsia="en-CA"/>
              </w:rPr>
            </w:pPr>
            <w:r w:rsidRPr="008B16D3">
              <w:rPr>
                <w:sz w:val="19"/>
                <w:szCs w:val="19"/>
                <w:lang w:val="en-US"/>
              </w:rPr>
              <w:t>14,157.2</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1D38A643" w14:textId="77777777" w:rsidR="00082F22" w:rsidRPr="008B16D3" w:rsidRDefault="00082F22" w:rsidP="00082F22">
            <w:pPr>
              <w:widowControl w:val="0"/>
              <w:jc w:val="right"/>
              <w:rPr>
                <w:sz w:val="19"/>
                <w:szCs w:val="19"/>
                <w:lang w:val="en-US" w:eastAsia="en-CA"/>
              </w:rPr>
            </w:pPr>
            <w:r w:rsidRPr="008B16D3">
              <w:rPr>
                <w:sz w:val="19"/>
                <w:szCs w:val="19"/>
                <w:lang w:val="en-US"/>
              </w:rPr>
              <w:t>11,082.6</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214F0DFE" w14:textId="77777777" w:rsidR="00082F22" w:rsidRPr="008B16D3" w:rsidRDefault="00082F22" w:rsidP="00082F22">
            <w:pPr>
              <w:widowControl w:val="0"/>
              <w:jc w:val="right"/>
              <w:rPr>
                <w:sz w:val="19"/>
                <w:szCs w:val="19"/>
                <w:lang w:val="en-US"/>
              </w:rPr>
            </w:pPr>
            <w:r w:rsidRPr="008B16D3">
              <w:rPr>
                <w:sz w:val="19"/>
                <w:szCs w:val="19"/>
                <w:lang w:val="en-US"/>
              </w:rPr>
              <w:t>10,473.0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0D87ED8" w14:textId="77777777" w:rsidR="00082F22" w:rsidRPr="008B16D3" w:rsidRDefault="00082F22" w:rsidP="00082F22">
            <w:pPr>
              <w:jc w:val="right"/>
              <w:rPr>
                <w:sz w:val="19"/>
                <w:szCs w:val="19"/>
                <w:lang w:val="en-US"/>
              </w:rPr>
            </w:pPr>
            <w:r w:rsidRPr="008B16D3">
              <w:rPr>
                <w:sz w:val="19"/>
                <w:szCs w:val="19"/>
                <w:lang w:val="en-US"/>
              </w:rPr>
              <w:t>8,468.7</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C871FCD" w14:textId="77777777" w:rsidR="00082F22" w:rsidRPr="008B16D3" w:rsidRDefault="00082F22" w:rsidP="00082F22">
            <w:pPr>
              <w:jc w:val="right"/>
              <w:rPr>
                <w:sz w:val="19"/>
                <w:szCs w:val="19"/>
                <w:lang w:val="en-US"/>
              </w:rPr>
            </w:pPr>
            <w:r w:rsidRPr="008B16D3">
              <w:rPr>
                <w:sz w:val="19"/>
                <w:szCs w:val="19"/>
                <w:lang w:val="en-US"/>
              </w:rPr>
              <w:t>8,272.4</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26DBD4B7" w14:textId="6AFEA235" w:rsidR="00082F22" w:rsidRPr="008B16D3" w:rsidRDefault="00082F22" w:rsidP="00082F22">
            <w:pPr>
              <w:jc w:val="right"/>
              <w:rPr>
                <w:sz w:val="19"/>
                <w:szCs w:val="19"/>
                <w:lang w:val="en-US"/>
              </w:rPr>
            </w:pPr>
            <w:r w:rsidRPr="008B16D3">
              <w:rPr>
                <w:sz w:val="19"/>
                <w:szCs w:val="19"/>
                <w:lang w:val="en-US"/>
              </w:rPr>
              <w:t>8,453.8</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5A7C30C5" w14:textId="79ADFEE6" w:rsidR="00082F22" w:rsidRPr="008B16D3" w:rsidRDefault="00082F22" w:rsidP="00082F22">
            <w:pPr>
              <w:jc w:val="right"/>
              <w:rPr>
                <w:sz w:val="19"/>
                <w:szCs w:val="19"/>
                <w:lang w:val="en-US"/>
              </w:rPr>
            </w:pPr>
            <w:r w:rsidRPr="008B16D3">
              <w:rPr>
                <w:sz w:val="19"/>
                <w:szCs w:val="19"/>
                <w:lang w:val="en-US"/>
              </w:rPr>
              <w:t>7,452.5</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6967C98F" w14:textId="77777777" w:rsidR="00082F22" w:rsidRPr="008B16D3" w:rsidRDefault="00082F22" w:rsidP="00082F22">
            <w:pPr>
              <w:jc w:val="right"/>
              <w:rPr>
                <w:sz w:val="19"/>
                <w:szCs w:val="19"/>
                <w:lang w:val="en-US"/>
              </w:rPr>
            </w:pPr>
            <w:r w:rsidRPr="008B16D3">
              <w:rPr>
                <w:sz w:val="19"/>
                <w:szCs w:val="19"/>
                <w:lang w:val="en-US"/>
              </w:rPr>
              <w:t>7,200.6</w:t>
            </w:r>
          </w:p>
        </w:tc>
        <w:tc>
          <w:tcPr>
            <w:tcW w:w="810" w:type="dxa"/>
            <w:tcBorders>
              <w:top w:val="nil"/>
              <w:left w:val="nil"/>
              <w:bottom w:val="single" w:sz="4" w:space="0" w:color="auto"/>
              <w:right w:val="single" w:sz="4" w:space="0" w:color="auto"/>
            </w:tcBorders>
            <w:tcMar>
              <w:left w:w="29" w:type="dxa"/>
              <w:right w:w="43" w:type="dxa"/>
            </w:tcMar>
          </w:tcPr>
          <w:p w14:paraId="4DAC648A" w14:textId="77777777" w:rsidR="00082F22" w:rsidRPr="008B16D3" w:rsidRDefault="00082F22" w:rsidP="00082F22">
            <w:pPr>
              <w:jc w:val="right"/>
              <w:rPr>
                <w:sz w:val="19"/>
                <w:szCs w:val="19"/>
                <w:lang w:val="en-US"/>
              </w:rPr>
            </w:pPr>
            <w:r w:rsidRPr="008B16D3">
              <w:rPr>
                <w:sz w:val="19"/>
                <w:szCs w:val="19"/>
                <w:lang w:val="en-US"/>
              </w:rPr>
              <w:t>4,972.2</w:t>
            </w: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70572F2F" w14:textId="4FDED395" w:rsidR="00082F22" w:rsidRPr="008B16D3" w:rsidRDefault="00082F22" w:rsidP="001E0DA6">
            <w:pPr>
              <w:widowControl w:val="0"/>
              <w:jc w:val="right"/>
              <w:rPr>
                <w:sz w:val="19"/>
                <w:szCs w:val="19"/>
                <w:lang w:val="en-US" w:eastAsia="en-CA"/>
              </w:rPr>
            </w:pPr>
            <w:r w:rsidRPr="008B16D3">
              <w:rPr>
                <w:sz w:val="19"/>
                <w:szCs w:val="19"/>
                <w:lang w:val="en-US" w:eastAsia="en-CA"/>
              </w:rPr>
              <w:t>4,206.0</w:t>
            </w:r>
          </w:p>
        </w:tc>
        <w:tc>
          <w:tcPr>
            <w:tcW w:w="540" w:type="dxa"/>
            <w:tcBorders>
              <w:top w:val="nil"/>
              <w:left w:val="single" w:sz="4" w:space="0" w:color="auto"/>
              <w:bottom w:val="single" w:sz="4" w:space="0" w:color="auto"/>
              <w:right w:val="single" w:sz="4" w:space="0" w:color="auto"/>
            </w:tcBorders>
            <w:tcMar>
              <w:left w:w="29" w:type="dxa"/>
              <w:right w:w="43" w:type="dxa"/>
            </w:tcMar>
          </w:tcPr>
          <w:p w14:paraId="6999EA0E" w14:textId="68E7B5B6" w:rsidR="00082F22" w:rsidRPr="008B16D3" w:rsidRDefault="00082F22" w:rsidP="0056345B">
            <w:pPr>
              <w:ind w:right="64"/>
              <w:jc w:val="right"/>
              <w:rPr>
                <w:sz w:val="19"/>
                <w:szCs w:val="19"/>
              </w:rPr>
            </w:pPr>
            <w:r w:rsidRPr="008B16D3">
              <w:rPr>
                <w:sz w:val="19"/>
                <w:szCs w:val="19"/>
              </w:rPr>
              <w:t>28.7</w:t>
            </w:r>
          </w:p>
        </w:tc>
      </w:tr>
      <w:tr w:rsidR="00082F22" w:rsidRPr="008B16D3" w14:paraId="3CD153D3" w14:textId="77777777" w:rsidTr="001E0DA6">
        <w:tc>
          <w:tcPr>
            <w:tcW w:w="1418" w:type="dxa"/>
            <w:tcBorders>
              <w:top w:val="nil"/>
              <w:left w:val="single" w:sz="4" w:space="0" w:color="auto"/>
              <w:bottom w:val="single" w:sz="4" w:space="0" w:color="auto"/>
              <w:right w:val="single" w:sz="4" w:space="0" w:color="auto"/>
            </w:tcBorders>
            <w:tcMar>
              <w:top w:w="0" w:type="dxa"/>
              <w:left w:w="29" w:type="dxa"/>
              <w:bottom w:w="0" w:type="dxa"/>
              <w:right w:w="29" w:type="dxa"/>
            </w:tcMar>
            <w:hideMark/>
          </w:tcPr>
          <w:p w14:paraId="4E85DBD2" w14:textId="59F3CBA5" w:rsidR="00082F22" w:rsidRPr="008B16D3" w:rsidRDefault="00A86670" w:rsidP="00082F22">
            <w:pPr>
              <w:widowControl w:val="0"/>
              <w:jc w:val="left"/>
              <w:rPr>
                <w:sz w:val="19"/>
                <w:szCs w:val="19"/>
                <w:lang w:val="en-US" w:eastAsia="en-CA"/>
              </w:rPr>
            </w:pPr>
            <w:r w:rsidRPr="008B16D3">
              <w:rPr>
                <w:sz w:val="19"/>
                <w:szCs w:val="19"/>
                <w:lang w:val="en-US" w:eastAsia="en-CA"/>
              </w:rPr>
              <w:t>Firefighting</w:t>
            </w:r>
          </w:p>
        </w:tc>
        <w:tc>
          <w:tcPr>
            <w:tcW w:w="769" w:type="dxa"/>
            <w:tcBorders>
              <w:top w:val="nil"/>
              <w:left w:val="nil"/>
              <w:bottom w:val="single" w:sz="4" w:space="0" w:color="auto"/>
              <w:right w:val="single" w:sz="4" w:space="0" w:color="auto"/>
            </w:tcBorders>
            <w:tcMar>
              <w:top w:w="0" w:type="dxa"/>
              <w:left w:w="29" w:type="dxa"/>
              <w:bottom w:w="0" w:type="dxa"/>
              <w:right w:w="43" w:type="dxa"/>
            </w:tcMar>
            <w:hideMark/>
          </w:tcPr>
          <w:p w14:paraId="004EF596" w14:textId="77777777" w:rsidR="00082F22" w:rsidRPr="008B16D3" w:rsidRDefault="00082F22" w:rsidP="00082F22">
            <w:pPr>
              <w:widowControl w:val="0"/>
              <w:jc w:val="right"/>
              <w:rPr>
                <w:sz w:val="19"/>
                <w:szCs w:val="19"/>
                <w:lang w:val="en-US" w:eastAsia="en-CA"/>
              </w:rPr>
            </w:pPr>
            <w:r w:rsidRPr="008B16D3">
              <w:rPr>
                <w:sz w:val="19"/>
                <w:szCs w:val="19"/>
                <w:lang w:val="en-US"/>
              </w:rPr>
              <w:t>19.1</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0303D5A" w14:textId="77777777" w:rsidR="00082F22" w:rsidRPr="008B16D3" w:rsidRDefault="00082F22" w:rsidP="00082F22">
            <w:pPr>
              <w:widowControl w:val="0"/>
              <w:jc w:val="right"/>
              <w:rPr>
                <w:sz w:val="19"/>
                <w:szCs w:val="19"/>
                <w:lang w:val="en-US" w:eastAsia="en-CA"/>
              </w:rPr>
            </w:pPr>
            <w:r w:rsidRPr="008B16D3">
              <w:rPr>
                <w:sz w:val="19"/>
                <w:szCs w:val="19"/>
                <w:lang w:val="en-US"/>
              </w:rPr>
              <w:t>19.4</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5AE98F1" w14:textId="77777777" w:rsidR="00082F22" w:rsidRPr="008B16D3" w:rsidRDefault="00082F22" w:rsidP="00082F22">
            <w:pPr>
              <w:widowControl w:val="0"/>
              <w:jc w:val="right"/>
              <w:rPr>
                <w:sz w:val="19"/>
                <w:szCs w:val="19"/>
                <w:lang w:val="en-US" w:eastAsia="en-CA"/>
              </w:rPr>
            </w:pPr>
            <w:r w:rsidRPr="008B16D3">
              <w:rPr>
                <w:sz w:val="19"/>
                <w:szCs w:val="19"/>
                <w:lang w:val="en-US"/>
              </w:rPr>
              <w:t>14.1</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162DFEFD" w14:textId="77777777" w:rsidR="00082F22" w:rsidRPr="008B16D3" w:rsidRDefault="00082F22" w:rsidP="00082F22">
            <w:pPr>
              <w:widowControl w:val="0"/>
              <w:jc w:val="right"/>
              <w:rPr>
                <w:sz w:val="19"/>
                <w:szCs w:val="19"/>
                <w:lang w:val="en-US"/>
              </w:rPr>
            </w:pPr>
            <w:r w:rsidRPr="008B16D3">
              <w:rPr>
                <w:sz w:val="19"/>
                <w:szCs w:val="19"/>
                <w:lang w:val="en-US"/>
              </w:rPr>
              <w:t>15.2</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D9BF48B" w14:textId="77777777" w:rsidR="00082F22" w:rsidRPr="008B16D3" w:rsidRDefault="00082F22" w:rsidP="00082F22">
            <w:pPr>
              <w:jc w:val="right"/>
              <w:rPr>
                <w:sz w:val="19"/>
                <w:szCs w:val="19"/>
                <w:lang w:val="en-US"/>
              </w:rPr>
            </w:pPr>
            <w:r w:rsidRPr="008B16D3">
              <w:rPr>
                <w:sz w:val="19"/>
                <w:szCs w:val="19"/>
                <w:lang w:val="en-US"/>
              </w:rPr>
              <w:t>18.0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63016105" w14:textId="77777777" w:rsidR="00082F22" w:rsidRPr="008B16D3" w:rsidRDefault="00082F22" w:rsidP="00082F22">
            <w:pPr>
              <w:jc w:val="right"/>
              <w:rPr>
                <w:sz w:val="19"/>
                <w:szCs w:val="19"/>
                <w:lang w:val="en-US"/>
              </w:rPr>
            </w:pPr>
            <w:r w:rsidRPr="008B16D3">
              <w:rPr>
                <w:sz w:val="19"/>
                <w:szCs w:val="19"/>
                <w:lang w:val="en-US"/>
              </w:rPr>
              <w:t>15.2</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46F3E5A4" w14:textId="68DF3214" w:rsidR="00082F22" w:rsidRPr="008B16D3" w:rsidRDefault="00082F22" w:rsidP="00082F22">
            <w:pPr>
              <w:jc w:val="right"/>
              <w:rPr>
                <w:sz w:val="19"/>
                <w:szCs w:val="19"/>
                <w:lang w:val="en-US"/>
              </w:rPr>
            </w:pPr>
            <w:r w:rsidRPr="008B16D3">
              <w:rPr>
                <w:sz w:val="19"/>
                <w:szCs w:val="19"/>
                <w:lang w:val="en-US"/>
              </w:rPr>
              <w:t>12.6</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15BDA2D7" w14:textId="051B0556" w:rsidR="00082F22" w:rsidRPr="008B16D3" w:rsidRDefault="00082F22" w:rsidP="00082F22">
            <w:pPr>
              <w:jc w:val="right"/>
              <w:rPr>
                <w:sz w:val="19"/>
                <w:szCs w:val="19"/>
                <w:lang w:val="en-US"/>
              </w:rPr>
            </w:pPr>
            <w:r w:rsidRPr="008B16D3">
              <w:rPr>
                <w:sz w:val="19"/>
                <w:szCs w:val="19"/>
                <w:lang w:val="en-US"/>
              </w:rPr>
              <w:t>5.6</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271CD8EA" w14:textId="77777777" w:rsidR="00082F22" w:rsidRPr="008B16D3" w:rsidRDefault="00082F22" w:rsidP="00082F22">
            <w:pPr>
              <w:jc w:val="right"/>
              <w:rPr>
                <w:sz w:val="19"/>
                <w:szCs w:val="19"/>
                <w:lang w:val="en-US"/>
              </w:rPr>
            </w:pPr>
            <w:r w:rsidRPr="008B16D3">
              <w:rPr>
                <w:sz w:val="19"/>
                <w:szCs w:val="19"/>
                <w:lang w:val="en-US"/>
              </w:rPr>
              <w:t>7.3</w:t>
            </w:r>
          </w:p>
        </w:tc>
        <w:tc>
          <w:tcPr>
            <w:tcW w:w="810" w:type="dxa"/>
            <w:tcBorders>
              <w:top w:val="nil"/>
              <w:left w:val="nil"/>
              <w:bottom w:val="single" w:sz="4" w:space="0" w:color="auto"/>
              <w:right w:val="single" w:sz="4" w:space="0" w:color="auto"/>
            </w:tcBorders>
            <w:tcMar>
              <w:left w:w="29" w:type="dxa"/>
              <w:right w:w="43" w:type="dxa"/>
            </w:tcMar>
          </w:tcPr>
          <w:p w14:paraId="18BA5570" w14:textId="77777777" w:rsidR="00082F22" w:rsidRPr="008B16D3" w:rsidRDefault="00082F22" w:rsidP="00082F22">
            <w:pPr>
              <w:jc w:val="right"/>
              <w:rPr>
                <w:sz w:val="19"/>
                <w:szCs w:val="19"/>
                <w:lang w:val="en-US"/>
              </w:rPr>
            </w:pPr>
            <w:r w:rsidRPr="008B16D3">
              <w:rPr>
                <w:sz w:val="19"/>
                <w:szCs w:val="19"/>
                <w:lang w:val="en-US"/>
              </w:rPr>
              <w:t>3.6</w:t>
            </w: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0CB58C4D" w14:textId="0BAA1FF4" w:rsidR="00082F22" w:rsidRPr="008B16D3" w:rsidRDefault="00082F22" w:rsidP="001E0DA6">
            <w:pPr>
              <w:widowControl w:val="0"/>
              <w:jc w:val="right"/>
              <w:rPr>
                <w:sz w:val="19"/>
                <w:szCs w:val="19"/>
                <w:lang w:val="en-US" w:eastAsia="en-CA"/>
              </w:rPr>
            </w:pPr>
            <w:r w:rsidRPr="008B16D3">
              <w:rPr>
                <w:sz w:val="19"/>
                <w:szCs w:val="19"/>
                <w:lang w:val="en-US" w:eastAsia="en-CA"/>
              </w:rPr>
              <w:t>4.3</w:t>
            </w:r>
          </w:p>
        </w:tc>
        <w:tc>
          <w:tcPr>
            <w:tcW w:w="540" w:type="dxa"/>
            <w:tcBorders>
              <w:top w:val="nil"/>
              <w:left w:val="single" w:sz="4" w:space="0" w:color="auto"/>
              <w:bottom w:val="single" w:sz="4" w:space="0" w:color="auto"/>
              <w:right w:val="single" w:sz="4" w:space="0" w:color="auto"/>
            </w:tcBorders>
            <w:tcMar>
              <w:left w:w="29" w:type="dxa"/>
              <w:right w:w="43" w:type="dxa"/>
            </w:tcMar>
          </w:tcPr>
          <w:p w14:paraId="3F6C67A7" w14:textId="1C32FD35" w:rsidR="00082F22" w:rsidRPr="008B16D3" w:rsidRDefault="00082F22" w:rsidP="0056345B">
            <w:pPr>
              <w:ind w:right="64"/>
              <w:jc w:val="right"/>
              <w:rPr>
                <w:sz w:val="19"/>
                <w:szCs w:val="19"/>
              </w:rPr>
            </w:pPr>
            <w:r w:rsidRPr="008B16D3">
              <w:rPr>
                <w:sz w:val="19"/>
                <w:szCs w:val="19"/>
              </w:rPr>
              <w:t>0.0</w:t>
            </w:r>
          </w:p>
        </w:tc>
      </w:tr>
      <w:tr w:rsidR="00082F22" w:rsidRPr="008B16D3" w14:paraId="65D81040" w14:textId="77777777" w:rsidTr="001E0DA6">
        <w:tc>
          <w:tcPr>
            <w:tcW w:w="1418" w:type="dxa"/>
            <w:tcBorders>
              <w:top w:val="nil"/>
              <w:left w:val="single" w:sz="4" w:space="0" w:color="auto"/>
              <w:bottom w:val="single" w:sz="4" w:space="0" w:color="auto"/>
              <w:right w:val="single" w:sz="4" w:space="0" w:color="auto"/>
            </w:tcBorders>
            <w:tcMar>
              <w:top w:w="0" w:type="dxa"/>
              <w:left w:w="29" w:type="dxa"/>
              <w:bottom w:w="0" w:type="dxa"/>
              <w:right w:w="29" w:type="dxa"/>
            </w:tcMar>
            <w:hideMark/>
          </w:tcPr>
          <w:p w14:paraId="45899D8B" w14:textId="77777777" w:rsidR="00082F22" w:rsidRPr="008B16D3" w:rsidRDefault="00082F22" w:rsidP="00082F22">
            <w:pPr>
              <w:widowControl w:val="0"/>
              <w:ind w:right="-166"/>
              <w:jc w:val="left"/>
              <w:rPr>
                <w:sz w:val="19"/>
                <w:szCs w:val="19"/>
                <w:lang w:val="en-US" w:eastAsia="en-CA"/>
              </w:rPr>
            </w:pPr>
            <w:r w:rsidRPr="008B16D3">
              <w:rPr>
                <w:sz w:val="19"/>
                <w:szCs w:val="19"/>
                <w:lang w:val="en-US" w:eastAsia="en-CA"/>
              </w:rPr>
              <w:t>Refrigeration manufacturing</w:t>
            </w:r>
          </w:p>
        </w:tc>
        <w:tc>
          <w:tcPr>
            <w:tcW w:w="769" w:type="dxa"/>
            <w:tcBorders>
              <w:top w:val="nil"/>
              <w:left w:val="nil"/>
              <w:bottom w:val="single" w:sz="4" w:space="0" w:color="auto"/>
              <w:right w:val="single" w:sz="4" w:space="0" w:color="auto"/>
            </w:tcBorders>
            <w:tcMar>
              <w:top w:w="0" w:type="dxa"/>
              <w:left w:w="29" w:type="dxa"/>
              <w:bottom w:w="0" w:type="dxa"/>
              <w:right w:w="43" w:type="dxa"/>
            </w:tcMar>
            <w:hideMark/>
          </w:tcPr>
          <w:p w14:paraId="4B6DB9CF" w14:textId="77777777" w:rsidR="00082F22" w:rsidRPr="008B16D3" w:rsidRDefault="00082F22" w:rsidP="00082F22">
            <w:pPr>
              <w:widowControl w:val="0"/>
              <w:jc w:val="right"/>
              <w:rPr>
                <w:sz w:val="19"/>
                <w:szCs w:val="19"/>
                <w:lang w:val="en-US" w:eastAsia="en-CA"/>
              </w:rPr>
            </w:pPr>
            <w:r w:rsidRPr="008B16D3">
              <w:rPr>
                <w:sz w:val="19"/>
                <w:szCs w:val="19"/>
                <w:lang w:val="en-US"/>
              </w:rPr>
              <w:t>10,118.3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4B7E0BA5" w14:textId="77777777" w:rsidR="00082F22" w:rsidRPr="008B16D3" w:rsidRDefault="00082F22" w:rsidP="00082F22">
            <w:pPr>
              <w:widowControl w:val="0"/>
              <w:jc w:val="right"/>
              <w:rPr>
                <w:sz w:val="19"/>
                <w:szCs w:val="19"/>
                <w:lang w:val="en-US" w:eastAsia="en-CA"/>
              </w:rPr>
            </w:pPr>
            <w:r w:rsidRPr="008B16D3">
              <w:rPr>
                <w:sz w:val="19"/>
                <w:szCs w:val="19"/>
                <w:lang w:val="en-US"/>
              </w:rPr>
              <w:t>10,130.3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D91A3CA" w14:textId="77777777" w:rsidR="00082F22" w:rsidRPr="008B16D3" w:rsidRDefault="00082F22" w:rsidP="00082F22">
            <w:pPr>
              <w:widowControl w:val="0"/>
              <w:jc w:val="right"/>
              <w:rPr>
                <w:sz w:val="19"/>
                <w:szCs w:val="19"/>
                <w:lang w:val="en-US" w:eastAsia="en-CA"/>
              </w:rPr>
            </w:pPr>
            <w:r w:rsidRPr="008B16D3">
              <w:rPr>
                <w:sz w:val="19"/>
                <w:szCs w:val="19"/>
                <w:lang w:val="en-US"/>
              </w:rPr>
              <w:t>8,562.2</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174556F9" w14:textId="77777777" w:rsidR="00082F22" w:rsidRPr="008B16D3" w:rsidRDefault="00082F22" w:rsidP="00082F22">
            <w:pPr>
              <w:widowControl w:val="0"/>
              <w:jc w:val="right"/>
              <w:rPr>
                <w:sz w:val="19"/>
                <w:szCs w:val="19"/>
                <w:lang w:val="en-US"/>
              </w:rPr>
            </w:pPr>
            <w:r w:rsidRPr="008B16D3">
              <w:rPr>
                <w:sz w:val="19"/>
                <w:szCs w:val="19"/>
                <w:lang w:val="en-US"/>
              </w:rPr>
              <w:t>7,824.3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5A265916" w14:textId="77777777" w:rsidR="00082F22" w:rsidRPr="008B16D3" w:rsidRDefault="00082F22" w:rsidP="00082F22">
            <w:pPr>
              <w:jc w:val="right"/>
              <w:rPr>
                <w:sz w:val="19"/>
                <w:szCs w:val="19"/>
                <w:lang w:val="en-US"/>
              </w:rPr>
            </w:pPr>
            <w:r w:rsidRPr="008B16D3">
              <w:rPr>
                <w:sz w:val="19"/>
                <w:szCs w:val="19"/>
                <w:lang w:val="en-US"/>
              </w:rPr>
              <w:t>7,063.2</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C34778A" w14:textId="77777777" w:rsidR="00082F22" w:rsidRPr="008B16D3" w:rsidRDefault="00082F22" w:rsidP="00082F22">
            <w:pPr>
              <w:jc w:val="right"/>
              <w:rPr>
                <w:sz w:val="19"/>
                <w:szCs w:val="19"/>
                <w:lang w:val="en-US"/>
              </w:rPr>
            </w:pPr>
            <w:r w:rsidRPr="008B16D3">
              <w:rPr>
                <w:sz w:val="19"/>
                <w:szCs w:val="19"/>
                <w:lang w:val="en-US"/>
              </w:rPr>
              <w:t>6,817.0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53DA94BD" w14:textId="3BC2DFD8" w:rsidR="00082F22" w:rsidRPr="008B16D3" w:rsidRDefault="00082F22" w:rsidP="00082F22">
            <w:pPr>
              <w:jc w:val="right"/>
              <w:rPr>
                <w:sz w:val="19"/>
                <w:szCs w:val="19"/>
                <w:lang w:val="en-US"/>
              </w:rPr>
            </w:pPr>
            <w:r w:rsidRPr="008B16D3">
              <w:rPr>
                <w:sz w:val="19"/>
                <w:szCs w:val="19"/>
                <w:lang w:val="en-US"/>
              </w:rPr>
              <w:t>6,615.1</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3890BED" w14:textId="700FEA78" w:rsidR="00082F22" w:rsidRPr="008B16D3" w:rsidRDefault="00082F22" w:rsidP="00082F22">
            <w:pPr>
              <w:jc w:val="right"/>
              <w:rPr>
                <w:sz w:val="19"/>
                <w:szCs w:val="19"/>
                <w:lang w:val="en-US"/>
              </w:rPr>
            </w:pPr>
            <w:r w:rsidRPr="008B16D3">
              <w:rPr>
                <w:sz w:val="19"/>
                <w:szCs w:val="19"/>
                <w:lang w:val="en-US"/>
              </w:rPr>
              <w:t>6,274.2</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B9B40D7" w14:textId="77777777" w:rsidR="00082F22" w:rsidRPr="008B16D3" w:rsidRDefault="00082F22" w:rsidP="00082F22">
            <w:pPr>
              <w:jc w:val="right"/>
              <w:rPr>
                <w:sz w:val="19"/>
                <w:szCs w:val="19"/>
                <w:lang w:val="en-US"/>
              </w:rPr>
            </w:pPr>
            <w:r w:rsidRPr="008B16D3">
              <w:rPr>
                <w:sz w:val="19"/>
                <w:szCs w:val="19"/>
                <w:lang w:val="en-US"/>
              </w:rPr>
              <w:t>5,936.9</w:t>
            </w:r>
          </w:p>
        </w:tc>
        <w:tc>
          <w:tcPr>
            <w:tcW w:w="810" w:type="dxa"/>
            <w:tcBorders>
              <w:top w:val="nil"/>
              <w:left w:val="nil"/>
              <w:bottom w:val="single" w:sz="4" w:space="0" w:color="auto"/>
              <w:right w:val="single" w:sz="4" w:space="0" w:color="auto"/>
            </w:tcBorders>
            <w:tcMar>
              <w:left w:w="29" w:type="dxa"/>
              <w:right w:w="43" w:type="dxa"/>
            </w:tcMar>
          </w:tcPr>
          <w:p w14:paraId="4E13455B" w14:textId="77777777" w:rsidR="00082F22" w:rsidRPr="008B16D3" w:rsidRDefault="00082F22" w:rsidP="00082F22">
            <w:pPr>
              <w:jc w:val="right"/>
              <w:rPr>
                <w:sz w:val="19"/>
                <w:szCs w:val="19"/>
                <w:lang w:val="en-US"/>
              </w:rPr>
            </w:pPr>
            <w:r w:rsidRPr="008B16D3">
              <w:rPr>
                <w:sz w:val="19"/>
                <w:szCs w:val="19"/>
                <w:lang w:val="en-US"/>
              </w:rPr>
              <w:t>4,036.1</w:t>
            </w: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0414B49E" w14:textId="317E194D" w:rsidR="00082F22" w:rsidRPr="008B16D3" w:rsidRDefault="00082F22" w:rsidP="001E0DA6">
            <w:pPr>
              <w:widowControl w:val="0"/>
              <w:jc w:val="right"/>
              <w:rPr>
                <w:sz w:val="19"/>
                <w:szCs w:val="19"/>
                <w:lang w:val="en-US" w:eastAsia="en-CA"/>
              </w:rPr>
            </w:pPr>
            <w:r w:rsidRPr="008B16D3">
              <w:rPr>
                <w:sz w:val="19"/>
                <w:szCs w:val="19"/>
                <w:lang w:val="en-US" w:eastAsia="en-CA"/>
              </w:rPr>
              <w:t>3,717.1</w:t>
            </w:r>
          </w:p>
        </w:tc>
        <w:tc>
          <w:tcPr>
            <w:tcW w:w="540" w:type="dxa"/>
            <w:tcBorders>
              <w:top w:val="nil"/>
              <w:left w:val="single" w:sz="4" w:space="0" w:color="auto"/>
              <w:bottom w:val="single" w:sz="4" w:space="0" w:color="auto"/>
              <w:right w:val="single" w:sz="4" w:space="0" w:color="auto"/>
            </w:tcBorders>
            <w:tcMar>
              <w:left w:w="29" w:type="dxa"/>
              <w:right w:w="43" w:type="dxa"/>
            </w:tcMar>
          </w:tcPr>
          <w:p w14:paraId="54589850" w14:textId="6B2897EB" w:rsidR="00082F22" w:rsidRPr="008B16D3" w:rsidRDefault="00082F22" w:rsidP="0056345B">
            <w:pPr>
              <w:ind w:right="64"/>
              <w:jc w:val="right"/>
              <w:rPr>
                <w:sz w:val="19"/>
                <w:szCs w:val="19"/>
              </w:rPr>
            </w:pPr>
            <w:r w:rsidRPr="008B16D3">
              <w:rPr>
                <w:sz w:val="19"/>
                <w:szCs w:val="19"/>
              </w:rPr>
              <w:t>25.4</w:t>
            </w:r>
          </w:p>
        </w:tc>
      </w:tr>
      <w:tr w:rsidR="00082F22" w:rsidRPr="008B16D3" w14:paraId="3B42B5AE" w14:textId="77777777" w:rsidTr="001E0DA6">
        <w:tc>
          <w:tcPr>
            <w:tcW w:w="1418" w:type="dxa"/>
            <w:tcBorders>
              <w:top w:val="nil"/>
              <w:left w:val="single" w:sz="4" w:space="0" w:color="auto"/>
              <w:bottom w:val="single" w:sz="4" w:space="0" w:color="auto"/>
              <w:right w:val="single" w:sz="4" w:space="0" w:color="auto"/>
            </w:tcBorders>
            <w:tcMar>
              <w:top w:w="0" w:type="dxa"/>
              <w:left w:w="29" w:type="dxa"/>
              <w:bottom w:w="0" w:type="dxa"/>
              <w:right w:w="29" w:type="dxa"/>
            </w:tcMar>
            <w:hideMark/>
          </w:tcPr>
          <w:p w14:paraId="2CF44343" w14:textId="77777777" w:rsidR="00082F22" w:rsidRPr="008B16D3" w:rsidRDefault="00082F22" w:rsidP="00082F22">
            <w:pPr>
              <w:widowControl w:val="0"/>
              <w:jc w:val="left"/>
              <w:rPr>
                <w:sz w:val="19"/>
                <w:szCs w:val="19"/>
                <w:lang w:val="en-US" w:eastAsia="en-CA"/>
              </w:rPr>
            </w:pPr>
            <w:r w:rsidRPr="008B16D3">
              <w:rPr>
                <w:sz w:val="19"/>
                <w:szCs w:val="19"/>
                <w:lang w:val="en-US" w:eastAsia="en-CA"/>
              </w:rPr>
              <w:t>Refrigeration servicing</w:t>
            </w:r>
          </w:p>
        </w:tc>
        <w:tc>
          <w:tcPr>
            <w:tcW w:w="769" w:type="dxa"/>
            <w:tcBorders>
              <w:top w:val="nil"/>
              <w:left w:val="nil"/>
              <w:bottom w:val="single" w:sz="4" w:space="0" w:color="auto"/>
              <w:right w:val="single" w:sz="4" w:space="0" w:color="auto"/>
            </w:tcBorders>
            <w:tcMar>
              <w:top w:w="0" w:type="dxa"/>
              <w:left w:w="29" w:type="dxa"/>
              <w:bottom w:w="0" w:type="dxa"/>
              <w:right w:w="43" w:type="dxa"/>
            </w:tcMar>
            <w:hideMark/>
          </w:tcPr>
          <w:p w14:paraId="31C53D47" w14:textId="77777777" w:rsidR="00082F22" w:rsidRPr="008B16D3" w:rsidRDefault="00082F22" w:rsidP="00082F22">
            <w:pPr>
              <w:widowControl w:val="0"/>
              <w:jc w:val="right"/>
              <w:rPr>
                <w:sz w:val="19"/>
                <w:szCs w:val="19"/>
                <w:lang w:val="en-US" w:eastAsia="en-CA"/>
              </w:rPr>
            </w:pPr>
            <w:r w:rsidRPr="008B16D3">
              <w:rPr>
                <w:sz w:val="19"/>
                <w:szCs w:val="19"/>
                <w:lang w:val="en-US"/>
              </w:rPr>
              <w:t>9,251.8</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6CCA1C2" w14:textId="77777777" w:rsidR="00082F22" w:rsidRPr="008B16D3" w:rsidRDefault="00082F22" w:rsidP="00082F22">
            <w:pPr>
              <w:widowControl w:val="0"/>
              <w:jc w:val="right"/>
              <w:rPr>
                <w:sz w:val="19"/>
                <w:szCs w:val="19"/>
                <w:lang w:val="en-US" w:eastAsia="en-CA"/>
              </w:rPr>
            </w:pPr>
            <w:r w:rsidRPr="008B16D3">
              <w:rPr>
                <w:sz w:val="19"/>
                <w:szCs w:val="19"/>
                <w:lang w:val="en-US"/>
              </w:rPr>
              <w:t>11,443.6</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23668EEF" w14:textId="77777777" w:rsidR="00082F22" w:rsidRPr="008B16D3" w:rsidRDefault="00082F22" w:rsidP="00082F22">
            <w:pPr>
              <w:widowControl w:val="0"/>
              <w:jc w:val="right"/>
              <w:rPr>
                <w:sz w:val="19"/>
                <w:szCs w:val="19"/>
                <w:lang w:val="en-US" w:eastAsia="en-CA"/>
              </w:rPr>
            </w:pPr>
            <w:r w:rsidRPr="008B16D3">
              <w:rPr>
                <w:sz w:val="19"/>
                <w:szCs w:val="19"/>
                <w:lang w:val="en-US"/>
              </w:rPr>
              <w:t>8,128.9</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0861941" w14:textId="77777777" w:rsidR="00082F22" w:rsidRPr="008B16D3" w:rsidRDefault="00082F22" w:rsidP="00082F22">
            <w:pPr>
              <w:widowControl w:val="0"/>
              <w:jc w:val="right"/>
              <w:rPr>
                <w:sz w:val="19"/>
                <w:szCs w:val="19"/>
                <w:lang w:val="en-US"/>
              </w:rPr>
            </w:pPr>
            <w:r w:rsidRPr="008B16D3">
              <w:rPr>
                <w:sz w:val="19"/>
                <w:szCs w:val="19"/>
                <w:lang w:val="en-US"/>
              </w:rPr>
              <w:t>8,181.0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23838F75" w14:textId="77777777" w:rsidR="00082F22" w:rsidRPr="008B16D3" w:rsidRDefault="00082F22" w:rsidP="00082F22">
            <w:pPr>
              <w:jc w:val="right"/>
              <w:rPr>
                <w:sz w:val="19"/>
                <w:szCs w:val="19"/>
                <w:lang w:val="en-US"/>
              </w:rPr>
            </w:pPr>
            <w:r w:rsidRPr="008B16D3">
              <w:rPr>
                <w:sz w:val="19"/>
                <w:szCs w:val="19"/>
                <w:lang w:val="en-US"/>
              </w:rPr>
              <w:t>7,422.0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92341DE" w14:textId="77777777" w:rsidR="00082F22" w:rsidRPr="008B16D3" w:rsidRDefault="00082F22" w:rsidP="00082F22">
            <w:pPr>
              <w:jc w:val="right"/>
              <w:rPr>
                <w:sz w:val="19"/>
                <w:szCs w:val="19"/>
                <w:lang w:val="en-US"/>
              </w:rPr>
            </w:pPr>
            <w:r w:rsidRPr="008B16D3">
              <w:rPr>
                <w:sz w:val="19"/>
                <w:szCs w:val="19"/>
                <w:lang w:val="en-US"/>
              </w:rPr>
              <w:t>7,596.5</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28A28444" w14:textId="5E03E5A7" w:rsidR="00082F22" w:rsidRPr="008B16D3" w:rsidRDefault="00082F22" w:rsidP="00082F22">
            <w:pPr>
              <w:jc w:val="right"/>
              <w:rPr>
                <w:sz w:val="19"/>
                <w:szCs w:val="19"/>
                <w:lang w:val="en-US"/>
              </w:rPr>
            </w:pPr>
            <w:r w:rsidRPr="008B16D3">
              <w:rPr>
                <w:sz w:val="19"/>
                <w:szCs w:val="19"/>
                <w:lang w:val="en-US"/>
              </w:rPr>
              <w:t>7,294.9</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DB8FB64" w14:textId="5FCA1A0C" w:rsidR="00082F22" w:rsidRPr="008B16D3" w:rsidRDefault="00082F22" w:rsidP="00082F22">
            <w:pPr>
              <w:jc w:val="right"/>
              <w:rPr>
                <w:sz w:val="19"/>
                <w:szCs w:val="19"/>
                <w:lang w:val="en-US"/>
              </w:rPr>
            </w:pPr>
            <w:r w:rsidRPr="008B16D3">
              <w:rPr>
                <w:sz w:val="19"/>
                <w:szCs w:val="19"/>
                <w:lang w:val="en-US"/>
              </w:rPr>
              <w:t>7,485.5</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C91319A" w14:textId="77777777" w:rsidR="00082F22" w:rsidRPr="008B16D3" w:rsidRDefault="00082F22" w:rsidP="00082F22">
            <w:pPr>
              <w:jc w:val="right"/>
              <w:rPr>
                <w:sz w:val="19"/>
                <w:szCs w:val="19"/>
                <w:lang w:val="en-US"/>
              </w:rPr>
            </w:pPr>
            <w:r w:rsidRPr="008B16D3">
              <w:rPr>
                <w:sz w:val="19"/>
                <w:szCs w:val="19"/>
                <w:lang w:val="en-US"/>
              </w:rPr>
              <w:t>7,596.6</w:t>
            </w:r>
          </w:p>
        </w:tc>
        <w:tc>
          <w:tcPr>
            <w:tcW w:w="810" w:type="dxa"/>
            <w:tcBorders>
              <w:top w:val="nil"/>
              <w:left w:val="nil"/>
              <w:bottom w:val="single" w:sz="4" w:space="0" w:color="auto"/>
              <w:right w:val="single" w:sz="4" w:space="0" w:color="auto"/>
            </w:tcBorders>
            <w:tcMar>
              <w:left w:w="29" w:type="dxa"/>
              <w:right w:w="43" w:type="dxa"/>
            </w:tcMar>
          </w:tcPr>
          <w:p w14:paraId="2928A79B" w14:textId="77777777" w:rsidR="00082F22" w:rsidRPr="008B16D3" w:rsidRDefault="00082F22" w:rsidP="00082F22">
            <w:pPr>
              <w:jc w:val="right"/>
              <w:rPr>
                <w:sz w:val="19"/>
                <w:szCs w:val="19"/>
                <w:lang w:val="en-US"/>
              </w:rPr>
            </w:pPr>
            <w:r w:rsidRPr="008B16D3">
              <w:rPr>
                <w:sz w:val="19"/>
                <w:szCs w:val="19"/>
                <w:lang w:val="en-US"/>
              </w:rPr>
              <w:t>6,897.9</w:t>
            </w: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23E2188B" w14:textId="1A581549" w:rsidR="00082F22" w:rsidRPr="008B16D3" w:rsidRDefault="00082F22" w:rsidP="001E0DA6">
            <w:pPr>
              <w:widowControl w:val="0"/>
              <w:jc w:val="right"/>
              <w:rPr>
                <w:sz w:val="19"/>
                <w:szCs w:val="19"/>
                <w:lang w:val="en-US" w:eastAsia="en-CA"/>
              </w:rPr>
            </w:pPr>
            <w:r w:rsidRPr="008B16D3">
              <w:rPr>
                <w:sz w:val="19"/>
                <w:szCs w:val="19"/>
                <w:lang w:val="en-US" w:eastAsia="en-CA"/>
              </w:rPr>
              <w:t>6,382.4</w:t>
            </w:r>
          </w:p>
        </w:tc>
        <w:tc>
          <w:tcPr>
            <w:tcW w:w="540" w:type="dxa"/>
            <w:tcBorders>
              <w:top w:val="nil"/>
              <w:left w:val="single" w:sz="4" w:space="0" w:color="auto"/>
              <w:bottom w:val="single" w:sz="4" w:space="0" w:color="auto"/>
              <w:right w:val="single" w:sz="4" w:space="0" w:color="auto"/>
            </w:tcBorders>
            <w:tcMar>
              <w:left w:w="29" w:type="dxa"/>
              <w:right w:w="43" w:type="dxa"/>
            </w:tcMar>
          </w:tcPr>
          <w:p w14:paraId="17B2A3CD" w14:textId="0F58FF05" w:rsidR="00082F22" w:rsidRPr="008B16D3" w:rsidRDefault="00082F22" w:rsidP="0056345B">
            <w:pPr>
              <w:ind w:right="64"/>
              <w:jc w:val="right"/>
              <w:rPr>
                <w:sz w:val="19"/>
                <w:szCs w:val="19"/>
              </w:rPr>
            </w:pPr>
            <w:r w:rsidRPr="008B16D3">
              <w:rPr>
                <w:sz w:val="19"/>
                <w:szCs w:val="19"/>
              </w:rPr>
              <w:t>43.6</w:t>
            </w:r>
          </w:p>
        </w:tc>
      </w:tr>
      <w:tr w:rsidR="00082F22" w:rsidRPr="008B16D3" w14:paraId="05165A6A" w14:textId="77777777" w:rsidTr="001E0DA6">
        <w:tc>
          <w:tcPr>
            <w:tcW w:w="1418" w:type="dxa"/>
            <w:tcBorders>
              <w:top w:val="nil"/>
              <w:left w:val="single" w:sz="4" w:space="0" w:color="auto"/>
              <w:bottom w:val="single" w:sz="4" w:space="0" w:color="auto"/>
              <w:right w:val="single" w:sz="4" w:space="0" w:color="auto"/>
            </w:tcBorders>
            <w:tcMar>
              <w:top w:w="0" w:type="dxa"/>
              <w:left w:w="29" w:type="dxa"/>
              <w:bottom w:w="0" w:type="dxa"/>
              <w:right w:w="29" w:type="dxa"/>
            </w:tcMar>
            <w:hideMark/>
          </w:tcPr>
          <w:p w14:paraId="0940B59F" w14:textId="77777777" w:rsidR="00082F22" w:rsidRPr="008B16D3" w:rsidRDefault="00082F22" w:rsidP="00082F22">
            <w:pPr>
              <w:widowControl w:val="0"/>
              <w:jc w:val="left"/>
              <w:rPr>
                <w:sz w:val="19"/>
                <w:szCs w:val="19"/>
                <w:lang w:val="en-US" w:eastAsia="en-CA"/>
              </w:rPr>
            </w:pPr>
            <w:r w:rsidRPr="008B16D3">
              <w:rPr>
                <w:sz w:val="19"/>
                <w:szCs w:val="19"/>
                <w:lang w:val="en-US" w:eastAsia="en-CA"/>
              </w:rPr>
              <w:t>Solvent</w:t>
            </w:r>
          </w:p>
        </w:tc>
        <w:tc>
          <w:tcPr>
            <w:tcW w:w="769" w:type="dxa"/>
            <w:tcBorders>
              <w:top w:val="nil"/>
              <w:left w:val="nil"/>
              <w:bottom w:val="single" w:sz="4" w:space="0" w:color="auto"/>
              <w:right w:val="single" w:sz="4" w:space="0" w:color="auto"/>
            </w:tcBorders>
            <w:tcMar>
              <w:top w:w="0" w:type="dxa"/>
              <w:left w:w="29" w:type="dxa"/>
              <w:bottom w:w="0" w:type="dxa"/>
              <w:right w:w="43" w:type="dxa"/>
            </w:tcMar>
            <w:hideMark/>
          </w:tcPr>
          <w:p w14:paraId="12844D56" w14:textId="77777777" w:rsidR="00082F22" w:rsidRPr="008B16D3" w:rsidRDefault="00082F22" w:rsidP="00082F22">
            <w:pPr>
              <w:widowControl w:val="0"/>
              <w:jc w:val="right"/>
              <w:rPr>
                <w:sz w:val="19"/>
                <w:szCs w:val="19"/>
                <w:lang w:val="en-US" w:eastAsia="en-CA"/>
              </w:rPr>
            </w:pPr>
            <w:r w:rsidRPr="008B16D3">
              <w:rPr>
                <w:sz w:val="19"/>
                <w:szCs w:val="19"/>
                <w:lang w:val="en-US"/>
              </w:rPr>
              <w:t>632.0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8979509" w14:textId="77777777" w:rsidR="00082F22" w:rsidRPr="008B16D3" w:rsidRDefault="00082F22" w:rsidP="00082F22">
            <w:pPr>
              <w:widowControl w:val="0"/>
              <w:jc w:val="right"/>
              <w:rPr>
                <w:sz w:val="19"/>
                <w:szCs w:val="19"/>
                <w:lang w:val="en-US" w:eastAsia="en-CA"/>
              </w:rPr>
            </w:pPr>
            <w:r w:rsidRPr="008B16D3">
              <w:rPr>
                <w:sz w:val="19"/>
                <w:szCs w:val="19"/>
                <w:lang w:val="en-US"/>
              </w:rPr>
              <w:t>634.5</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6A3D6E55" w14:textId="77777777" w:rsidR="00082F22" w:rsidRPr="008B16D3" w:rsidRDefault="00082F22" w:rsidP="00082F22">
            <w:pPr>
              <w:widowControl w:val="0"/>
              <w:jc w:val="right"/>
              <w:rPr>
                <w:sz w:val="19"/>
                <w:szCs w:val="19"/>
                <w:lang w:val="en-US" w:eastAsia="en-CA"/>
              </w:rPr>
            </w:pPr>
            <w:r w:rsidRPr="008B16D3">
              <w:rPr>
                <w:sz w:val="19"/>
                <w:szCs w:val="19"/>
                <w:lang w:val="en-US"/>
              </w:rPr>
              <w:t>514.5</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51BE9AA7" w14:textId="77777777" w:rsidR="00082F22" w:rsidRPr="008B16D3" w:rsidRDefault="00082F22" w:rsidP="00082F22">
            <w:pPr>
              <w:widowControl w:val="0"/>
              <w:jc w:val="right"/>
              <w:rPr>
                <w:sz w:val="19"/>
                <w:szCs w:val="19"/>
                <w:lang w:val="en-US"/>
              </w:rPr>
            </w:pPr>
            <w:r w:rsidRPr="008B16D3">
              <w:rPr>
                <w:sz w:val="19"/>
                <w:szCs w:val="19"/>
                <w:lang w:val="en-US"/>
              </w:rPr>
              <w:t>526.9</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183FE877" w14:textId="77777777" w:rsidR="00082F22" w:rsidRPr="008B16D3" w:rsidRDefault="00082F22" w:rsidP="00082F22">
            <w:pPr>
              <w:jc w:val="right"/>
              <w:rPr>
                <w:sz w:val="19"/>
                <w:szCs w:val="19"/>
                <w:lang w:val="en-US"/>
              </w:rPr>
            </w:pPr>
            <w:r w:rsidRPr="008B16D3">
              <w:rPr>
                <w:sz w:val="19"/>
                <w:szCs w:val="19"/>
                <w:lang w:val="en-US"/>
              </w:rPr>
              <w:t>460.4</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66C5D101" w14:textId="77777777" w:rsidR="00082F22" w:rsidRPr="008B16D3" w:rsidRDefault="00082F22" w:rsidP="00082F22">
            <w:pPr>
              <w:jc w:val="right"/>
              <w:rPr>
                <w:sz w:val="19"/>
                <w:szCs w:val="19"/>
                <w:lang w:val="en-US"/>
              </w:rPr>
            </w:pPr>
            <w:r w:rsidRPr="008B16D3">
              <w:rPr>
                <w:sz w:val="19"/>
                <w:szCs w:val="19"/>
                <w:lang w:val="en-US"/>
              </w:rPr>
              <w:t>448.2</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4DF000E8" w14:textId="24D207ED" w:rsidR="00082F22" w:rsidRPr="008B16D3" w:rsidRDefault="00082F22" w:rsidP="00082F22">
            <w:pPr>
              <w:jc w:val="right"/>
              <w:rPr>
                <w:sz w:val="19"/>
                <w:szCs w:val="19"/>
                <w:lang w:val="en-US"/>
              </w:rPr>
            </w:pPr>
            <w:r w:rsidRPr="008B16D3">
              <w:rPr>
                <w:sz w:val="19"/>
                <w:szCs w:val="19"/>
                <w:lang w:val="en-US"/>
              </w:rPr>
              <w:t>454.0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B5FB38E" w14:textId="6DA605CA" w:rsidR="00082F22" w:rsidRPr="008B16D3" w:rsidRDefault="00082F22" w:rsidP="00082F22">
            <w:pPr>
              <w:jc w:val="right"/>
              <w:rPr>
                <w:sz w:val="19"/>
                <w:szCs w:val="19"/>
                <w:lang w:val="en-US"/>
              </w:rPr>
            </w:pPr>
            <w:r w:rsidRPr="008B16D3">
              <w:rPr>
                <w:sz w:val="19"/>
                <w:szCs w:val="19"/>
                <w:lang w:val="en-US"/>
              </w:rPr>
              <w:t>425.8</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177F7F2" w14:textId="77777777" w:rsidR="00082F22" w:rsidRPr="008B16D3" w:rsidRDefault="00082F22" w:rsidP="00082F22">
            <w:pPr>
              <w:jc w:val="right"/>
              <w:rPr>
                <w:sz w:val="19"/>
                <w:szCs w:val="19"/>
                <w:lang w:val="en-US"/>
              </w:rPr>
            </w:pPr>
            <w:r w:rsidRPr="008B16D3">
              <w:rPr>
                <w:sz w:val="19"/>
                <w:szCs w:val="19"/>
                <w:lang w:val="en-US"/>
              </w:rPr>
              <w:t>450.9</w:t>
            </w:r>
          </w:p>
        </w:tc>
        <w:tc>
          <w:tcPr>
            <w:tcW w:w="810" w:type="dxa"/>
            <w:tcBorders>
              <w:top w:val="nil"/>
              <w:left w:val="nil"/>
              <w:bottom w:val="single" w:sz="4" w:space="0" w:color="auto"/>
              <w:right w:val="single" w:sz="4" w:space="0" w:color="auto"/>
            </w:tcBorders>
            <w:tcMar>
              <w:left w:w="29" w:type="dxa"/>
              <w:right w:w="43" w:type="dxa"/>
            </w:tcMar>
          </w:tcPr>
          <w:p w14:paraId="226FE2F2" w14:textId="77777777" w:rsidR="00082F22" w:rsidRPr="008B16D3" w:rsidRDefault="00082F22" w:rsidP="00082F22">
            <w:pPr>
              <w:jc w:val="right"/>
              <w:rPr>
                <w:sz w:val="19"/>
                <w:szCs w:val="19"/>
                <w:lang w:val="en-US"/>
              </w:rPr>
            </w:pPr>
            <w:r w:rsidRPr="008B16D3">
              <w:rPr>
                <w:sz w:val="19"/>
                <w:szCs w:val="19"/>
                <w:lang w:val="en-US"/>
              </w:rPr>
              <w:t>364.5</w:t>
            </w: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754FEF75" w14:textId="4D9D6674" w:rsidR="00082F22" w:rsidRPr="008B16D3" w:rsidRDefault="00082F22" w:rsidP="001E0DA6">
            <w:pPr>
              <w:widowControl w:val="0"/>
              <w:jc w:val="right"/>
              <w:rPr>
                <w:sz w:val="19"/>
                <w:szCs w:val="19"/>
                <w:lang w:val="en-US" w:eastAsia="en-CA"/>
              </w:rPr>
            </w:pPr>
            <w:r w:rsidRPr="008B16D3">
              <w:rPr>
                <w:sz w:val="19"/>
                <w:szCs w:val="19"/>
                <w:lang w:val="en-US" w:eastAsia="en-CA"/>
              </w:rPr>
              <w:t>328.1</w:t>
            </w:r>
          </w:p>
        </w:tc>
        <w:tc>
          <w:tcPr>
            <w:tcW w:w="540" w:type="dxa"/>
            <w:tcBorders>
              <w:top w:val="nil"/>
              <w:left w:val="single" w:sz="4" w:space="0" w:color="auto"/>
              <w:bottom w:val="single" w:sz="4" w:space="0" w:color="auto"/>
              <w:right w:val="single" w:sz="4" w:space="0" w:color="auto"/>
            </w:tcBorders>
            <w:tcMar>
              <w:left w:w="29" w:type="dxa"/>
              <w:right w:w="43" w:type="dxa"/>
            </w:tcMar>
          </w:tcPr>
          <w:p w14:paraId="39622446" w14:textId="643C24FA" w:rsidR="00082F22" w:rsidRPr="008B16D3" w:rsidRDefault="00082F22" w:rsidP="0056345B">
            <w:pPr>
              <w:ind w:right="64"/>
              <w:jc w:val="right"/>
              <w:rPr>
                <w:sz w:val="19"/>
                <w:szCs w:val="19"/>
              </w:rPr>
            </w:pPr>
            <w:r w:rsidRPr="008B16D3">
              <w:rPr>
                <w:sz w:val="19"/>
                <w:szCs w:val="19"/>
              </w:rPr>
              <w:t>2.2</w:t>
            </w:r>
          </w:p>
        </w:tc>
      </w:tr>
      <w:tr w:rsidR="00082F22" w:rsidRPr="008B16D3" w14:paraId="454D4A82" w14:textId="77777777" w:rsidTr="001E0DA6">
        <w:tc>
          <w:tcPr>
            <w:tcW w:w="1418" w:type="dxa"/>
            <w:tcBorders>
              <w:top w:val="nil"/>
              <w:left w:val="single" w:sz="4" w:space="0" w:color="auto"/>
              <w:bottom w:val="single" w:sz="4" w:space="0" w:color="auto"/>
              <w:right w:val="single" w:sz="4" w:space="0" w:color="auto"/>
            </w:tcBorders>
            <w:tcMar>
              <w:top w:w="0" w:type="dxa"/>
              <w:left w:w="29" w:type="dxa"/>
              <w:bottom w:w="0" w:type="dxa"/>
              <w:right w:w="29" w:type="dxa"/>
            </w:tcMar>
            <w:hideMark/>
          </w:tcPr>
          <w:p w14:paraId="459744D6" w14:textId="77777777" w:rsidR="00082F22" w:rsidRPr="008B16D3" w:rsidRDefault="00082F22" w:rsidP="00082F22">
            <w:pPr>
              <w:widowControl w:val="0"/>
              <w:ind w:right="-108"/>
              <w:jc w:val="left"/>
              <w:rPr>
                <w:b/>
                <w:bCs/>
                <w:sz w:val="19"/>
                <w:szCs w:val="19"/>
                <w:lang w:val="en-US" w:eastAsia="en-CA"/>
              </w:rPr>
            </w:pPr>
            <w:r w:rsidRPr="008B16D3">
              <w:rPr>
                <w:b/>
                <w:bCs/>
                <w:sz w:val="19"/>
                <w:szCs w:val="19"/>
                <w:lang w:val="en-US" w:eastAsia="en-CA"/>
              </w:rPr>
              <w:t>Total all A5 countries</w:t>
            </w:r>
          </w:p>
        </w:tc>
        <w:tc>
          <w:tcPr>
            <w:tcW w:w="769" w:type="dxa"/>
            <w:tcBorders>
              <w:top w:val="nil"/>
              <w:left w:val="nil"/>
              <w:bottom w:val="single" w:sz="4" w:space="0" w:color="auto"/>
              <w:right w:val="single" w:sz="4" w:space="0" w:color="auto"/>
            </w:tcBorders>
            <w:tcMar>
              <w:top w:w="0" w:type="dxa"/>
              <w:left w:w="29" w:type="dxa"/>
              <w:bottom w:w="0" w:type="dxa"/>
              <w:right w:w="43" w:type="dxa"/>
            </w:tcMar>
            <w:hideMark/>
          </w:tcPr>
          <w:p w14:paraId="5738A5A6" w14:textId="77777777" w:rsidR="00082F22" w:rsidRPr="008B16D3" w:rsidRDefault="00082F22" w:rsidP="00082F22">
            <w:pPr>
              <w:widowControl w:val="0"/>
              <w:jc w:val="right"/>
              <w:rPr>
                <w:b/>
                <w:bCs/>
                <w:sz w:val="19"/>
                <w:szCs w:val="19"/>
                <w:lang w:val="en-US" w:eastAsia="en-CA"/>
              </w:rPr>
            </w:pPr>
            <w:r w:rsidRPr="008B16D3">
              <w:rPr>
                <w:b/>
                <w:bCs/>
                <w:sz w:val="19"/>
                <w:szCs w:val="19"/>
                <w:lang w:val="en-US" w:eastAsia="en-CA"/>
              </w:rPr>
              <w:t>34,329.4</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337BE54" w14:textId="77777777" w:rsidR="00082F22" w:rsidRPr="008B16D3" w:rsidRDefault="00082F22" w:rsidP="00082F22">
            <w:pPr>
              <w:widowControl w:val="0"/>
              <w:jc w:val="right"/>
              <w:rPr>
                <w:b/>
                <w:bCs/>
                <w:sz w:val="19"/>
                <w:szCs w:val="19"/>
                <w:lang w:val="en-US" w:eastAsia="en-CA"/>
              </w:rPr>
            </w:pPr>
            <w:r w:rsidRPr="008B16D3">
              <w:rPr>
                <w:b/>
                <w:bCs/>
                <w:sz w:val="19"/>
                <w:szCs w:val="19"/>
                <w:lang w:val="en-US" w:eastAsia="en-CA"/>
              </w:rPr>
              <w:t>36,555.5</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C8D5B01" w14:textId="77777777" w:rsidR="00082F22" w:rsidRPr="008B16D3" w:rsidRDefault="00082F22" w:rsidP="00082F22">
            <w:pPr>
              <w:widowControl w:val="0"/>
              <w:jc w:val="right"/>
              <w:rPr>
                <w:b/>
                <w:bCs/>
                <w:sz w:val="19"/>
                <w:szCs w:val="19"/>
                <w:lang w:val="en-US" w:eastAsia="en-CA"/>
              </w:rPr>
            </w:pPr>
            <w:r w:rsidRPr="008B16D3">
              <w:rPr>
                <w:b/>
                <w:bCs/>
                <w:sz w:val="19"/>
                <w:szCs w:val="19"/>
                <w:lang w:val="en-US" w:eastAsia="en-CA"/>
              </w:rPr>
              <w:t>28,564.6</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55E921EF" w14:textId="77777777" w:rsidR="00082F22" w:rsidRPr="008B16D3" w:rsidRDefault="00082F22" w:rsidP="00082F22">
            <w:pPr>
              <w:widowControl w:val="0"/>
              <w:jc w:val="right"/>
              <w:rPr>
                <w:b/>
                <w:bCs/>
                <w:sz w:val="19"/>
                <w:szCs w:val="19"/>
                <w:lang w:val="en-US" w:eastAsia="en-CA"/>
              </w:rPr>
            </w:pPr>
            <w:r w:rsidRPr="008B16D3">
              <w:rPr>
                <w:b/>
                <w:bCs/>
                <w:sz w:val="19"/>
                <w:szCs w:val="19"/>
                <w:lang w:val="en-US" w:eastAsia="en-CA"/>
              </w:rPr>
              <w:t>27,226.3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6BC7AF4E" w14:textId="77777777" w:rsidR="00082F22" w:rsidRPr="008B16D3" w:rsidRDefault="00082F22" w:rsidP="00082F22">
            <w:pPr>
              <w:widowControl w:val="0"/>
              <w:jc w:val="right"/>
              <w:rPr>
                <w:b/>
                <w:bCs/>
                <w:sz w:val="19"/>
                <w:szCs w:val="19"/>
                <w:lang w:val="en-US" w:eastAsia="en-CA"/>
              </w:rPr>
            </w:pPr>
            <w:r w:rsidRPr="008B16D3">
              <w:rPr>
                <w:b/>
                <w:bCs/>
                <w:sz w:val="19"/>
                <w:szCs w:val="19"/>
                <w:lang w:val="en-US" w:eastAsia="en-CA"/>
              </w:rPr>
              <w:t>23,700.4</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669D293D" w14:textId="77777777" w:rsidR="00082F22" w:rsidRPr="008B16D3" w:rsidRDefault="00082F22" w:rsidP="00082F22">
            <w:pPr>
              <w:jc w:val="right"/>
              <w:rPr>
                <w:b/>
                <w:sz w:val="19"/>
                <w:szCs w:val="19"/>
                <w:lang w:val="en-US" w:eastAsia="en-CA"/>
              </w:rPr>
            </w:pPr>
            <w:r w:rsidRPr="008B16D3">
              <w:rPr>
                <w:b/>
                <w:sz w:val="19"/>
                <w:szCs w:val="19"/>
                <w:lang w:val="en-US" w:eastAsia="en-CA"/>
              </w:rPr>
              <w:t>23,381.4</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643E433" w14:textId="0447C3AC" w:rsidR="00082F22" w:rsidRPr="008B16D3" w:rsidRDefault="00082F22" w:rsidP="00082F22">
            <w:pPr>
              <w:widowControl w:val="0"/>
              <w:jc w:val="right"/>
              <w:rPr>
                <w:b/>
                <w:bCs/>
                <w:sz w:val="19"/>
                <w:szCs w:val="19"/>
                <w:lang w:val="en-US" w:eastAsia="en-CA"/>
              </w:rPr>
            </w:pPr>
            <w:r w:rsidRPr="008B16D3">
              <w:rPr>
                <w:b/>
                <w:bCs/>
                <w:sz w:val="19"/>
                <w:szCs w:val="19"/>
                <w:lang w:val="en-US" w:eastAsia="en-CA"/>
              </w:rPr>
              <w:t>22,836.4</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6596469A" w14:textId="6515A2ED" w:rsidR="00082F22" w:rsidRPr="008B16D3" w:rsidRDefault="00082F22" w:rsidP="00082F22">
            <w:pPr>
              <w:jc w:val="right"/>
              <w:rPr>
                <w:b/>
                <w:sz w:val="19"/>
                <w:szCs w:val="19"/>
                <w:lang w:val="en-US" w:eastAsia="en-CA"/>
              </w:rPr>
            </w:pPr>
            <w:r w:rsidRPr="008B16D3">
              <w:rPr>
                <w:b/>
                <w:sz w:val="19"/>
                <w:szCs w:val="19"/>
                <w:lang w:val="en-US" w:eastAsia="en-CA"/>
              </w:rPr>
              <w:t>21,824.4</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511F6620" w14:textId="77777777" w:rsidR="00082F22" w:rsidRPr="008B16D3" w:rsidRDefault="00082F22" w:rsidP="00082F22">
            <w:pPr>
              <w:jc w:val="right"/>
              <w:rPr>
                <w:b/>
                <w:sz w:val="19"/>
                <w:szCs w:val="19"/>
                <w:lang w:val="en-US" w:eastAsia="en-CA"/>
              </w:rPr>
            </w:pPr>
            <w:r w:rsidRPr="008B16D3">
              <w:rPr>
                <w:b/>
                <w:sz w:val="19"/>
                <w:szCs w:val="19"/>
                <w:lang w:val="en-US" w:eastAsia="en-CA"/>
              </w:rPr>
              <w:t>21,363.8</w:t>
            </w:r>
          </w:p>
        </w:tc>
        <w:tc>
          <w:tcPr>
            <w:tcW w:w="810" w:type="dxa"/>
            <w:tcBorders>
              <w:top w:val="nil"/>
              <w:left w:val="nil"/>
              <w:bottom w:val="single" w:sz="4" w:space="0" w:color="auto"/>
              <w:right w:val="single" w:sz="4" w:space="0" w:color="auto"/>
            </w:tcBorders>
            <w:tcMar>
              <w:left w:w="29" w:type="dxa"/>
              <w:right w:w="43" w:type="dxa"/>
            </w:tcMar>
          </w:tcPr>
          <w:p w14:paraId="3C9DADD8" w14:textId="76CA7B8A" w:rsidR="00082F22" w:rsidRPr="008B16D3" w:rsidRDefault="00082F22" w:rsidP="00082F22">
            <w:pPr>
              <w:ind w:left="-84"/>
              <w:jc w:val="right"/>
              <w:rPr>
                <w:b/>
                <w:sz w:val="19"/>
                <w:szCs w:val="19"/>
                <w:lang w:val="en-US" w:eastAsia="en-CA"/>
              </w:rPr>
            </w:pPr>
            <w:r w:rsidRPr="008B16D3">
              <w:rPr>
                <w:b/>
                <w:sz w:val="19"/>
                <w:szCs w:val="19"/>
                <w:lang w:val="en-US" w:eastAsia="en-CA"/>
              </w:rPr>
              <w:t>16,275.4</w:t>
            </w:r>
          </w:p>
        </w:tc>
        <w:tc>
          <w:tcPr>
            <w:tcW w:w="810" w:type="dxa"/>
            <w:tcBorders>
              <w:top w:val="single" w:sz="4" w:space="0" w:color="auto"/>
              <w:left w:val="single" w:sz="4" w:space="0" w:color="auto"/>
              <w:bottom w:val="single" w:sz="4" w:space="0" w:color="auto"/>
              <w:right w:val="single" w:sz="4" w:space="0" w:color="auto"/>
            </w:tcBorders>
            <w:tcMar>
              <w:left w:w="115" w:type="dxa"/>
              <w:right w:w="72" w:type="dxa"/>
            </w:tcMar>
          </w:tcPr>
          <w:p w14:paraId="6A3E079C" w14:textId="3933C9E6" w:rsidR="00082F22" w:rsidRPr="008B16D3" w:rsidRDefault="00082F22" w:rsidP="001E0DA6">
            <w:pPr>
              <w:ind w:left="-84"/>
              <w:jc w:val="right"/>
              <w:rPr>
                <w:b/>
                <w:sz w:val="19"/>
                <w:szCs w:val="19"/>
                <w:lang w:val="en-US" w:eastAsia="en-CA"/>
              </w:rPr>
            </w:pPr>
            <w:r w:rsidRPr="008B16D3">
              <w:rPr>
                <w:b/>
                <w:sz w:val="19"/>
                <w:szCs w:val="19"/>
                <w:lang w:val="en-US" w:eastAsia="en-CA"/>
              </w:rPr>
              <w:t>14,640.6</w:t>
            </w:r>
          </w:p>
        </w:tc>
        <w:tc>
          <w:tcPr>
            <w:tcW w:w="540" w:type="dxa"/>
            <w:tcBorders>
              <w:top w:val="nil"/>
              <w:left w:val="single" w:sz="4" w:space="0" w:color="auto"/>
              <w:bottom w:val="single" w:sz="4" w:space="0" w:color="auto"/>
              <w:right w:val="single" w:sz="4" w:space="0" w:color="auto"/>
            </w:tcBorders>
            <w:tcMar>
              <w:left w:w="29" w:type="dxa"/>
              <w:right w:w="43" w:type="dxa"/>
            </w:tcMar>
          </w:tcPr>
          <w:p w14:paraId="0823179B" w14:textId="72637391" w:rsidR="00082F22" w:rsidRPr="008B16D3" w:rsidRDefault="00082F22" w:rsidP="0056345B">
            <w:pPr>
              <w:ind w:left="-145" w:right="64"/>
              <w:jc w:val="right"/>
              <w:rPr>
                <w:b/>
                <w:bCs/>
                <w:sz w:val="19"/>
                <w:szCs w:val="19"/>
              </w:rPr>
            </w:pPr>
            <w:r w:rsidRPr="008B16D3">
              <w:rPr>
                <w:b/>
                <w:bCs/>
                <w:sz w:val="19"/>
                <w:szCs w:val="19"/>
              </w:rPr>
              <w:t>100.0</w:t>
            </w:r>
          </w:p>
        </w:tc>
      </w:tr>
      <w:tr w:rsidR="00186187" w:rsidRPr="008B16D3" w14:paraId="0D2C91C2" w14:textId="77777777" w:rsidTr="001E0DA6">
        <w:tc>
          <w:tcPr>
            <w:tcW w:w="1418" w:type="dxa"/>
            <w:tcBorders>
              <w:top w:val="nil"/>
              <w:left w:val="single" w:sz="4" w:space="0" w:color="auto"/>
              <w:bottom w:val="single" w:sz="4" w:space="0" w:color="auto"/>
              <w:right w:val="single" w:sz="4" w:space="0" w:color="auto"/>
            </w:tcBorders>
            <w:tcMar>
              <w:top w:w="0" w:type="dxa"/>
              <w:left w:w="29" w:type="dxa"/>
              <w:bottom w:w="0" w:type="dxa"/>
              <w:right w:w="29" w:type="dxa"/>
            </w:tcMar>
            <w:hideMark/>
          </w:tcPr>
          <w:p w14:paraId="413035B8" w14:textId="77777777" w:rsidR="00186187" w:rsidRPr="008B16D3" w:rsidRDefault="00186187" w:rsidP="00902DF0">
            <w:pPr>
              <w:widowControl w:val="0"/>
              <w:ind w:right="-60"/>
              <w:jc w:val="left"/>
              <w:rPr>
                <w:sz w:val="19"/>
                <w:szCs w:val="19"/>
                <w:lang w:val="en-US" w:eastAsia="en-CA"/>
              </w:rPr>
            </w:pPr>
            <w:r w:rsidRPr="008B16D3">
              <w:rPr>
                <w:sz w:val="19"/>
                <w:szCs w:val="19"/>
                <w:lang w:val="en-US" w:eastAsia="en-CA"/>
              </w:rPr>
              <w:t xml:space="preserve">% </w:t>
            </w:r>
            <w:proofErr w:type="gramStart"/>
            <w:r w:rsidRPr="008B16D3">
              <w:rPr>
                <w:sz w:val="19"/>
                <w:szCs w:val="19"/>
                <w:lang w:val="en-US" w:eastAsia="en-CA"/>
              </w:rPr>
              <w:t>of</w:t>
            </w:r>
            <w:proofErr w:type="gramEnd"/>
            <w:r w:rsidRPr="008B16D3">
              <w:rPr>
                <w:sz w:val="19"/>
                <w:szCs w:val="19"/>
                <w:lang w:val="en-US" w:eastAsia="en-CA"/>
              </w:rPr>
              <w:t xml:space="preserve"> total for China </w:t>
            </w:r>
          </w:p>
        </w:tc>
        <w:tc>
          <w:tcPr>
            <w:tcW w:w="769" w:type="dxa"/>
            <w:tcBorders>
              <w:top w:val="nil"/>
              <w:left w:val="nil"/>
              <w:bottom w:val="single" w:sz="4" w:space="0" w:color="auto"/>
              <w:right w:val="single" w:sz="4" w:space="0" w:color="auto"/>
            </w:tcBorders>
            <w:tcMar>
              <w:top w:w="0" w:type="dxa"/>
              <w:left w:w="29" w:type="dxa"/>
              <w:bottom w:w="0" w:type="dxa"/>
              <w:right w:w="43" w:type="dxa"/>
            </w:tcMar>
            <w:hideMark/>
          </w:tcPr>
          <w:p w14:paraId="71899B2C" w14:textId="77777777" w:rsidR="00186187" w:rsidRPr="008B16D3" w:rsidRDefault="00186187" w:rsidP="00902DF0">
            <w:pPr>
              <w:jc w:val="right"/>
              <w:rPr>
                <w:sz w:val="19"/>
                <w:szCs w:val="19"/>
                <w:lang w:val="en-US"/>
              </w:rPr>
            </w:pPr>
            <w:r w:rsidRPr="008B16D3">
              <w:rPr>
                <w:sz w:val="19"/>
                <w:szCs w:val="19"/>
                <w:lang w:val="en-US"/>
              </w:rPr>
              <w:t>60.4</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4712E430" w14:textId="77777777" w:rsidR="00186187" w:rsidRPr="008B16D3" w:rsidRDefault="00186187" w:rsidP="00902DF0">
            <w:pPr>
              <w:jc w:val="right"/>
              <w:rPr>
                <w:sz w:val="19"/>
                <w:szCs w:val="19"/>
                <w:lang w:val="en-US"/>
              </w:rPr>
            </w:pPr>
            <w:r w:rsidRPr="008B16D3">
              <w:rPr>
                <w:sz w:val="19"/>
                <w:szCs w:val="19"/>
                <w:lang w:val="en-US"/>
              </w:rPr>
              <w:t>57.7</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AC8F35C" w14:textId="77777777" w:rsidR="00186187" w:rsidRPr="008B16D3" w:rsidRDefault="00186187" w:rsidP="00902DF0">
            <w:pPr>
              <w:jc w:val="right"/>
              <w:rPr>
                <w:sz w:val="19"/>
                <w:szCs w:val="19"/>
                <w:lang w:val="en-US"/>
              </w:rPr>
            </w:pPr>
            <w:r w:rsidRPr="008B16D3">
              <w:rPr>
                <w:sz w:val="19"/>
                <w:szCs w:val="19"/>
                <w:lang w:val="en-US"/>
              </w:rPr>
              <w:t>60.2</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4A2CD5CE" w14:textId="77777777" w:rsidR="00186187" w:rsidRPr="008B16D3" w:rsidRDefault="00186187" w:rsidP="00902DF0">
            <w:pPr>
              <w:jc w:val="right"/>
              <w:rPr>
                <w:sz w:val="19"/>
                <w:szCs w:val="19"/>
                <w:lang w:val="en-US"/>
              </w:rPr>
            </w:pPr>
            <w:r w:rsidRPr="008B16D3">
              <w:rPr>
                <w:sz w:val="19"/>
                <w:szCs w:val="19"/>
                <w:lang w:val="en-US"/>
              </w:rPr>
              <w:t>61.8</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5132152" w14:textId="77777777" w:rsidR="00186187" w:rsidRPr="008B16D3" w:rsidRDefault="00186187" w:rsidP="00902DF0">
            <w:pPr>
              <w:jc w:val="right"/>
              <w:rPr>
                <w:sz w:val="19"/>
                <w:szCs w:val="19"/>
                <w:lang w:val="en-US"/>
              </w:rPr>
            </w:pPr>
            <w:r w:rsidRPr="008B16D3">
              <w:rPr>
                <w:sz w:val="19"/>
                <w:szCs w:val="19"/>
                <w:lang w:val="en-US"/>
              </w:rPr>
              <w:t>56.9</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9F20654" w14:textId="77777777" w:rsidR="00186187" w:rsidRPr="008B16D3" w:rsidRDefault="00186187" w:rsidP="00902DF0">
            <w:pPr>
              <w:jc w:val="right"/>
              <w:rPr>
                <w:sz w:val="19"/>
                <w:szCs w:val="19"/>
                <w:lang w:val="en-US"/>
              </w:rPr>
            </w:pPr>
            <w:r w:rsidRPr="008B16D3">
              <w:rPr>
                <w:sz w:val="19"/>
                <w:szCs w:val="19"/>
                <w:lang w:val="en-US"/>
              </w:rPr>
              <w:t>60.8</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14E99F8E" w14:textId="77777777" w:rsidR="00186187" w:rsidRPr="008B16D3" w:rsidRDefault="00186187" w:rsidP="00902DF0">
            <w:pPr>
              <w:jc w:val="right"/>
              <w:rPr>
                <w:sz w:val="19"/>
                <w:szCs w:val="19"/>
                <w:lang w:val="en-US"/>
              </w:rPr>
            </w:pPr>
            <w:r w:rsidRPr="008B16D3">
              <w:rPr>
                <w:sz w:val="19"/>
                <w:szCs w:val="19"/>
                <w:lang w:val="en-US"/>
              </w:rPr>
              <w:t>64.0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619AD8A9" w14:textId="77777777" w:rsidR="00186187" w:rsidRPr="008B16D3" w:rsidRDefault="00186187" w:rsidP="00902DF0">
            <w:pPr>
              <w:jc w:val="right"/>
              <w:rPr>
                <w:sz w:val="19"/>
                <w:szCs w:val="19"/>
                <w:lang w:val="en-US"/>
              </w:rPr>
            </w:pPr>
            <w:r w:rsidRPr="008B16D3">
              <w:rPr>
                <w:sz w:val="19"/>
                <w:szCs w:val="19"/>
                <w:lang w:val="en-US"/>
              </w:rPr>
              <w:t>65.9</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C76AF94" w14:textId="77777777" w:rsidR="00186187" w:rsidRPr="008B16D3" w:rsidRDefault="00186187" w:rsidP="00902DF0">
            <w:pPr>
              <w:jc w:val="right"/>
              <w:rPr>
                <w:sz w:val="19"/>
                <w:szCs w:val="19"/>
                <w:lang w:val="en-US"/>
              </w:rPr>
            </w:pPr>
            <w:r w:rsidRPr="008B16D3">
              <w:rPr>
                <w:sz w:val="19"/>
                <w:szCs w:val="19"/>
                <w:lang w:val="en-US"/>
              </w:rPr>
              <w:t>66.6</w:t>
            </w:r>
          </w:p>
        </w:tc>
        <w:tc>
          <w:tcPr>
            <w:tcW w:w="810" w:type="dxa"/>
            <w:tcBorders>
              <w:top w:val="nil"/>
              <w:left w:val="nil"/>
              <w:bottom w:val="single" w:sz="4" w:space="0" w:color="auto"/>
              <w:right w:val="single" w:sz="4" w:space="0" w:color="auto"/>
            </w:tcBorders>
            <w:tcMar>
              <w:left w:w="29" w:type="dxa"/>
              <w:right w:w="43" w:type="dxa"/>
            </w:tcMar>
          </w:tcPr>
          <w:p w14:paraId="403A6E9F" w14:textId="77777777" w:rsidR="00186187" w:rsidRPr="008B16D3" w:rsidRDefault="00186187" w:rsidP="00902DF0">
            <w:pPr>
              <w:jc w:val="right"/>
              <w:rPr>
                <w:sz w:val="19"/>
                <w:szCs w:val="19"/>
                <w:lang w:val="en-US"/>
              </w:rPr>
            </w:pPr>
            <w:r w:rsidRPr="008B16D3">
              <w:rPr>
                <w:sz w:val="19"/>
                <w:szCs w:val="19"/>
                <w:lang w:val="en-US"/>
              </w:rPr>
              <w:t>65.6</w:t>
            </w: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49DA80B2" w14:textId="1BE01BF3" w:rsidR="00186187" w:rsidRPr="008B16D3" w:rsidRDefault="0031777A" w:rsidP="001E0DA6">
            <w:pPr>
              <w:widowControl w:val="0"/>
              <w:jc w:val="right"/>
              <w:rPr>
                <w:sz w:val="19"/>
                <w:szCs w:val="19"/>
                <w:lang w:val="en-US" w:eastAsia="en-CA"/>
              </w:rPr>
            </w:pPr>
            <w:r w:rsidRPr="008B16D3">
              <w:rPr>
                <w:sz w:val="19"/>
                <w:szCs w:val="19"/>
                <w:lang w:val="en-US" w:eastAsia="en-CA"/>
              </w:rPr>
              <w:t>69.1</w:t>
            </w:r>
          </w:p>
        </w:tc>
        <w:tc>
          <w:tcPr>
            <w:tcW w:w="540" w:type="dxa"/>
            <w:tcBorders>
              <w:top w:val="nil"/>
              <w:left w:val="single" w:sz="4" w:space="0" w:color="auto"/>
              <w:bottom w:val="single" w:sz="4" w:space="0" w:color="auto"/>
              <w:right w:val="single" w:sz="4" w:space="0" w:color="auto"/>
            </w:tcBorders>
            <w:tcMar>
              <w:left w:w="29" w:type="dxa"/>
              <w:right w:w="43" w:type="dxa"/>
            </w:tcMar>
          </w:tcPr>
          <w:p w14:paraId="1CB2A9E6" w14:textId="68B6DA1D" w:rsidR="00186187" w:rsidRPr="008B16D3" w:rsidRDefault="00186187" w:rsidP="001E0DA6">
            <w:pPr>
              <w:jc w:val="right"/>
              <w:rPr>
                <w:sz w:val="19"/>
                <w:szCs w:val="19"/>
                <w:lang w:val="en-US"/>
              </w:rPr>
            </w:pPr>
          </w:p>
        </w:tc>
      </w:tr>
      <w:tr w:rsidR="00186187" w:rsidRPr="008B16D3" w14:paraId="42C2D02C" w14:textId="77777777" w:rsidTr="001E0DA6">
        <w:tc>
          <w:tcPr>
            <w:tcW w:w="1418" w:type="dxa"/>
            <w:tcBorders>
              <w:top w:val="nil"/>
              <w:left w:val="single" w:sz="4" w:space="0" w:color="auto"/>
              <w:bottom w:val="single" w:sz="4" w:space="0" w:color="auto"/>
              <w:right w:val="single" w:sz="4" w:space="0" w:color="auto"/>
            </w:tcBorders>
            <w:tcMar>
              <w:top w:w="0" w:type="dxa"/>
              <w:left w:w="29" w:type="dxa"/>
              <w:bottom w:w="0" w:type="dxa"/>
              <w:right w:w="29" w:type="dxa"/>
            </w:tcMar>
            <w:hideMark/>
          </w:tcPr>
          <w:p w14:paraId="01E0719C" w14:textId="77777777" w:rsidR="00186187" w:rsidRPr="008B16D3" w:rsidRDefault="00186187" w:rsidP="00902DF0">
            <w:pPr>
              <w:widowControl w:val="0"/>
              <w:jc w:val="left"/>
              <w:rPr>
                <w:sz w:val="19"/>
                <w:szCs w:val="19"/>
                <w:lang w:val="en-US" w:eastAsia="en-CA"/>
              </w:rPr>
            </w:pPr>
            <w:r w:rsidRPr="008B16D3">
              <w:rPr>
                <w:sz w:val="19"/>
                <w:szCs w:val="19"/>
                <w:lang w:val="en-US" w:eastAsia="en-CA"/>
              </w:rPr>
              <w:t xml:space="preserve">% </w:t>
            </w:r>
            <w:proofErr w:type="gramStart"/>
            <w:r w:rsidRPr="008B16D3">
              <w:rPr>
                <w:sz w:val="19"/>
                <w:szCs w:val="19"/>
                <w:lang w:val="en-US" w:eastAsia="en-CA"/>
              </w:rPr>
              <w:t>of</w:t>
            </w:r>
            <w:proofErr w:type="gramEnd"/>
            <w:r w:rsidRPr="008B16D3">
              <w:rPr>
                <w:sz w:val="19"/>
                <w:szCs w:val="19"/>
                <w:lang w:val="en-US" w:eastAsia="en-CA"/>
              </w:rPr>
              <w:t xml:space="preserve"> total for 14 largest A5 consuming countries </w:t>
            </w:r>
          </w:p>
        </w:tc>
        <w:tc>
          <w:tcPr>
            <w:tcW w:w="769" w:type="dxa"/>
            <w:tcBorders>
              <w:top w:val="nil"/>
              <w:left w:val="nil"/>
              <w:bottom w:val="single" w:sz="4" w:space="0" w:color="auto"/>
              <w:right w:val="single" w:sz="4" w:space="0" w:color="auto"/>
            </w:tcBorders>
            <w:tcMar>
              <w:top w:w="0" w:type="dxa"/>
              <w:left w:w="29" w:type="dxa"/>
              <w:bottom w:w="0" w:type="dxa"/>
              <w:right w:w="43" w:type="dxa"/>
            </w:tcMar>
            <w:hideMark/>
          </w:tcPr>
          <w:p w14:paraId="1A730EA5" w14:textId="77777777" w:rsidR="00186187" w:rsidRPr="008B16D3" w:rsidRDefault="00186187" w:rsidP="00902DF0">
            <w:pPr>
              <w:jc w:val="right"/>
              <w:rPr>
                <w:sz w:val="19"/>
                <w:szCs w:val="19"/>
                <w:lang w:val="en-US"/>
              </w:rPr>
            </w:pPr>
            <w:r w:rsidRPr="008B16D3">
              <w:rPr>
                <w:sz w:val="19"/>
                <w:szCs w:val="19"/>
                <w:lang w:val="en-US"/>
              </w:rPr>
              <w:t>28.0</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4B05806C" w14:textId="77777777" w:rsidR="00186187" w:rsidRPr="008B16D3" w:rsidRDefault="00186187" w:rsidP="00902DF0">
            <w:pPr>
              <w:jc w:val="right"/>
              <w:rPr>
                <w:sz w:val="19"/>
                <w:szCs w:val="19"/>
                <w:lang w:val="en-US"/>
              </w:rPr>
            </w:pPr>
            <w:r w:rsidRPr="008B16D3">
              <w:rPr>
                <w:sz w:val="19"/>
                <w:szCs w:val="19"/>
                <w:lang w:val="en-US"/>
              </w:rPr>
              <w:t>31.1</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2D1C8DB8" w14:textId="77777777" w:rsidR="00186187" w:rsidRPr="008B16D3" w:rsidRDefault="00186187" w:rsidP="00902DF0">
            <w:pPr>
              <w:jc w:val="right"/>
              <w:rPr>
                <w:sz w:val="19"/>
                <w:szCs w:val="19"/>
                <w:lang w:val="en-US"/>
              </w:rPr>
            </w:pPr>
            <w:r w:rsidRPr="008B16D3">
              <w:rPr>
                <w:sz w:val="19"/>
                <w:szCs w:val="19"/>
                <w:lang w:val="en-US"/>
              </w:rPr>
              <w:t>28.3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3B75A78E" w14:textId="77777777" w:rsidR="00186187" w:rsidRPr="008B16D3" w:rsidRDefault="00186187" w:rsidP="00902DF0">
            <w:pPr>
              <w:jc w:val="right"/>
              <w:rPr>
                <w:sz w:val="19"/>
                <w:szCs w:val="19"/>
                <w:lang w:val="en-US"/>
              </w:rPr>
            </w:pPr>
            <w:r w:rsidRPr="008B16D3">
              <w:rPr>
                <w:sz w:val="19"/>
                <w:szCs w:val="19"/>
                <w:lang w:val="en-US"/>
              </w:rPr>
              <w:t>26.3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2BA9D904" w14:textId="77777777" w:rsidR="00186187" w:rsidRPr="008B16D3" w:rsidRDefault="00186187" w:rsidP="00902DF0">
            <w:pPr>
              <w:jc w:val="right"/>
              <w:rPr>
                <w:sz w:val="19"/>
                <w:szCs w:val="19"/>
                <w:lang w:val="en-US"/>
              </w:rPr>
            </w:pPr>
            <w:r w:rsidRPr="008B16D3">
              <w:rPr>
                <w:sz w:val="19"/>
                <w:szCs w:val="19"/>
                <w:lang w:val="en-US"/>
              </w:rPr>
              <w:t>30.4</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2DF72D8B" w14:textId="77777777" w:rsidR="00186187" w:rsidRPr="008B16D3" w:rsidRDefault="00186187" w:rsidP="00902DF0">
            <w:pPr>
              <w:jc w:val="right"/>
              <w:rPr>
                <w:sz w:val="19"/>
                <w:szCs w:val="19"/>
                <w:lang w:val="en-US"/>
              </w:rPr>
            </w:pPr>
            <w:r w:rsidRPr="008B16D3">
              <w:rPr>
                <w:sz w:val="19"/>
                <w:szCs w:val="19"/>
                <w:lang w:val="en-US"/>
              </w:rPr>
              <w:t>27.3</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E9B0515" w14:textId="77777777" w:rsidR="00186187" w:rsidRPr="008B16D3" w:rsidRDefault="00186187" w:rsidP="00902DF0">
            <w:pPr>
              <w:jc w:val="right"/>
              <w:rPr>
                <w:sz w:val="19"/>
                <w:szCs w:val="19"/>
                <w:lang w:val="en-US"/>
              </w:rPr>
            </w:pPr>
            <w:r w:rsidRPr="008B16D3">
              <w:rPr>
                <w:sz w:val="19"/>
                <w:szCs w:val="19"/>
                <w:lang w:val="en-US"/>
              </w:rPr>
              <w:t>24.8</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1C1F03CC" w14:textId="77777777" w:rsidR="00186187" w:rsidRPr="008B16D3" w:rsidRDefault="00186187" w:rsidP="00902DF0">
            <w:pPr>
              <w:jc w:val="right"/>
              <w:rPr>
                <w:sz w:val="19"/>
                <w:szCs w:val="19"/>
                <w:lang w:val="en-US"/>
              </w:rPr>
            </w:pPr>
            <w:r w:rsidRPr="008B16D3">
              <w:rPr>
                <w:sz w:val="19"/>
                <w:szCs w:val="19"/>
                <w:lang w:val="en-US"/>
              </w:rPr>
              <w:t>23.9</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6CE164AD" w14:textId="77777777" w:rsidR="00186187" w:rsidRPr="008B16D3" w:rsidRDefault="00186187" w:rsidP="00902DF0">
            <w:pPr>
              <w:jc w:val="right"/>
              <w:rPr>
                <w:sz w:val="19"/>
                <w:szCs w:val="19"/>
                <w:lang w:val="en-US"/>
              </w:rPr>
            </w:pPr>
            <w:r w:rsidRPr="008B16D3">
              <w:rPr>
                <w:sz w:val="19"/>
                <w:szCs w:val="19"/>
                <w:lang w:val="en-US"/>
              </w:rPr>
              <w:t>23.3</w:t>
            </w:r>
          </w:p>
        </w:tc>
        <w:tc>
          <w:tcPr>
            <w:tcW w:w="810" w:type="dxa"/>
            <w:tcBorders>
              <w:top w:val="nil"/>
              <w:left w:val="nil"/>
              <w:bottom w:val="single" w:sz="4" w:space="0" w:color="auto"/>
              <w:right w:val="single" w:sz="4" w:space="0" w:color="auto"/>
            </w:tcBorders>
            <w:tcMar>
              <w:left w:w="29" w:type="dxa"/>
              <w:right w:w="43" w:type="dxa"/>
            </w:tcMar>
          </w:tcPr>
          <w:p w14:paraId="1DE02A33" w14:textId="77777777" w:rsidR="00186187" w:rsidRPr="008B16D3" w:rsidRDefault="00186187" w:rsidP="00902DF0">
            <w:pPr>
              <w:jc w:val="right"/>
              <w:rPr>
                <w:sz w:val="19"/>
                <w:szCs w:val="19"/>
                <w:lang w:val="en-US"/>
              </w:rPr>
            </w:pPr>
            <w:r w:rsidRPr="008B16D3">
              <w:rPr>
                <w:sz w:val="19"/>
                <w:szCs w:val="19"/>
                <w:lang w:val="en-US"/>
              </w:rPr>
              <w:t>23.3</w:t>
            </w: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260096EC" w14:textId="0F9DC9EE" w:rsidR="00186187" w:rsidRPr="008B16D3" w:rsidRDefault="0031777A" w:rsidP="001E0DA6">
            <w:pPr>
              <w:widowControl w:val="0"/>
              <w:jc w:val="right"/>
              <w:rPr>
                <w:sz w:val="19"/>
                <w:szCs w:val="19"/>
                <w:lang w:val="en-US" w:eastAsia="en-CA"/>
              </w:rPr>
            </w:pPr>
            <w:r w:rsidRPr="008B16D3">
              <w:rPr>
                <w:sz w:val="19"/>
                <w:szCs w:val="19"/>
                <w:lang w:val="en-US" w:eastAsia="en-CA"/>
              </w:rPr>
              <w:t>21.3</w:t>
            </w:r>
          </w:p>
        </w:tc>
        <w:tc>
          <w:tcPr>
            <w:tcW w:w="540" w:type="dxa"/>
            <w:tcBorders>
              <w:top w:val="nil"/>
              <w:left w:val="single" w:sz="4" w:space="0" w:color="auto"/>
              <w:bottom w:val="single" w:sz="4" w:space="0" w:color="auto"/>
              <w:right w:val="single" w:sz="4" w:space="0" w:color="auto"/>
            </w:tcBorders>
            <w:tcMar>
              <w:left w:w="29" w:type="dxa"/>
              <w:right w:w="43" w:type="dxa"/>
            </w:tcMar>
          </w:tcPr>
          <w:p w14:paraId="3BBFA8FD" w14:textId="5E8817A9" w:rsidR="00186187" w:rsidRPr="008B16D3" w:rsidRDefault="00186187" w:rsidP="001E0DA6">
            <w:pPr>
              <w:jc w:val="right"/>
              <w:rPr>
                <w:sz w:val="19"/>
                <w:szCs w:val="19"/>
                <w:lang w:val="en-US"/>
              </w:rPr>
            </w:pPr>
          </w:p>
        </w:tc>
      </w:tr>
      <w:tr w:rsidR="00186187" w:rsidRPr="008B16D3" w14:paraId="03756673" w14:textId="77777777" w:rsidTr="001E0DA6">
        <w:tc>
          <w:tcPr>
            <w:tcW w:w="1418" w:type="dxa"/>
            <w:tcBorders>
              <w:top w:val="nil"/>
              <w:left w:val="single" w:sz="4" w:space="0" w:color="auto"/>
              <w:bottom w:val="single" w:sz="4" w:space="0" w:color="auto"/>
              <w:right w:val="single" w:sz="4" w:space="0" w:color="auto"/>
            </w:tcBorders>
            <w:tcMar>
              <w:top w:w="0" w:type="dxa"/>
              <w:left w:w="29" w:type="dxa"/>
              <w:bottom w:w="0" w:type="dxa"/>
              <w:right w:w="29" w:type="dxa"/>
            </w:tcMar>
            <w:hideMark/>
          </w:tcPr>
          <w:p w14:paraId="46B8EECB" w14:textId="643C62E1" w:rsidR="00186187" w:rsidRPr="008B16D3" w:rsidRDefault="00186187" w:rsidP="00902DF0">
            <w:pPr>
              <w:keepNext/>
              <w:widowControl w:val="0"/>
              <w:jc w:val="left"/>
              <w:rPr>
                <w:sz w:val="19"/>
                <w:szCs w:val="19"/>
                <w:lang w:val="en-US" w:eastAsia="en-CA"/>
              </w:rPr>
            </w:pPr>
            <w:r w:rsidRPr="008B16D3">
              <w:rPr>
                <w:sz w:val="19"/>
                <w:szCs w:val="19"/>
                <w:lang w:val="en-US" w:eastAsia="en-CA"/>
              </w:rPr>
              <w:t xml:space="preserve">% </w:t>
            </w:r>
            <w:proofErr w:type="gramStart"/>
            <w:r w:rsidRPr="008B16D3">
              <w:rPr>
                <w:sz w:val="19"/>
                <w:szCs w:val="19"/>
                <w:lang w:val="en-US" w:eastAsia="en-CA"/>
              </w:rPr>
              <w:t>of</w:t>
            </w:r>
            <w:proofErr w:type="gramEnd"/>
            <w:r w:rsidRPr="008B16D3">
              <w:rPr>
                <w:sz w:val="19"/>
                <w:szCs w:val="19"/>
                <w:lang w:val="en-US" w:eastAsia="en-CA"/>
              </w:rPr>
              <w:t xml:space="preserve"> total for 129 remaining</w:t>
            </w:r>
            <w:r w:rsidR="005A1459" w:rsidRPr="008B16D3">
              <w:rPr>
                <w:sz w:val="19"/>
                <w:szCs w:val="19"/>
                <w:lang w:val="en-US" w:eastAsia="en-CA"/>
              </w:rPr>
              <w:t xml:space="preserve"> </w:t>
            </w:r>
            <w:r w:rsidRPr="008B16D3">
              <w:rPr>
                <w:sz w:val="19"/>
                <w:szCs w:val="19"/>
                <w:lang w:val="en-US" w:eastAsia="en-CA"/>
              </w:rPr>
              <w:t>A5 countries</w:t>
            </w:r>
          </w:p>
        </w:tc>
        <w:tc>
          <w:tcPr>
            <w:tcW w:w="769" w:type="dxa"/>
            <w:tcBorders>
              <w:top w:val="nil"/>
              <w:left w:val="nil"/>
              <w:bottom w:val="single" w:sz="4" w:space="0" w:color="auto"/>
              <w:right w:val="single" w:sz="4" w:space="0" w:color="auto"/>
            </w:tcBorders>
            <w:tcMar>
              <w:top w:w="0" w:type="dxa"/>
              <w:left w:w="29" w:type="dxa"/>
              <w:bottom w:w="0" w:type="dxa"/>
              <w:right w:w="43" w:type="dxa"/>
            </w:tcMar>
            <w:hideMark/>
          </w:tcPr>
          <w:p w14:paraId="3FADAE2C" w14:textId="77777777" w:rsidR="00186187" w:rsidRPr="008B16D3" w:rsidRDefault="00186187" w:rsidP="00902DF0">
            <w:pPr>
              <w:keepNext/>
              <w:jc w:val="right"/>
              <w:rPr>
                <w:sz w:val="19"/>
                <w:szCs w:val="19"/>
                <w:lang w:val="en-US"/>
              </w:rPr>
            </w:pPr>
            <w:r w:rsidRPr="008B16D3">
              <w:rPr>
                <w:sz w:val="19"/>
                <w:szCs w:val="19"/>
                <w:lang w:val="en-US"/>
              </w:rPr>
              <w:t>11.6</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4FFB251" w14:textId="77777777" w:rsidR="00186187" w:rsidRPr="008B16D3" w:rsidRDefault="00186187" w:rsidP="00902DF0">
            <w:pPr>
              <w:keepNext/>
              <w:jc w:val="right"/>
              <w:rPr>
                <w:sz w:val="19"/>
                <w:szCs w:val="19"/>
                <w:lang w:val="en-US"/>
              </w:rPr>
            </w:pPr>
            <w:r w:rsidRPr="008B16D3">
              <w:rPr>
                <w:sz w:val="19"/>
                <w:szCs w:val="19"/>
                <w:lang w:val="en-US"/>
              </w:rPr>
              <w:t>11.2</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60688938" w14:textId="77777777" w:rsidR="00186187" w:rsidRPr="008B16D3" w:rsidRDefault="00186187" w:rsidP="00902DF0">
            <w:pPr>
              <w:keepNext/>
              <w:jc w:val="right"/>
              <w:rPr>
                <w:sz w:val="19"/>
                <w:szCs w:val="19"/>
                <w:lang w:val="en-US"/>
              </w:rPr>
            </w:pPr>
            <w:r w:rsidRPr="008B16D3">
              <w:rPr>
                <w:sz w:val="19"/>
                <w:szCs w:val="19"/>
                <w:lang w:val="en-US"/>
              </w:rPr>
              <w:t>11.5</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2565013D" w14:textId="77777777" w:rsidR="00186187" w:rsidRPr="008B16D3" w:rsidRDefault="00186187" w:rsidP="00902DF0">
            <w:pPr>
              <w:keepNext/>
              <w:jc w:val="right"/>
              <w:rPr>
                <w:sz w:val="19"/>
                <w:szCs w:val="19"/>
                <w:lang w:val="en-US"/>
              </w:rPr>
            </w:pPr>
            <w:r w:rsidRPr="008B16D3">
              <w:rPr>
                <w:sz w:val="19"/>
                <w:szCs w:val="19"/>
                <w:lang w:val="en-US"/>
              </w:rPr>
              <w:t>11.9</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2EED371C" w14:textId="77777777" w:rsidR="00186187" w:rsidRPr="008B16D3" w:rsidRDefault="00186187" w:rsidP="00902DF0">
            <w:pPr>
              <w:keepNext/>
              <w:jc w:val="right"/>
              <w:rPr>
                <w:sz w:val="19"/>
                <w:szCs w:val="19"/>
                <w:lang w:val="en-US"/>
              </w:rPr>
            </w:pPr>
            <w:r w:rsidRPr="008B16D3">
              <w:rPr>
                <w:sz w:val="19"/>
                <w:szCs w:val="19"/>
                <w:lang w:val="en-US"/>
              </w:rPr>
              <w:t>12.7</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5D67FE9E" w14:textId="77777777" w:rsidR="00186187" w:rsidRPr="008B16D3" w:rsidRDefault="00186187" w:rsidP="00902DF0">
            <w:pPr>
              <w:keepNext/>
              <w:jc w:val="right"/>
              <w:rPr>
                <w:sz w:val="19"/>
                <w:szCs w:val="19"/>
                <w:lang w:val="en-US"/>
              </w:rPr>
            </w:pPr>
            <w:r w:rsidRPr="008B16D3">
              <w:rPr>
                <w:sz w:val="19"/>
                <w:szCs w:val="19"/>
                <w:lang w:val="en-US"/>
              </w:rPr>
              <w:t>11.9</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799FDE3E" w14:textId="01F5249B" w:rsidR="00186187" w:rsidRPr="008B16D3" w:rsidRDefault="00186187" w:rsidP="00902DF0">
            <w:pPr>
              <w:keepNext/>
              <w:jc w:val="right"/>
              <w:rPr>
                <w:sz w:val="19"/>
                <w:szCs w:val="19"/>
                <w:lang w:val="en-US"/>
              </w:rPr>
            </w:pPr>
            <w:r w:rsidRPr="008B16D3">
              <w:rPr>
                <w:sz w:val="19"/>
                <w:szCs w:val="19"/>
                <w:lang w:val="en-US"/>
              </w:rPr>
              <w:t>11.</w:t>
            </w:r>
            <w:r w:rsidR="0019013C" w:rsidRPr="008B16D3">
              <w:rPr>
                <w:sz w:val="19"/>
                <w:szCs w:val="19"/>
                <w:lang w:val="en-US"/>
              </w:rPr>
              <w:t>2</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051DF17B" w14:textId="5F43570E" w:rsidR="00186187" w:rsidRPr="008B16D3" w:rsidRDefault="00186187" w:rsidP="00902DF0">
            <w:pPr>
              <w:keepNext/>
              <w:jc w:val="right"/>
              <w:rPr>
                <w:sz w:val="19"/>
                <w:szCs w:val="19"/>
                <w:lang w:val="en-US"/>
              </w:rPr>
            </w:pPr>
            <w:r w:rsidRPr="008B16D3">
              <w:rPr>
                <w:sz w:val="19"/>
                <w:szCs w:val="19"/>
                <w:lang w:val="en-US"/>
              </w:rPr>
              <w:t>10.</w:t>
            </w:r>
            <w:r w:rsidR="00172E74" w:rsidRPr="008B16D3">
              <w:rPr>
                <w:sz w:val="19"/>
                <w:szCs w:val="19"/>
                <w:lang w:val="en-US"/>
              </w:rPr>
              <w:t>2</w:t>
            </w:r>
          </w:p>
        </w:tc>
        <w:tc>
          <w:tcPr>
            <w:tcW w:w="810" w:type="dxa"/>
            <w:tcBorders>
              <w:top w:val="nil"/>
              <w:left w:val="nil"/>
              <w:bottom w:val="single" w:sz="4" w:space="0" w:color="auto"/>
              <w:right w:val="single" w:sz="4" w:space="0" w:color="auto"/>
            </w:tcBorders>
            <w:tcMar>
              <w:top w:w="0" w:type="dxa"/>
              <w:left w:w="29" w:type="dxa"/>
              <w:bottom w:w="0" w:type="dxa"/>
              <w:right w:w="43" w:type="dxa"/>
            </w:tcMar>
            <w:hideMark/>
          </w:tcPr>
          <w:p w14:paraId="68C5A006" w14:textId="77777777" w:rsidR="00186187" w:rsidRPr="008B16D3" w:rsidRDefault="00186187" w:rsidP="00902DF0">
            <w:pPr>
              <w:keepNext/>
              <w:jc w:val="right"/>
              <w:rPr>
                <w:sz w:val="19"/>
                <w:szCs w:val="19"/>
                <w:lang w:val="en-US"/>
              </w:rPr>
            </w:pPr>
            <w:r w:rsidRPr="008B16D3">
              <w:rPr>
                <w:sz w:val="19"/>
                <w:szCs w:val="19"/>
                <w:lang w:val="en-US"/>
              </w:rPr>
              <w:t>10.1</w:t>
            </w:r>
          </w:p>
        </w:tc>
        <w:tc>
          <w:tcPr>
            <w:tcW w:w="810" w:type="dxa"/>
            <w:tcBorders>
              <w:top w:val="nil"/>
              <w:left w:val="nil"/>
              <w:bottom w:val="single" w:sz="4" w:space="0" w:color="auto"/>
              <w:right w:val="single" w:sz="4" w:space="0" w:color="auto"/>
            </w:tcBorders>
            <w:tcMar>
              <w:left w:w="29" w:type="dxa"/>
              <w:right w:w="43" w:type="dxa"/>
            </w:tcMar>
          </w:tcPr>
          <w:p w14:paraId="0098E3B2" w14:textId="77777777" w:rsidR="00186187" w:rsidRPr="008B16D3" w:rsidRDefault="00186187" w:rsidP="00902DF0">
            <w:pPr>
              <w:keepNext/>
              <w:jc w:val="right"/>
              <w:rPr>
                <w:sz w:val="19"/>
                <w:szCs w:val="19"/>
                <w:lang w:val="en-US"/>
              </w:rPr>
            </w:pPr>
            <w:r w:rsidRPr="008B16D3">
              <w:rPr>
                <w:sz w:val="19"/>
                <w:szCs w:val="19"/>
                <w:lang w:val="en-US"/>
              </w:rPr>
              <w:t>11.1</w:t>
            </w:r>
          </w:p>
        </w:tc>
        <w:tc>
          <w:tcPr>
            <w:tcW w:w="810" w:type="dxa"/>
            <w:tcBorders>
              <w:top w:val="single" w:sz="4" w:space="0" w:color="auto"/>
              <w:left w:val="single" w:sz="4" w:space="0" w:color="auto"/>
              <w:bottom w:val="single" w:sz="4" w:space="0" w:color="auto"/>
              <w:right w:val="single" w:sz="4" w:space="0" w:color="auto"/>
            </w:tcBorders>
            <w:tcMar>
              <w:right w:w="43" w:type="dxa"/>
            </w:tcMar>
          </w:tcPr>
          <w:p w14:paraId="4F80E28D" w14:textId="3BDA3FAE" w:rsidR="00186187" w:rsidRPr="008B16D3" w:rsidRDefault="0031777A" w:rsidP="001E0DA6">
            <w:pPr>
              <w:widowControl w:val="0"/>
              <w:jc w:val="right"/>
              <w:rPr>
                <w:sz w:val="19"/>
                <w:szCs w:val="19"/>
                <w:lang w:val="en-US" w:eastAsia="en-CA"/>
              </w:rPr>
            </w:pPr>
            <w:r w:rsidRPr="008B16D3">
              <w:rPr>
                <w:sz w:val="19"/>
                <w:szCs w:val="19"/>
                <w:lang w:val="en-US" w:eastAsia="en-CA"/>
              </w:rPr>
              <w:t>9.6</w:t>
            </w:r>
          </w:p>
        </w:tc>
        <w:tc>
          <w:tcPr>
            <w:tcW w:w="540" w:type="dxa"/>
            <w:tcBorders>
              <w:top w:val="nil"/>
              <w:left w:val="single" w:sz="4" w:space="0" w:color="auto"/>
              <w:bottom w:val="single" w:sz="4" w:space="0" w:color="auto"/>
              <w:right w:val="single" w:sz="4" w:space="0" w:color="auto"/>
            </w:tcBorders>
            <w:tcMar>
              <w:left w:w="29" w:type="dxa"/>
              <w:right w:w="43" w:type="dxa"/>
            </w:tcMar>
          </w:tcPr>
          <w:p w14:paraId="0463CB28" w14:textId="7FAA9E1E" w:rsidR="00186187" w:rsidRPr="008B16D3" w:rsidRDefault="00186187" w:rsidP="001E0DA6">
            <w:pPr>
              <w:keepNext/>
              <w:jc w:val="right"/>
              <w:rPr>
                <w:sz w:val="19"/>
                <w:szCs w:val="19"/>
                <w:lang w:val="en-US"/>
              </w:rPr>
            </w:pPr>
          </w:p>
        </w:tc>
      </w:tr>
    </w:tbl>
    <w:p w14:paraId="49E7E921" w14:textId="451C627C" w:rsidR="00377183" w:rsidRPr="008B16D3" w:rsidRDefault="00377183" w:rsidP="00377183">
      <w:pPr>
        <w:pStyle w:val="Heading1"/>
        <w:numPr>
          <w:ilvl w:val="0"/>
          <w:numId w:val="0"/>
        </w:numPr>
        <w:tabs>
          <w:tab w:val="left" w:pos="720"/>
        </w:tabs>
        <w:spacing w:after="0"/>
        <w:rPr>
          <w:bCs/>
          <w:sz w:val="19"/>
          <w:szCs w:val="19"/>
        </w:rPr>
      </w:pPr>
      <w:r w:rsidRPr="008B16D3">
        <w:rPr>
          <w:bCs/>
          <w:sz w:val="19"/>
          <w:szCs w:val="19"/>
        </w:rPr>
        <w:t xml:space="preserve">*Argentina, Brazil, Egypt, India, Indonesia, Iran (Islamic Republic of), Kuwait, Malaysia, Mexico, Nigeria, Saudi Arabia, South Africa, Thailand and </w:t>
      </w:r>
      <w:proofErr w:type="spellStart"/>
      <w:r w:rsidR="00E81085" w:rsidRPr="008B16D3">
        <w:rPr>
          <w:bCs/>
          <w:sz w:val="19"/>
          <w:szCs w:val="19"/>
        </w:rPr>
        <w:t>Türkiye</w:t>
      </w:r>
      <w:proofErr w:type="spellEnd"/>
      <w:r w:rsidRPr="008B16D3">
        <w:rPr>
          <w:bCs/>
          <w:sz w:val="19"/>
          <w:szCs w:val="19"/>
        </w:rPr>
        <w:t>.</w:t>
      </w:r>
    </w:p>
    <w:p w14:paraId="60E77D04" w14:textId="77777777" w:rsidR="00377183" w:rsidRPr="008B16D3" w:rsidRDefault="00377183" w:rsidP="00377183"/>
    <w:p w14:paraId="2BB3EBA7" w14:textId="3C8036EF" w:rsidR="00377183" w:rsidRPr="008B16D3" w:rsidRDefault="00377183" w:rsidP="00377183">
      <w:pPr>
        <w:pStyle w:val="Heading1"/>
      </w:pPr>
      <w:r w:rsidRPr="008B16D3">
        <w:t xml:space="preserve">The sector distribution of the three main HCFCs consumed in A5 countries is presented in </w:t>
      </w:r>
      <w:r w:rsidR="006B507C" w:rsidRPr="008B16D3">
        <w:t>t</w:t>
      </w:r>
      <w:r w:rsidRPr="008B16D3">
        <w:t>able 8. The analysis shows a sustained reduction in the overall consumption of these substances.</w:t>
      </w:r>
    </w:p>
    <w:p w14:paraId="30644068" w14:textId="77777777" w:rsidR="00377183" w:rsidRPr="008B16D3" w:rsidRDefault="00377183" w:rsidP="009E1DF5">
      <w:pPr>
        <w:pStyle w:val="Heading1"/>
        <w:keepNext/>
        <w:keepLines/>
        <w:numPr>
          <w:ilvl w:val="0"/>
          <w:numId w:val="0"/>
        </w:numPr>
        <w:tabs>
          <w:tab w:val="left" w:pos="720"/>
        </w:tabs>
        <w:spacing w:after="0"/>
        <w:rPr>
          <w:b/>
        </w:rPr>
      </w:pPr>
      <w:r w:rsidRPr="008B16D3">
        <w:rPr>
          <w:b/>
        </w:rPr>
        <w:lastRenderedPageBreak/>
        <w:t>Table 8. Sector distribution of the main HCFCs consumed in A5 countries (ODP tonnes)</w:t>
      </w:r>
    </w:p>
    <w:tbl>
      <w:tblPr>
        <w:tblW w:w="10737" w:type="dxa"/>
        <w:tblInd w:w="-572" w:type="dxa"/>
        <w:tblLayout w:type="fixed"/>
        <w:tblLook w:val="04A0" w:firstRow="1" w:lastRow="0" w:firstColumn="1" w:lastColumn="0" w:noHBand="0" w:noVBand="1"/>
      </w:tblPr>
      <w:tblGrid>
        <w:gridCol w:w="1672"/>
        <w:gridCol w:w="828"/>
        <w:gridCol w:w="828"/>
        <w:gridCol w:w="828"/>
        <w:gridCol w:w="828"/>
        <w:gridCol w:w="828"/>
        <w:gridCol w:w="828"/>
        <w:gridCol w:w="828"/>
        <w:gridCol w:w="828"/>
        <w:gridCol w:w="828"/>
        <w:gridCol w:w="828"/>
        <w:gridCol w:w="785"/>
      </w:tblGrid>
      <w:tr w:rsidR="00186187" w:rsidRPr="008B16D3" w14:paraId="587D6BF0" w14:textId="7F30840B" w:rsidTr="00B94382">
        <w:trPr>
          <w:tblHeader/>
        </w:trPr>
        <w:tc>
          <w:tcPr>
            <w:tcW w:w="1672" w:type="dxa"/>
            <w:tcBorders>
              <w:top w:val="single" w:sz="4" w:space="0" w:color="auto"/>
              <w:left w:val="single" w:sz="4" w:space="0" w:color="auto"/>
              <w:bottom w:val="single" w:sz="4" w:space="0" w:color="auto"/>
              <w:right w:val="single" w:sz="4" w:space="0" w:color="auto"/>
            </w:tcBorders>
            <w:noWrap/>
            <w:tcMar>
              <w:top w:w="0" w:type="dxa"/>
              <w:left w:w="43" w:type="dxa"/>
              <w:bottom w:w="0" w:type="dxa"/>
              <w:right w:w="43" w:type="dxa"/>
            </w:tcMar>
            <w:vAlign w:val="center"/>
            <w:hideMark/>
          </w:tcPr>
          <w:p w14:paraId="1107AE5A" w14:textId="77777777" w:rsidR="00186187" w:rsidRPr="008B16D3" w:rsidRDefault="00186187" w:rsidP="009E1DF5">
            <w:pPr>
              <w:keepNext/>
              <w:keepLines/>
              <w:rPr>
                <w:b/>
                <w:bCs/>
                <w:sz w:val="20"/>
                <w:szCs w:val="20"/>
                <w:lang w:val="en-US" w:eastAsia="en-CA"/>
              </w:rPr>
            </w:pPr>
            <w:r w:rsidRPr="008B16D3">
              <w:rPr>
                <w:b/>
                <w:bCs/>
                <w:sz w:val="20"/>
                <w:szCs w:val="20"/>
                <w:lang w:val="en-US" w:eastAsia="en-CA"/>
              </w:rPr>
              <w:t>Sector</w:t>
            </w:r>
          </w:p>
        </w:tc>
        <w:tc>
          <w:tcPr>
            <w:tcW w:w="828" w:type="dxa"/>
            <w:tcBorders>
              <w:top w:val="single" w:sz="4" w:space="0" w:color="auto"/>
              <w:left w:val="nil"/>
              <w:bottom w:val="single" w:sz="4" w:space="0" w:color="auto"/>
              <w:right w:val="single" w:sz="4" w:space="0" w:color="auto"/>
            </w:tcBorders>
            <w:noWrap/>
            <w:tcMar>
              <w:top w:w="0" w:type="dxa"/>
              <w:left w:w="43" w:type="dxa"/>
              <w:bottom w:w="0" w:type="dxa"/>
              <w:right w:w="43" w:type="dxa"/>
            </w:tcMar>
            <w:hideMark/>
          </w:tcPr>
          <w:p w14:paraId="6EB85AA1" w14:textId="77777777" w:rsidR="00186187" w:rsidRPr="008B16D3" w:rsidRDefault="00186187" w:rsidP="009E1DF5">
            <w:pPr>
              <w:keepNext/>
              <w:keepLines/>
              <w:jc w:val="center"/>
              <w:rPr>
                <w:b/>
                <w:bCs/>
                <w:sz w:val="20"/>
                <w:szCs w:val="20"/>
                <w:lang w:val="en-US" w:eastAsia="en-CA"/>
              </w:rPr>
            </w:pPr>
            <w:r w:rsidRPr="008B16D3">
              <w:rPr>
                <w:b/>
                <w:bCs/>
                <w:sz w:val="20"/>
                <w:szCs w:val="20"/>
                <w:lang w:val="en-US" w:eastAsia="en-CA"/>
              </w:rPr>
              <w:t>2011</w:t>
            </w:r>
          </w:p>
        </w:tc>
        <w:tc>
          <w:tcPr>
            <w:tcW w:w="828" w:type="dxa"/>
            <w:tcBorders>
              <w:top w:val="single" w:sz="4" w:space="0" w:color="auto"/>
              <w:left w:val="nil"/>
              <w:bottom w:val="single" w:sz="4" w:space="0" w:color="auto"/>
              <w:right w:val="single" w:sz="4" w:space="0" w:color="auto"/>
            </w:tcBorders>
            <w:noWrap/>
            <w:tcMar>
              <w:top w:w="0" w:type="dxa"/>
              <w:left w:w="43" w:type="dxa"/>
              <w:bottom w:w="0" w:type="dxa"/>
              <w:right w:w="43" w:type="dxa"/>
            </w:tcMar>
            <w:hideMark/>
          </w:tcPr>
          <w:p w14:paraId="3179CB93" w14:textId="77777777" w:rsidR="00186187" w:rsidRPr="008B16D3" w:rsidRDefault="00186187" w:rsidP="009E1DF5">
            <w:pPr>
              <w:keepNext/>
              <w:keepLines/>
              <w:jc w:val="center"/>
              <w:rPr>
                <w:b/>
                <w:bCs/>
                <w:sz w:val="20"/>
                <w:szCs w:val="20"/>
                <w:lang w:val="en-US" w:eastAsia="en-CA"/>
              </w:rPr>
            </w:pPr>
            <w:r w:rsidRPr="008B16D3">
              <w:rPr>
                <w:b/>
                <w:bCs/>
                <w:sz w:val="20"/>
                <w:szCs w:val="20"/>
                <w:lang w:val="en-US" w:eastAsia="en-CA"/>
              </w:rPr>
              <w:t>2012</w:t>
            </w:r>
          </w:p>
        </w:tc>
        <w:tc>
          <w:tcPr>
            <w:tcW w:w="828" w:type="dxa"/>
            <w:tcBorders>
              <w:top w:val="single" w:sz="4" w:space="0" w:color="auto"/>
              <w:left w:val="nil"/>
              <w:bottom w:val="single" w:sz="4" w:space="0" w:color="auto"/>
              <w:right w:val="single" w:sz="4" w:space="0" w:color="auto"/>
            </w:tcBorders>
            <w:noWrap/>
            <w:tcMar>
              <w:top w:w="0" w:type="dxa"/>
              <w:left w:w="43" w:type="dxa"/>
              <w:bottom w:w="0" w:type="dxa"/>
              <w:right w:w="43" w:type="dxa"/>
            </w:tcMar>
            <w:hideMark/>
          </w:tcPr>
          <w:p w14:paraId="28838E43" w14:textId="77777777" w:rsidR="00186187" w:rsidRPr="008B16D3" w:rsidRDefault="00186187" w:rsidP="009E1DF5">
            <w:pPr>
              <w:keepNext/>
              <w:keepLines/>
              <w:jc w:val="center"/>
              <w:rPr>
                <w:b/>
                <w:bCs/>
                <w:sz w:val="20"/>
                <w:szCs w:val="20"/>
                <w:lang w:val="en-US" w:eastAsia="en-CA"/>
              </w:rPr>
            </w:pPr>
            <w:r w:rsidRPr="008B16D3">
              <w:rPr>
                <w:b/>
                <w:bCs/>
                <w:sz w:val="20"/>
                <w:szCs w:val="20"/>
                <w:lang w:val="en-US" w:eastAsia="en-CA"/>
              </w:rPr>
              <w:t>2013</w:t>
            </w:r>
          </w:p>
        </w:tc>
        <w:tc>
          <w:tcPr>
            <w:tcW w:w="828" w:type="dxa"/>
            <w:tcBorders>
              <w:top w:val="single" w:sz="4" w:space="0" w:color="auto"/>
              <w:left w:val="nil"/>
              <w:bottom w:val="single" w:sz="4" w:space="0" w:color="auto"/>
              <w:right w:val="single" w:sz="4" w:space="0" w:color="auto"/>
            </w:tcBorders>
            <w:noWrap/>
            <w:tcMar>
              <w:top w:w="0" w:type="dxa"/>
              <w:left w:w="43" w:type="dxa"/>
              <w:bottom w:w="0" w:type="dxa"/>
              <w:right w:w="43" w:type="dxa"/>
            </w:tcMar>
            <w:hideMark/>
          </w:tcPr>
          <w:p w14:paraId="59F55B3B" w14:textId="77777777" w:rsidR="00186187" w:rsidRPr="008B16D3" w:rsidRDefault="00186187" w:rsidP="009E1DF5">
            <w:pPr>
              <w:keepNext/>
              <w:keepLines/>
              <w:jc w:val="center"/>
              <w:rPr>
                <w:b/>
                <w:bCs/>
                <w:sz w:val="20"/>
                <w:szCs w:val="20"/>
                <w:lang w:val="en-US" w:eastAsia="en-CA"/>
              </w:rPr>
            </w:pPr>
            <w:r w:rsidRPr="008B16D3">
              <w:rPr>
                <w:b/>
                <w:bCs/>
                <w:sz w:val="20"/>
                <w:szCs w:val="20"/>
                <w:lang w:val="en-US" w:eastAsia="en-CA"/>
              </w:rPr>
              <w:t>2014</w:t>
            </w:r>
          </w:p>
        </w:tc>
        <w:tc>
          <w:tcPr>
            <w:tcW w:w="828" w:type="dxa"/>
            <w:tcBorders>
              <w:top w:val="single" w:sz="4" w:space="0" w:color="auto"/>
              <w:left w:val="nil"/>
              <w:bottom w:val="single" w:sz="4" w:space="0" w:color="auto"/>
              <w:right w:val="single" w:sz="4" w:space="0" w:color="auto"/>
            </w:tcBorders>
            <w:noWrap/>
            <w:tcMar>
              <w:top w:w="0" w:type="dxa"/>
              <w:left w:w="43" w:type="dxa"/>
              <w:bottom w:w="0" w:type="dxa"/>
              <w:right w:w="43" w:type="dxa"/>
            </w:tcMar>
            <w:hideMark/>
          </w:tcPr>
          <w:p w14:paraId="34B9DDCC" w14:textId="77777777" w:rsidR="00186187" w:rsidRPr="008B16D3" w:rsidRDefault="00186187" w:rsidP="009E1DF5">
            <w:pPr>
              <w:keepNext/>
              <w:keepLines/>
              <w:jc w:val="center"/>
              <w:rPr>
                <w:b/>
                <w:bCs/>
                <w:sz w:val="20"/>
                <w:szCs w:val="20"/>
                <w:lang w:val="en-US" w:eastAsia="en-CA"/>
              </w:rPr>
            </w:pPr>
            <w:r w:rsidRPr="008B16D3">
              <w:rPr>
                <w:b/>
                <w:bCs/>
                <w:sz w:val="20"/>
                <w:szCs w:val="20"/>
                <w:lang w:val="en-US" w:eastAsia="en-CA"/>
              </w:rPr>
              <w:t>2015</w:t>
            </w:r>
          </w:p>
        </w:tc>
        <w:tc>
          <w:tcPr>
            <w:tcW w:w="828" w:type="dxa"/>
            <w:tcBorders>
              <w:top w:val="single" w:sz="4" w:space="0" w:color="auto"/>
              <w:left w:val="nil"/>
              <w:bottom w:val="single" w:sz="4" w:space="0" w:color="auto"/>
              <w:right w:val="single" w:sz="4" w:space="0" w:color="auto"/>
            </w:tcBorders>
            <w:tcMar>
              <w:top w:w="0" w:type="dxa"/>
              <w:left w:w="43" w:type="dxa"/>
              <w:bottom w:w="0" w:type="dxa"/>
              <w:right w:w="43" w:type="dxa"/>
            </w:tcMar>
            <w:hideMark/>
          </w:tcPr>
          <w:p w14:paraId="597E9C25" w14:textId="77777777" w:rsidR="00186187" w:rsidRPr="008B16D3" w:rsidRDefault="00186187" w:rsidP="009E1DF5">
            <w:pPr>
              <w:keepNext/>
              <w:keepLines/>
              <w:jc w:val="center"/>
              <w:rPr>
                <w:b/>
                <w:bCs/>
                <w:sz w:val="20"/>
                <w:szCs w:val="20"/>
                <w:lang w:val="en-US" w:eastAsia="en-CA"/>
              </w:rPr>
            </w:pPr>
            <w:r w:rsidRPr="008B16D3">
              <w:rPr>
                <w:b/>
                <w:bCs/>
                <w:sz w:val="20"/>
                <w:szCs w:val="20"/>
                <w:lang w:val="en-US" w:eastAsia="en-CA"/>
              </w:rPr>
              <w:t>2016</w:t>
            </w:r>
          </w:p>
        </w:tc>
        <w:tc>
          <w:tcPr>
            <w:tcW w:w="828" w:type="dxa"/>
            <w:tcBorders>
              <w:top w:val="single" w:sz="4" w:space="0" w:color="auto"/>
              <w:left w:val="nil"/>
              <w:bottom w:val="single" w:sz="4" w:space="0" w:color="auto"/>
              <w:right w:val="single" w:sz="4" w:space="0" w:color="auto"/>
            </w:tcBorders>
            <w:tcMar>
              <w:top w:w="0" w:type="dxa"/>
              <w:left w:w="43" w:type="dxa"/>
              <w:bottom w:w="0" w:type="dxa"/>
              <w:right w:w="43" w:type="dxa"/>
            </w:tcMar>
            <w:hideMark/>
          </w:tcPr>
          <w:p w14:paraId="69392AC1" w14:textId="77777777" w:rsidR="00186187" w:rsidRPr="008B16D3" w:rsidRDefault="00186187" w:rsidP="009E1DF5">
            <w:pPr>
              <w:keepNext/>
              <w:keepLines/>
              <w:jc w:val="center"/>
              <w:rPr>
                <w:b/>
                <w:bCs/>
                <w:sz w:val="20"/>
                <w:szCs w:val="20"/>
                <w:lang w:val="en-US" w:eastAsia="en-CA"/>
              </w:rPr>
            </w:pPr>
            <w:r w:rsidRPr="008B16D3">
              <w:rPr>
                <w:b/>
                <w:bCs/>
                <w:sz w:val="20"/>
                <w:szCs w:val="20"/>
                <w:lang w:val="en-US" w:eastAsia="en-CA"/>
              </w:rPr>
              <w:t>2017</w:t>
            </w:r>
          </w:p>
        </w:tc>
        <w:tc>
          <w:tcPr>
            <w:tcW w:w="828" w:type="dxa"/>
            <w:tcBorders>
              <w:top w:val="single" w:sz="4" w:space="0" w:color="auto"/>
              <w:left w:val="nil"/>
              <w:bottom w:val="single" w:sz="4" w:space="0" w:color="auto"/>
              <w:right w:val="single" w:sz="4" w:space="0" w:color="auto"/>
            </w:tcBorders>
            <w:tcMar>
              <w:top w:w="0" w:type="dxa"/>
              <w:left w:w="43" w:type="dxa"/>
              <w:bottom w:w="0" w:type="dxa"/>
              <w:right w:w="43" w:type="dxa"/>
            </w:tcMar>
            <w:hideMark/>
          </w:tcPr>
          <w:p w14:paraId="512A1CDB" w14:textId="77777777" w:rsidR="00186187" w:rsidRPr="008B16D3" w:rsidRDefault="00186187" w:rsidP="009E1DF5">
            <w:pPr>
              <w:keepNext/>
              <w:keepLines/>
              <w:jc w:val="center"/>
              <w:rPr>
                <w:b/>
                <w:bCs/>
                <w:sz w:val="20"/>
                <w:szCs w:val="20"/>
                <w:lang w:val="en-US" w:eastAsia="en-CA"/>
              </w:rPr>
            </w:pPr>
            <w:r w:rsidRPr="008B16D3">
              <w:rPr>
                <w:b/>
                <w:bCs/>
                <w:sz w:val="20"/>
                <w:szCs w:val="20"/>
                <w:lang w:val="en-US" w:eastAsia="en-CA"/>
              </w:rPr>
              <w:t>2018</w:t>
            </w:r>
          </w:p>
        </w:tc>
        <w:tc>
          <w:tcPr>
            <w:tcW w:w="828" w:type="dxa"/>
            <w:tcBorders>
              <w:top w:val="single" w:sz="4" w:space="0" w:color="auto"/>
              <w:left w:val="nil"/>
              <w:bottom w:val="single" w:sz="4" w:space="0" w:color="auto"/>
              <w:right w:val="single" w:sz="4" w:space="0" w:color="auto"/>
            </w:tcBorders>
            <w:tcMar>
              <w:left w:w="43" w:type="dxa"/>
              <w:right w:w="43" w:type="dxa"/>
            </w:tcMar>
            <w:hideMark/>
          </w:tcPr>
          <w:p w14:paraId="57A1E93B" w14:textId="77777777" w:rsidR="00186187" w:rsidRPr="008B16D3" w:rsidRDefault="00186187" w:rsidP="009E1DF5">
            <w:pPr>
              <w:keepNext/>
              <w:keepLines/>
              <w:jc w:val="center"/>
              <w:rPr>
                <w:b/>
                <w:bCs/>
                <w:sz w:val="20"/>
                <w:szCs w:val="20"/>
                <w:lang w:val="en-US" w:eastAsia="en-CA"/>
              </w:rPr>
            </w:pPr>
            <w:r w:rsidRPr="008B16D3">
              <w:rPr>
                <w:b/>
                <w:bCs/>
                <w:sz w:val="20"/>
                <w:szCs w:val="20"/>
                <w:lang w:val="en-US" w:eastAsia="en-CA"/>
              </w:rPr>
              <w:t>2019</w:t>
            </w:r>
          </w:p>
        </w:tc>
        <w:tc>
          <w:tcPr>
            <w:tcW w:w="828" w:type="dxa"/>
            <w:tcBorders>
              <w:top w:val="single" w:sz="4" w:space="0" w:color="auto"/>
              <w:left w:val="nil"/>
              <w:bottom w:val="single" w:sz="4" w:space="0" w:color="auto"/>
              <w:right w:val="single" w:sz="4" w:space="0" w:color="auto"/>
            </w:tcBorders>
            <w:tcMar>
              <w:left w:w="43" w:type="dxa"/>
              <w:right w:w="43" w:type="dxa"/>
            </w:tcMar>
          </w:tcPr>
          <w:p w14:paraId="797D56F2" w14:textId="77777777" w:rsidR="00186187" w:rsidRPr="008B16D3" w:rsidRDefault="00186187" w:rsidP="009E1DF5">
            <w:pPr>
              <w:keepNext/>
              <w:keepLines/>
              <w:jc w:val="center"/>
              <w:rPr>
                <w:b/>
                <w:bCs/>
                <w:sz w:val="20"/>
                <w:szCs w:val="20"/>
                <w:lang w:val="en-US" w:eastAsia="en-CA"/>
              </w:rPr>
            </w:pPr>
            <w:r w:rsidRPr="008B16D3">
              <w:rPr>
                <w:b/>
                <w:bCs/>
                <w:sz w:val="20"/>
                <w:szCs w:val="20"/>
                <w:lang w:val="en-US" w:eastAsia="en-CA"/>
              </w:rPr>
              <w:t>2020</w:t>
            </w:r>
          </w:p>
        </w:tc>
        <w:tc>
          <w:tcPr>
            <w:tcW w:w="785" w:type="dxa"/>
            <w:tcBorders>
              <w:top w:val="single" w:sz="4" w:space="0" w:color="auto"/>
              <w:left w:val="nil"/>
              <w:bottom w:val="single" w:sz="4" w:space="0" w:color="auto"/>
              <w:right w:val="single" w:sz="4" w:space="0" w:color="auto"/>
            </w:tcBorders>
          </w:tcPr>
          <w:p w14:paraId="03468DC4" w14:textId="75689BB2" w:rsidR="00186187" w:rsidRPr="008B16D3" w:rsidRDefault="00186187" w:rsidP="009E1DF5">
            <w:pPr>
              <w:keepNext/>
              <w:keepLines/>
              <w:jc w:val="center"/>
              <w:rPr>
                <w:b/>
                <w:bCs/>
                <w:sz w:val="20"/>
                <w:szCs w:val="20"/>
                <w:lang w:val="en-US" w:eastAsia="en-CA"/>
              </w:rPr>
            </w:pPr>
            <w:r w:rsidRPr="008B16D3">
              <w:rPr>
                <w:b/>
                <w:bCs/>
                <w:sz w:val="20"/>
                <w:szCs w:val="20"/>
                <w:lang w:val="en-US" w:eastAsia="en-CA"/>
              </w:rPr>
              <w:t>2021</w:t>
            </w:r>
          </w:p>
        </w:tc>
      </w:tr>
      <w:tr w:rsidR="00186187" w:rsidRPr="008B16D3" w14:paraId="226A4CAA" w14:textId="44B93DBE" w:rsidTr="00B94382">
        <w:trPr>
          <w:trHeight w:val="79"/>
        </w:trPr>
        <w:tc>
          <w:tcPr>
            <w:tcW w:w="9952" w:type="dxa"/>
            <w:gridSpan w:val="11"/>
            <w:tcBorders>
              <w:top w:val="nil"/>
              <w:left w:val="single" w:sz="4" w:space="0" w:color="auto"/>
              <w:bottom w:val="single" w:sz="4" w:space="0" w:color="auto"/>
              <w:right w:val="single" w:sz="4" w:space="0" w:color="auto"/>
            </w:tcBorders>
            <w:noWrap/>
            <w:tcMar>
              <w:top w:w="0" w:type="dxa"/>
              <w:left w:w="43" w:type="dxa"/>
              <w:bottom w:w="0" w:type="dxa"/>
              <w:right w:w="43" w:type="dxa"/>
            </w:tcMar>
            <w:hideMark/>
          </w:tcPr>
          <w:p w14:paraId="5EA2B0ED" w14:textId="77777777" w:rsidR="00186187" w:rsidRPr="008B16D3" w:rsidRDefault="00186187" w:rsidP="009E1DF5">
            <w:pPr>
              <w:keepNext/>
              <w:keepLines/>
              <w:jc w:val="left"/>
              <w:rPr>
                <w:b/>
                <w:bCs/>
                <w:sz w:val="20"/>
                <w:szCs w:val="20"/>
                <w:lang w:val="en-US" w:eastAsia="en-CA"/>
              </w:rPr>
            </w:pPr>
            <w:r w:rsidRPr="008B16D3">
              <w:rPr>
                <w:b/>
                <w:bCs/>
                <w:sz w:val="20"/>
                <w:szCs w:val="20"/>
                <w:lang w:val="en-US" w:eastAsia="en-CA"/>
              </w:rPr>
              <w:t>HCFC-22 </w:t>
            </w:r>
          </w:p>
        </w:tc>
        <w:tc>
          <w:tcPr>
            <w:tcW w:w="785" w:type="dxa"/>
            <w:tcBorders>
              <w:top w:val="nil"/>
              <w:left w:val="single" w:sz="4" w:space="0" w:color="auto"/>
              <w:bottom w:val="single" w:sz="4" w:space="0" w:color="auto"/>
              <w:right w:val="single" w:sz="4" w:space="0" w:color="auto"/>
            </w:tcBorders>
          </w:tcPr>
          <w:p w14:paraId="11827BF1" w14:textId="77777777" w:rsidR="00186187" w:rsidRPr="008B16D3" w:rsidRDefault="00186187" w:rsidP="009E1DF5">
            <w:pPr>
              <w:keepNext/>
              <w:keepLines/>
              <w:jc w:val="left"/>
              <w:rPr>
                <w:b/>
                <w:bCs/>
                <w:sz w:val="20"/>
                <w:szCs w:val="20"/>
                <w:lang w:val="en-US" w:eastAsia="en-CA"/>
              </w:rPr>
            </w:pPr>
          </w:p>
        </w:tc>
      </w:tr>
      <w:tr w:rsidR="00D94A1B" w:rsidRPr="008B16D3" w14:paraId="2BBF8BD9" w14:textId="55D995D4" w:rsidTr="00B94382">
        <w:trPr>
          <w:trHeight w:val="47"/>
        </w:trPr>
        <w:tc>
          <w:tcPr>
            <w:tcW w:w="167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630BE40E" w14:textId="77777777" w:rsidR="00D94A1B" w:rsidRPr="008B16D3" w:rsidRDefault="00D94A1B" w:rsidP="009E1DF5">
            <w:pPr>
              <w:keepNext/>
              <w:keepLines/>
              <w:jc w:val="left"/>
              <w:rPr>
                <w:sz w:val="20"/>
                <w:szCs w:val="20"/>
                <w:lang w:val="en-US" w:eastAsia="en-CA"/>
              </w:rPr>
            </w:pPr>
            <w:r w:rsidRPr="008B16D3">
              <w:rPr>
                <w:sz w:val="20"/>
                <w:szCs w:val="20"/>
                <w:lang w:val="en-US" w:eastAsia="en-CA"/>
              </w:rPr>
              <w:t>Aerosol</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5A38E62B" w14:textId="77777777" w:rsidR="00D94A1B" w:rsidRPr="008B16D3" w:rsidRDefault="00D94A1B" w:rsidP="009E1DF5">
            <w:pPr>
              <w:keepNext/>
              <w:keepLines/>
              <w:widowControl w:val="0"/>
              <w:ind w:right="8"/>
              <w:jc w:val="right"/>
              <w:rPr>
                <w:sz w:val="20"/>
                <w:szCs w:val="20"/>
                <w:lang w:val="en-US" w:eastAsia="en-CA"/>
              </w:rPr>
            </w:pPr>
            <w:r w:rsidRPr="008B16D3">
              <w:rPr>
                <w:sz w:val="20"/>
                <w:szCs w:val="20"/>
                <w:lang w:val="en-US"/>
              </w:rPr>
              <w:t>103.9</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53E2EDD7" w14:textId="77777777" w:rsidR="00D94A1B" w:rsidRPr="008B16D3" w:rsidRDefault="00D94A1B" w:rsidP="009E1DF5">
            <w:pPr>
              <w:keepNext/>
              <w:keepLines/>
              <w:ind w:right="8"/>
              <w:jc w:val="right"/>
              <w:rPr>
                <w:sz w:val="20"/>
                <w:szCs w:val="20"/>
                <w:lang w:val="en-US" w:eastAsia="en-CA"/>
              </w:rPr>
            </w:pPr>
            <w:r w:rsidRPr="008B16D3">
              <w:rPr>
                <w:sz w:val="20"/>
                <w:szCs w:val="20"/>
                <w:lang w:val="en-US"/>
              </w:rPr>
              <w:t>124.9</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43CB325D" w14:textId="77777777" w:rsidR="00D94A1B" w:rsidRPr="008B16D3" w:rsidRDefault="00D94A1B" w:rsidP="009E1DF5">
            <w:pPr>
              <w:keepNext/>
              <w:keepLines/>
              <w:ind w:right="8"/>
              <w:jc w:val="right"/>
              <w:rPr>
                <w:sz w:val="20"/>
                <w:szCs w:val="20"/>
                <w:lang w:val="en-US" w:eastAsia="en-CA"/>
              </w:rPr>
            </w:pPr>
            <w:r w:rsidRPr="008B16D3">
              <w:rPr>
                <w:sz w:val="20"/>
                <w:szCs w:val="20"/>
                <w:lang w:val="en-US"/>
              </w:rPr>
              <w:t>116.4</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6557EAC8" w14:textId="77777777" w:rsidR="00D94A1B" w:rsidRPr="008B16D3" w:rsidRDefault="00D94A1B" w:rsidP="009E1DF5">
            <w:pPr>
              <w:keepNext/>
              <w:keepLines/>
              <w:ind w:right="8"/>
              <w:jc w:val="right"/>
              <w:rPr>
                <w:sz w:val="20"/>
                <w:szCs w:val="20"/>
                <w:lang w:val="en-US"/>
              </w:rPr>
            </w:pPr>
            <w:r w:rsidRPr="008B16D3">
              <w:rPr>
                <w:sz w:val="20"/>
                <w:szCs w:val="20"/>
                <w:lang w:val="en-US"/>
              </w:rPr>
              <w:t>129.5</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78D6E20E" w14:textId="77777777" w:rsidR="00D94A1B" w:rsidRPr="008B16D3" w:rsidRDefault="00D94A1B" w:rsidP="009E1DF5">
            <w:pPr>
              <w:keepNext/>
              <w:keepLines/>
              <w:jc w:val="right"/>
              <w:rPr>
                <w:sz w:val="20"/>
                <w:szCs w:val="20"/>
                <w:lang w:val="en-US"/>
              </w:rPr>
            </w:pPr>
            <w:r w:rsidRPr="008B16D3">
              <w:rPr>
                <w:sz w:val="20"/>
                <w:szCs w:val="20"/>
                <w:lang w:val="en-US"/>
              </w:rPr>
              <w:t>134.2</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66AB2666" w14:textId="77777777" w:rsidR="00D94A1B" w:rsidRPr="008B16D3" w:rsidRDefault="00D94A1B" w:rsidP="009E1DF5">
            <w:pPr>
              <w:keepNext/>
              <w:keepLines/>
              <w:jc w:val="right"/>
              <w:rPr>
                <w:sz w:val="20"/>
                <w:szCs w:val="20"/>
                <w:lang w:val="en-US"/>
              </w:rPr>
            </w:pPr>
            <w:r w:rsidRPr="008B16D3">
              <w:rPr>
                <w:sz w:val="20"/>
                <w:szCs w:val="20"/>
                <w:lang w:val="en-US"/>
              </w:rPr>
              <w:t>132.0</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4EED05DF" w14:textId="77777777" w:rsidR="00D94A1B" w:rsidRPr="008B16D3" w:rsidRDefault="00D94A1B" w:rsidP="009E1DF5">
            <w:pPr>
              <w:keepNext/>
              <w:keepLines/>
              <w:jc w:val="right"/>
              <w:rPr>
                <w:sz w:val="20"/>
                <w:szCs w:val="20"/>
                <w:lang w:val="en-US"/>
              </w:rPr>
            </w:pPr>
            <w:r w:rsidRPr="008B16D3">
              <w:rPr>
                <w:sz w:val="20"/>
                <w:szCs w:val="20"/>
                <w:lang w:val="en-US"/>
              </w:rPr>
              <w:t>0.3****</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76072EA6" w14:textId="77777777" w:rsidR="00D94A1B" w:rsidRPr="008B16D3" w:rsidRDefault="00D94A1B" w:rsidP="009E1DF5">
            <w:pPr>
              <w:keepNext/>
              <w:keepLines/>
              <w:jc w:val="right"/>
              <w:rPr>
                <w:sz w:val="20"/>
                <w:szCs w:val="20"/>
                <w:lang w:val="en-US"/>
              </w:rPr>
            </w:pPr>
            <w:r w:rsidRPr="008B16D3">
              <w:rPr>
                <w:sz w:val="20"/>
                <w:szCs w:val="20"/>
                <w:lang w:val="en-US"/>
              </w:rPr>
              <w:t>102.3</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0C959310" w14:textId="77777777" w:rsidR="00D94A1B" w:rsidRPr="008B16D3" w:rsidRDefault="00D94A1B" w:rsidP="009E1DF5">
            <w:pPr>
              <w:keepNext/>
              <w:keepLines/>
              <w:jc w:val="right"/>
              <w:rPr>
                <w:sz w:val="20"/>
                <w:szCs w:val="20"/>
                <w:lang w:val="en-US"/>
              </w:rPr>
            </w:pPr>
            <w:r w:rsidRPr="008B16D3">
              <w:rPr>
                <w:sz w:val="20"/>
                <w:szCs w:val="20"/>
                <w:lang w:val="en-US"/>
              </w:rPr>
              <w:t>91.1</w:t>
            </w:r>
          </w:p>
        </w:tc>
        <w:tc>
          <w:tcPr>
            <w:tcW w:w="828" w:type="dxa"/>
            <w:tcBorders>
              <w:top w:val="nil"/>
              <w:left w:val="nil"/>
              <w:bottom w:val="single" w:sz="4" w:space="0" w:color="auto"/>
              <w:right w:val="single" w:sz="4" w:space="0" w:color="auto"/>
            </w:tcBorders>
            <w:tcMar>
              <w:left w:w="43" w:type="dxa"/>
              <w:right w:w="43" w:type="dxa"/>
            </w:tcMar>
          </w:tcPr>
          <w:p w14:paraId="613790EC" w14:textId="77777777" w:rsidR="00D94A1B" w:rsidRPr="008B16D3" w:rsidRDefault="00D94A1B" w:rsidP="009E1DF5">
            <w:pPr>
              <w:keepNext/>
              <w:keepLines/>
              <w:ind w:right="8"/>
              <w:jc w:val="right"/>
              <w:rPr>
                <w:sz w:val="20"/>
                <w:szCs w:val="20"/>
                <w:lang w:val="en-US"/>
              </w:rPr>
            </w:pPr>
          </w:p>
        </w:tc>
        <w:tc>
          <w:tcPr>
            <w:tcW w:w="785" w:type="dxa"/>
            <w:tcBorders>
              <w:top w:val="nil"/>
              <w:left w:val="nil"/>
              <w:bottom w:val="single" w:sz="4" w:space="0" w:color="auto"/>
              <w:right w:val="single" w:sz="4" w:space="0" w:color="auto"/>
            </w:tcBorders>
          </w:tcPr>
          <w:p w14:paraId="1755D895" w14:textId="7F0DFF99" w:rsidR="00D94A1B" w:rsidRPr="008B16D3" w:rsidRDefault="00D94A1B" w:rsidP="009E1DF5">
            <w:pPr>
              <w:keepNext/>
              <w:keepLines/>
              <w:ind w:right="-97"/>
              <w:jc w:val="right"/>
              <w:rPr>
                <w:sz w:val="20"/>
                <w:szCs w:val="20"/>
                <w:lang w:val="en-US"/>
              </w:rPr>
            </w:pPr>
            <w:r w:rsidRPr="008B16D3">
              <w:rPr>
                <w:sz w:val="20"/>
                <w:szCs w:val="20"/>
                <w:lang w:val="en-US"/>
              </w:rPr>
              <w:t>0.1</w:t>
            </w:r>
          </w:p>
        </w:tc>
      </w:tr>
      <w:tr w:rsidR="00D94A1B" w:rsidRPr="008B16D3" w14:paraId="656F0053" w14:textId="53629B8D" w:rsidTr="00B94382">
        <w:tc>
          <w:tcPr>
            <w:tcW w:w="167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6E64BCB3" w14:textId="77777777" w:rsidR="00D94A1B" w:rsidRPr="008B16D3" w:rsidRDefault="00D94A1B" w:rsidP="009E1DF5">
            <w:pPr>
              <w:keepNext/>
              <w:keepLines/>
              <w:jc w:val="left"/>
              <w:rPr>
                <w:sz w:val="20"/>
                <w:szCs w:val="20"/>
                <w:lang w:val="en-US" w:eastAsia="en-CA"/>
              </w:rPr>
            </w:pPr>
            <w:r w:rsidRPr="008B16D3">
              <w:rPr>
                <w:sz w:val="20"/>
                <w:szCs w:val="20"/>
                <w:lang w:val="en-US" w:eastAsia="en-CA"/>
              </w:rPr>
              <w:t>Foam*</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29A81A10" w14:textId="77777777" w:rsidR="00D94A1B" w:rsidRPr="008B16D3" w:rsidRDefault="00D94A1B" w:rsidP="009E1DF5">
            <w:pPr>
              <w:keepNext/>
              <w:keepLines/>
              <w:widowControl w:val="0"/>
              <w:ind w:right="8"/>
              <w:jc w:val="right"/>
              <w:rPr>
                <w:sz w:val="20"/>
                <w:szCs w:val="20"/>
                <w:lang w:val="en-US" w:eastAsia="en-CA"/>
              </w:rPr>
            </w:pPr>
            <w:r w:rsidRPr="008B16D3">
              <w:rPr>
                <w:sz w:val="20"/>
                <w:szCs w:val="20"/>
                <w:lang w:val="en-US"/>
              </w:rPr>
              <w:t>1,725.7</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30FC952E" w14:textId="77777777" w:rsidR="00D94A1B" w:rsidRPr="008B16D3" w:rsidRDefault="00D94A1B" w:rsidP="009E1DF5">
            <w:pPr>
              <w:keepNext/>
              <w:keepLines/>
              <w:ind w:right="8"/>
              <w:jc w:val="right"/>
              <w:rPr>
                <w:sz w:val="20"/>
                <w:szCs w:val="20"/>
                <w:lang w:val="en-US" w:eastAsia="en-CA"/>
              </w:rPr>
            </w:pPr>
            <w:r w:rsidRPr="008B16D3">
              <w:rPr>
                <w:sz w:val="20"/>
                <w:szCs w:val="20"/>
                <w:lang w:val="en-US"/>
              </w:rPr>
              <w:t>2,079.2</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64F3D67B" w14:textId="77777777" w:rsidR="00D94A1B" w:rsidRPr="008B16D3" w:rsidRDefault="00D94A1B" w:rsidP="009E1DF5">
            <w:pPr>
              <w:keepNext/>
              <w:keepLines/>
              <w:ind w:right="8"/>
              <w:jc w:val="right"/>
              <w:rPr>
                <w:sz w:val="20"/>
                <w:szCs w:val="20"/>
                <w:lang w:val="en-US" w:eastAsia="en-CA"/>
              </w:rPr>
            </w:pPr>
            <w:r w:rsidRPr="008B16D3">
              <w:rPr>
                <w:sz w:val="20"/>
                <w:szCs w:val="20"/>
                <w:lang w:val="en-US"/>
              </w:rPr>
              <w:t>1,805.6</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7978258A" w14:textId="77777777" w:rsidR="00D94A1B" w:rsidRPr="008B16D3" w:rsidRDefault="00D94A1B" w:rsidP="009E1DF5">
            <w:pPr>
              <w:keepNext/>
              <w:keepLines/>
              <w:ind w:right="8"/>
              <w:jc w:val="right"/>
              <w:rPr>
                <w:sz w:val="20"/>
                <w:szCs w:val="20"/>
                <w:lang w:val="en-US"/>
              </w:rPr>
            </w:pPr>
            <w:r w:rsidRPr="008B16D3">
              <w:rPr>
                <w:sz w:val="20"/>
                <w:szCs w:val="20"/>
                <w:lang w:val="en-US"/>
              </w:rPr>
              <w:t>1,731.9</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11451ED0" w14:textId="77777777" w:rsidR="00D94A1B" w:rsidRPr="008B16D3" w:rsidRDefault="00D94A1B" w:rsidP="009E1DF5">
            <w:pPr>
              <w:keepNext/>
              <w:keepLines/>
              <w:jc w:val="right"/>
              <w:rPr>
                <w:sz w:val="20"/>
                <w:szCs w:val="20"/>
                <w:lang w:val="en-US"/>
              </w:rPr>
            </w:pPr>
            <w:r w:rsidRPr="008B16D3">
              <w:rPr>
                <w:sz w:val="20"/>
                <w:szCs w:val="20"/>
                <w:lang w:val="en-US"/>
              </w:rPr>
              <w:t>1,177.3</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23BBD8D2" w14:textId="77777777" w:rsidR="00D94A1B" w:rsidRPr="008B16D3" w:rsidRDefault="00D94A1B" w:rsidP="009E1DF5">
            <w:pPr>
              <w:keepNext/>
              <w:keepLines/>
              <w:jc w:val="right"/>
              <w:rPr>
                <w:sz w:val="20"/>
                <w:szCs w:val="20"/>
                <w:lang w:val="en-US"/>
              </w:rPr>
            </w:pPr>
            <w:r w:rsidRPr="008B16D3">
              <w:rPr>
                <w:sz w:val="20"/>
                <w:szCs w:val="20"/>
                <w:lang w:val="en-US"/>
              </w:rPr>
              <w:t>1,518.5</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7879C029" w14:textId="77777777" w:rsidR="00D94A1B" w:rsidRPr="008B16D3" w:rsidRDefault="00D94A1B" w:rsidP="009E1DF5">
            <w:pPr>
              <w:keepNext/>
              <w:keepLines/>
              <w:jc w:val="right"/>
              <w:rPr>
                <w:sz w:val="20"/>
                <w:szCs w:val="20"/>
                <w:lang w:val="en-US"/>
              </w:rPr>
            </w:pPr>
            <w:r w:rsidRPr="008B16D3">
              <w:rPr>
                <w:sz w:val="20"/>
                <w:szCs w:val="20"/>
                <w:lang w:val="en-US"/>
              </w:rPr>
              <w:t>1,687.2</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71CDD6DC" w14:textId="77777777" w:rsidR="00D94A1B" w:rsidRPr="008B16D3" w:rsidRDefault="00D94A1B" w:rsidP="009E1DF5">
            <w:pPr>
              <w:keepNext/>
              <w:keepLines/>
              <w:jc w:val="right"/>
              <w:rPr>
                <w:sz w:val="20"/>
                <w:szCs w:val="20"/>
                <w:lang w:val="en-US"/>
              </w:rPr>
            </w:pPr>
            <w:r w:rsidRPr="008B16D3">
              <w:rPr>
                <w:sz w:val="20"/>
                <w:szCs w:val="20"/>
                <w:lang w:val="en-US"/>
              </w:rPr>
              <w:t>1,682.3</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00B89A68" w14:textId="77777777" w:rsidR="00D94A1B" w:rsidRPr="008B16D3" w:rsidRDefault="00D94A1B" w:rsidP="009E1DF5">
            <w:pPr>
              <w:keepNext/>
              <w:keepLines/>
              <w:jc w:val="right"/>
              <w:rPr>
                <w:sz w:val="20"/>
                <w:szCs w:val="20"/>
                <w:lang w:val="en-US"/>
              </w:rPr>
            </w:pPr>
            <w:r w:rsidRPr="008B16D3">
              <w:rPr>
                <w:sz w:val="20"/>
                <w:szCs w:val="20"/>
                <w:lang w:val="en-US"/>
              </w:rPr>
              <w:t>1,616.4</w:t>
            </w:r>
          </w:p>
        </w:tc>
        <w:tc>
          <w:tcPr>
            <w:tcW w:w="828" w:type="dxa"/>
            <w:tcBorders>
              <w:top w:val="nil"/>
              <w:left w:val="nil"/>
              <w:bottom w:val="single" w:sz="4" w:space="0" w:color="auto"/>
              <w:right w:val="single" w:sz="4" w:space="0" w:color="auto"/>
            </w:tcBorders>
            <w:tcMar>
              <w:left w:w="43" w:type="dxa"/>
              <w:right w:w="43" w:type="dxa"/>
            </w:tcMar>
          </w:tcPr>
          <w:p w14:paraId="45082B39" w14:textId="77777777" w:rsidR="00D94A1B" w:rsidRPr="008B16D3" w:rsidRDefault="00D94A1B" w:rsidP="009E1DF5">
            <w:pPr>
              <w:keepNext/>
              <w:keepLines/>
              <w:ind w:right="8"/>
              <w:jc w:val="right"/>
              <w:rPr>
                <w:sz w:val="20"/>
                <w:szCs w:val="20"/>
                <w:lang w:val="en-US"/>
              </w:rPr>
            </w:pPr>
            <w:r w:rsidRPr="008B16D3">
              <w:rPr>
                <w:sz w:val="20"/>
                <w:szCs w:val="20"/>
                <w:lang w:val="en-US"/>
              </w:rPr>
              <w:t>1,328.6</w:t>
            </w:r>
          </w:p>
        </w:tc>
        <w:tc>
          <w:tcPr>
            <w:tcW w:w="785" w:type="dxa"/>
            <w:tcBorders>
              <w:top w:val="nil"/>
              <w:left w:val="nil"/>
              <w:bottom w:val="single" w:sz="4" w:space="0" w:color="auto"/>
              <w:right w:val="single" w:sz="4" w:space="0" w:color="auto"/>
            </w:tcBorders>
          </w:tcPr>
          <w:p w14:paraId="08F65EBF" w14:textId="57139ECB" w:rsidR="00D94A1B" w:rsidRPr="008B16D3" w:rsidRDefault="00D94A1B" w:rsidP="009E1DF5">
            <w:pPr>
              <w:keepNext/>
              <w:keepLines/>
              <w:ind w:right="-97"/>
              <w:jc w:val="right"/>
              <w:rPr>
                <w:sz w:val="20"/>
                <w:szCs w:val="20"/>
                <w:lang w:val="en-US"/>
              </w:rPr>
            </w:pPr>
            <w:r w:rsidRPr="008B16D3">
              <w:rPr>
                <w:sz w:val="20"/>
                <w:szCs w:val="20"/>
                <w:lang w:val="en-US"/>
              </w:rPr>
              <w:t>1,190.3</w:t>
            </w:r>
          </w:p>
        </w:tc>
      </w:tr>
      <w:tr w:rsidR="00186187" w:rsidRPr="008B16D3" w14:paraId="2A805546" w14:textId="6E9D75CA" w:rsidTr="00B94382">
        <w:tc>
          <w:tcPr>
            <w:tcW w:w="167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6E6C548E" w14:textId="56D02BF3" w:rsidR="00186187" w:rsidRPr="008B16D3" w:rsidRDefault="00A86670" w:rsidP="009E1DF5">
            <w:pPr>
              <w:keepNext/>
              <w:keepLines/>
              <w:jc w:val="left"/>
              <w:rPr>
                <w:sz w:val="20"/>
                <w:szCs w:val="20"/>
                <w:lang w:val="en-US" w:eastAsia="en-CA"/>
              </w:rPr>
            </w:pPr>
            <w:r w:rsidRPr="008B16D3">
              <w:rPr>
                <w:sz w:val="20"/>
                <w:szCs w:val="20"/>
                <w:lang w:val="en-US" w:eastAsia="en-CA"/>
              </w:rPr>
              <w:t>Firefighting</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4CF4B4B6" w14:textId="77777777" w:rsidR="00186187" w:rsidRPr="008B16D3" w:rsidRDefault="00186187" w:rsidP="009E1DF5">
            <w:pPr>
              <w:keepNext/>
              <w:keepLines/>
              <w:widowControl w:val="0"/>
              <w:ind w:right="8"/>
              <w:jc w:val="right"/>
              <w:rPr>
                <w:sz w:val="20"/>
                <w:szCs w:val="20"/>
                <w:lang w:val="en-US" w:eastAsia="en-CA"/>
              </w:rPr>
            </w:pPr>
            <w:r w:rsidRPr="008B16D3">
              <w:rPr>
                <w:sz w:val="20"/>
                <w:szCs w:val="20"/>
                <w:lang w:val="en-US"/>
              </w:rPr>
              <w:t>6.2</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62C57DF6" w14:textId="77777777" w:rsidR="00186187" w:rsidRPr="008B16D3" w:rsidRDefault="00186187" w:rsidP="009E1DF5">
            <w:pPr>
              <w:keepNext/>
              <w:keepLines/>
              <w:ind w:right="8"/>
              <w:jc w:val="right"/>
              <w:rPr>
                <w:sz w:val="20"/>
                <w:szCs w:val="20"/>
                <w:lang w:val="en-US" w:eastAsia="en-CA"/>
              </w:rPr>
            </w:pPr>
            <w:r w:rsidRPr="008B16D3">
              <w:rPr>
                <w:sz w:val="20"/>
                <w:szCs w:val="20"/>
                <w:lang w:val="en-US"/>
              </w:rPr>
              <w:t>0.1</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4D7E2A05" w14:textId="77777777" w:rsidR="00186187" w:rsidRPr="008B16D3" w:rsidRDefault="00186187" w:rsidP="009E1DF5">
            <w:pPr>
              <w:keepNext/>
              <w:keepLines/>
              <w:rPr>
                <w:sz w:val="20"/>
                <w:szCs w:val="20"/>
                <w:lang w:val="en-US" w:eastAsia="en-CA"/>
              </w:rPr>
            </w:pP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7C1EF1FB" w14:textId="77777777" w:rsidR="00186187" w:rsidRPr="008B16D3" w:rsidRDefault="00186187" w:rsidP="009E1DF5">
            <w:pPr>
              <w:keepNext/>
              <w:keepLines/>
              <w:ind w:right="8"/>
              <w:jc w:val="right"/>
              <w:rPr>
                <w:sz w:val="20"/>
                <w:szCs w:val="20"/>
                <w:lang w:val="en-US"/>
              </w:rPr>
            </w:pP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4A36272A" w14:textId="77777777" w:rsidR="00186187" w:rsidRPr="008B16D3" w:rsidRDefault="00186187" w:rsidP="009E1DF5">
            <w:pPr>
              <w:keepNext/>
              <w:keepLines/>
              <w:jc w:val="left"/>
              <w:rPr>
                <w:sz w:val="20"/>
                <w:szCs w:val="20"/>
                <w:lang w:eastAsia="en-CA"/>
              </w:rPr>
            </w:pP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1A894F33" w14:textId="77777777" w:rsidR="00186187" w:rsidRPr="008B16D3" w:rsidRDefault="00186187" w:rsidP="009E1DF5">
            <w:pPr>
              <w:keepNext/>
              <w:keepLines/>
              <w:jc w:val="left"/>
              <w:rPr>
                <w:sz w:val="20"/>
                <w:szCs w:val="20"/>
                <w:lang w:eastAsia="en-CA"/>
              </w:rPr>
            </w:pP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20B0224F" w14:textId="77777777" w:rsidR="00186187" w:rsidRPr="008B16D3" w:rsidRDefault="00186187" w:rsidP="009E1DF5">
            <w:pPr>
              <w:keepNext/>
              <w:keepLines/>
              <w:jc w:val="right"/>
              <w:rPr>
                <w:sz w:val="20"/>
                <w:szCs w:val="20"/>
                <w:lang w:val="en-US"/>
              </w:rPr>
            </w:pPr>
          </w:p>
        </w:tc>
        <w:tc>
          <w:tcPr>
            <w:tcW w:w="828" w:type="dxa"/>
            <w:tcBorders>
              <w:top w:val="nil"/>
              <w:left w:val="nil"/>
              <w:bottom w:val="single" w:sz="4" w:space="0" w:color="auto"/>
              <w:right w:val="single" w:sz="4" w:space="0" w:color="auto"/>
            </w:tcBorders>
            <w:tcMar>
              <w:top w:w="0" w:type="dxa"/>
              <w:left w:w="43" w:type="dxa"/>
              <w:bottom w:w="0" w:type="dxa"/>
              <w:right w:w="43" w:type="dxa"/>
            </w:tcMar>
          </w:tcPr>
          <w:p w14:paraId="2020EED1" w14:textId="77777777" w:rsidR="00186187" w:rsidRPr="008B16D3" w:rsidRDefault="00186187" w:rsidP="009E1DF5">
            <w:pPr>
              <w:keepNext/>
              <w:keepLines/>
              <w:jc w:val="right"/>
              <w:rPr>
                <w:sz w:val="20"/>
                <w:szCs w:val="20"/>
                <w:lang w:val="en-US"/>
              </w:rPr>
            </w:pPr>
          </w:p>
        </w:tc>
        <w:tc>
          <w:tcPr>
            <w:tcW w:w="828" w:type="dxa"/>
            <w:tcBorders>
              <w:top w:val="nil"/>
              <w:left w:val="nil"/>
              <w:bottom w:val="single" w:sz="4" w:space="0" w:color="auto"/>
              <w:right w:val="single" w:sz="4" w:space="0" w:color="auto"/>
            </w:tcBorders>
            <w:tcMar>
              <w:top w:w="0" w:type="dxa"/>
              <w:left w:w="43" w:type="dxa"/>
              <w:bottom w:w="0" w:type="dxa"/>
              <w:right w:w="43" w:type="dxa"/>
            </w:tcMar>
          </w:tcPr>
          <w:p w14:paraId="2A7691A8" w14:textId="77777777" w:rsidR="00186187" w:rsidRPr="008B16D3" w:rsidRDefault="00186187" w:rsidP="009E1DF5">
            <w:pPr>
              <w:keepNext/>
              <w:keepLines/>
              <w:jc w:val="right"/>
              <w:rPr>
                <w:sz w:val="20"/>
                <w:szCs w:val="20"/>
                <w:lang w:val="en-US"/>
              </w:rPr>
            </w:pPr>
          </w:p>
        </w:tc>
        <w:tc>
          <w:tcPr>
            <w:tcW w:w="828" w:type="dxa"/>
            <w:tcBorders>
              <w:top w:val="nil"/>
              <w:left w:val="nil"/>
              <w:bottom w:val="single" w:sz="4" w:space="0" w:color="auto"/>
              <w:right w:val="single" w:sz="4" w:space="0" w:color="auto"/>
            </w:tcBorders>
            <w:tcMar>
              <w:left w:w="43" w:type="dxa"/>
              <w:right w:w="43" w:type="dxa"/>
            </w:tcMar>
          </w:tcPr>
          <w:p w14:paraId="21BEA9AF" w14:textId="77777777" w:rsidR="00186187" w:rsidRPr="008B16D3" w:rsidRDefault="00186187" w:rsidP="009E1DF5">
            <w:pPr>
              <w:keepNext/>
              <w:keepLines/>
              <w:ind w:right="8"/>
              <w:jc w:val="right"/>
              <w:rPr>
                <w:sz w:val="20"/>
                <w:szCs w:val="20"/>
                <w:lang w:val="en-US"/>
              </w:rPr>
            </w:pPr>
          </w:p>
        </w:tc>
        <w:tc>
          <w:tcPr>
            <w:tcW w:w="785" w:type="dxa"/>
            <w:tcBorders>
              <w:top w:val="nil"/>
              <w:left w:val="nil"/>
              <w:bottom w:val="single" w:sz="4" w:space="0" w:color="auto"/>
              <w:right w:val="single" w:sz="4" w:space="0" w:color="auto"/>
            </w:tcBorders>
          </w:tcPr>
          <w:p w14:paraId="29BCAD43" w14:textId="77777777" w:rsidR="00186187" w:rsidRPr="008B16D3" w:rsidRDefault="00186187" w:rsidP="009E1DF5">
            <w:pPr>
              <w:keepNext/>
              <w:keepLines/>
              <w:ind w:right="-97"/>
              <w:jc w:val="right"/>
              <w:rPr>
                <w:sz w:val="20"/>
                <w:szCs w:val="20"/>
                <w:lang w:val="en-US"/>
              </w:rPr>
            </w:pPr>
          </w:p>
        </w:tc>
      </w:tr>
      <w:tr w:rsidR="00D94A1B" w:rsidRPr="008B16D3" w14:paraId="7C5BBAC3" w14:textId="464FA5F3" w:rsidTr="00B94382">
        <w:tc>
          <w:tcPr>
            <w:tcW w:w="167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185428D6" w14:textId="77777777" w:rsidR="00D94A1B" w:rsidRPr="008B16D3" w:rsidRDefault="00D94A1B" w:rsidP="009E1DF5">
            <w:pPr>
              <w:keepNext/>
              <w:keepLines/>
              <w:ind w:right="-113"/>
              <w:jc w:val="left"/>
              <w:rPr>
                <w:sz w:val="20"/>
                <w:szCs w:val="20"/>
                <w:lang w:val="en-US" w:eastAsia="en-CA"/>
              </w:rPr>
            </w:pPr>
            <w:r w:rsidRPr="008B16D3">
              <w:rPr>
                <w:sz w:val="20"/>
                <w:szCs w:val="20"/>
                <w:lang w:val="en-US" w:eastAsia="en-CA"/>
              </w:rPr>
              <w:t>Refrigeration manufacturing</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6FAF5B60" w14:textId="77777777" w:rsidR="00D94A1B" w:rsidRPr="008B16D3" w:rsidRDefault="00D94A1B" w:rsidP="009E1DF5">
            <w:pPr>
              <w:keepNext/>
              <w:keepLines/>
              <w:widowControl w:val="0"/>
              <w:ind w:right="8"/>
              <w:jc w:val="right"/>
              <w:rPr>
                <w:sz w:val="20"/>
                <w:szCs w:val="20"/>
                <w:lang w:val="en-US" w:eastAsia="en-CA"/>
              </w:rPr>
            </w:pPr>
            <w:r w:rsidRPr="008B16D3">
              <w:rPr>
                <w:sz w:val="20"/>
                <w:szCs w:val="20"/>
                <w:lang w:val="en-US"/>
              </w:rPr>
              <w:t>9,270.7</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35517693" w14:textId="77777777" w:rsidR="00D94A1B" w:rsidRPr="008B16D3" w:rsidRDefault="00D94A1B" w:rsidP="009E1DF5">
            <w:pPr>
              <w:keepNext/>
              <w:keepLines/>
              <w:ind w:right="8"/>
              <w:jc w:val="right"/>
              <w:rPr>
                <w:sz w:val="20"/>
                <w:szCs w:val="20"/>
                <w:lang w:val="en-US" w:eastAsia="en-CA"/>
              </w:rPr>
            </w:pPr>
            <w:r w:rsidRPr="008B16D3">
              <w:rPr>
                <w:sz w:val="20"/>
                <w:szCs w:val="20"/>
                <w:lang w:val="en-US"/>
              </w:rPr>
              <w:t>9,474.9</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113EB342" w14:textId="77777777" w:rsidR="00D94A1B" w:rsidRPr="008B16D3" w:rsidRDefault="00D94A1B" w:rsidP="009E1DF5">
            <w:pPr>
              <w:keepNext/>
              <w:keepLines/>
              <w:ind w:right="8"/>
              <w:jc w:val="right"/>
              <w:rPr>
                <w:sz w:val="20"/>
                <w:szCs w:val="20"/>
                <w:lang w:val="en-US" w:eastAsia="en-CA"/>
              </w:rPr>
            </w:pPr>
            <w:r w:rsidRPr="008B16D3">
              <w:rPr>
                <w:sz w:val="20"/>
                <w:szCs w:val="20"/>
                <w:lang w:val="en-US"/>
              </w:rPr>
              <w:t>8,012.7</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2D6F93E4" w14:textId="77777777" w:rsidR="00D94A1B" w:rsidRPr="008B16D3" w:rsidRDefault="00D94A1B" w:rsidP="009E1DF5">
            <w:pPr>
              <w:keepNext/>
              <w:keepLines/>
              <w:ind w:right="8"/>
              <w:jc w:val="right"/>
              <w:rPr>
                <w:sz w:val="20"/>
                <w:szCs w:val="20"/>
                <w:lang w:val="en-US"/>
              </w:rPr>
            </w:pPr>
            <w:r w:rsidRPr="008B16D3">
              <w:rPr>
                <w:sz w:val="20"/>
                <w:szCs w:val="20"/>
                <w:lang w:val="en-US"/>
              </w:rPr>
              <w:t>7,518.0</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2C894C0D" w14:textId="77777777" w:rsidR="00D94A1B" w:rsidRPr="008B16D3" w:rsidRDefault="00D94A1B" w:rsidP="009E1DF5">
            <w:pPr>
              <w:keepNext/>
              <w:keepLines/>
              <w:jc w:val="right"/>
              <w:rPr>
                <w:sz w:val="20"/>
                <w:szCs w:val="20"/>
                <w:lang w:val="en-US"/>
              </w:rPr>
            </w:pPr>
            <w:r w:rsidRPr="008B16D3">
              <w:rPr>
                <w:sz w:val="20"/>
                <w:szCs w:val="20"/>
                <w:lang w:val="en-US"/>
              </w:rPr>
              <w:t>6,747.4</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2A37475F" w14:textId="77777777" w:rsidR="00D94A1B" w:rsidRPr="008B16D3" w:rsidRDefault="00D94A1B" w:rsidP="009E1DF5">
            <w:pPr>
              <w:keepNext/>
              <w:keepLines/>
              <w:jc w:val="right"/>
              <w:rPr>
                <w:sz w:val="20"/>
                <w:szCs w:val="20"/>
                <w:lang w:val="en-US"/>
              </w:rPr>
            </w:pPr>
            <w:r w:rsidRPr="008B16D3">
              <w:rPr>
                <w:sz w:val="20"/>
                <w:szCs w:val="20"/>
                <w:lang w:val="en-US"/>
              </w:rPr>
              <w:t>6,590.5</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25B9C747" w14:textId="1EE05A45" w:rsidR="00D94A1B" w:rsidRPr="008B16D3" w:rsidRDefault="00D94A1B" w:rsidP="009E1DF5">
            <w:pPr>
              <w:keepNext/>
              <w:keepLines/>
              <w:jc w:val="right"/>
              <w:rPr>
                <w:sz w:val="20"/>
                <w:szCs w:val="20"/>
                <w:lang w:val="en-US"/>
              </w:rPr>
            </w:pPr>
            <w:r w:rsidRPr="008B16D3">
              <w:rPr>
                <w:sz w:val="20"/>
                <w:szCs w:val="20"/>
                <w:lang w:val="en-US"/>
              </w:rPr>
              <w:t>6,330.0</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631EB85F" w14:textId="711D7F68" w:rsidR="00D94A1B" w:rsidRPr="008B16D3" w:rsidRDefault="00D94A1B" w:rsidP="009E1DF5">
            <w:pPr>
              <w:keepNext/>
              <w:keepLines/>
              <w:jc w:val="right"/>
              <w:rPr>
                <w:sz w:val="20"/>
                <w:szCs w:val="20"/>
                <w:lang w:val="en-US"/>
              </w:rPr>
            </w:pPr>
            <w:r w:rsidRPr="008B16D3">
              <w:rPr>
                <w:sz w:val="20"/>
                <w:szCs w:val="20"/>
                <w:lang w:val="en-US"/>
              </w:rPr>
              <w:t>5,999.0</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2C93FC97" w14:textId="77777777" w:rsidR="00D94A1B" w:rsidRPr="008B16D3" w:rsidRDefault="00D94A1B" w:rsidP="009E1DF5">
            <w:pPr>
              <w:keepNext/>
              <w:keepLines/>
              <w:jc w:val="right"/>
              <w:rPr>
                <w:sz w:val="20"/>
                <w:szCs w:val="20"/>
                <w:lang w:val="en-US"/>
              </w:rPr>
            </w:pPr>
            <w:r w:rsidRPr="008B16D3">
              <w:rPr>
                <w:sz w:val="20"/>
                <w:szCs w:val="20"/>
                <w:lang w:val="en-US"/>
              </w:rPr>
              <w:t>5,760.1</w:t>
            </w:r>
          </w:p>
        </w:tc>
        <w:tc>
          <w:tcPr>
            <w:tcW w:w="828" w:type="dxa"/>
            <w:tcBorders>
              <w:top w:val="nil"/>
              <w:left w:val="nil"/>
              <w:bottom w:val="single" w:sz="4" w:space="0" w:color="auto"/>
              <w:right w:val="single" w:sz="4" w:space="0" w:color="auto"/>
            </w:tcBorders>
            <w:tcMar>
              <w:left w:w="43" w:type="dxa"/>
              <w:right w:w="43" w:type="dxa"/>
            </w:tcMar>
          </w:tcPr>
          <w:p w14:paraId="444DEBCC" w14:textId="77777777" w:rsidR="00D94A1B" w:rsidRPr="008B16D3" w:rsidRDefault="00D94A1B" w:rsidP="009E1DF5">
            <w:pPr>
              <w:keepNext/>
              <w:keepLines/>
              <w:jc w:val="right"/>
              <w:rPr>
                <w:sz w:val="20"/>
                <w:szCs w:val="20"/>
                <w:lang w:val="en-US"/>
              </w:rPr>
            </w:pPr>
            <w:r w:rsidRPr="008B16D3">
              <w:rPr>
                <w:sz w:val="20"/>
                <w:szCs w:val="20"/>
                <w:lang w:val="en-US"/>
              </w:rPr>
              <w:t>3,896.0</w:t>
            </w:r>
          </w:p>
        </w:tc>
        <w:tc>
          <w:tcPr>
            <w:tcW w:w="785" w:type="dxa"/>
            <w:tcBorders>
              <w:top w:val="nil"/>
              <w:left w:val="nil"/>
              <w:bottom w:val="single" w:sz="4" w:space="0" w:color="auto"/>
              <w:right w:val="single" w:sz="4" w:space="0" w:color="auto"/>
            </w:tcBorders>
          </w:tcPr>
          <w:p w14:paraId="789E4778" w14:textId="757968A0" w:rsidR="00D94A1B" w:rsidRPr="008B16D3" w:rsidRDefault="00D94A1B" w:rsidP="009E1DF5">
            <w:pPr>
              <w:keepNext/>
              <w:keepLines/>
              <w:ind w:right="-97"/>
              <w:jc w:val="right"/>
              <w:rPr>
                <w:sz w:val="20"/>
                <w:szCs w:val="20"/>
                <w:lang w:val="en-US"/>
              </w:rPr>
            </w:pPr>
            <w:r w:rsidRPr="008B16D3">
              <w:rPr>
                <w:sz w:val="20"/>
                <w:szCs w:val="20"/>
                <w:lang w:val="en-US"/>
              </w:rPr>
              <w:t>3,649.1</w:t>
            </w:r>
          </w:p>
        </w:tc>
      </w:tr>
      <w:tr w:rsidR="00D94A1B" w:rsidRPr="008B16D3" w14:paraId="64536141" w14:textId="6B28D1E2" w:rsidTr="00B94382">
        <w:tc>
          <w:tcPr>
            <w:tcW w:w="167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6618B9E2" w14:textId="77777777" w:rsidR="00D94A1B" w:rsidRPr="008B16D3" w:rsidRDefault="00D94A1B" w:rsidP="00D94A1B">
            <w:pPr>
              <w:jc w:val="left"/>
              <w:rPr>
                <w:sz w:val="20"/>
                <w:szCs w:val="20"/>
                <w:lang w:val="en-US" w:eastAsia="en-CA"/>
              </w:rPr>
            </w:pPr>
            <w:r w:rsidRPr="008B16D3">
              <w:rPr>
                <w:sz w:val="20"/>
                <w:szCs w:val="20"/>
                <w:lang w:val="en-US" w:eastAsia="en-CA"/>
              </w:rPr>
              <w:t>Refrigeration servicing</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5D9FF46F" w14:textId="77777777" w:rsidR="00D94A1B" w:rsidRPr="008B16D3" w:rsidRDefault="00D94A1B" w:rsidP="00D94A1B">
            <w:pPr>
              <w:widowControl w:val="0"/>
              <w:ind w:right="8"/>
              <w:jc w:val="right"/>
              <w:rPr>
                <w:sz w:val="20"/>
                <w:szCs w:val="20"/>
                <w:lang w:val="en-US" w:eastAsia="en-CA"/>
              </w:rPr>
            </w:pPr>
            <w:r w:rsidRPr="008B16D3">
              <w:rPr>
                <w:sz w:val="20"/>
                <w:szCs w:val="20"/>
                <w:lang w:val="en-US"/>
              </w:rPr>
              <w:t>8,711.8</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5C711E4A" w14:textId="77777777" w:rsidR="00D94A1B" w:rsidRPr="008B16D3" w:rsidRDefault="00D94A1B" w:rsidP="00D94A1B">
            <w:pPr>
              <w:ind w:right="8"/>
              <w:jc w:val="right"/>
              <w:rPr>
                <w:sz w:val="20"/>
                <w:szCs w:val="20"/>
                <w:lang w:val="en-US" w:eastAsia="en-CA"/>
              </w:rPr>
            </w:pPr>
            <w:r w:rsidRPr="008B16D3">
              <w:rPr>
                <w:sz w:val="20"/>
                <w:szCs w:val="20"/>
                <w:lang w:val="en-US"/>
              </w:rPr>
              <w:t>10,873.6</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7AA3E029" w14:textId="77777777" w:rsidR="00D94A1B" w:rsidRPr="008B16D3" w:rsidRDefault="00D94A1B" w:rsidP="00D94A1B">
            <w:pPr>
              <w:ind w:right="8"/>
              <w:jc w:val="right"/>
              <w:rPr>
                <w:sz w:val="20"/>
                <w:szCs w:val="20"/>
                <w:lang w:val="en-US" w:eastAsia="en-CA"/>
              </w:rPr>
            </w:pPr>
            <w:r w:rsidRPr="008B16D3">
              <w:rPr>
                <w:sz w:val="20"/>
                <w:szCs w:val="20"/>
                <w:lang w:val="en-US"/>
              </w:rPr>
              <w:t>7,882.3</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7BDB7895" w14:textId="77777777" w:rsidR="00D94A1B" w:rsidRPr="008B16D3" w:rsidRDefault="00D94A1B" w:rsidP="00D94A1B">
            <w:pPr>
              <w:ind w:right="8"/>
              <w:jc w:val="right"/>
              <w:rPr>
                <w:sz w:val="20"/>
                <w:szCs w:val="20"/>
                <w:lang w:val="en-US"/>
              </w:rPr>
            </w:pPr>
            <w:r w:rsidRPr="008B16D3">
              <w:rPr>
                <w:sz w:val="20"/>
                <w:szCs w:val="20"/>
                <w:lang w:val="en-US"/>
              </w:rPr>
              <w:t>8,019.8</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2DADD75A" w14:textId="77777777" w:rsidR="00D94A1B" w:rsidRPr="008B16D3" w:rsidRDefault="00D94A1B" w:rsidP="00D94A1B">
            <w:pPr>
              <w:jc w:val="right"/>
              <w:rPr>
                <w:sz w:val="20"/>
                <w:szCs w:val="20"/>
                <w:lang w:val="en-US"/>
              </w:rPr>
            </w:pPr>
            <w:r w:rsidRPr="008B16D3">
              <w:rPr>
                <w:sz w:val="20"/>
                <w:szCs w:val="20"/>
                <w:lang w:val="en-US"/>
              </w:rPr>
              <w:t>7,229.8</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012B6ED7" w14:textId="77777777" w:rsidR="00D94A1B" w:rsidRPr="008B16D3" w:rsidRDefault="00D94A1B" w:rsidP="00D94A1B">
            <w:pPr>
              <w:jc w:val="right"/>
              <w:rPr>
                <w:sz w:val="20"/>
                <w:szCs w:val="20"/>
                <w:lang w:val="en-US"/>
              </w:rPr>
            </w:pPr>
            <w:r w:rsidRPr="008B16D3">
              <w:rPr>
                <w:sz w:val="20"/>
                <w:szCs w:val="20"/>
                <w:lang w:val="en-US"/>
              </w:rPr>
              <w:t>7,255.5</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7A47EB18" w14:textId="669A5AE3" w:rsidR="00D94A1B" w:rsidRPr="008B16D3" w:rsidRDefault="00D94A1B" w:rsidP="00D94A1B">
            <w:pPr>
              <w:jc w:val="right"/>
              <w:rPr>
                <w:sz w:val="20"/>
                <w:szCs w:val="20"/>
                <w:lang w:val="en-US"/>
              </w:rPr>
            </w:pPr>
            <w:r w:rsidRPr="008B16D3">
              <w:rPr>
                <w:sz w:val="20"/>
                <w:szCs w:val="20"/>
                <w:lang w:val="en-US"/>
              </w:rPr>
              <w:t>7,165.1</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3412F261" w14:textId="09063FA9" w:rsidR="00D94A1B" w:rsidRPr="008B16D3" w:rsidRDefault="00D94A1B" w:rsidP="00D94A1B">
            <w:pPr>
              <w:jc w:val="right"/>
              <w:rPr>
                <w:sz w:val="20"/>
                <w:szCs w:val="20"/>
                <w:lang w:val="en-US"/>
              </w:rPr>
            </w:pPr>
            <w:r w:rsidRPr="008B16D3">
              <w:rPr>
                <w:sz w:val="20"/>
                <w:szCs w:val="20"/>
                <w:lang w:val="en-US"/>
              </w:rPr>
              <w:t>7,409.7</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55E93F97" w14:textId="77777777" w:rsidR="00D94A1B" w:rsidRPr="008B16D3" w:rsidRDefault="00D94A1B" w:rsidP="00D94A1B">
            <w:pPr>
              <w:jc w:val="right"/>
              <w:rPr>
                <w:sz w:val="20"/>
                <w:szCs w:val="20"/>
                <w:lang w:val="en-US"/>
              </w:rPr>
            </w:pPr>
            <w:r w:rsidRPr="008B16D3">
              <w:rPr>
                <w:sz w:val="20"/>
                <w:szCs w:val="20"/>
                <w:lang w:val="en-US"/>
              </w:rPr>
              <w:t>7,478.5</w:t>
            </w:r>
          </w:p>
        </w:tc>
        <w:tc>
          <w:tcPr>
            <w:tcW w:w="828" w:type="dxa"/>
            <w:tcBorders>
              <w:top w:val="nil"/>
              <w:left w:val="nil"/>
              <w:bottom w:val="single" w:sz="4" w:space="0" w:color="auto"/>
              <w:right w:val="single" w:sz="4" w:space="0" w:color="auto"/>
            </w:tcBorders>
            <w:tcMar>
              <w:left w:w="43" w:type="dxa"/>
              <w:right w:w="43" w:type="dxa"/>
            </w:tcMar>
          </w:tcPr>
          <w:p w14:paraId="70396137" w14:textId="77777777" w:rsidR="00D94A1B" w:rsidRPr="008B16D3" w:rsidRDefault="00D94A1B" w:rsidP="00D94A1B">
            <w:pPr>
              <w:jc w:val="right"/>
              <w:rPr>
                <w:sz w:val="20"/>
                <w:szCs w:val="20"/>
                <w:lang w:val="en-US"/>
              </w:rPr>
            </w:pPr>
            <w:r w:rsidRPr="008B16D3">
              <w:rPr>
                <w:sz w:val="20"/>
                <w:szCs w:val="20"/>
                <w:lang w:val="en-US"/>
              </w:rPr>
              <w:t>6,818.3</w:t>
            </w:r>
          </w:p>
        </w:tc>
        <w:tc>
          <w:tcPr>
            <w:tcW w:w="785" w:type="dxa"/>
            <w:tcBorders>
              <w:top w:val="nil"/>
              <w:left w:val="nil"/>
              <w:bottom w:val="single" w:sz="4" w:space="0" w:color="auto"/>
              <w:right w:val="single" w:sz="4" w:space="0" w:color="auto"/>
            </w:tcBorders>
          </w:tcPr>
          <w:p w14:paraId="1808BEB8" w14:textId="4DAFB896" w:rsidR="00D94A1B" w:rsidRPr="008B16D3" w:rsidRDefault="00D94A1B" w:rsidP="00D94A1B">
            <w:pPr>
              <w:ind w:right="-97"/>
              <w:jc w:val="right"/>
              <w:rPr>
                <w:sz w:val="20"/>
                <w:szCs w:val="20"/>
                <w:lang w:val="en-US"/>
              </w:rPr>
            </w:pPr>
            <w:r w:rsidRPr="008B16D3">
              <w:rPr>
                <w:sz w:val="20"/>
                <w:szCs w:val="20"/>
                <w:lang w:val="en-US"/>
              </w:rPr>
              <w:t>6,211.9</w:t>
            </w:r>
          </w:p>
        </w:tc>
      </w:tr>
      <w:tr w:rsidR="00CE7386" w:rsidRPr="008B16D3" w14:paraId="02213674" w14:textId="228956D0" w:rsidTr="00B94382">
        <w:tc>
          <w:tcPr>
            <w:tcW w:w="167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6DC6F891" w14:textId="77777777" w:rsidR="00CE7386" w:rsidRPr="008B16D3" w:rsidRDefault="00CE7386" w:rsidP="00CE7386">
            <w:pPr>
              <w:jc w:val="left"/>
              <w:rPr>
                <w:sz w:val="20"/>
                <w:szCs w:val="20"/>
                <w:lang w:val="en-US" w:eastAsia="en-CA"/>
              </w:rPr>
            </w:pPr>
            <w:r w:rsidRPr="008B16D3">
              <w:rPr>
                <w:sz w:val="20"/>
                <w:szCs w:val="20"/>
                <w:lang w:val="en-US" w:eastAsia="en-CA"/>
              </w:rPr>
              <w:t>Solvent</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053AB97B" w14:textId="77777777" w:rsidR="00CE7386" w:rsidRPr="008B16D3" w:rsidRDefault="00CE7386" w:rsidP="00CE7386">
            <w:pPr>
              <w:widowControl w:val="0"/>
              <w:ind w:right="8"/>
              <w:jc w:val="right"/>
              <w:rPr>
                <w:sz w:val="20"/>
                <w:szCs w:val="20"/>
                <w:lang w:val="en-US" w:eastAsia="en-CA"/>
              </w:rPr>
            </w:pPr>
            <w:r w:rsidRPr="008B16D3">
              <w:rPr>
                <w:sz w:val="20"/>
                <w:szCs w:val="20"/>
                <w:lang w:val="en-US"/>
              </w:rPr>
              <w:t>29.3</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38EA5F41" w14:textId="77777777" w:rsidR="00CE7386" w:rsidRPr="008B16D3" w:rsidRDefault="00CE7386" w:rsidP="00CE7386">
            <w:pPr>
              <w:ind w:right="8"/>
              <w:jc w:val="right"/>
              <w:rPr>
                <w:sz w:val="20"/>
                <w:szCs w:val="20"/>
                <w:lang w:val="en-US" w:eastAsia="en-CA"/>
              </w:rPr>
            </w:pPr>
            <w:r w:rsidRPr="008B16D3">
              <w:rPr>
                <w:sz w:val="20"/>
                <w:szCs w:val="20"/>
                <w:lang w:val="en-US"/>
              </w:rPr>
              <w:t>29.0</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1255039A" w14:textId="77777777" w:rsidR="00CE7386" w:rsidRPr="008B16D3" w:rsidRDefault="00CE7386" w:rsidP="00CE7386">
            <w:pPr>
              <w:ind w:right="8"/>
              <w:rPr>
                <w:sz w:val="20"/>
                <w:szCs w:val="20"/>
                <w:lang w:val="en-US" w:eastAsia="en-CA"/>
              </w:rPr>
            </w:pPr>
            <w:r w:rsidRPr="008B16D3">
              <w:rPr>
                <w:sz w:val="20"/>
                <w:szCs w:val="20"/>
                <w:lang w:val="en-US" w:eastAsia="en-CA"/>
              </w:rPr>
              <w:t> </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6277ED41" w14:textId="77777777" w:rsidR="00CE7386" w:rsidRPr="008B16D3" w:rsidRDefault="00CE7386" w:rsidP="00CE7386">
            <w:pPr>
              <w:ind w:right="8"/>
              <w:jc w:val="right"/>
              <w:rPr>
                <w:sz w:val="20"/>
                <w:szCs w:val="20"/>
                <w:lang w:val="en-US"/>
              </w:rPr>
            </w:pPr>
            <w:r w:rsidRPr="008B16D3">
              <w:rPr>
                <w:sz w:val="20"/>
                <w:szCs w:val="20"/>
                <w:lang w:val="en-US"/>
              </w:rPr>
              <w:t>0.3</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2DD5CD4D" w14:textId="77777777" w:rsidR="00CE7386" w:rsidRPr="008B16D3" w:rsidRDefault="00CE7386" w:rsidP="00CE7386">
            <w:pPr>
              <w:jc w:val="right"/>
              <w:rPr>
                <w:sz w:val="20"/>
                <w:szCs w:val="20"/>
                <w:lang w:val="en-US"/>
              </w:rPr>
            </w:pPr>
            <w:r w:rsidRPr="008B16D3">
              <w:rPr>
                <w:sz w:val="20"/>
                <w:szCs w:val="20"/>
                <w:lang w:val="en-US"/>
              </w:rPr>
              <w:t>0.7</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7E31D205" w14:textId="77777777" w:rsidR="00CE7386" w:rsidRPr="008B16D3" w:rsidRDefault="00CE7386" w:rsidP="00CE7386">
            <w:pPr>
              <w:jc w:val="right"/>
              <w:rPr>
                <w:sz w:val="20"/>
                <w:szCs w:val="20"/>
                <w:lang w:val="en-US"/>
              </w:rPr>
            </w:pPr>
            <w:r w:rsidRPr="008B16D3">
              <w:rPr>
                <w:sz w:val="20"/>
                <w:szCs w:val="20"/>
                <w:lang w:val="en-US"/>
              </w:rPr>
              <w:t>0.6</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5852FBDB" w14:textId="1D75E6D1" w:rsidR="00CE7386" w:rsidRPr="008B16D3" w:rsidRDefault="00CE7386" w:rsidP="00CE7386">
            <w:pPr>
              <w:jc w:val="right"/>
              <w:rPr>
                <w:sz w:val="20"/>
                <w:szCs w:val="20"/>
                <w:lang w:val="en-US"/>
              </w:rPr>
            </w:pPr>
            <w:r w:rsidRPr="008B16D3">
              <w:rPr>
                <w:sz w:val="20"/>
                <w:szCs w:val="20"/>
                <w:lang w:val="en-US"/>
              </w:rPr>
              <w:t>0.4</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0294EC16" w14:textId="52BCA59E" w:rsidR="00CE7386" w:rsidRPr="008B16D3" w:rsidRDefault="00CE7386" w:rsidP="00CE7386">
            <w:pPr>
              <w:jc w:val="right"/>
              <w:rPr>
                <w:sz w:val="20"/>
                <w:szCs w:val="20"/>
                <w:lang w:val="en-US"/>
              </w:rPr>
            </w:pPr>
            <w:r w:rsidRPr="008B16D3">
              <w:rPr>
                <w:sz w:val="20"/>
                <w:szCs w:val="20"/>
                <w:lang w:val="en-US"/>
              </w:rPr>
              <w:t>0.4</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2631AE35" w14:textId="77777777" w:rsidR="00CE7386" w:rsidRPr="008B16D3" w:rsidRDefault="00CE7386" w:rsidP="00CE7386">
            <w:pPr>
              <w:jc w:val="right"/>
              <w:rPr>
                <w:sz w:val="20"/>
                <w:szCs w:val="20"/>
                <w:lang w:val="en-US"/>
              </w:rPr>
            </w:pPr>
            <w:r w:rsidRPr="008B16D3">
              <w:rPr>
                <w:sz w:val="20"/>
                <w:szCs w:val="20"/>
                <w:lang w:val="en-US"/>
              </w:rPr>
              <w:t>0.4</w:t>
            </w:r>
          </w:p>
        </w:tc>
        <w:tc>
          <w:tcPr>
            <w:tcW w:w="828" w:type="dxa"/>
            <w:tcBorders>
              <w:top w:val="nil"/>
              <w:left w:val="nil"/>
              <w:bottom w:val="single" w:sz="4" w:space="0" w:color="auto"/>
              <w:right w:val="single" w:sz="4" w:space="0" w:color="auto"/>
            </w:tcBorders>
            <w:tcMar>
              <w:left w:w="43" w:type="dxa"/>
              <w:right w:w="43" w:type="dxa"/>
            </w:tcMar>
          </w:tcPr>
          <w:p w14:paraId="5AF4F328" w14:textId="77777777" w:rsidR="00CE7386" w:rsidRPr="008B16D3" w:rsidRDefault="00CE7386" w:rsidP="00CE7386">
            <w:pPr>
              <w:jc w:val="right"/>
              <w:rPr>
                <w:sz w:val="20"/>
                <w:szCs w:val="20"/>
                <w:lang w:val="en-US"/>
              </w:rPr>
            </w:pPr>
            <w:r w:rsidRPr="008B16D3">
              <w:rPr>
                <w:sz w:val="20"/>
                <w:szCs w:val="20"/>
                <w:lang w:val="en-US"/>
              </w:rPr>
              <w:t>0.3</w:t>
            </w:r>
          </w:p>
        </w:tc>
        <w:tc>
          <w:tcPr>
            <w:tcW w:w="785" w:type="dxa"/>
            <w:tcBorders>
              <w:top w:val="nil"/>
              <w:left w:val="nil"/>
              <w:bottom w:val="single" w:sz="4" w:space="0" w:color="auto"/>
              <w:right w:val="single" w:sz="4" w:space="0" w:color="auto"/>
            </w:tcBorders>
          </w:tcPr>
          <w:p w14:paraId="09D4255C" w14:textId="77777777" w:rsidR="00CE7386" w:rsidRPr="008B16D3" w:rsidRDefault="00CE7386" w:rsidP="00CE7386">
            <w:pPr>
              <w:jc w:val="right"/>
              <w:rPr>
                <w:sz w:val="20"/>
                <w:szCs w:val="20"/>
                <w:lang w:val="en-US"/>
              </w:rPr>
            </w:pPr>
          </w:p>
        </w:tc>
      </w:tr>
      <w:tr w:rsidR="00186187" w:rsidRPr="008B16D3" w14:paraId="2FC914AC" w14:textId="2AA9EBF3" w:rsidTr="00B94382">
        <w:tc>
          <w:tcPr>
            <w:tcW w:w="167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4F32A95A" w14:textId="77777777" w:rsidR="00186187" w:rsidRPr="008B16D3" w:rsidRDefault="00186187" w:rsidP="00902DF0">
            <w:pPr>
              <w:jc w:val="left"/>
              <w:rPr>
                <w:b/>
                <w:bCs/>
                <w:sz w:val="20"/>
                <w:szCs w:val="20"/>
                <w:lang w:val="en-US" w:eastAsia="en-CA"/>
              </w:rPr>
            </w:pPr>
            <w:r w:rsidRPr="008B16D3">
              <w:rPr>
                <w:b/>
                <w:bCs/>
                <w:sz w:val="20"/>
                <w:szCs w:val="20"/>
                <w:lang w:val="en-US" w:eastAsia="en-CA"/>
              </w:rPr>
              <w:t>Total HCFC-22</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6597B7CA" w14:textId="77777777" w:rsidR="00186187" w:rsidRPr="008B16D3" w:rsidRDefault="00186187" w:rsidP="00902DF0">
            <w:pPr>
              <w:ind w:right="8"/>
              <w:jc w:val="right"/>
              <w:rPr>
                <w:b/>
                <w:bCs/>
                <w:sz w:val="20"/>
                <w:szCs w:val="20"/>
                <w:lang w:val="en-US" w:eastAsia="en-CA"/>
              </w:rPr>
            </w:pPr>
            <w:r w:rsidRPr="008B16D3">
              <w:rPr>
                <w:b/>
                <w:bCs/>
                <w:sz w:val="20"/>
                <w:szCs w:val="20"/>
                <w:lang w:val="en-US" w:eastAsia="en-CA"/>
              </w:rPr>
              <w:t>19,847.6</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0872A5EA" w14:textId="77777777" w:rsidR="00186187" w:rsidRPr="008B16D3" w:rsidRDefault="00186187" w:rsidP="00902DF0">
            <w:pPr>
              <w:ind w:right="8"/>
              <w:jc w:val="right"/>
              <w:rPr>
                <w:b/>
                <w:bCs/>
                <w:sz w:val="20"/>
                <w:szCs w:val="20"/>
                <w:lang w:val="en-US" w:eastAsia="en-CA"/>
              </w:rPr>
            </w:pPr>
            <w:r w:rsidRPr="008B16D3">
              <w:rPr>
                <w:b/>
                <w:bCs/>
                <w:sz w:val="20"/>
                <w:szCs w:val="20"/>
                <w:lang w:val="en-US" w:eastAsia="en-CA"/>
              </w:rPr>
              <w:t>22,581.7</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3153BA35" w14:textId="77777777" w:rsidR="00186187" w:rsidRPr="008B16D3" w:rsidRDefault="00186187" w:rsidP="00902DF0">
            <w:pPr>
              <w:ind w:right="8"/>
              <w:jc w:val="right"/>
              <w:rPr>
                <w:b/>
                <w:bCs/>
                <w:sz w:val="20"/>
                <w:szCs w:val="20"/>
                <w:lang w:val="en-US" w:eastAsia="en-CA"/>
              </w:rPr>
            </w:pPr>
            <w:r w:rsidRPr="008B16D3">
              <w:rPr>
                <w:b/>
                <w:bCs/>
                <w:sz w:val="20"/>
                <w:szCs w:val="20"/>
                <w:lang w:val="en-US" w:eastAsia="en-CA"/>
              </w:rPr>
              <w:t>17,817.0</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741B3F91" w14:textId="77777777" w:rsidR="00186187" w:rsidRPr="008B16D3" w:rsidRDefault="00186187" w:rsidP="00902DF0">
            <w:pPr>
              <w:ind w:right="8"/>
              <w:jc w:val="right"/>
              <w:rPr>
                <w:b/>
                <w:bCs/>
                <w:sz w:val="20"/>
                <w:szCs w:val="20"/>
                <w:lang w:val="en-US" w:eastAsia="en-CA"/>
              </w:rPr>
            </w:pPr>
            <w:r w:rsidRPr="008B16D3">
              <w:rPr>
                <w:b/>
                <w:bCs/>
                <w:sz w:val="20"/>
                <w:szCs w:val="20"/>
                <w:lang w:val="en-US" w:eastAsia="en-CA"/>
              </w:rPr>
              <w:t>17,399.4</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5462A658" w14:textId="77777777" w:rsidR="00186187" w:rsidRPr="008B16D3" w:rsidRDefault="00186187" w:rsidP="00902DF0">
            <w:pPr>
              <w:ind w:right="8"/>
              <w:jc w:val="right"/>
              <w:rPr>
                <w:b/>
                <w:bCs/>
                <w:sz w:val="20"/>
                <w:szCs w:val="20"/>
                <w:lang w:val="en-US" w:eastAsia="en-CA"/>
              </w:rPr>
            </w:pPr>
            <w:r w:rsidRPr="008B16D3">
              <w:rPr>
                <w:b/>
                <w:bCs/>
                <w:sz w:val="20"/>
                <w:szCs w:val="20"/>
                <w:lang w:val="en-US" w:eastAsia="en-CA"/>
              </w:rPr>
              <w:t>15,289.4</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679463CB" w14:textId="77777777" w:rsidR="00186187" w:rsidRPr="008B16D3" w:rsidRDefault="00186187" w:rsidP="00902DF0">
            <w:pPr>
              <w:ind w:right="8"/>
              <w:jc w:val="right"/>
              <w:rPr>
                <w:b/>
                <w:bCs/>
                <w:sz w:val="20"/>
                <w:szCs w:val="20"/>
                <w:lang w:val="en-US" w:eastAsia="en-CA"/>
              </w:rPr>
            </w:pPr>
            <w:r w:rsidRPr="008B16D3">
              <w:rPr>
                <w:b/>
                <w:bCs/>
                <w:sz w:val="20"/>
                <w:szCs w:val="20"/>
                <w:lang w:val="en-US" w:eastAsia="en-CA"/>
              </w:rPr>
              <w:t>15,497.0</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42C55D2E" w14:textId="1E86448D" w:rsidR="00186187" w:rsidRPr="008B16D3" w:rsidRDefault="002E7F75" w:rsidP="00902DF0">
            <w:pPr>
              <w:ind w:right="8"/>
              <w:jc w:val="right"/>
              <w:rPr>
                <w:b/>
                <w:bCs/>
                <w:sz w:val="20"/>
                <w:szCs w:val="20"/>
                <w:lang w:val="en-US" w:eastAsia="en-CA"/>
              </w:rPr>
            </w:pPr>
            <w:r w:rsidRPr="008B16D3">
              <w:rPr>
                <w:b/>
                <w:bCs/>
                <w:sz w:val="20"/>
                <w:szCs w:val="20"/>
                <w:lang w:val="en-US" w:eastAsia="en-CA"/>
              </w:rPr>
              <w:t>15,183.0</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28947FE9" w14:textId="3E1F546A" w:rsidR="00186187" w:rsidRPr="008B16D3" w:rsidRDefault="00CE7386" w:rsidP="00902DF0">
            <w:pPr>
              <w:ind w:right="8"/>
              <w:jc w:val="right"/>
              <w:rPr>
                <w:b/>
                <w:bCs/>
                <w:sz w:val="20"/>
                <w:szCs w:val="20"/>
                <w:lang w:val="en-US" w:eastAsia="en-CA"/>
              </w:rPr>
            </w:pPr>
            <w:r w:rsidRPr="008B16D3">
              <w:rPr>
                <w:b/>
                <w:bCs/>
                <w:sz w:val="20"/>
                <w:szCs w:val="20"/>
                <w:lang w:val="en-US" w:eastAsia="en-CA"/>
              </w:rPr>
              <w:t>15,193.7</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63FBCB15" w14:textId="77777777" w:rsidR="00186187" w:rsidRPr="008B16D3" w:rsidRDefault="00186187" w:rsidP="00902DF0">
            <w:pPr>
              <w:jc w:val="right"/>
              <w:rPr>
                <w:b/>
                <w:bCs/>
                <w:sz w:val="20"/>
                <w:szCs w:val="20"/>
                <w:lang w:val="en-US" w:eastAsia="en-CA"/>
              </w:rPr>
            </w:pPr>
            <w:r w:rsidRPr="008B16D3">
              <w:rPr>
                <w:b/>
                <w:bCs/>
                <w:sz w:val="20"/>
                <w:szCs w:val="20"/>
                <w:lang w:val="en-US" w:eastAsia="en-CA"/>
              </w:rPr>
              <w:t>14,946.5</w:t>
            </w:r>
          </w:p>
        </w:tc>
        <w:tc>
          <w:tcPr>
            <w:tcW w:w="828" w:type="dxa"/>
            <w:tcBorders>
              <w:top w:val="nil"/>
              <w:left w:val="nil"/>
              <w:bottom w:val="single" w:sz="4" w:space="0" w:color="auto"/>
              <w:right w:val="single" w:sz="4" w:space="0" w:color="auto"/>
            </w:tcBorders>
            <w:tcMar>
              <w:left w:w="43" w:type="dxa"/>
              <w:right w:w="43" w:type="dxa"/>
            </w:tcMar>
          </w:tcPr>
          <w:p w14:paraId="4DAAE2BC" w14:textId="77777777" w:rsidR="00186187" w:rsidRPr="008B16D3" w:rsidRDefault="00186187" w:rsidP="00902DF0">
            <w:pPr>
              <w:ind w:left="-104"/>
              <w:jc w:val="right"/>
              <w:rPr>
                <w:b/>
                <w:bCs/>
                <w:sz w:val="20"/>
                <w:szCs w:val="20"/>
                <w:lang w:val="en-US" w:eastAsia="en-CA"/>
              </w:rPr>
            </w:pPr>
            <w:r w:rsidRPr="008B16D3">
              <w:rPr>
                <w:b/>
                <w:bCs/>
                <w:sz w:val="20"/>
                <w:szCs w:val="20"/>
                <w:lang w:val="en-US" w:eastAsia="en-CA"/>
              </w:rPr>
              <w:t>12,043.2</w:t>
            </w:r>
          </w:p>
        </w:tc>
        <w:tc>
          <w:tcPr>
            <w:tcW w:w="785" w:type="dxa"/>
            <w:tcBorders>
              <w:top w:val="nil"/>
              <w:left w:val="nil"/>
              <w:bottom w:val="single" w:sz="4" w:space="0" w:color="auto"/>
              <w:right w:val="single" w:sz="4" w:space="0" w:color="auto"/>
            </w:tcBorders>
          </w:tcPr>
          <w:p w14:paraId="53CDA597" w14:textId="3A2D49E4" w:rsidR="00186187" w:rsidRPr="008B16D3" w:rsidRDefault="00D94A1B" w:rsidP="00D94A1B">
            <w:pPr>
              <w:ind w:left="-104" w:right="-97"/>
              <w:jc w:val="right"/>
              <w:rPr>
                <w:b/>
                <w:bCs/>
                <w:sz w:val="20"/>
                <w:szCs w:val="20"/>
                <w:lang w:val="en-US" w:eastAsia="en-CA"/>
              </w:rPr>
            </w:pPr>
            <w:r w:rsidRPr="008B16D3">
              <w:rPr>
                <w:b/>
                <w:bCs/>
                <w:sz w:val="20"/>
                <w:szCs w:val="20"/>
                <w:lang w:val="en-US" w:eastAsia="en-CA"/>
              </w:rPr>
              <w:t>11,051.4</w:t>
            </w:r>
          </w:p>
        </w:tc>
      </w:tr>
      <w:tr w:rsidR="00186187" w:rsidRPr="008B16D3" w14:paraId="18805616" w14:textId="1356634E" w:rsidTr="00B94382">
        <w:tc>
          <w:tcPr>
            <w:tcW w:w="9952" w:type="dxa"/>
            <w:gridSpan w:val="11"/>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502AE42C" w14:textId="77777777" w:rsidR="00186187" w:rsidRPr="008B16D3" w:rsidRDefault="00186187" w:rsidP="00902DF0">
            <w:pPr>
              <w:jc w:val="left"/>
              <w:rPr>
                <w:b/>
                <w:bCs/>
                <w:sz w:val="20"/>
                <w:szCs w:val="20"/>
                <w:lang w:val="en-US" w:eastAsia="en-CA"/>
              </w:rPr>
            </w:pPr>
            <w:r w:rsidRPr="008B16D3">
              <w:rPr>
                <w:b/>
                <w:bCs/>
                <w:sz w:val="20"/>
                <w:szCs w:val="20"/>
                <w:lang w:val="en-US" w:eastAsia="en-CA"/>
              </w:rPr>
              <w:t>HCFC-141b </w:t>
            </w:r>
          </w:p>
        </w:tc>
        <w:tc>
          <w:tcPr>
            <w:tcW w:w="785" w:type="dxa"/>
            <w:tcBorders>
              <w:top w:val="nil"/>
              <w:left w:val="single" w:sz="4" w:space="0" w:color="auto"/>
              <w:bottom w:val="single" w:sz="4" w:space="0" w:color="auto"/>
              <w:right w:val="single" w:sz="4" w:space="0" w:color="auto"/>
            </w:tcBorders>
          </w:tcPr>
          <w:p w14:paraId="742C6BD1" w14:textId="77777777" w:rsidR="00186187" w:rsidRPr="008B16D3" w:rsidRDefault="00186187" w:rsidP="00902DF0">
            <w:pPr>
              <w:jc w:val="left"/>
              <w:rPr>
                <w:b/>
                <w:bCs/>
                <w:sz w:val="20"/>
                <w:szCs w:val="20"/>
                <w:lang w:val="en-US" w:eastAsia="en-CA"/>
              </w:rPr>
            </w:pPr>
          </w:p>
        </w:tc>
      </w:tr>
      <w:tr w:rsidR="00D94A1B" w:rsidRPr="008B16D3" w14:paraId="5CECBB3A" w14:textId="673131E0" w:rsidTr="00B94382">
        <w:tc>
          <w:tcPr>
            <w:tcW w:w="167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0E734544" w14:textId="77777777" w:rsidR="00D94A1B" w:rsidRPr="008B16D3" w:rsidRDefault="00D94A1B" w:rsidP="00D94A1B">
            <w:pPr>
              <w:jc w:val="left"/>
              <w:rPr>
                <w:sz w:val="20"/>
                <w:szCs w:val="20"/>
                <w:lang w:val="en-US" w:eastAsia="en-CA"/>
              </w:rPr>
            </w:pPr>
            <w:r w:rsidRPr="008B16D3">
              <w:rPr>
                <w:sz w:val="20"/>
                <w:szCs w:val="20"/>
                <w:lang w:val="en-US" w:eastAsia="en-CA"/>
              </w:rPr>
              <w:t>Aerosol</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7734E8D0" w14:textId="77777777" w:rsidR="00D94A1B" w:rsidRPr="008B16D3" w:rsidRDefault="00D94A1B" w:rsidP="00D94A1B">
            <w:pPr>
              <w:widowControl w:val="0"/>
              <w:ind w:right="8"/>
              <w:jc w:val="right"/>
              <w:rPr>
                <w:sz w:val="20"/>
                <w:szCs w:val="20"/>
                <w:lang w:val="en-US" w:eastAsia="en-CA"/>
              </w:rPr>
            </w:pPr>
            <w:r w:rsidRPr="008B16D3">
              <w:rPr>
                <w:sz w:val="20"/>
                <w:szCs w:val="20"/>
                <w:lang w:val="en-US"/>
              </w:rPr>
              <w:t>49.4</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43D46CB9" w14:textId="77777777" w:rsidR="00D94A1B" w:rsidRPr="008B16D3" w:rsidRDefault="00D94A1B" w:rsidP="00D94A1B">
            <w:pPr>
              <w:widowControl w:val="0"/>
              <w:ind w:right="8"/>
              <w:jc w:val="right"/>
              <w:rPr>
                <w:sz w:val="20"/>
                <w:szCs w:val="20"/>
                <w:lang w:val="en-US" w:eastAsia="en-CA"/>
              </w:rPr>
            </w:pPr>
            <w:r w:rsidRPr="008B16D3">
              <w:rPr>
                <w:sz w:val="20"/>
                <w:szCs w:val="20"/>
                <w:lang w:val="en-US"/>
              </w:rPr>
              <w:t>45.4</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475BC41B" w14:textId="77777777" w:rsidR="00D94A1B" w:rsidRPr="008B16D3" w:rsidRDefault="00D94A1B" w:rsidP="00D94A1B">
            <w:pPr>
              <w:ind w:right="8"/>
              <w:jc w:val="right"/>
              <w:rPr>
                <w:sz w:val="20"/>
                <w:szCs w:val="20"/>
                <w:lang w:val="en-US" w:eastAsia="en-CA"/>
              </w:rPr>
            </w:pPr>
            <w:r w:rsidRPr="008B16D3">
              <w:rPr>
                <w:sz w:val="20"/>
                <w:szCs w:val="20"/>
                <w:lang w:val="en-US"/>
              </w:rPr>
              <w:t>145.8</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267F23EA" w14:textId="77777777" w:rsidR="00D94A1B" w:rsidRPr="008B16D3" w:rsidRDefault="00D94A1B" w:rsidP="00D94A1B">
            <w:pPr>
              <w:ind w:right="8"/>
              <w:jc w:val="right"/>
              <w:rPr>
                <w:sz w:val="20"/>
                <w:szCs w:val="20"/>
                <w:lang w:val="en-US"/>
              </w:rPr>
            </w:pPr>
            <w:r w:rsidRPr="008B16D3">
              <w:rPr>
                <w:sz w:val="20"/>
                <w:szCs w:val="20"/>
                <w:lang w:val="en-US"/>
              </w:rPr>
              <w:t>76.4</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76919542" w14:textId="77777777" w:rsidR="00D94A1B" w:rsidRPr="008B16D3" w:rsidRDefault="00D94A1B" w:rsidP="00D94A1B">
            <w:pPr>
              <w:jc w:val="right"/>
              <w:rPr>
                <w:sz w:val="20"/>
                <w:szCs w:val="20"/>
                <w:lang w:val="en-US"/>
              </w:rPr>
            </w:pPr>
            <w:r w:rsidRPr="008B16D3">
              <w:rPr>
                <w:sz w:val="20"/>
                <w:szCs w:val="20"/>
                <w:lang w:val="en-US"/>
              </w:rPr>
              <w:t>132.0</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4A17E93B" w14:textId="77777777" w:rsidR="00D94A1B" w:rsidRPr="008B16D3" w:rsidRDefault="00D94A1B" w:rsidP="00D94A1B">
            <w:pPr>
              <w:jc w:val="right"/>
              <w:rPr>
                <w:sz w:val="20"/>
                <w:szCs w:val="20"/>
                <w:lang w:val="en-US"/>
              </w:rPr>
            </w:pPr>
            <w:r w:rsidRPr="008B16D3">
              <w:rPr>
                <w:sz w:val="20"/>
                <w:szCs w:val="20"/>
                <w:lang w:val="en-US"/>
              </w:rPr>
              <w:t>99.9</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125B57C6" w14:textId="77777777" w:rsidR="00D94A1B" w:rsidRPr="008B16D3" w:rsidRDefault="00D94A1B" w:rsidP="00D94A1B">
            <w:pPr>
              <w:jc w:val="right"/>
              <w:rPr>
                <w:sz w:val="20"/>
                <w:szCs w:val="20"/>
                <w:lang w:val="en-US"/>
              </w:rPr>
            </w:pPr>
            <w:r w:rsidRPr="008B16D3">
              <w:rPr>
                <w:sz w:val="20"/>
                <w:szCs w:val="20"/>
                <w:lang w:val="en-US"/>
              </w:rPr>
              <w:t>5.7****</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55430A84" w14:textId="77777777" w:rsidR="00D94A1B" w:rsidRPr="008B16D3" w:rsidRDefault="00D94A1B" w:rsidP="00D94A1B">
            <w:pPr>
              <w:jc w:val="right"/>
              <w:rPr>
                <w:sz w:val="20"/>
                <w:szCs w:val="20"/>
                <w:lang w:val="en-US"/>
              </w:rPr>
            </w:pPr>
            <w:r w:rsidRPr="008B16D3">
              <w:rPr>
                <w:sz w:val="20"/>
                <w:szCs w:val="20"/>
                <w:lang w:val="en-US"/>
              </w:rPr>
              <w:t>78.7</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07F73DA7" w14:textId="77777777" w:rsidR="00D94A1B" w:rsidRPr="008B16D3" w:rsidRDefault="00D94A1B" w:rsidP="00D94A1B">
            <w:pPr>
              <w:jc w:val="right"/>
              <w:rPr>
                <w:sz w:val="20"/>
                <w:szCs w:val="20"/>
                <w:lang w:val="en-US"/>
              </w:rPr>
            </w:pPr>
            <w:r w:rsidRPr="008B16D3">
              <w:rPr>
                <w:sz w:val="20"/>
                <w:szCs w:val="20"/>
                <w:lang w:val="en-US"/>
              </w:rPr>
              <w:t>80.4</w:t>
            </w:r>
          </w:p>
        </w:tc>
        <w:tc>
          <w:tcPr>
            <w:tcW w:w="828" w:type="dxa"/>
            <w:tcBorders>
              <w:top w:val="nil"/>
              <w:left w:val="nil"/>
              <w:bottom w:val="single" w:sz="4" w:space="0" w:color="auto"/>
              <w:right w:val="single" w:sz="4" w:space="0" w:color="auto"/>
            </w:tcBorders>
            <w:tcMar>
              <w:left w:w="43" w:type="dxa"/>
              <w:right w:w="43" w:type="dxa"/>
            </w:tcMar>
          </w:tcPr>
          <w:p w14:paraId="3304DF06" w14:textId="77777777" w:rsidR="00D94A1B" w:rsidRPr="008B16D3" w:rsidRDefault="00D94A1B" w:rsidP="00D94A1B">
            <w:pPr>
              <w:jc w:val="right"/>
              <w:rPr>
                <w:sz w:val="20"/>
                <w:szCs w:val="20"/>
                <w:lang w:val="en-US"/>
              </w:rPr>
            </w:pPr>
            <w:r w:rsidRPr="008B16D3">
              <w:rPr>
                <w:sz w:val="20"/>
                <w:szCs w:val="20"/>
                <w:lang w:val="en-US"/>
              </w:rPr>
              <w:t>1.1</w:t>
            </w:r>
          </w:p>
        </w:tc>
        <w:tc>
          <w:tcPr>
            <w:tcW w:w="785" w:type="dxa"/>
            <w:tcBorders>
              <w:top w:val="nil"/>
              <w:left w:val="nil"/>
              <w:bottom w:val="single" w:sz="4" w:space="0" w:color="auto"/>
              <w:right w:val="single" w:sz="4" w:space="0" w:color="auto"/>
            </w:tcBorders>
          </w:tcPr>
          <w:p w14:paraId="65534F71" w14:textId="2864AF74" w:rsidR="00D94A1B" w:rsidRPr="008B16D3" w:rsidRDefault="00D94A1B" w:rsidP="00D94A1B">
            <w:pPr>
              <w:ind w:right="-97"/>
              <w:jc w:val="right"/>
              <w:rPr>
                <w:sz w:val="20"/>
                <w:szCs w:val="20"/>
                <w:lang w:val="en-US"/>
              </w:rPr>
            </w:pPr>
            <w:r w:rsidRPr="008B16D3">
              <w:rPr>
                <w:sz w:val="20"/>
                <w:szCs w:val="20"/>
                <w:lang w:val="en-US"/>
              </w:rPr>
              <w:t>2.5</w:t>
            </w:r>
          </w:p>
        </w:tc>
      </w:tr>
      <w:tr w:rsidR="00D94A1B" w:rsidRPr="008B16D3" w14:paraId="14B56E48" w14:textId="481B7F90" w:rsidTr="00B94382">
        <w:tc>
          <w:tcPr>
            <w:tcW w:w="167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00D775F1" w14:textId="77777777" w:rsidR="00D94A1B" w:rsidRPr="008B16D3" w:rsidRDefault="00D94A1B" w:rsidP="00D94A1B">
            <w:pPr>
              <w:jc w:val="left"/>
              <w:rPr>
                <w:sz w:val="20"/>
                <w:szCs w:val="20"/>
                <w:lang w:val="en-US" w:eastAsia="en-CA"/>
              </w:rPr>
            </w:pPr>
            <w:r w:rsidRPr="008B16D3">
              <w:rPr>
                <w:sz w:val="20"/>
                <w:szCs w:val="20"/>
                <w:lang w:val="en-US" w:eastAsia="en-CA"/>
              </w:rPr>
              <w:t>Foam</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64D4582B" w14:textId="77777777" w:rsidR="00D94A1B" w:rsidRPr="008B16D3" w:rsidRDefault="00D94A1B" w:rsidP="00D94A1B">
            <w:pPr>
              <w:widowControl w:val="0"/>
              <w:ind w:right="8"/>
              <w:jc w:val="right"/>
              <w:rPr>
                <w:sz w:val="20"/>
                <w:szCs w:val="20"/>
                <w:lang w:val="en-US" w:eastAsia="en-CA"/>
              </w:rPr>
            </w:pPr>
            <w:r w:rsidRPr="008B16D3">
              <w:rPr>
                <w:sz w:val="20"/>
                <w:szCs w:val="20"/>
                <w:lang w:val="en-US"/>
              </w:rPr>
              <w:t>10,412.3</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41475D9D" w14:textId="77777777" w:rsidR="00D94A1B" w:rsidRPr="008B16D3" w:rsidRDefault="00D94A1B" w:rsidP="00D94A1B">
            <w:pPr>
              <w:widowControl w:val="0"/>
              <w:ind w:right="8"/>
              <w:jc w:val="right"/>
              <w:rPr>
                <w:sz w:val="20"/>
                <w:szCs w:val="20"/>
                <w:lang w:val="en-US" w:eastAsia="en-CA"/>
              </w:rPr>
            </w:pPr>
            <w:r w:rsidRPr="008B16D3">
              <w:rPr>
                <w:sz w:val="20"/>
                <w:szCs w:val="20"/>
                <w:lang w:val="en-US"/>
              </w:rPr>
              <w:t>10,355.0</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69DF15DE" w14:textId="77777777" w:rsidR="00D94A1B" w:rsidRPr="008B16D3" w:rsidRDefault="00D94A1B" w:rsidP="00D94A1B">
            <w:pPr>
              <w:ind w:right="8"/>
              <w:jc w:val="right"/>
              <w:rPr>
                <w:sz w:val="20"/>
                <w:szCs w:val="20"/>
                <w:lang w:val="en-US" w:eastAsia="en-CA"/>
              </w:rPr>
            </w:pPr>
            <w:r w:rsidRPr="008B16D3">
              <w:rPr>
                <w:sz w:val="20"/>
                <w:szCs w:val="20"/>
                <w:lang w:val="en-US"/>
              </w:rPr>
              <w:t>7,712.9</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2E56CA94" w14:textId="77777777" w:rsidR="00D94A1B" w:rsidRPr="008B16D3" w:rsidRDefault="00D94A1B" w:rsidP="00D94A1B">
            <w:pPr>
              <w:ind w:right="8"/>
              <w:jc w:val="right"/>
              <w:rPr>
                <w:sz w:val="20"/>
                <w:szCs w:val="20"/>
                <w:lang w:val="en-US"/>
              </w:rPr>
            </w:pPr>
            <w:r w:rsidRPr="008B16D3">
              <w:rPr>
                <w:sz w:val="20"/>
                <w:szCs w:val="20"/>
                <w:lang w:val="en-US"/>
              </w:rPr>
              <w:t>7,394.0</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52A65CF1" w14:textId="77777777" w:rsidR="00D94A1B" w:rsidRPr="008B16D3" w:rsidRDefault="00D94A1B" w:rsidP="00D94A1B">
            <w:pPr>
              <w:jc w:val="right"/>
              <w:rPr>
                <w:sz w:val="20"/>
                <w:szCs w:val="20"/>
                <w:lang w:val="en-US"/>
              </w:rPr>
            </w:pPr>
            <w:r w:rsidRPr="008B16D3">
              <w:rPr>
                <w:sz w:val="20"/>
                <w:szCs w:val="20"/>
                <w:lang w:val="en-US"/>
              </w:rPr>
              <w:t>5,828.1</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534866D6" w14:textId="77777777" w:rsidR="00D94A1B" w:rsidRPr="008B16D3" w:rsidRDefault="00D94A1B" w:rsidP="00D94A1B">
            <w:pPr>
              <w:jc w:val="right"/>
              <w:rPr>
                <w:sz w:val="20"/>
                <w:szCs w:val="20"/>
                <w:lang w:val="en-US"/>
              </w:rPr>
            </w:pPr>
            <w:r w:rsidRPr="008B16D3">
              <w:rPr>
                <w:sz w:val="20"/>
                <w:szCs w:val="20"/>
                <w:lang w:val="en-US"/>
              </w:rPr>
              <w:t>5,522.9</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1B9DFF0E" w14:textId="77777777" w:rsidR="00D94A1B" w:rsidRPr="008B16D3" w:rsidRDefault="00D94A1B" w:rsidP="00D94A1B">
            <w:pPr>
              <w:jc w:val="right"/>
              <w:rPr>
                <w:sz w:val="20"/>
                <w:szCs w:val="20"/>
                <w:lang w:val="en-US"/>
              </w:rPr>
            </w:pPr>
            <w:r w:rsidRPr="008B16D3">
              <w:rPr>
                <w:sz w:val="20"/>
                <w:szCs w:val="20"/>
                <w:lang w:val="en-US"/>
              </w:rPr>
              <w:t>5,547.5</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174E715D" w14:textId="77777777" w:rsidR="00D94A1B" w:rsidRPr="008B16D3" w:rsidRDefault="00D94A1B" w:rsidP="00D94A1B">
            <w:pPr>
              <w:jc w:val="right"/>
              <w:rPr>
                <w:sz w:val="20"/>
                <w:szCs w:val="20"/>
                <w:lang w:val="en-US"/>
              </w:rPr>
            </w:pPr>
            <w:r w:rsidRPr="008B16D3">
              <w:rPr>
                <w:sz w:val="20"/>
                <w:szCs w:val="20"/>
                <w:lang w:val="en-US"/>
              </w:rPr>
              <w:t>4,943.4</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375FB5E2" w14:textId="77777777" w:rsidR="00D94A1B" w:rsidRPr="008B16D3" w:rsidRDefault="00D94A1B" w:rsidP="00D94A1B">
            <w:pPr>
              <w:jc w:val="right"/>
              <w:rPr>
                <w:sz w:val="20"/>
                <w:szCs w:val="20"/>
                <w:lang w:val="en-US"/>
              </w:rPr>
            </w:pPr>
            <w:r w:rsidRPr="008B16D3">
              <w:rPr>
                <w:sz w:val="20"/>
                <w:szCs w:val="20"/>
                <w:lang w:val="en-US"/>
              </w:rPr>
              <w:t>4,814.0</w:t>
            </w:r>
          </w:p>
        </w:tc>
        <w:tc>
          <w:tcPr>
            <w:tcW w:w="828" w:type="dxa"/>
            <w:tcBorders>
              <w:top w:val="nil"/>
              <w:left w:val="nil"/>
              <w:bottom w:val="single" w:sz="4" w:space="0" w:color="auto"/>
              <w:right w:val="single" w:sz="4" w:space="0" w:color="auto"/>
            </w:tcBorders>
            <w:tcMar>
              <w:left w:w="43" w:type="dxa"/>
              <w:right w:w="43" w:type="dxa"/>
            </w:tcMar>
          </w:tcPr>
          <w:p w14:paraId="6DD1624F" w14:textId="77777777" w:rsidR="00D94A1B" w:rsidRPr="008B16D3" w:rsidRDefault="00D94A1B" w:rsidP="00D94A1B">
            <w:pPr>
              <w:jc w:val="right"/>
              <w:rPr>
                <w:sz w:val="20"/>
                <w:szCs w:val="20"/>
                <w:lang w:val="en-US"/>
              </w:rPr>
            </w:pPr>
            <w:r w:rsidRPr="008B16D3">
              <w:rPr>
                <w:sz w:val="20"/>
                <w:szCs w:val="20"/>
                <w:lang w:val="en-US"/>
              </w:rPr>
              <w:t>3,182.9</w:t>
            </w:r>
          </w:p>
        </w:tc>
        <w:tc>
          <w:tcPr>
            <w:tcW w:w="785" w:type="dxa"/>
            <w:tcBorders>
              <w:top w:val="nil"/>
              <w:left w:val="nil"/>
              <w:bottom w:val="single" w:sz="4" w:space="0" w:color="auto"/>
              <w:right w:val="single" w:sz="4" w:space="0" w:color="auto"/>
            </w:tcBorders>
          </w:tcPr>
          <w:p w14:paraId="61F98529" w14:textId="39ABB175" w:rsidR="00D94A1B" w:rsidRPr="008B16D3" w:rsidRDefault="00D94A1B" w:rsidP="00D94A1B">
            <w:pPr>
              <w:ind w:right="-97"/>
              <w:jc w:val="right"/>
              <w:rPr>
                <w:sz w:val="20"/>
                <w:szCs w:val="20"/>
                <w:lang w:val="en-US"/>
              </w:rPr>
            </w:pPr>
            <w:r w:rsidRPr="008B16D3">
              <w:rPr>
                <w:sz w:val="20"/>
                <w:szCs w:val="20"/>
                <w:lang w:val="en-US"/>
              </w:rPr>
              <w:t>2,684.8</w:t>
            </w:r>
          </w:p>
        </w:tc>
      </w:tr>
      <w:tr w:rsidR="00186187" w:rsidRPr="008B16D3" w14:paraId="635DBB74" w14:textId="3C766B88" w:rsidTr="00B94382">
        <w:tc>
          <w:tcPr>
            <w:tcW w:w="167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0F54841F" w14:textId="3A002DEA" w:rsidR="00186187" w:rsidRPr="008B16D3" w:rsidRDefault="00A86670" w:rsidP="00902DF0">
            <w:pPr>
              <w:jc w:val="left"/>
              <w:rPr>
                <w:sz w:val="20"/>
                <w:szCs w:val="20"/>
                <w:lang w:val="en-US" w:eastAsia="en-CA"/>
              </w:rPr>
            </w:pPr>
            <w:r w:rsidRPr="008B16D3">
              <w:rPr>
                <w:sz w:val="20"/>
                <w:szCs w:val="20"/>
                <w:lang w:val="en-US" w:eastAsia="en-CA"/>
              </w:rPr>
              <w:t>Firefighting</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385D4313" w14:textId="77777777" w:rsidR="00186187" w:rsidRPr="008B16D3" w:rsidRDefault="00186187" w:rsidP="00902DF0">
            <w:pPr>
              <w:widowControl w:val="0"/>
              <w:ind w:right="8"/>
              <w:jc w:val="right"/>
              <w:rPr>
                <w:sz w:val="20"/>
                <w:szCs w:val="20"/>
                <w:lang w:val="en-US" w:eastAsia="en-CA"/>
              </w:rPr>
            </w:pPr>
            <w:r w:rsidRPr="008B16D3">
              <w:rPr>
                <w:sz w:val="20"/>
                <w:szCs w:val="20"/>
                <w:lang w:val="en-US"/>
              </w:rPr>
              <w:t>6.0</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6CE2F103" w14:textId="77777777" w:rsidR="00186187" w:rsidRPr="008B16D3" w:rsidRDefault="00186187" w:rsidP="00902DF0">
            <w:pPr>
              <w:widowControl w:val="0"/>
              <w:ind w:right="8"/>
              <w:jc w:val="right"/>
              <w:rPr>
                <w:sz w:val="20"/>
                <w:szCs w:val="20"/>
                <w:lang w:val="en-US" w:eastAsia="en-CA"/>
              </w:rPr>
            </w:pPr>
            <w:r w:rsidRPr="008B16D3">
              <w:rPr>
                <w:sz w:val="20"/>
                <w:szCs w:val="20"/>
                <w:lang w:val="en-US"/>
              </w:rPr>
              <w:t>9.3</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5944FA5F" w14:textId="77777777" w:rsidR="00186187" w:rsidRPr="008B16D3" w:rsidRDefault="00186187" w:rsidP="00902DF0">
            <w:pPr>
              <w:ind w:right="8"/>
              <w:jc w:val="right"/>
              <w:rPr>
                <w:sz w:val="20"/>
                <w:szCs w:val="20"/>
                <w:lang w:val="en-US" w:eastAsia="en-CA"/>
              </w:rPr>
            </w:pPr>
            <w:r w:rsidRPr="008B16D3">
              <w:rPr>
                <w:sz w:val="20"/>
                <w:szCs w:val="20"/>
                <w:lang w:val="en-US"/>
              </w:rPr>
              <w:t>6.7</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4645F922" w14:textId="77777777" w:rsidR="00186187" w:rsidRPr="008B16D3" w:rsidRDefault="00186187" w:rsidP="00902DF0">
            <w:pPr>
              <w:ind w:right="8"/>
              <w:jc w:val="right"/>
              <w:rPr>
                <w:sz w:val="20"/>
                <w:szCs w:val="20"/>
                <w:lang w:val="en-US"/>
              </w:rPr>
            </w:pPr>
            <w:r w:rsidRPr="008B16D3">
              <w:rPr>
                <w:sz w:val="20"/>
                <w:szCs w:val="20"/>
                <w:lang w:val="en-US"/>
              </w:rPr>
              <w:t>7.6</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05737967" w14:textId="77777777" w:rsidR="00186187" w:rsidRPr="008B16D3" w:rsidRDefault="00186187" w:rsidP="00902DF0">
            <w:pPr>
              <w:jc w:val="right"/>
              <w:rPr>
                <w:sz w:val="20"/>
                <w:szCs w:val="20"/>
                <w:lang w:val="en-US"/>
              </w:rPr>
            </w:pPr>
            <w:r w:rsidRPr="008B16D3">
              <w:rPr>
                <w:sz w:val="20"/>
                <w:szCs w:val="20"/>
                <w:lang w:val="en-US"/>
              </w:rPr>
              <w:t>9.3</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3A05150C" w14:textId="77777777" w:rsidR="00186187" w:rsidRPr="008B16D3" w:rsidRDefault="00186187" w:rsidP="00902DF0">
            <w:pPr>
              <w:jc w:val="right"/>
              <w:rPr>
                <w:sz w:val="20"/>
                <w:szCs w:val="20"/>
                <w:lang w:val="en-US"/>
              </w:rPr>
            </w:pPr>
            <w:r w:rsidRPr="008B16D3">
              <w:rPr>
                <w:sz w:val="20"/>
                <w:szCs w:val="20"/>
                <w:lang w:val="en-US"/>
              </w:rPr>
              <w:t>5.2</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700542C6" w14:textId="77777777" w:rsidR="00186187" w:rsidRPr="008B16D3" w:rsidRDefault="00186187" w:rsidP="00902DF0">
            <w:pPr>
              <w:jc w:val="right"/>
              <w:rPr>
                <w:sz w:val="20"/>
                <w:szCs w:val="20"/>
                <w:lang w:val="en-US"/>
              </w:rPr>
            </w:pPr>
            <w:r w:rsidRPr="008B16D3">
              <w:rPr>
                <w:sz w:val="20"/>
                <w:szCs w:val="20"/>
                <w:lang w:val="en-US"/>
              </w:rPr>
              <w:t>6.3</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14DFA8D5" w14:textId="77777777" w:rsidR="00186187" w:rsidRPr="008B16D3" w:rsidRDefault="00186187" w:rsidP="00902DF0">
            <w:pPr>
              <w:jc w:val="right"/>
              <w:rPr>
                <w:sz w:val="20"/>
                <w:szCs w:val="20"/>
                <w:lang w:val="en-US"/>
              </w:rPr>
            </w:pPr>
            <w:r w:rsidRPr="008B16D3">
              <w:rPr>
                <w:sz w:val="20"/>
                <w:szCs w:val="20"/>
                <w:lang w:val="en-US"/>
              </w:rPr>
              <w:t>1.8</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635CB371" w14:textId="77777777" w:rsidR="00186187" w:rsidRPr="008B16D3" w:rsidRDefault="00186187" w:rsidP="00902DF0">
            <w:pPr>
              <w:jc w:val="right"/>
              <w:rPr>
                <w:sz w:val="20"/>
                <w:szCs w:val="20"/>
                <w:lang w:val="en-US"/>
              </w:rPr>
            </w:pPr>
            <w:r w:rsidRPr="008B16D3">
              <w:rPr>
                <w:sz w:val="20"/>
                <w:szCs w:val="20"/>
                <w:lang w:val="en-US"/>
              </w:rPr>
              <w:t>3.0</w:t>
            </w:r>
          </w:p>
        </w:tc>
        <w:tc>
          <w:tcPr>
            <w:tcW w:w="828" w:type="dxa"/>
            <w:tcBorders>
              <w:top w:val="nil"/>
              <w:left w:val="nil"/>
              <w:bottom w:val="single" w:sz="4" w:space="0" w:color="auto"/>
              <w:right w:val="single" w:sz="4" w:space="0" w:color="auto"/>
            </w:tcBorders>
            <w:tcMar>
              <w:left w:w="43" w:type="dxa"/>
              <w:right w:w="43" w:type="dxa"/>
            </w:tcMar>
          </w:tcPr>
          <w:p w14:paraId="765CDB80" w14:textId="77777777" w:rsidR="00186187" w:rsidRPr="008B16D3" w:rsidRDefault="00186187" w:rsidP="00902DF0">
            <w:pPr>
              <w:jc w:val="right"/>
              <w:rPr>
                <w:sz w:val="20"/>
                <w:szCs w:val="20"/>
                <w:lang w:val="en-US"/>
              </w:rPr>
            </w:pPr>
            <w:r w:rsidRPr="008B16D3">
              <w:rPr>
                <w:sz w:val="20"/>
                <w:szCs w:val="20"/>
                <w:lang w:val="en-US"/>
              </w:rPr>
              <w:t>0.7</w:t>
            </w:r>
          </w:p>
        </w:tc>
        <w:tc>
          <w:tcPr>
            <w:tcW w:w="785" w:type="dxa"/>
            <w:tcBorders>
              <w:top w:val="nil"/>
              <w:left w:val="nil"/>
              <w:bottom w:val="single" w:sz="4" w:space="0" w:color="auto"/>
              <w:right w:val="single" w:sz="4" w:space="0" w:color="auto"/>
            </w:tcBorders>
          </w:tcPr>
          <w:p w14:paraId="260820FE" w14:textId="77777777" w:rsidR="00186187" w:rsidRPr="008B16D3" w:rsidRDefault="00186187" w:rsidP="00D94A1B">
            <w:pPr>
              <w:ind w:right="-97"/>
              <w:jc w:val="right"/>
              <w:rPr>
                <w:sz w:val="20"/>
                <w:szCs w:val="20"/>
                <w:lang w:val="en-US"/>
              </w:rPr>
            </w:pPr>
          </w:p>
        </w:tc>
      </w:tr>
      <w:tr w:rsidR="00D94A1B" w:rsidRPr="008B16D3" w14:paraId="1D61BFE9" w14:textId="20E668EC" w:rsidTr="00B94382">
        <w:tc>
          <w:tcPr>
            <w:tcW w:w="167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1DED3805" w14:textId="77777777" w:rsidR="00D94A1B" w:rsidRPr="008B16D3" w:rsidRDefault="00D94A1B" w:rsidP="00D94A1B">
            <w:pPr>
              <w:jc w:val="left"/>
              <w:rPr>
                <w:sz w:val="20"/>
                <w:szCs w:val="20"/>
                <w:lang w:val="en-US" w:eastAsia="en-CA"/>
              </w:rPr>
            </w:pPr>
            <w:r w:rsidRPr="008B16D3">
              <w:rPr>
                <w:sz w:val="20"/>
                <w:szCs w:val="20"/>
                <w:lang w:val="en-US" w:eastAsia="en-CA"/>
              </w:rPr>
              <w:t>Refrigeration manufacturing**</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308ADA5B" w14:textId="77777777" w:rsidR="00D94A1B" w:rsidRPr="008B16D3" w:rsidRDefault="00D94A1B" w:rsidP="00D94A1B">
            <w:pPr>
              <w:widowControl w:val="0"/>
              <w:ind w:right="8"/>
              <w:jc w:val="right"/>
              <w:rPr>
                <w:sz w:val="20"/>
                <w:szCs w:val="20"/>
                <w:lang w:val="en-US" w:eastAsia="en-CA"/>
              </w:rPr>
            </w:pPr>
            <w:r w:rsidRPr="008B16D3">
              <w:rPr>
                <w:sz w:val="20"/>
                <w:szCs w:val="20"/>
                <w:lang w:val="en-US"/>
              </w:rPr>
              <w:t>814.7</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59E793EC" w14:textId="77777777" w:rsidR="00D94A1B" w:rsidRPr="008B16D3" w:rsidRDefault="00D94A1B" w:rsidP="00D94A1B">
            <w:pPr>
              <w:widowControl w:val="0"/>
              <w:ind w:right="8"/>
              <w:jc w:val="right"/>
              <w:rPr>
                <w:sz w:val="20"/>
                <w:szCs w:val="20"/>
                <w:lang w:val="en-US" w:eastAsia="en-CA"/>
              </w:rPr>
            </w:pPr>
            <w:r w:rsidRPr="008B16D3">
              <w:rPr>
                <w:sz w:val="20"/>
                <w:szCs w:val="20"/>
                <w:lang w:val="en-US"/>
              </w:rPr>
              <w:t>629.6</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2422ADC9" w14:textId="77777777" w:rsidR="00D94A1B" w:rsidRPr="008B16D3" w:rsidRDefault="00D94A1B" w:rsidP="00D94A1B">
            <w:pPr>
              <w:ind w:right="8"/>
              <w:jc w:val="right"/>
              <w:rPr>
                <w:sz w:val="20"/>
                <w:szCs w:val="20"/>
                <w:lang w:val="en-US" w:eastAsia="en-CA"/>
              </w:rPr>
            </w:pPr>
            <w:r w:rsidRPr="008B16D3">
              <w:rPr>
                <w:sz w:val="20"/>
                <w:szCs w:val="20"/>
                <w:lang w:val="en-US"/>
              </w:rPr>
              <w:t>529.6</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6171C4D2" w14:textId="77777777" w:rsidR="00D94A1B" w:rsidRPr="008B16D3" w:rsidRDefault="00D94A1B" w:rsidP="00D94A1B">
            <w:pPr>
              <w:ind w:right="8"/>
              <w:jc w:val="right"/>
              <w:rPr>
                <w:sz w:val="20"/>
                <w:szCs w:val="20"/>
                <w:lang w:val="en-US"/>
              </w:rPr>
            </w:pPr>
            <w:r w:rsidRPr="008B16D3">
              <w:rPr>
                <w:sz w:val="20"/>
                <w:szCs w:val="20"/>
                <w:lang w:val="en-US"/>
              </w:rPr>
              <w:t>282.9</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64988D18" w14:textId="77777777" w:rsidR="00D94A1B" w:rsidRPr="008B16D3" w:rsidRDefault="00D94A1B" w:rsidP="00D94A1B">
            <w:pPr>
              <w:jc w:val="right"/>
              <w:rPr>
                <w:sz w:val="20"/>
                <w:szCs w:val="20"/>
                <w:lang w:val="en-US"/>
              </w:rPr>
            </w:pPr>
            <w:r w:rsidRPr="008B16D3">
              <w:rPr>
                <w:sz w:val="20"/>
                <w:szCs w:val="20"/>
                <w:lang w:val="en-US"/>
              </w:rPr>
              <w:t>294.2</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4B69C5A2" w14:textId="77777777" w:rsidR="00D94A1B" w:rsidRPr="008B16D3" w:rsidRDefault="00D94A1B" w:rsidP="00D94A1B">
            <w:pPr>
              <w:jc w:val="right"/>
              <w:rPr>
                <w:sz w:val="20"/>
                <w:szCs w:val="20"/>
                <w:lang w:val="en-US"/>
              </w:rPr>
            </w:pPr>
            <w:r w:rsidRPr="008B16D3">
              <w:rPr>
                <w:sz w:val="20"/>
                <w:szCs w:val="20"/>
                <w:lang w:val="en-US"/>
              </w:rPr>
              <w:t>204.8</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33CFB19E" w14:textId="77777777" w:rsidR="00D94A1B" w:rsidRPr="008B16D3" w:rsidRDefault="00D94A1B" w:rsidP="00D94A1B">
            <w:pPr>
              <w:jc w:val="right"/>
              <w:rPr>
                <w:sz w:val="20"/>
                <w:szCs w:val="20"/>
                <w:lang w:val="en-US"/>
              </w:rPr>
            </w:pPr>
            <w:r w:rsidRPr="008B16D3">
              <w:rPr>
                <w:sz w:val="20"/>
                <w:szCs w:val="20"/>
                <w:lang w:val="en-US"/>
              </w:rPr>
              <w:t>264.9</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41DDC51A" w14:textId="77777777" w:rsidR="00D94A1B" w:rsidRPr="008B16D3" w:rsidRDefault="00D94A1B" w:rsidP="00D94A1B">
            <w:pPr>
              <w:jc w:val="right"/>
              <w:rPr>
                <w:sz w:val="20"/>
                <w:szCs w:val="20"/>
                <w:lang w:val="en-US"/>
              </w:rPr>
            </w:pPr>
            <w:r w:rsidRPr="008B16D3">
              <w:rPr>
                <w:sz w:val="20"/>
                <w:szCs w:val="20"/>
                <w:lang w:val="en-US"/>
              </w:rPr>
              <w:t>255.8</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73DF53F4" w14:textId="77777777" w:rsidR="00D94A1B" w:rsidRPr="008B16D3" w:rsidRDefault="00D94A1B" w:rsidP="00D94A1B">
            <w:pPr>
              <w:jc w:val="right"/>
              <w:rPr>
                <w:sz w:val="20"/>
                <w:szCs w:val="20"/>
                <w:lang w:val="en-US"/>
              </w:rPr>
            </w:pPr>
            <w:r w:rsidRPr="008B16D3">
              <w:rPr>
                <w:sz w:val="20"/>
                <w:szCs w:val="20"/>
                <w:lang w:val="en-US"/>
              </w:rPr>
              <w:t>159.7</w:t>
            </w:r>
          </w:p>
        </w:tc>
        <w:tc>
          <w:tcPr>
            <w:tcW w:w="828" w:type="dxa"/>
            <w:tcBorders>
              <w:top w:val="nil"/>
              <w:left w:val="nil"/>
              <w:bottom w:val="single" w:sz="4" w:space="0" w:color="auto"/>
              <w:right w:val="single" w:sz="4" w:space="0" w:color="auto"/>
            </w:tcBorders>
            <w:tcMar>
              <w:left w:w="43" w:type="dxa"/>
              <w:right w:w="43" w:type="dxa"/>
            </w:tcMar>
          </w:tcPr>
          <w:p w14:paraId="59A4ABDA" w14:textId="77777777" w:rsidR="00D94A1B" w:rsidRPr="008B16D3" w:rsidRDefault="00D94A1B" w:rsidP="00D94A1B">
            <w:pPr>
              <w:jc w:val="right"/>
              <w:rPr>
                <w:sz w:val="20"/>
                <w:szCs w:val="20"/>
                <w:lang w:val="en-US"/>
              </w:rPr>
            </w:pPr>
            <w:r w:rsidRPr="008B16D3">
              <w:rPr>
                <w:sz w:val="20"/>
                <w:szCs w:val="20"/>
                <w:lang w:val="en-US"/>
              </w:rPr>
              <w:t>125.6</w:t>
            </w:r>
          </w:p>
        </w:tc>
        <w:tc>
          <w:tcPr>
            <w:tcW w:w="785" w:type="dxa"/>
            <w:tcBorders>
              <w:top w:val="nil"/>
              <w:left w:val="nil"/>
              <w:bottom w:val="single" w:sz="4" w:space="0" w:color="auto"/>
              <w:right w:val="single" w:sz="4" w:space="0" w:color="auto"/>
            </w:tcBorders>
          </w:tcPr>
          <w:p w14:paraId="4253E580" w14:textId="1B6094FC" w:rsidR="00D94A1B" w:rsidRPr="008B16D3" w:rsidRDefault="00D94A1B" w:rsidP="00D94A1B">
            <w:pPr>
              <w:ind w:right="-97"/>
              <w:jc w:val="right"/>
              <w:rPr>
                <w:sz w:val="20"/>
                <w:szCs w:val="20"/>
                <w:lang w:val="en-US"/>
              </w:rPr>
            </w:pPr>
            <w:r w:rsidRPr="008B16D3">
              <w:rPr>
                <w:sz w:val="20"/>
                <w:szCs w:val="20"/>
                <w:lang w:val="en-US"/>
              </w:rPr>
              <w:t>53.0</w:t>
            </w:r>
          </w:p>
        </w:tc>
      </w:tr>
      <w:tr w:rsidR="00D94A1B" w:rsidRPr="008B16D3" w14:paraId="5E778B18" w14:textId="27982915" w:rsidTr="00B94382">
        <w:tc>
          <w:tcPr>
            <w:tcW w:w="167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4A0C0ED5" w14:textId="77777777" w:rsidR="00D94A1B" w:rsidRPr="008B16D3" w:rsidRDefault="00D94A1B" w:rsidP="00D94A1B">
            <w:pPr>
              <w:jc w:val="left"/>
              <w:rPr>
                <w:sz w:val="20"/>
                <w:szCs w:val="20"/>
                <w:lang w:val="en-US" w:eastAsia="en-CA"/>
              </w:rPr>
            </w:pPr>
            <w:r w:rsidRPr="008B16D3">
              <w:rPr>
                <w:sz w:val="20"/>
                <w:szCs w:val="20"/>
                <w:lang w:val="en-US" w:eastAsia="en-CA"/>
              </w:rPr>
              <w:t>Refrigeration servicing</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4BA1DC44" w14:textId="77777777" w:rsidR="00D94A1B" w:rsidRPr="008B16D3" w:rsidRDefault="00D94A1B" w:rsidP="00D94A1B">
            <w:pPr>
              <w:widowControl w:val="0"/>
              <w:ind w:right="8"/>
              <w:jc w:val="right"/>
              <w:rPr>
                <w:sz w:val="20"/>
                <w:szCs w:val="20"/>
                <w:lang w:val="en-US" w:eastAsia="en-CA"/>
              </w:rPr>
            </w:pPr>
            <w:r w:rsidRPr="008B16D3">
              <w:rPr>
                <w:sz w:val="20"/>
                <w:szCs w:val="20"/>
                <w:lang w:val="en-US"/>
              </w:rPr>
              <w:t>98.7</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1B8C0335" w14:textId="77777777" w:rsidR="00D94A1B" w:rsidRPr="008B16D3" w:rsidRDefault="00D94A1B" w:rsidP="00D94A1B">
            <w:pPr>
              <w:widowControl w:val="0"/>
              <w:ind w:right="8"/>
              <w:jc w:val="right"/>
              <w:rPr>
                <w:sz w:val="20"/>
                <w:szCs w:val="20"/>
                <w:lang w:val="en-US" w:eastAsia="en-CA"/>
              </w:rPr>
            </w:pPr>
            <w:r w:rsidRPr="008B16D3">
              <w:rPr>
                <w:sz w:val="20"/>
                <w:szCs w:val="20"/>
                <w:lang w:val="en-US"/>
              </w:rPr>
              <w:t>96.4</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6563CE4F" w14:textId="77777777" w:rsidR="00D94A1B" w:rsidRPr="008B16D3" w:rsidRDefault="00D94A1B" w:rsidP="00D94A1B">
            <w:pPr>
              <w:ind w:right="8"/>
              <w:jc w:val="right"/>
              <w:rPr>
                <w:sz w:val="20"/>
                <w:szCs w:val="20"/>
                <w:lang w:val="en-US" w:eastAsia="en-CA"/>
              </w:rPr>
            </w:pPr>
            <w:r w:rsidRPr="008B16D3">
              <w:rPr>
                <w:sz w:val="20"/>
                <w:szCs w:val="20"/>
                <w:lang w:val="en-US"/>
              </w:rPr>
              <w:t>75.7</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40EEA688" w14:textId="77777777" w:rsidR="00D94A1B" w:rsidRPr="008B16D3" w:rsidRDefault="00D94A1B" w:rsidP="00D94A1B">
            <w:pPr>
              <w:ind w:right="8"/>
              <w:jc w:val="right"/>
              <w:rPr>
                <w:sz w:val="20"/>
                <w:szCs w:val="20"/>
                <w:lang w:val="en-US"/>
              </w:rPr>
            </w:pPr>
            <w:r w:rsidRPr="008B16D3">
              <w:rPr>
                <w:sz w:val="20"/>
                <w:szCs w:val="20"/>
                <w:lang w:val="en-US"/>
              </w:rPr>
              <w:t>66.5</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1E779696" w14:textId="77777777" w:rsidR="00D94A1B" w:rsidRPr="008B16D3" w:rsidRDefault="00D94A1B" w:rsidP="00D94A1B">
            <w:pPr>
              <w:jc w:val="right"/>
              <w:rPr>
                <w:sz w:val="20"/>
                <w:szCs w:val="20"/>
                <w:lang w:val="en-US"/>
              </w:rPr>
            </w:pPr>
            <w:r w:rsidRPr="008B16D3">
              <w:rPr>
                <w:sz w:val="20"/>
                <w:szCs w:val="20"/>
                <w:lang w:val="en-US"/>
              </w:rPr>
              <w:t>54.6</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6CD8B089" w14:textId="77777777" w:rsidR="00D94A1B" w:rsidRPr="008B16D3" w:rsidRDefault="00D94A1B" w:rsidP="00D94A1B">
            <w:pPr>
              <w:jc w:val="right"/>
              <w:rPr>
                <w:sz w:val="20"/>
                <w:szCs w:val="20"/>
                <w:lang w:val="en-US"/>
              </w:rPr>
            </w:pPr>
            <w:r w:rsidRPr="008B16D3">
              <w:rPr>
                <w:sz w:val="20"/>
                <w:szCs w:val="20"/>
                <w:lang w:val="en-US"/>
              </w:rPr>
              <w:t>108.8</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4FF972E0" w14:textId="77777777" w:rsidR="00D94A1B" w:rsidRPr="008B16D3" w:rsidRDefault="00D94A1B" w:rsidP="00D94A1B">
            <w:pPr>
              <w:jc w:val="right"/>
              <w:rPr>
                <w:sz w:val="20"/>
                <w:szCs w:val="20"/>
                <w:lang w:val="en-US"/>
              </w:rPr>
            </w:pPr>
            <w:r w:rsidRPr="008B16D3">
              <w:rPr>
                <w:sz w:val="20"/>
                <w:szCs w:val="20"/>
                <w:lang w:val="en-US"/>
              </w:rPr>
              <w:t>37.1</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2FB8E600" w14:textId="77777777" w:rsidR="00D94A1B" w:rsidRPr="008B16D3" w:rsidRDefault="00D94A1B" w:rsidP="00D94A1B">
            <w:pPr>
              <w:jc w:val="right"/>
              <w:rPr>
                <w:sz w:val="20"/>
                <w:szCs w:val="20"/>
                <w:lang w:val="en-US"/>
              </w:rPr>
            </w:pPr>
            <w:r w:rsidRPr="008B16D3">
              <w:rPr>
                <w:sz w:val="20"/>
                <w:szCs w:val="20"/>
                <w:lang w:val="en-US"/>
              </w:rPr>
              <w:t>26.4</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635C53AE" w14:textId="77777777" w:rsidR="00D94A1B" w:rsidRPr="008B16D3" w:rsidRDefault="00D94A1B" w:rsidP="00D94A1B">
            <w:pPr>
              <w:jc w:val="right"/>
              <w:rPr>
                <w:sz w:val="20"/>
                <w:szCs w:val="20"/>
                <w:lang w:val="en-US"/>
              </w:rPr>
            </w:pPr>
            <w:r w:rsidRPr="008B16D3">
              <w:rPr>
                <w:sz w:val="20"/>
                <w:szCs w:val="20"/>
                <w:lang w:val="en-US"/>
              </w:rPr>
              <w:t>28.0</w:t>
            </w:r>
          </w:p>
        </w:tc>
        <w:tc>
          <w:tcPr>
            <w:tcW w:w="828" w:type="dxa"/>
            <w:tcBorders>
              <w:top w:val="nil"/>
              <w:left w:val="nil"/>
              <w:bottom w:val="single" w:sz="4" w:space="0" w:color="auto"/>
              <w:right w:val="single" w:sz="4" w:space="0" w:color="auto"/>
            </w:tcBorders>
            <w:tcMar>
              <w:left w:w="43" w:type="dxa"/>
              <w:right w:w="43" w:type="dxa"/>
            </w:tcMar>
          </w:tcPr>
          <w:p w14:paraId="68033790" w14:textId="77777777" w:rsidR="00D94A1B" w:rsidRPr="008B16D3" w:rsidRDefault="00D94A1B" w:rsidP="00D94A1B">
            <w:pPr>
              <w:jc w:val="right"/>
              <w:rPr>
                <w:sz w:val="20"/>
                <w:szCs w:val="20"/>
                <w:lang w:val="en-US"/>
              </w:rPr>
            </w:pPr>
            <w:r w:rsidRPr="008B16D3">
              <w:rPr>
                <w:sz w:val="20"/>
                <w:szCs w:val="20"/>
                <w:lang w:val="en-US"/>
              </w:rPr>
              <w:t>22.7</w:t>
            </w:r>
          </w:p>
        </w:tc>
        <w:tc>
          <w:tcPr>
            <w:tcW w:w="785" w:type="dxa"/>
            <w:tcBorders>
              <w:top w:val="nil"/>
              <w:left w:val="nil"/>
              <w:bottom w:val="single" w:sz="4" w:space="0" w:color="auto"/>
              <w:right w:val="single" w:sz="4" w:space="0" w:color="auto"/>
            </w:tcBorders>
          </w:tcPr>
          <w:p w14:paraId="136CCC58" w14:textId="63404848" w:rsidR="00D94A1B" w:rsidRPr="008B16D3" w:rsidRDefault="00D94A1B" w:rsidP="00D94A1B">
            <w:pPr>
              <w:ind w:right="-97"/>
              <w:jc w:val="right"/>
              <w:rPr>
                <w:sz w:val="20"/>
                <w:szCs w:val="20"/>
                <w:lang w:val="en-US"/>
              </w:rPr>
            </w:pPr>
            <w:r w:rsidRPr="008B16D3">
              <w:rPr>
                <w:sz w:val="20"/>
                <w:szCs w:val="20"/>
                <w:lang w:val="en-US"/>
              </w:rPr>
              <w:t>24.5</w:t>
            </w:r>
          </w:p>
        </w:tc>
      </w:tr>
      <w:tr w:rsidR="00D94A1B" w:rsidRPr="008B16D3" w14:paraId="0D7E0A68" w14:textId="4FE80AE8" w:rsidTr="00B94382">
        <w:tc>
          <w:tcPr>
            <w:tcW w:w="167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2B1FF442" w14:textId="77777777" w:rsidR="00D94A1B" w:rsidRPr="008B16D3" w:rsidRDefault="00D94A1B" w:rsidP="00D94A1B">
            <w:pPr>
              <w:jc w:val="left"/>
              <w:rPr>
                <w:sz w:val="20"/>
                <w:szCs w:val="20"/>
                <w:lang w:val="en-US" w:eastAsia="en-CA"/>
              </w:rPr>
            </w:pPr>
            <w:r w:rsidRPr="008B16D3">
              <w:rPr>
                <w:sz w:val="20"/>
                <w:szCs w:val="20"/>
                <w:lang w:val="en-US" w:eastAsia="en-CA"/>
              </w:rPr>
              <w:t>Solvent</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03EA47F8" w14:textId="77777777" w:rsidR="00D94A1B" w:rsidRPr="008B16D3" w:rsidRDefault="00D94A1B" w:rsidP="00D94A1B">
            <w:pPr>
              <w:widowControl w:val="0"/>
              <w:ind w:right="8"/>
              <w:jc w:val="right"/>
              <w:rPr>
                <w:sz w:val="20"/>
                <w:szCs w:val="20"/>
                <w:lang w:val="en-US" w:eastAsia="en-CA"/>
              </w:rPr>
            </w:pPr>
            <w:r w:rsidRPr="008B16D3">
              <w:rPr>
                <w:sz w:val="20"/>
                <w:szCs w:val="20"/>
                <w:lang w:val="en-US"/>
              </w:rPr>
              <w:t>597.1</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4DD7AD37" w14:textId="77777777" w:rsidR="00D94A1B" w:rsidRPr="008B16D3" w:rsidRDefault="00D94A1B" w:rsidP="00D94A1B">
            <w:pPr>
              <w:widowControl w:val="0"/>
              <w:ind w:right="8"/>
              <w:jc w:val="right"/>
              <w:rPr>
                <w:sz w:val="20"/>
                <w:szCs w:val="20"/>
                <w:lang w:val="en-US" w:eastAsia="en-CA"/>
              </w:rPr>
            </w:pPr>
            <w:r w:rsidRPr="008B16D3">
              <w:rPr>
                <w:sz w:val="20"/>
                <w:szCs w:val="20"/>
                <w:lang w:val="en-US"/>
              </w:rPr>
              <w:t>600.2</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661CF2B1" w14:textId="77777777" w:rsidR="00D94A1B" w:rsidRPr="008B16D3" w:rsidRDefault="00D94A1B" w:rsidP="00D94A1B">
            <w:pPr>
              <w:ind w:right="8"/>
              <w:jc w:val="right"/>
              <w:rPr>
                <w:sz w:val="20"/>
                <w:szCs w:val="20"/>
                <w:lang w:val="en-US" w:eastAsia="en-CA"/>
              </w:rPr>
            </w:pPr>
            <w:r w:rsidRPr="008B16D3">
              <w:rPr>
                <w:sz w:val="20"/>
                <w:szCs w:val="20"/>
                <w:lang w:val="en-US"/>
              </w:rPr>
              <w:t>510.6</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7F9756B9" w14:textId="77777777" w:rsidR="00D94A1B" w:rsidRPr="008B16D3" w:rsidRDefault="00D94A1B" w:rsidP="00D94A1B">
            <w:pPr>
              <w:ind w:right="8"/>
              <w:jc w:val="right"/>
              <w:rPr>
                <w:sz w:val="20"/>
                <w:szCs w:val="20"/>
                <w:lang w:val="en-US"/>
              </w:rPr>
            </w:pPr>
            <w:r w:rsidRPr="008B16D3">
              <w:rPr>
                <w:sz w:val="20"/>
                <w:szCs w:val="20"/>
                <w:lang w:val="en-US"/>
              </w:rPr>
              <w:t>521.0</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6BE70305" w14:textId="77777777" w:rsidR="00D94A1B" w:rsidRPr="008B16D3" w:rsidRDefault="00D94A1B" w:rsidP="00D94A1B">
            <w:pPr>
              <w:jc w:val="right"/>
              <w:rPr>
                <w:sz w:val="20"/>
                <w:szCs w:val="20"/>
                <w:lang w:val="en-US"/>
              </w:rPr>
            </w:pPr>
            <w:r w:rsidRPr="008B16D3">
              <w:rPr>
                <w:sz w:val="20"/>
                <w:szCs w:val="20"/>
                <w:lang w:val="en-US"/>
              </w:rPr>
              <w:t>454.4</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186BD4EC" w14:textId="77777777" w:rsidR="00D94A1B" w:rsidRPr="008B16D3" w:rsidRDefault="00D94A1B" w:rsidP="00D94A1B">
            <w:pPr>
              <w:jc w:val="right"/>
              <w:rPr>
                <w:sz w:val="20"/>
                <w:szCs w:val="20"/>
                <w:lang w:val="en-US"/>
              </w:rPr>
            </w:pPr>
            <w:r w:rsidRPr="008B16D3">
              <w:rPr>
                <w:sz w:val="20"/>
                <w:szCs w:val="20"/>
                <w:lang w:val="en-US"/>
              </w:rPr>
              <w:t>443.3</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7BD4302E" w14:textId="77777777" w:rsidR="00D94A1B" w:rsidRPr="008B16D3" w:rsidRDefault="00D94A1B" w:rsidP="00D94A1B">
            <w:pPr>
              <w:jc w:val="right"/>
              <w:rPr>
                <w:sz w:val="20"/>
                <w:szCs w:val="20"/>
                <w:lang w:val="en-US"/>
              </w:rPr>
            </w:pPr>
            <w:r w:rsidRPr="008B16D3">
              <w:rPr>
                <w:sz w:val="20"/>
                <w:szCs w:val="20"/>
                <w:lang w:val="en-US"/>
              </w:rPr>
              <w:t>450.8</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16495BBC" w14:textId="77777777" w:rsidR="00D94A1B" w:rsidRPr="008B16D3" w:rsidRDefault="00D94A1B" w:rsidP="00D94A1B">
            <w:pPr>
              <w:jc w:val="right"/>
              <w:rPr>
                <w:sz w:val="20"/>
                <w:szCs w:val="20"/>
                <w:lang w:val="en-US"/>
              </w:rPr>
            </w:pPr>
            <w:r w:rsidRPr="008B16D3">
              <w:rPr>
                <w:sz w:val="20"/>
                <w:szCs w:val="20"/>
                <w:lang w:val="en-US"/>
              </w:rPr>
              <w:t>420.0</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1750FB10" w14:textId="77777777" w:rsidR="00D94A1B" w:rsidRPr="008B16D3" w:rsidRDefault="00D94A1B" w:rsidP="00D94A1B">
            <w:pPr>
              <w:jc w:val="right"/>
              <w:rPr>
                <w:sz w:val="20"/>
                <w:szCs w:val="20"/>
                <w:lang w:val="en-US"/>
              </w:rPr>
            </w:pPr>
            <w:r w:rsidRPr="008B16D3">
              <w:rPr>
                <w:sz w:val="20"/>
                <w:szCs w:val="20"/>
                <w:lang w:val="en-US"/>
              </w:rPr>
              <w:t>447.1</w:t>
            </w:r>
          </w:p>
        </w:tc>
        <w:tc>
          <w:tcPr>
            <w:tcW w:w="828" w:type="dxa"/>
            <w:tcBorders>
              <w:top w:val="nil"/>
              <w:left w:val="nil"/>
              <w:bottom w:val="single" w:sz="4" w:space="0" w:color="auto"/>
              <w:right w:val="single" w:sz="4" w:space="0" w:color="auto"/>
            </w:tcBorders>
            <w:tcMar>
              <w:left w:w="43" w:type="dxa"/>
              <w:right w:w="43" w:type="dxa"/>
            </w:tcMar>
          </w:tcPr>
          <w:p w14:paraId="18BC5E65" w14:textId="77777777" w:rsidR="00D94A1B" w:rsidRPr="008B16D3" w:rsidRDefault="00D94A1B" w:rsidP="00D94A1B">
            <w:pPr>
              <w:jc w:val="right"/>
              <w:rPr>
                <w:sz w:val="20"/>
                <w:szCs w:val="20"/>
                <w:lang w:val="en-US"/>
              </w:rPr>
            </w:pPr>
            <w:r w:rsidRPr="008B16D3">
              <w:rPr>
                <w:sz w:val="20"/>
                <w:szCs w:val="20"/>
                <w:lang w:val="en-US"/>
              </w:rPr>
              <w:t>363.9</w:t>
            </w:r>
          </w:p>
        </w:tc>
        <w:tc>
          <w:tcPr>
            <w:tcW w:w="785" w:type="dxa"/>
            <w:tcBorders>
              <w:top w:val="nil"/>
              <w:left w:val="nil"/>
              <w:bottom w:val="single" w:sz="4" w:space="0" w:color="auto"/>
              <w:right w:val="single" w:sz="4" w:space="0" w:color="auto"/>
            </w:tcBorders>
          </w:tcPr>
          <w:p w14:paraId="13F7564D" w14:textId="3421EFF6" w:rsidR="00D94A1B" w:rsidRPr="008B16D3" w:rsidRDefault="00D94A1B" w:rsidP="00D94A1B">
            <w:pPr>
              <w:ind w:right="-97"/>
              <w:jc w:val="right"/>
              <w:rPr>
                <w:sz w:val="20"/>
                <w:szCs w:val="20"/>
                <w:lang w:val="en-US"/>
              </w:rPr>
            </w:pPr>
            <w:r w:rsidRPr="008B16D3">
              <w:rPr>
                <w:sz w:val="20"/>
                <w:szCs w:val="20"/>
                <w:lang w:val="en-US"/>
              </w:rPr>
              <w:t>328.1</w:t>
            </w:r>
          </w:p>
        </w:tc>
      </w:tr>
      <w:tr w:rsidR="00186187" w:rsidRPr="008B16D3" w14:paraId="55BA8DB5" w14:textId="12B690A8" w:rsidTr="00B94382">
        <w:tc>
          <w:tcPr>
            <w:tcW w:w="167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3761F6B9" w14:textId="77777777" w:rsidR="00186187" w:rsidRPr="008B16D3" w:rsidRDefault="00186187" w:rsidP="00902DF0">
            <w:pPr>
              <w:jc w:val="left"/>
              <w:rPr>
                <w:b/>
                <w:bCs/>
                <w:sz w:val="20"/>
                <w:szCs w:val="20"/>
                <w:lang w:val="en-US" w:eastAsia="en-CA"/>
              </w:rPr>
            </w:pPr>
            <w:r w:rsidRPr="008B16D3">
              <w:rPr>
                <w:b/>
                <w:bCs/>
                <w:sz w:val="20"/>
                <w:szCs w:val="20"/>
                <w:lang w:val="en-US" w:eastAsia="en-CA"/>
              </w:rPr>
              <w:t>Total HCFC</w:t>
            </w:r>
            <w:r w:rsidRPr="008B16D3">
              <w:rPr>
                <w:b/>
                <w:bCs/>
                <w:sz w:val="20"/>
                <w:szCs w:val="20"/>
                <w:lang w:val="en-US" w:eastAsia="en-CA"/>
              </w:rPr>
              <w:noBreakHyphen/>
              <w:t>141b</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4442E0DD" w14:textId="77777777" w:rsidR="00186187" w:rsidRPr="008B16D3" w:rsidRDefault="00186187" w:rsidP="00902DF0">
            <w:pPr>
              <w:ind w:right="8"/>
              <w:jc w:val="right"/>
              <w:rPr>
                <w:b/>
                <w:bCs/>
                <w:sz w:val="20"/>
                <w:szCs w:val="20"/>
                <w:lang w:val="en-US" w:eastAsia="en-CA"/>
              </w:rPr>
            </w:pPr>
            <w:r w:rsidRPr="008B16D3">
              <w:rPr>
                <w:b/>
                <w:bCs/>
                <w:sz w:val="20"/>
                <w:szCs w:val="20"/>
                <w:lang w:val="en-US" w:eastAsia="en-CA"/>
              </w:rPr>
              <w:t>11,978.2</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54B946F7" w14:textId="77777777" w:rsidR="00186187" w:rsidRPr="008B16D3" w:rsidRDefault="00186187" w:rsidP="00902DF0">
            <w:pPr>
              <w:ind w:right="8"/>
              <w:jc w:val="right"/>
              <w:rPr>
                <w:b/>
                <w:bCs/>
                <w:sz w:val="20"/>
                <w:szCs w:val="20"/>
                <w:lang w:val="en-US" w:eastAsia="en-CA"/>
              </w:rPr>
            </w:pPr>
            <w:r w:rsidRPr="008B16D3">
              <w:rPr>
                <w:b/>
                <w:bCs/>
                <w:sz w:val="20"/>
                <w:szCs w:val="20"/>
                <w:lang w:val="en-US" w:eastAsia="en-CA"/>
              </w:rPr>
              <w:t>11,735.9</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62E452E9" w14:textId="77777777" w:rsidR="00186187" w:rsidRPr="008B16D3" w:rsidRDefault="00186187" w:rsidP="00902DF0">
            <w:pPr>
              <w:ind w:right="8"/>
              <w:jc w:val="right"/>
              <w:rPr>
                <w:b/>
                <w:bCs/>
                <w:sz w:val="20"/>
                <w:szCs w:val="20"/>
                <w:lang w:val="en-US" w:eastAsia="en-CA"/>
              </w:rPr>
            </w:pPr>
            <w:r w:rsidRPr="008B16D3">
              <w:rPr>
                <w:b/>
                <w:bCs/>
                <w:sz w:val="20"/>
                <w:szCs w:val="20"/>
                <w:lang w:val="en-US" w:eastAsia="en-CA"/>
              </w:rPr>
              <w:t>8,981.3</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6C4DA509" w14:textId="77777777" w:rsidR="00186187" w:rsidRPr="008B16D3" w:rsidRDefault="00186187" w:rsidP="00902DF0">
            <w:pPr>
              <w:ind w:right="8"/>
              <w:jc w:val="right"/>
              <w:rPr>
                <w:b/>
                <w:bCs/>
                <w:sz w:val="20"/>
                <w:szCs w:val="20"/>
                <w:lang w:val="en-US" w:eastAsia="en-CA"/>
              </w:rPr>
            </w:pPr>
            <w:r w:rsidRPr="008B16D3">
              <w:rPr>
                <w:b/>
                <w:bCs/>
                <w:sz w:val="20"/>
                <w:szCs w:val="20"/>
                <w:lang w:val="en-US" w:eastAsia="en-CA"/>
              </w:rPr>
              <w:t>8,348.3</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79C135CA" w14:textId="77777777" w:rsidR="00186187" w:rsidRPr="008B16D3" w:rsidRDefault="00186187" w:rsidP="00902DF0">
            <w:pPr>
              <w:ind w:right="8"/>
              <w:jc w:val="right"/>
              <w:rPr>
                <w:b/>
                <w:bCs/>
                <w:sz w:val="20"/>
                <w:szCs w:val="20"/>
                <w:lang w:val="en-US" w:eastAsia="en-CA"/>
              </w:rPr>
            </w:pPr>
            <w:r w:rsidRPr="008B16D3">
              <w:rPr>
                <w:b/>
                <w:bCs/>
                <w:sz w:val="20"/>
                <w:szCs w:val="20"/>
                <w:lang w:val="en-US" w:eastAsia="en-CA"/>
              </w:rPr>
              <w:t>6,772.5</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04397967" w14:textId="77777777" w:rsidR="00186187" w:rsidRPr="008B16D3" w:rsidRDefault="00186187" w:rsidP="00902DF0">
            <w:pPr>
              <w:ind w:right="8"/>
              <w:jc w:val="right"/>
              <w:rPr>
                <w:b/>
                <w:bCs/>
                <w:sz w:val="20"/>
                <w:szCs w:val="20"/>
                <w:lang w:val="en-US" w:eastAsia="en-CA"/>
              </w:rPr>
            </w:pPr>
            <w:r w:rsidRPr="008B16D3">
              <w:rPr>
                <w:b/>
                <w:bCs/>
                <w:sz w:val="20"/>
                <w:szCs w:val="20"/>
                <w:lang w:val="en-US" w:eastAsia="en-CA"/>
              </w:rPr>
              <w:t>6,384.9</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2BF31100" w14:textId="77777777" w:rsidR="00186187" w:rsidRPr="008B16D3" w:rsidRDefault="00186187" w:rsidP="00902DF0">
            <w:pPr>
              <w:ind w:right="8"/>
              <w:jc w:val="right"/>
              <w:rPr>
                <w:b/>
                <w:bCs/>
                <w:sz w:val="20"/>
                <w:szCs w:val="20"/>
                <w:lang w:val="en-US" w:eastAsia="en-CA"/>
              </w:rPr>
            </w:pPr>
            <w:r w:rsidRPr="008B16D3">
              <w:rPr>
                <w:b/>
                <w:bCs/>
                <w:sz w:val="20"/>
                <w:szCs w:val="20"/>
                <w:lang w:val="en-US" w:eastAsia="en-CA"/>
              </w:rPr>
              <w:t>6,312.2</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26E009C3" w14:textId="77777777" w:rsidR="00186187" w:rsidRPr="008B16D3" w:rsidRDefault="00186187" w:rsidP="00902DF0">
            <w:pPr>
              <w:ind w:right="8"/>
              <w:jc w:val="right"/>
              <w:rPr>
                <w:b/>
                <w:bCs/>
                <w:sz w:val="20"/>
                <w:szCs w:val="20"/>
                <w:lang w:val="en-US" w:eastAsia="en-CA"/>
              </w:rPr>
            </w:pPr>
            <w:r w:rsidRPr="008B16D3">
              <w:rPr>
                <w:b/>
                <w:bCs/>
                <w:sz w:val="20"/>
                <w:szCs w:val="20"/>
                <w:lang w:val="en-US" w:eastAsia="en-CA"/>
              </w:rPr>
              <w:t>5,726.0</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7BE352BB" w14:textId="77777777" w:rsidR="00186187" w:rsidRPr="008B16D3" w:rsidRDefault="00186187" w:rsidP="00902DF0">
            <w:pPr>
              <w:jc w:val="right"/>
              <w:rPr>
                <w:b/>
                <w:bCs/>
                <w:sz w:val="20"/>
                <w:szCs w:val="20"/>
                <w:lang w:val="en-US" w:eastAsia="en-CA"/>
              </w:rPr>
            </w:pPr>
            <w:r w:rsidRPr="008B16D3">
              <w:rPr>
                <w:b/>
                <w:bCs/>
                <w:sz w:val="20"/>
                <w:szCs w:val="20"/>
                <w:lang w:val="en-US" w:eastAsia="en-CA"/>
              </w:rPr>
              <w:t>5,532.2</w:t>
            </w:r>
          </w:p>
        </w:tc>
        <w:tc>
          <w:tcPr>
            <w:tcW w:w="828" w:type="dxa"/>
            <w:tcBorders>
              <w:top w:val="nil"/>
              <w:left w:val="nil"/>
              <w:bottom w:val="single" w:sz="4" w:space="0" w:color="auto"/>
              <w:right w:val="single" w:sz="4" w:space="0" w:color="auto"/>
            </w:tcBorders>
            <w:tcMar>
              <w:left w:w="43" w:type="dxa"/>
              <w:right w:w="43" w:type="dxa"/>
            </w:tcMar>
          </w:tcPr>
          <w:p w14:paraId="5AE9C86B" w14:textId="77777777" w:rsidR="00186187" w:rsidRPr="008B16D3" w:rsidRDefault="00186187" w:rsidP="00902DF0">
            <w:pPr>
              <w:jc w:val="right"/>
              <w:rPr>
                <w:b/>
                <w:bCs/>
                <w:sz w:val="20"/>
                <w:szCs w:val="20"/>
                <w:lang w:val="en-US" w:eastAsia="en-CA"/>
              </w:rPr>
            </w:pPr>
            <w:r w:rsidRPr="008B16D3">
              <w:rPr>
                <w:b/>
                <w:bCs/>
                <w:sz w:val="20"/>
                <w:szCs w:val="20"/>
                <w:lang w:val="en-US" w:eastAsia="en-CA"/>
              </w:rPr>
              <w:t>3,696.9</w:t>
            </w:r>
          </w:p>
        </w:tc>
        <w:tc>
          <w:tcPr>
            <w:tcW w:w="785" w:type="dxa"/>
            <w:tcBorders>
              <w:top w:val="nil"/>
              <w:left w:val="nil"/>
              <w:bottom w:val="single" w:sz="4" w:space="0" w:color="auto"/>
              <w:right w:val="single" w:sz="4" w:space="0" w:color="auto"/>
            </w:tcBorders>
          </w:tcPr>
          <w:p w14:paraId="00D837DB" w14:textId="4C2159E2" w:rsidR="00186187" w:rsidRPr="008B16D3" w:rsidRDefault="00D94A1B" w:rsidP="00D94A1B">
            <w:pPr>
              <w:ind w:right="-97"/>
              <w:jc w:val="right"/>
              <w:rPr>
                <w:b/>
                <w:bCs/>
                <w:sz w:val="20"/>
                <w:szCs w:val="20"/>
                <w:lang w:val="en-US" w:eastAsia="en-CA"/>
              </w:rPr>
            </w:pPr>
            <w:r w:rsidRPr="008B16D3">
              <w:rPr>
                <w:b/>
                <w:bCs/>
                <w:sz w:val="20"/>
                <w:szCs w:val="20"/>
                <w:lang w:val="en-US" w:eastAsia="en-CA"/>
              </w:rPr>
              <w:t>3,092.8</w:t>
            </w:r>
          </w:p>
        </w:tc>
      </w:tr>
      <w:tr w:rsidR="00186187" w:rsidRPr="008B16D3" w14:paraId="247E5F67" w14:textId="01E3703B" w:rsidTr="00B94382">
        <w:tc>
          <w:tcPr>
            <w:tcW w:w="9952" w:type="dxa"/>
            <w:gridSpan w:val="11"/>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70DB349D" w14:textId="77777777" w:rsidR="00186187" w:rsidRPr="008B16D3" w:rsidRDefault="00186187" w:rsidP="00902DF0">
            <w:pPr>
              <w:jc w:val="left"/>
              <w:rPr>
                <w:b/>
                <w:bCs/>
                <w:sz w:val="20"/>
                <w:szCs w:val="20"/>
                <w:lang w:val="en-US" w:eastAsia="en-CA"/>
              </w:rPr>
            </w:pPr>
            <w:r w:rsidRPr="008B16D3">
              <w:rPr>
                <w:b/>
                <w:bCs/>
                <w:sz w:val="20"/>
                <w:szCs w:val="20"/>
                <w:lang w:val="en-US" w:eastAsia="en-CA"/>
              </w:rPr>
              <w:t>HCFC-142b </w:t>
            </w:r>
          </w:p>
        </w:tc>
        <w:tc>
          <w:tcPr>
            <w:tcW w:w="785" w:type="dxa"/>
            <w:tcBorders>
              <w:top w:val="nil"/>
              <w:left w:val="single" w:sz="4" w:space="0" w:color="auto"/>
              <w:bottom w:val="single" w:sz="4" w:space="0" w:color="auto"/>
              <w:right w:val="single" w:sz="4" w:space="0" w:color="auto"/>
            </w:tcBorders>
          </w:tcPr>
          <w:p w14:paraId="0D55263C" w14:textId="77777777" w:rsidR="00186187" w:rsidRPr="008B16D3" w:rsidRDefault="00186187" w:rsidP="00902DF0">
            <w:pPr>
              <w:jc w:val="left"/>
              <w:rPr>
                <w:b/>
                <w:bCs/>
                <w:sz w:val="20"/>
                <w:szCs w:val="20"/>
                <w:lang w:val="en-US" w:eastAsia="en-CA"/>
              </w:rPr>
            </w:pPr>
          </w:p>
        </w:tc>
      </w:tr>
      <w:tr w:rsidR="00186187" w:rsidRPr="008B16D3" w14:paraId="0068CBCB" w14:textId="16A87D83" w:rsidTr="00B94382">
        <w:tc>
          <w:tcPr>
            <w:tcW w:w="167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1F1EA958" w14:textId="77777777" w:rsidR="00186187" w:rsidRPr="008B16D3" w:rsidRDefault="00186187" w:rsidP="00902DF0">
            <w:pPr>
              <w:jc w:val="left"/>
              <w:rPr>
                <w:sz w:val="20"/>
                <w:szCs w:val="20"/>
                <w:lang w:val="en-US" w:eastAsia="en-CA"/>
              </w:rPr>
            </w:pPr>
            <w:r w:rsidRPr="008B16D3">
              <w:rPr>
                <w:sz w:val="20"/>
                <w:szCs w:val="20"/>
                <w:lang w:val="en-US" w:eastAsia="en-CA"/>
              </w:rPr>
              <w:t>Aerosol</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76534DE9" w14:textId="77777777" w:rsidR="00186187" w:rsidRPr="008B16D3" w:rsidRDefault="00186187" w:rsidP="00902DF0">
            <w:pPr>
              <w:widowControl w:val="0"/>
              <w:ind w:right="8"/>
              <w:jc w:val="right"/>
              <w:rPr>
                <w:sz w:val="20"/>
                <w:szCs w:val="20"/>
                <w:lang w:val="en-US" w:eastAsia="en-CA"/>
              </w:rPr>
            </w:pPr>
            <w:r w:rsidRPr="008B16D3">
              <w:rPr>
                <w:sz w:val="20"/>
                <w:szCs w:val="20"/>
                <w:lang w:val="en-US"/>
              </w:rPr>
              <w:t>0.1</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74E0E5A4" w14:textId="77777777" w:rsidR="00186187" w:rsidRPr="008B16D3" w:rsidRDefault="00186187" w:rsidP="00902DF0">
            <w:pPr>
              <w:ind w:right="8"/>
              <w:jc w:val="right"/>
              <w:rPr>
                <w:sz w:val="20"/>
                <w:szCs w:val="20"/>
                <w:lang w:val="en-US" w:eastAsia="en-CA"/>
              </w:rPr>
            </w:pPr>
            <w:r w:rsidRPr="008B16D3">
              <w:rPr>
                <w:sz w:val="20"/>
                <w:szCs w:val="20"/>
                <w:lang w:val="en-US"/>
              </w:rPr>
              <w:t>0.2</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72D6CA79" w14:textId="77777777" w:rsidR="00186187" w:rsidRPr="008B16D3" w:rsidRDefault="00186187" w:rsidP="00902DF0">
            <w:pPr>
              <w:ind w:right="8"/>
              <w:jc w:val="right"/>
              <w:rPr>
                <w:sz w:val="20"/>
                <w:szCs w:val="20"/>
                <w:lang w:val="en-US" w:eastAsia="en-CA"/>
              </w:rPr>
            </w:pPr>
            <w:r w:rsidRPr="008B16D3">
              <w:rPr>
                <w:sz w:val="20"/>
                <w:szCs w:val="20"/>
                <w:lang w:val="en-US"/>
              </w:rPr>
              <w:t>0.0</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35227493" w14:textId="77777777" w:rsidR="00186187" w:rsidRPr="008B16D3" w:rsidRDefault="00186187" w:rsidP="00902DF0">
            <w:pPr>
              <w:ind w:right="8"/>
              <w:jc w:val="right"/>
              <w:rPr>
                <w:sz w:val="20"/>
                <w:szCs w:val="20"/>
                <w:lang w:val="en-US"/>
              </w:rPr>
            </w:pPr>
            <w:r w:rsidRPr="008B16D3">
              <w:rPr>
                <w:sz w:val="20"/>
                <w:szCs w:val="20"/>
                <w:lang w:val="en-US"/>
              </w:rPr>
              <w:t>0.0</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05DF058C" w14:textId="77777777" w:rsidR="00186187" w:rsidRPr="008B16D3" w:rsidRDefault="00186187" w:rsidP="00902DF0">
            <w:pPr>
              <w:ind w:right="8"/>
              <w:jc w:val="right"/>
              <w:rPr>
                <w:sz w:val="20"/>
                <w:szCs w:val="20"/>
                <w:lang w:val="en-US"/>
              </w:rPr>
            </w:pPr>
            <w:r w:rsidRPr="008B16D3">
              <w:rPr>
                <w:sz w:val="20"/>
                <w:szCs w:val="20"/>
                <w:lang w:val="en-US"/>
              </w:rPr>
              <w:t>1.8</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57E46CAD" w14:textId="77777777" w:rsidR="00186187" w:rsidRPr="008B16D3" w:rsidRDefault="00186187" w:rsidP="00902DF0">
            <w:pPr>
              <w:jc w:val="right"/>
              <w:rPr>
                <w:sz w:val="20"/>
                <w:szCs w:val="20"/>
                <w:lang w:val="en-US"/>
              </w:rPr>
            </w:pPr>
            <w:r w:rsidRPr="008B16D3">
              <w:rPr>
                <w:sz w:val="20"/>
                <w:szCs w:val="20"/>
                <w:lang w:val="en-US"/>
              </w:rPr>
              <w:t>0.0</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712A181D" w14:textId="77777777" w:rsidR="00186187" w:rsidRPr="008B16D3" w:rsidRDefault="00186187" w:rsidP="00902DF0">
            <w:pPr>
              <w:ind w:right="8"/>
              <w:jc w:val="right"/>
              <w:rPr>
                <w:sz w:val="20"/>
                <w:szCs w:val="20"/>
                <w:lang w:val="en-US" w:eastAsia="en-CA"/>
              </w:rPr>
            </w:pPr>
            <w:r w:rsidRPr="008B16D3">
              <w:rPr>
                <w:sz w:val="20"/>
                <w:szCs w:val="20"/>
                <w:lang w:val="en-US"/>
              </w:rPr>
              <w:t>0.0</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76EC069E" w14:textId="77777777" w:rsidR="00186187" w:rsidRPr="008B16D3" w:rsidRDefault="00186187" w:rsidP="00902DF0">
            <w:pPr>
              <w:ind w:right="8"/>
              <w:jc w:val="right"/>
              <w:rPr>
                <w:sz w:val="20"/>
                <w:szCs w:val="20"/>
                <w:lang w:val="en-US" w:eastAsia="en-CA"/>
              </w:rPr>
            </w:pPr>
            <w:r w:rsidRPr="008B16D3">
              <w:rPr>
                <w:sz w:val="20"/>
                <w:szCs w:val="20"/>
                <w:lang w:val="en-US" w:eastAsia="en-CA"/>
              </w:rPr>
              <w:t>0.0</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57C6E5CA" w14:textId="77777777" w:rsidR="00186187" w:rsidRPr="008B16D3" w:rsidRDefault="00186187" w:rsidP="00902DF0">
            <w:pPr>
              <w:ind w:right="8"/>
              <w:jc w:val="right"/>
              <w:rPr>
                <w:sz w:val="20"/>
                <w:szCs w:val="20"/>
                <w:lang w:val="en-US" w:eastAsia="en-CA"/>
              </w:rPr>
            </w:pPr>
            <w:r w:rsidRPr="008B16D3">
              <w:rPr>
                <w:sz w:val="20"/>
                <w:szCs w:val="20"/>
                <w:lang w:val="en-US" w:eastAsia="en-CA"/>
              </w:rPr>
              <w:t>0.0</w:t>
            </w:r>
          </w:p>
        </w:tc>
        <w:tc>
          <w:tcPr>
            <w:tcW w:w="828" w:type="dxa"/>
            <w:tcBorders>
              <w:top w:val="nil"/>
              <w:left w:val="nil"/>
              <w:bottom w:val="single" w:sz="4" w:space="0" w:color="auto"/>
              <w:right w:val="single" w:sz="4" w:space="0" w:color="auto"/>
            </w:tcBorders>
            <w:tcMar>
              <w:left w:w="43" w:type="dxa"/>
              <w:right w:w="43" w:type="dxa"/>
            </w:tcMar>
          </w:tcPr>
          <w:p w14:paraId="046A631C" w14:textId="77777777" w:rsidR="00186187" w:rsidRPr="008B16D3" w:rsidRDefault="00186187" w:rsidP="00902DF0">
            <w:pPr>
              <w:ind w:right="8"/>
              <w:jc w:val="right"/>
              <w:rPr>
                <w:sz w:val="20"/>
                <w:szCs w:val="20"/>
                <w:lang w:val="en-US" w:eastAsia="en-CA"/>
              </w:rPr>
            </w:pPr>
          </w:p>
        </w:tc>
        <w:tc>
          <w:tcPr>
            <w:tcW w:w="785" w:type="dxa"/>
            <w:tcBorders>
              <w:top w:val="nil"/>
              <w:left w:val="nil"/>
              <w:bottom w:val="single" w:sz="4" w:space="0" w:color="auto"/>
              <w:right w:val="single" w:sz="4" w:space="0" w:color="auto"/>
            </w:tcBorders>
          </w:tcPr>
          <w:p w14:paraId="58E3CE25" w14:textId="77777777" w:rsidR="00186187" w:rsidRPr="008B16D3" w:rsidRDefault="00186187" w:rsidP="00902DF0">
            <w:pPr>
              <w:ind w:right="8"/>
              <w:jc w:val="right"/>
              <w:rPr>
                <w:sz w:val="20"/>
                <w:szCs w:val="20"/>
                <w:lang w:val="en-US" w:eastAsia="en-CA"/>
              </w:rPr>
            </w:pPr>
          </w:p>
        </w:tc>
      </w:tr>
      <w:tr w:rsidR="00186187" w:rsidRPr="008B16D3" w14:paraId="76ED208A" w14:textId="36685415" w:rsidTr="00B94382">
        <w:tc>
          <w:tcPr>
            <w:tcW w:w="167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4F5EDB13" w14:textId="77777777" w:rsidR="00186187" w:rsidRPr="008B16D3" w:rsidRDefault="00186187" w:rsidP="00902DF0">
            <w:pPr>
              <w:jc w:val="left"/>
              <w:rPr>
                <w:sz w:val="20"/>
                <w:szCs w:val="20"/>
                <w:lang w:val="en-US" w:eastAsia="en-CA"/>
              </w:rPr>
            </w:pPr>
            <w:r w:rsidRPr="008B16D3">
              <w:rPr>
                <w:sz w:val="20"/>
                <w:szCs w:val="20"/>
                <w:lang w:val="en-US" w:eastAsia="en-CA"/>
              </w:rPr>
              <w:t>Foam***</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050747D1" w14:textId="77777777" w:rsidR="00186187" w:rsidRPr="008B16D3" w:rsidRDefault="00186187" w:rsidP="00902DF0">
            <w:pPr>
              <w:widowControl w:val="0"/>
              <w:ind w:right="8"/>
              <w:jc w:val="right"/>
              <w:rPr>
                <w:sz w:val="20"/>
                <w:szCs w:val="20"/>
                <w:lang w:val="en-US" w:eastAsia="en-CA"/>
              </w:rPr>
            </w:pPr>
            <w:r w:rsidRPr="008B16D3">
              <w:rPr>
                <w:sz w:val="20"/>
                <w:szCs w:val="20"/>
                <w:lang w:val="en-US"/>
              </w:rPr>
              <w:t>1,401.7</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035ACB9C" w14:textId="77777777" w:rsidR="00186187" w:rsidRPr="008B16D3" w:rsidRDefault="00186187" w:rsidP="00902DF0">
            <w:pPr>
              <w:ind w:right="8"/>
              <w:jc w:val="right"/>
              <w:rPr>
                <w:sz w:val="20"/>
                <w:szCs w:val="20"/>
                <w:lang w:val="en-US" w:eastAsia="en-CA"/>
              </w:rPr>
            </w:pPr>
            <w:r w:rsidRPr="008B16D3">
              <w:rPr>
                <w:sz w:val="20"/>
                <w:szCs w:val="20"/>
                <w:lang w:val="en-US"/>
              </w:rPr>
              <w:t>990.2</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4D41D95E" w14:textId="77777777" w:rsidR="00186187" w:rsidRPr="008B16D3" w:rsidRDefault="00186187" w:rsidP="00902DF0">
            <w:pPr>
              <w:ind w:right="8"/>
              <w:jc w:val="right"/>
              <w:rPr>
                <w:sz w:val="20"/>
                <w:szCs w:val="20"/>
                <w:lang w:val="en-US" w:eastAsia="en-CA"/>
              </w:rPr>
            </w:pPr>
            <w:r w:rsidRPr="008B16D3">
              <w:rPr>
                <w:sz w:val="20"/>
                <w:szCs w:val="20"/>
                <w:lang w:val="en-US"/>
              </w:rPr>
              <w:t>863.7</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723CBFBD" w14:textId="77777777" w:rsidR="00186187" w:rsidRPr="008B16D3" w:rsidRDefault="00186187" w:rsidP="00902DF0">
            <w:pPr>
              <w:ind w:right="8"/>
              <w:jc w:val="right"/>
              <w:rPr>
                <w:sz w:val="20"/>
                <w:szCs w:val="20"/>
                <w:lang w:val="en-US"/>
              </w:rPr>
            </w:pPr>
            <w:r w:rsidRPr="008B16D3">
              <w:rPr>
                <w:sz w:val="20"/>
                <w:szCs w:val="20"/>
                <w:lang w:val="en-US"/>
              </w:rPr>
              <w:t>686.2</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1F94B8A3" w14:textId="77777777" w:rsidR="00186187" w:rsidRPr="008B16D3" w:rsidRDefault="00186187" w:rsidP="00902DF0">
            <w:pPr>
              <w:ind w:right="8"/>
              <w:jc w:val="right"/>
              <w:rPr>
                <w:sz w:val="20"/>
                <w:szCs w:val="20"/>
                <w:lang w:val="en-US"/>
              </w:rPr>
            </w:pPr>
            <w:r w:rsidRPr="008B16D3">
              <w:rPr>
                <w:sz w:val="20"/>
                <w:szCs w:val="20"/>
                <w:lang w:val="en-US"/>
              </w:rPr>
              <w:t>773.8</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277C0C2C" w14:textId="77777777" w:rsidR="00186187" w:rsidRPr="008B16D3" w:rsidRDefault="00186187" w:rsidP="00902DF0">
            <w:pPr>
              <w:jc w:val="right"/>
              <w:rPr>
                <w:sz w:val="20"/>
                <w:szCs w:val="20"/>
                <w:lang w:val="en-US"/>
              </w:rPr>
            </w:pPr>
            <w:r w:rsidRPr="008B16D3">
              <w:rPr>
                <w:sz w:val="20"/>
                <w:szCs w:val="20"/>
                <w:lang w:val="en-US"/>
              </w:rPr>
              <w:t>608.3</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5CEBCE59" w14:textId="77777777" w:rsidR="00186187" w:rsidRPr="008B16D3" w:rsidRDefault="00186187" w:rsidP="00902DF0">
            <w:pPr>
              <w:ind w:right="8"/>
              <w:jc w:val="right"/>
              <w:rPr>
                <w:sz w:val="20"/>
                <w:szCs w:val="20"/>
                <w:lang w:val="en-US" w:eastAsia="en-CA"/>
              </w:rPr>
            </w:pPr>
            <w:r w:rsidRPr="008B16D3">
              <w:rPr>
                <w:sz w:val="20"/>
                <w:szCs w:val="20"/>
                <w:lang w:val="en-US"/>
              </w:rPr>
              <w:t>701.0</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5D58086B" w14:textId="77777777" w:rsidR="00186187" w:rsidRPr="008B16D3" w:rsidRDefault="00186187" w:rsidP="00902DF0">
            <w:pPr>
              <w:ind w:right="8"/>
              <w:jc w:val="right"/>
              <w:rPr>
                <w:sz w:val="20"/>
                <w:szCs w:val="20"/>
                <w:lang w:val="en-US" w:eastAsia="en-CA"/>
              </w:rPr>
            </w:pPr>
            <w:r w:rsidRPr="008B16D3">
              <w:rPr>
                <w:sz w:val="20"/>
                <w:szCs w:val="20"/>
                <w:lang w:val="en-US"/>
              </w:rPr>
              <w:t>398.5</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1547D3C8" w14:textId="77777777" w:rsidR="00186187" w:rsidRPr="008B16D3" w:rsidRDefault="00186187" w:rsidP="00902DF0">
            <w:pPr>
              <w:ind w:right="8"/>
              <w:jc w:val="right"/>
              <w:rPr>
                <w:sz w:val="20"/>
                <w:szCs w:val="20"/>
                <w:lang w:val="en-US" w:eastAsia="en-CA"/>
              </w:rPr>
            </w:pPr>
            <w:r w:rsidRPr="008B16D3">
              <w:rPr>
                <w:sz w:val="20"/>
                <w:szCs w:val="20"/>
                <w:lang w:val="en-US" w:eastAsia="en-CA"/>
              </w:rPr>
              <w:t>412.3</w:t>
            </w:r>
          </w:p>
        </w:tc>
        <w:tc>
          <w:tcPr>
            <w:tcW w:w="828" w:type="dxa"/>
            <w:tcBorders>
              <w:top w:val="nil"/>
              <w:left w:val="nil"/>
              <w:bottom w:val="single" w:sz="4" w:space="0" w:color="auto"/>
              <w:right w:val="single" w:sz="4" w:space="0" w:color="auto"/>
            </w:tcBorders>
            <w:tcMar>
              <w:left w:w="43" w:type="dxa"/>
              <w:right w:w="43" w:type="dxa"/>
            </w:tcMar>
          </w:tcPr>
          <w:p w14:paraId="7F944A23" w14:textId="77777777" w:rsidR="00186187" w:rsidRPr="008B16D3" w:rsidRDefault="00186187" w:rsidP="00902DF0">
            <w:pPr>
              <w:ind w:right="8"/>
              <w:jc w:val="right"/>
              <w:rPr>
                <w:sz w:val="20"/>
                <w:szCs w:val="20"/>
                <w:lang w:val="en-US" w:eastAsia="en-CA"/>
              </w:rPr>
            </w:pPr>
            <w:r w:rsidRPr="008B16D3">
              <w:rPr>
                <w:sz w:val="20"/>
                <w:szCs w:val="20"/>
                <w:lang w:val="en-US" w:eastAsia="en-CA"/>
              </w:rPr>
              <w:t>134.7</w:t>
            </w:r>
          </w:p>
        </w:tc>
        <w:tc>
          <w:tcPr>
            <w:tcW w:w="785" w:type="dxa"/>
            <w:tcBorders>
              <w:top w:val="nil"/>
              <w:left w:val="nil"/>
              <w:bottom w:val="single" w:sz="4" w:space="0" w:color="auto"/>
              <w:right w:val="single" w:sz="4" w:space="0" w:color="auto"/>
            </w:tcBorders>
          </w:tcPr>
          <w:p w14:paraId="5B6E8005" w14:textId="6C888EEB" w:rsidR="00186187" w:rsidRPr="008B16D3" w:rsidRDefault="00D94A1B" w:rsidP="00D94A1B">
            <w:pPr>
              <w:ind w:right="-97"/>
              <w:jc w:val="right"/>
              <w:rPr>
                <w:sz w:val="20"/>
                <w:szCs w:val="20"/>
                <w:lang w:val="en-US" w:eastAsia="en-CA"/>
              </w:rPr>
            </w:pPr>
            <w:r w:rsidRPr="008B16D3">
              <w:rPr>
                <w:sz w:val="20"/>
                <w:szCs w:val="20"/>
                <w:lang w:val="en-US" w:eastAsia="en-CA"/>
              </w:rPr>
              <w:t>167.3</w:t>
            </w:r>
          </w:p>
        </w:tc>
      </w:tr>
      <w:tr w:rsidR="00186187" w:rsidRPr="008B16D3" w14:paraId="33C805C3" w14:textId="39322A37" w:rsidTr="00B94382">
        <w:tc>
          <w:tcPr>
            <w:tcW w:w="167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020649D8" w14:textId="1B099DDC" w:rsidR="00186187" w:rsidRPr="008B16D3" w:rsidRDefault="00A86670" w:rsidP="00902DF0">
            <w:pPr>
              <w:jc w:val="left"/>
              <w:rPr>
                <w:sz w:val="20"/>
                <w:szCs w:val="20"/>
                <w:lang w:val="en-US" w:eastAsia="en-CA"/>
              </w:rPr>
            </w:pPr>
            <w:r w:rsidRPr="008B16D3">
              <w:rPr>
                <w:sz w:val="20"/>
                <w:szCs w:val="20"/>
                <w:lang w:val="en-US" w:eastAsia="en-CA"/>
              </w:rPr>
              <w:t>Firefighting</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464B92C0" w14:textId="77777777" w:rsidR="00186187" w:rsidRPr="008B16D3" w:rsidRDefault="00186187" w:rsidP="00902DF0">
            <w:pPr>
              <w:rPr>
                <w:sz w:val="20"/>
                <w:szCs w:val="20"/>
                <w:lang w:val="en-US" w:eastAsia="en-CA"/>
              </w:rPr>
            </w:pP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5C499AD4" w14:textId="77777777" w:rsidR="00186187" w:rsidRPr="008B16D3" w:rsidRDefault="00186187" w:rsidP="00902DF0">
            <w:pPr>
              <w:jc w:val="left"/>
              <w:rPr>
                <w:sz w:val="20"/>
                <w:szCs w:val="20"/>
                <w:lang w:eastAsia="en-CA"/>
              </w:rPr>
            </w:pP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0EC5A803" w14:textId="77777777" w:rsidR="00186187" w:rsidRPr="008B16D3" w:rsidRDefault="00186187" w:rsidP="00902DF0">
            <w:pPr>
              <w:jc w:val="left"/>
              <w:rPr>
                <w:sz w:val="20"/>
                <w:szCs w:val="20"/>
                <w:lang w:eastAsia="en-CA"/>
              </w:rPr>
            </w:pP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4FCB2B45" w14:textId="77777777" w:rsidR="00186187" w:rsidRPr="008B16D3" w:rsidRDefault="00186187" w:rsidP="00902DF0">
            <w:pPr>
              <w:jc w:val="left"/>
              <w:rPr>
                <w:sz w:val="20"/>
                <w:szCs w:val="20"/>
                <w:lang w:eastAsia="en-CA"/>
              </w:rPr>
            </w:pP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4047C80A" w14:textId="77777777" w:rsidR="00186187" w:rsidRPr="008B16D3" w:rsidRDefault="00186187" w:rsidP="00902DF0">
            <w:pPr>
              <w:jc w:val="left"/>
              <w:rPr>
                <w:sz w:val="20"/>
                <w:szCs w:val="20"/>
                <w:lang w:eastAsia="en-CA"/>
              </w:rPr>
            </w:pP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1CD1F689" w14:textId="77777777" w:rsidR="00186187" w:rsidRPr="008B16D3" w:rsidRDefault="00186187" w:rsidP="00902DF0">
            <w:pPr>
              <w:jc w:val="right"/>
              <w:rPr>
                <w:sz w:val="20"/>
                <w:szCs w:val="20"/>
                <w:lang w:val="en-US"/>
              </w:rPr>
            </w:pP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3DEBA383" w14:textId="77777777" w:rsidR="00186187" w:rsidRPr="008B16D3" w:rsidRDefault="00186187" w:rsidP="00902DF0">
            <w:pPr>
              <w:jc w:val="left"/>
              <w:rPr>
                <w:sz w:val="20"/>
                <w:szCs w:val="20"/>
                <w:lang w:eastAsia="en-CA"/>
              </w:rPr>
            </w:pPr>
          </w:p>
        </w:tc>
        <w:tc>
          <w:tcPr>
            <w:tcW w:w="828" w:type="dxa"/>
            <w:tcBorders>
              <w:top w:val="nil"/>
              <w:left w:val="nil"/>
              <w:bottom w:val="single" w:sz="4" w:space="0" w:color="auto"/>
              <w:right w:val="single" w:sz="4" w:space="0" w:color="auto"/>
            </w:tcBorders>
            <w:tcMar>
              <w:top w:w="0" w:type="dxa"/>
              <w:left w:w="43" w:type="dxa"/>
              <w:bottom w:w="0" w:type="dxa"/>
              <w:right w:w="43" w:type="dxa"/>
            </w:tcMar>
          </w:tcPr>
          <w:p w14:paraId="13ECA5D8" w14:textId="77777777" w:rsidR="00186187" w:rsidRPr="008B16D3" w:rsidRDefault="00186187" w:rsidP="00902DF0">
            <w:pPr>
              <w:ind w:right="8"/>
              <w:jc w:val="right"/>
              <w:rPr>
                <w:sz w:val="20"/>
                <w:szCs w:val="20"/>
                <w:lang w:val="en-US" w:eastAsia="en-CA"/>
              </w:rPr>
            </w:pPr>
          </w:p>
        </w:tc>
        <w:tc>
          <w:tcPr>
            <w:tcW w:w="828" w:type="dxa"/>
            <w:tcBorders>
              <w:top w:val="nil"/>
              <w:left w:val="nil"/>
              <w:bottom w:val="single" w:sz="4" w:space="0" w:color="auto"/>
              <w:right w:val="single" w:sz="4" w:space="0" w:color="auto"/>
            </w:tcBorders>
            <w:tcMar>
              <w:top w:w="0" w:type="dxa"/>
              <w:left w:w="43" w:type="dxa"/>
              <w:bottom w:w="0" w:type="dxa"/>
              <w:right w:w="43" w:type="dxa"/>
            </w:tcMar>
          </w:tcPr>
          <w:p w14:paraId="78A30D5B" w14:textId="77777777" w:rsidR="00186187" w:rsidRPr="008B16D3" w:rsidRDefault="00186187" w:rsidP="00902DF0">
            <w:pPr>
              <w:ind w:right="8"/>
              <w:jc w:val="right"/>
              <w:rPr>
                <w:sz w:val="20"/>
                <w:szCs w:val="20"/>
                <w:lang w:val="en-US" w:eastAsia="en-CA"/>
              </w:rPr>
            </w:pPr>
          </w:p>
        </w:tc>
        <w:tc>
          <w:tcPr>
            <w:tcW w:w="828" w:type="dxa"/>
            <w:tcBorders>
              <w:top w:val="nil"/>
              <w:left w:val="nil"/>
              <w:bottom w:val="single" w:sz="4" w:space="0" w:color="auto"/>
              <w:right w:val="single" w:sz="4" w:space="0" w:color="auto"/>
            </w:tcBorders>
            <w:tcMar>
              <w:left w:w="43" w:type="dxa"/>
              <w:right w:w="43" w:type="dxa"/>
            </w:tcMar>
          </w:tcPr>
          <w:p w14:paraId="22445D9D" w14:textId="77777777" w:rsidR="00186187" w:rsidRPr="008B16D3" w:rsidRDefault="00186187" w:rsidP="00902DF0">
            <w:pPr>
              <w:ind w:right="8"/>
              <w:jc w:val="right"/>
              <w:rPr>
                <w:sz w:val="20"/>
                <w:szCs w:val="20"/>
                <w:lang w:val="en-US" w:eastAsia="en-CA"/>
              </w:rPr>
            </w:pPr>
          </w:p>
        </w:tc>
        <w:tc>
          <w:tcPr>
            <w:tcW w:w="785" w:type="dxa"/>
            <w:tcBorders>
              <w:top w:val="nil"/>
              <w:left w:val="nil"/>
              <w:bottom w:val="single" w:sz="4" w:space="0" w:color="auto"/>
              <w:right w:val="single" w:sz="4" w:space="0" w:color="auto"/>
            </w:tcBorders>
          </w:tcPr>
          <w:p w14:paraId="548A571F" w14:textId="77777777" w:rsidR="00186187" w:rsidRPr="008B16D3" w:rsidRDefault="00186187" w:rsidP="00D94A1B">
            <w:pPr>
              <w:ind w:right="-97"/>
              <w:jc w:val="right"/>
              <w:rPr>
                <w:sz w:val="20"/>
                <w:szCs w:val="20"/>
                <w:lang w:val="en-US" w:eastAsia="en-CA"/>
              </w:rPr>
            </w:pPr>
          </w:p>
        </w:tc>
      </w:tr>
      <w:tr w:rsidR="00D94A1B" w:rsidRPr="008B16D3" w14:paraId="7DCED272" w14:textId="5A3D239E" w:rsidTr="00B94382">
        <w:tc>
          <w:tcPr>
            <w:tcW w:w="167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1B91C662" w14:textId="77777777" w:rsidR="00D94A1B" w:rsidRPr="008B16D3" w:rsidRDefault="00D94A1B" w:rsidP="00D94A1B">
            <w:pPr>
              <w:ind w:right="-113"/>
              <w:jc w:val="left"/>
              <w:rPr>
                <w:sz w:val="20"/>
                <w:szCs w:val="20"/>
                <w:lang w:val="en-US" w:eastAsia="en-CA"/>
              </w:rPr>
            </w:pPr>
            <w:r w:rsidRPr="008B16D3">
              <w:rPr>
                <w:sz w:val="20"/>
                <w:szCs w:val="20"/>
                <w:lang w:val="en-US" w:eastAsia="en-CA"/>
              </w:rPr>
              <w:t>Refrigeration manufacturing</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42746E73" w14:textId="77777777" w:rsidR="00D94A1B" w:rsidRPr="008B16D3" w:rsidRDefault="00D94A1B" w:rsidP="00D94A1B">
            <w:pPr>
              <w:widowControl w:val="0"/>
              <w:ind w:right="8"/>
              <w:jc w:val="right"/>
              <w:rPr>
                <w:sz w:val="20"/>
                <w:szCs w:val="20"/>
                <w:lang w:val="en-US" w:eastAsia="en-CA"/>
              </w:rPr>
            </w:pPr>
            <w:r w:rsidRPr="008B16D3">
              <w:rPr>
                <w:sz w:val="20"/>
                <w:szCs w:val="20"/>
                <w:lang w:val="en-US"/>
              </w:rPr>
              <w:t>11.1</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07BE0B3F" w14:textId="77777777" w:rsidR="00D94A1B" w:rsidRPr="008B16D3" w:rsidRDefault="00D94A1B" w:rsidP="00D94A1B">
            <w:pPr>
              <w:ind w:right="8"/>
              <w:jc w:val="right"/>
              <w:rPr>
                <w:sz w:val="20"/>
                <w:szCs w:val="20"/>
                <w:lang w:val="en-US" w:eastAsia="en-CA"/>
              </w:rPr>
            </w:pPr>
            <w:r w:rsidRPr="008B16D3">
              <w:rPr>
                <w:sz w:val="20"/>
                <w:szCs w:val="20"/>
                <w:lang w:val="en-US"/>
              </w:rPr>
              <w:t>7.8</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20C21EB8" w14:textId="77777777" w:rsidR="00D94A1B" w:rsidRPr="008B16D3" w:rsidRDefault="00D94A1B" w:rsidP="00D94A1B">
            <w:pPr>
              <w:ind w:right="8"/>
              <w:jc w:val="right"/>
              <w:rPr>
                <w:sz w:val="20"/>
                <w:szCs w:val="20"/>
                <w:lang w:val="en-US" w:eastAsia="en-CA"/>
              </w:rPr>
            </w:pPr>
            <w:r w:rsidRPr="008B16D3">
              <w:rPr>
                <w:sz w:val="20"/>
                <w:szCs w:val="20"/>
                <w:lang w:val="en-US"/>
              </w:rPr>
              <w:t>6.5</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52214079" w14:textId="77777777" w:rsidR="00D94A1B" w:rsidRPr="008B16D3" w:rsidRDefault="00D94A1B" w:rsidP="00D94A1B">
            <w:pPr>
              <w:ind w:right="8"/>
              <w:jc w:val="right"/>
              <w:rPr>
                <w:sz w:val="20"/>
                <w:szCs w:val="20"/>
                <w:lang w:val="en-US"/>
              </w:rPr>
            </w:pPr>
            <w:r w:rsidRPr="008B16D3">
              <w:rPr>
                <w:sz w:val="20"/>
                <w:szCs w:val="20"/>
                <w:lang w:val="en-US"/>
              </w:rPr>
              <w:t>8.0</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60B354AC" w14:textId="77777777" w:rsidR="00D94A1B" w:rsidRPr="008B16D3" w:rsidRDefault="00D94A1B" w:rsidP="00D94A1B">
            <w:pPr>
              <w:ind w:right="8"/>
              <w:jc w:val="right"/>
              <w:rPr>
                <w:sz w:val="20"/>
                <w:szCs w:val="20"/>
                <w:lang w:val="en-US"/>
              </w:rPr>
            </w:pPr>
            <w:r w:rsidRPr="008B16D3">
              <w:rPr>
                <w:sz w:val="20"/>
                <w:szCs w:val="20"/>
                <w:lang w:val="en-US"/>
              </w:rPr>
              <w:t>7.2</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5AC427D8" w14:textId="77777777" w:rsidR="00D94A1B" w:rsidRPr="008B16D3" w:rsidRDefault="00D94A1B" w:rsidP="00D94A1B">
            <w:pPr>
              <w:jc w:val="right"/>
              <w:rPr>
                <w:sz w:val="20"/>
                <w:szCs w:val="20"/>
                <w:lang w:val="en-US"/>
              </w:rPr>
            </w:pPr>
            <w:r w:rsidRPr="008B16D3">
              <w:rPr>
                <w:sz w:val="20"/>
                <w:szCs w:val="20"/>
                <w:lang w:val="en-US"/>
              </w:rPr>
              <w:t>6.9</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32396FBF" w14:textId="77777777" w:rsidR="00D94A1B" w:rsidRPr="008B16D3" w:rsidRDefault="00D94A1B" w:rsidP="00D94A1B">
            <w:pPr>
              <w:ind w:right="8"/>
              <w:jc w:val="right"/>
              <w:rPr>
                <w:sz w:val="20"/>
                <w:szCs w:val="20"/>
                <w:lang w:val="en-US" w:eastAsia="en-CA"/>
              </w:rPr>
            </w:pPr>
            <w:r w:rsidRPr="008B16D3">
              <w:rPr>
                <w:sz w:val="20"/>
                <w:szCs w:val="20"/>
                <w:lang w:val="en-US"/>
              </w:rPr>
              <w:t>6.1</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6080C9E7" w14:textId="77777777" w:rsidR="00D94A1B" w:rsidRPr="008B16D3" w:rsidRDefault="00D94A1B" w:rsidP="00D94A1B">
            <w:pPr>
              <w:ind w:right="8"/>
              <w:jc w:val="right"/>
              <w:rPr>
                <w:sz w:val="20"/>
                <w:szCs w:val="20"/>
                <w:lang w:val="en-US" w:eastAsia="en-CA"/>
              </w:rPr>
            </w:pPr>
            <w:r w:rsidRPr="008B16D3">
              <w:rPr>
                <w:sz w:val="20"/>
                <w:szCs w:val="20"/>
                <w:lang w:val="en-US"/>
              </w:rPr>
              <w:t>5.9</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47CE82C0" w14:textId="77777777" w:rsidR="00D94A1B" w:rsidRPr="008B16D3" w:rsidRDefault="00D94A1B" w:rsidP="00D94A1B">
            <w:pPr>
              <w:ind w:right="8"/>
              <w:jc w:val="right"/>
              <w:rPr>
                <w:sz w:val="20"/>
                <w:szCs w:val="20"/>
                <w:lang w:val="en-US" w:eastAsia="en-CA"/>
              </w:rPr>
            </w:pPr>
            <w:r w:rsidRPr="008B16D3">
              <w:rPr>
                <w:sz w:val="20"/>
                <w:szCs w:val="20"/>
                <w:lang w:val="en-US" w:eastAsia="en-CA"/>
              </w:rPr>
              <w:t>5.9</w:t>
            </w:r>
          </w:p>
        </w:tc>
        <w:tc>
          <w:tcPr>
            <w:tcW w:w="828" w:type="dxa"/>
            <w:tcBorders>
              <w:top w:val="nil"/>
              <w:left w:val="nil"/>
              <w:bottom w:val="single" w:sz="4" w:space="0" w:color="auto"/>
              <w:right w:val="single" w:sz="4" w:space="0" w:color="auto"/>
            </w:tcBorders>
            <w:tcMar>
              <w:left w:w="43" w:type="dxa"/>
              <w:right w:w="43" w:type="dxa"/>
            </w:tcMar>
          </w:tcPr>
          <w:p w14:paraId="587AE5CD" w14:textId="77777777" w:rsidR="00D94A1B" w:rsidRPr="008B16D3" w:rsidRDefault="00D94A1B" w:rsidP="00D94A1B">
            <w:pPr>
              <w:ind w:right="8"/>
              <w:jc w:val="right"/>
              <w:rPr>
                <w:sz w:val="20"/>
                <w:szCs w:val="20"/>
                <w:lang w:val="en-US" w:eastAsia="en-CA"/>
              </w:rPr>
            </w:pPr>
            <w:r w:rsidRPr="008B16D3">
              <w:rPr>
                <w:sz w:val="20"/>
                <w:szCs w:val="20"/>
                <w:lang w:val="en-US" w:eastAsia="en-CA"/>
              </w:rPr>
              <w:t>4.2</w:t>
            </w:r>
          </w:p>
        </w:tc>
        <w:tc>
          <w:tcPr>
            <w:tcW w:w="785" w:type="dxa"/>
            <w:tcBorders>
              <w:top w:val="nil"/>
              <w:left w:val="nil"/>
              <w:bottom w:val="single" w:sz="4" w:space="0" w:color="auto"/>
              <w:right w:val="single" w:sz="4" w:space="0" w:color="auto"/>
            </w:tcBorders>
          </w:tcPr>
          <w:p w14:paraId="768C38B1" w14:textId="62D124D3" w:rsidR="00D94A1B" w:rsidRPr="008B16D3" w:rsidRDefault="00D94A1B" w:rsidP="00D94A1B">
            <w:pPr>
              <w:ind w:right="-97"/>
              <w:jc w:val="right"/>
              <w:rPr>
                <w:sz w:val="20"/>
                <w:szCs w:val="20"/>
                <w:lang w:val="en-US" w:eastAsia="en-CA"/>
              </w:rPr>
            </w:pPr>
            <w:r w:rsidRPr="008B16D3">
              <w:rPr>
                <w:sz w:val="20"/>
                <w:szCs w:val="20"/>
                <w:lang w:val="en-US" w:eastAsia="en-CA"/>
              </w:rPr>
              <w:t>4.2</w:t>
            </w:r>
          </w:p>
        </w:tc>
      </w:tr>
      <w:tr w:rsidR="00D94A1B" w:rsidRPr="008B16D3" w14:paraId="6A708368" w14:textId="7C67C566" w:rsidTr="00B94382">
        <w:tc>
          <w:tcPr>
            <w:tcW w:w="167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026C4B9D" w14:textId="77777777" w:rsidR="00D94A1B" w:rsidRPr="008B16D3" w:rsidRDefault="00D94A1B" w:rsidP="00D94A1B">
            <w:pPr>
              <w:jc w:val="left"/>
              <w:rPr>
                <w:sz w:val="20"/>
                <w:szCs w:val="20"/>
                <w:lang w:val="en-US" w:eastAsia="en-CA"/>
              </w:rPr>
            </w:pPr>
            <w:r w:rsidRPr="008B16D3">
              <w:rPr>
                <w:sz w:val="20"/>
                <w:szCs w:val="20"/>
                <w:lang w:val="en-US" w:eastAsia="en-CA"/>
              </w:rPr>
              <w:t>Refrigeration servicing</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0F9D849B" w14:textId="77777777" w:rsidR="00D94A1B" w:rsidRPr="008B16D3" w:rsidRDefault="00D94A1B" w:rsidP="00D94A1B">
            <w:pPr>
              <w:widowControl w:val="0"/>
              <w:ind w:right="8"/>
              <w:jc w:val="right"/>
              <w:rPr>
                <w:sz w:val="20"/>
                <w:szCs w:val="20"/>
                <w:lang w:val="en-US" w:eastAsia="en-CA"/>
              </w:rPr>
            </w:pPr>
            <w:r w:rsidRPr="008B16D3">
              <w:rPr>
                <w:sz w:val="20"/>
                <w:szCs w:val="20"/>
                <w:lang w:val="en-US"/>
              </w:rPr>
              <w:t>414.7</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28F4D520" w14:textId="77777777" w:rsidR="00D94A1B" w:rsidRPr="008B16D3" w:rsidRDefault="00D94A1B" w:rsidP="00D94A1B">
            <w:pPr>
              <w:ind w:right="8"/>
              <w:jc w:val="right"/>
              <w:rPr>
                <w:sz w:val="20"/>
                <w:szCs w:val="20"/>
                <w:lang w:val="en-US" w:eastAsia="en-CA"/>
              </w:rPr>
            </w:pPr>
            <w:r w:rsidRPr="008B16D3">
              <w:rPr>
                <w:sz w:val="20"/>
                <w:szCs w:val="20"/>
                <w:lang w:val="en-US"/>
              </w:rPr>
              <w:t>441.3</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53A0FA8D" w14:textId="77777777" w:rsidR="00D94A1B" w:rsidRPr="008B16D3" w:rsidRDefault="00D94A1B" w:rsidP="00D94A1B">
            <w:pPr>
              <w:ind w:right="8"/>
              <w:jc w:val="right"/>
              <w:rPr>
                <w:sz w:val="20"/>
                <w:szCs w:val="20"/>
                <w:lang w:val="en-US" w:eastAsia="en-CA"/>
              </w:rPr>
            </w:pPr>
            <w:r w:rsidRPr="008B16D3">
              <w:rPr>
                <w:sz w:val="20"/>
                <w:szCs w:val="20"/>
                <w:lang w:val="en-US"/>
              </w:rPr>
              <w:t>144.4</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61B8C977" w14:textId="77777777" w:rsidR="00D94A1B" w:rsidRPr="008B16D3" w:rsidRDefault="00D94A1B" w:rsidP="00D94A1B">
            <w:pPr>
              <w:ind w:right="8"/>
              <w:jc w:val="right"/>
              <w:rPr>
                <w:sz w:val="20"/>
                <w:szCs w:val="20"/>
                <w:lang w:val="en-US"/>
              </w:rPr>
            </w:pPr>
            <w:r w:rsidRPr="008B16D3">
              <w:rPr>
                <w:sz w:val="20"/>
                <w:szCs w:val="20"/>
                <w:lang w:val="en-US"/>
              </w:rPr>
              <w:t>66.7</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0915B6B2" w14:textId="77777777" w:rsidR="00D94A1B" w:rsidRPr="008B16D3" w:rsidRDefault="00D94A1B" w:rsidP="00D94A1B">
            <w:pPr>
              <w:ind w:right="8"/>
              <w:jc w:val="right"/>
              <w:rPr>
                <w:sz w:val="20"/>
                <w:szCs w:val="20"/>
                <w:lang w:val="en-US"/>
              </w:rPr>
            </w:pPr>
            <w:r w:rsidRPr="008B16D3">
              <w:rPr>
                <w:sz w:val="20"/>
                <w:szCs w:val="20"/>
                <w:lang w:val="en-US"/>
              </w:rPr>
              <w:t>107.9</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210E83B0" w14:textId="77777777" w:rsidR="00D94A1B" w:rsidRPr="008B16D3" w:rsidRDefault="00D94A1B" w:rsidP="00D94A1B">
            <w:pPr>
              <w:jc w:val="right"/>
              <w:rPr>
                <w:sz w:val="20"/>
                <w:szCs w:val="20"/>
                <w:lang w:val="en-US"/>
              </w:rPr>
            </w:pPr>
            <w:r w:rsidRPr="008B16D3">
              <w:rPr>
                <w:sz w:val="20"/>
                <w:szCs w:val="20"/>
                <w:lang w:val="en-US"/>
              </w:rPr>
              <w:t>110.9</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44DEB32E" w14:textId="77777777" w:rsidR="00D94A1B" w:rsidRPr="008B16D3" w:rsidRDefault="00D94A1B" w:rsidP="00D94A1B">
            <w:pPr>
              <w:ind w:right="8"/>
              <w:jc w:val="right"/>
              <w:rPr>
                <w:sz w:val="20"/>
                <w:szCs w:val="20"/>
                <w:lang w:val="en-US" w:eastAsia="en-CA"/>
              </w:rPr>
            </w:pPr>
            <w:r w:rsidRPr="008B16D3">
              <w:rPr>
                <w:sz w:val="20"/>
                <w:szCs w:val="20"/>
                <w:lang w:val="en-US"/>
              </w:rPr>
              <w:t>67.3</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2E8CC70D" w14:textId="77777777" w:rsidR="00D94A1B" w:rsidRPr="008B16D3" w:rsidRDefault="00D94A1B" w:rsidP="00D94A1B">
            <w:pPr>
              <w:ind w:right="8"/>
              <w:jc w:val="right"/>
              <w:rPr>
                <w:sz w:val="20"/>
                <w:szCs w:val="20"/>
                <w:lang w:val="en-US" w:eastAsia="en-CA"/>
              </w:rPr>
            </w:pPr>
            <w:r w:rsidRPr="008B16D3">
              <w:rPr>
                <w:sz w:val="20"/>
                <w:szCs w:val="20"/>
                <w:lang w:val="en-US"/>
              </w:rPr>
              <w:t>25.7</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69BD014E" w14:textId="77777777" w:rsidR="00D94A1B" w:rsidRPr="008B16D3" w:rsidRDefault="00D94A1B" w:rsidP="00D94A1B">
            <w:pPr>
              <w:ind w:right="8"/>
              <w:jc w:val="right"/>
              <w:rPr>
                <w:sz w:val="20"/>
                <w:szCs w:val="20"/>
                <w:lang w:val="en-US" w:eastAsia="en-CA"/>
              </w:rPr>
            </w:pPr>
            <w:r w:rsidRPr="008B16D3">
              <w:rPr>
                <w:sz w:val="20"/>
                <w:szCs w:val="20"/>
                <w:lang w:val="en-US" w:eastAsia="en-CA"/>
              </w:rPr>
              <w:t>68.5</w:t>
            </w:r>
          </w:p>
        </w:tc>
        <w:tc>
          <w:tcPr>
            <w:tcW w:w="828" w:type="dxa"/>
            <w:tcBorders>
              <w:top w:val="nil"/>
              <w:left w:val="nil"/>
              <w:bottom w:val="single" w:sz="4" w:space="0" w:color="auto"/>
              <w:right w:val="single" w:sz="4" w:space="0" w:color="auto"/>
            </w:tcBorders>
            <w:tcMar>
              <w:left w:w="43" w:type="dxa"/>
              <w:right w:w="43" w:type="dxa"/>
            </w:tcMar>
          </w:tcPr>
          <w:p w14:paraId="12E80766" w14:textId="77777777" w:rsidR="00D94A1B" w:rsidRPr="008B16D3" w:rsidRDefault="00D94A1B" w:rsidP="00D94A1B">
            <w:pPr>
              <w:ind w:right="8"/>
              <w:jc w:val="right"/>
              <w:rPr>
                <w:sz w:val="20"/>
                <w:szCs w:val="20"/>
                <w:lang w:val="en-US" w:eastAsia="en-CA"/>
              </w:rPr>
            </w:pPr>
            <w:r w:rsidRPr="008B16D3">
              <w:rPr>
                <w:sz w:val="20"/>
                <w:szCs w:val="20"/>
                <w:lang w:val="en-US" w:eastAsia="en-CA"/>
              </w:rPr>
              <w:t>44.8</w:t>
            </w:r>
          </w:p>
        </w:tc>
        <w:tc>
          <w:tcPr>
            <w:tcW w:w="785" w:type="dxa"/>
            <w:tcBorders>
              <w:top w:val="nil"/>
              <w:left w:val="nil"/>
              <w:bottom w:val="single" w:sz="4" w:space="0" w:color="auto"/>
              <w:right w:val="single" w:sz="4" w:space="0" w:color="auto"/>
            </w:tcBorders>
          </w:tcPr>
          <w:p w14:paraId="340CD7DC" w14:textId="0C7EAA64" w:rsidR="00D94A1B" w:rsidRPr="008B16D3" w:rsidRDefault="00D94A1B" w:rsidP="00D94A1B">
            <w:pPr>
              <w:ind w:right="-97"/>
              <w:jc w:val="right"/>
              <w:rPr>
                <w:sz w:val="20"/>
                <w:szCs w:val="20"/>
                <w:lang w:val="en-US" w:eastAsia="en-CA"/>
              </w:rPr>
            </w:pPr>
            <w:r w:rsidRPr="008B16D3">
              <w:rPr>
                <w:sz w:val="20"/>
                <w:szCs w:val="20"/>
                <w:lang w:val="en-US" w:eastAsia="en-CA"/>
              </w:rPr>
              <w:t>133.4</w:t>
            </w:r>
          </w:p>
        </w:tc>
      </w:tr>
      <w:tr w:rsidR="00186187" w:rsidRPr="008B16D3" w14:paraId="4A39B4A0" w14:textId="6BC1EBDC" w:rsidTr="00B94382">
        <w:tc>
          <w:tcPr>
            <w:tcW w:w="167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796E2530" w14:textId="77777777" w:rsidR="00186187" w:rsidRPr="008B16D3" w:rsidRDefault="00186187" w:rsidP="00902DF0">
            <w:pPr>
              <w:jc w:val="left"/>
              <w:rPr>
                <w:sz w:val="20"/>
                <w:szCs w:val="20"/>
                <w:lang w:val="en-US" w:eastAsia="en-CA"/>
              </w:rPr>
            </w:pPr>
            <w:r w:rsidRPr="008B16D3">
              <w:rPr>
                <w:sz w:val="20"/>
                <w:szCs w:val="20"/>
                <w:lang w:val="en-US" w:eastAsia="en-CA"/>
              </w:rPr>
              <w:t>Solvent</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11959EAC" w14:textId="77777777" w:rsidR="00186187" w:rsidRPr="008B16D3" w:rsidRDefault="00186187" w:rsidP="00902DF0">
            <w:pPr>
              <w:widowControl w:val="0"/>
              <w:ind w:right="8"/>
              <w:jc w:val="right"/>
              <w:rPr>
                <w:sz w:val="20"/>
                <w:szCs w:val="20"/>
                <w:lang w:val="en-US" w:eastAsia="en-CA"/>
              </w:rPr>
            </w:pPr>
            <w:r w:rsidRPr="008B16D3">
              <w:rPr>
                <w:sz w:val="20"/>
                <w:szCs w:val="20"/>
                <w:lang w:val="en-US"/>
              </w:rPr>
              <w:t>0.3</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33F4E641" w14:textId="77777777" w:rsidR="00186187" w:rsidRPr="008B16D3" w:rsidRDefault="00186187" w:rsidP="00902DF0">
            <w:pPr>
              <w:ind w:right="8"/>
              <w:rPr>
                <w:sz w:val="20"/>
                <w:szCs w:val="20"/>
                <w:lang w:val="en-US" w:eastAsia="en-CA"/>
              </w:rPr>
            </w:pPr>
            <w:r w:rsidRPr="008B16D3">
              <w:rPr>
                <w:sz w:val="20"/>
                <w:szCs w:val="20"/>
                <w:lang w:val="en-US" w:eastAsia="en-CA"/>
              </w:rPr>
              <w:t> </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5532272D" w14:textId="77777777" w:rsidR="00186187" w:rsidRPr="008B16D3" w:rsidRDefault="00186187" w:rsidP="00902DF0">
            <w:pPr>
              <w:ind w:right="8"/>
              <w:rPr>
                <w:sz w:val="20"/>
                <w:szCs w:val="20"/>
                <w:lang w:val="en-US" w:eastAsia="en-CA"/>
              </w:rPr>
            </w:pPr>
            <w:r w:rsidRPr="008B16D3">
              <w:rPr>
                <w:sz w:val="20"/>
                <w:szCs w:val="20"/>
                <w:lang w:val="en-US" w:eastAsia="en-CA"/>
              </w:rPr>
              <w:t> </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0015C1D8" w14:textId="77777777" w:rsidR="00186187" w:rsidRPr="008B16D3" w:rsidRDefault="00186187" w:rsidP="00902DF0">
            <w:pPr>
              <w:ind w:right="8"/>
              <w:rPr>
                <w:sz w:val="20"/>
                <w:szCs w:val="20"/>
                <w:lang w:val="en-US" w:eastAsia="en-CA"/>
              </w:rPr>
            </w:pPr>
            <w:r w:rsidRPr="008B16D3">
              <w:rPr>
                <w:sz w:val="20"/>
                <w:szCs w:val="20"/>
                <w:lang w:val="en-US" w:eastAsia="en-CA"/>
              </w:rPr>
              <w:t> </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5DBA1C70" w14:textId="77777777" w:rsidR="00186187" w:rsidRPr="008B16D3" w:rsidRDefault="00186187" w:rsidP="00902DF0">
            <w:pPr>
              <w:ind w:right="8"/>
              <w:rPr>
                <w:sz w:val="20"/>
                <w:szCs w:val="20"/>
                <w:lang w:val="en-US" w:eastAsia="en-CA"/>
              </w:rPr>
            </w:pPr>
            <w:r w:rsidRPr="008B16D3">
              <w:rPr>
                <w:sz w:val="20"/>
                <w:szCs w:val="20"/>
                <w:lang w:val="en-US" w:eastAsia="en-CA"/>
              </w:rPr>
              <w:t> </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47E1CB88" w14:textId="77777777" w:rsidR="00186187" w:rsidRPr="008B16D3" w:rsidRDefault="00186187" w:rsidP="00902DF0">
            <w:pPr>
              <w:ind w:right="8"/>
              <w:jc w:val="right"/>
              <w:rPr>
                <w:sz w:val="20"/>
                <w:szCs w:val="20"/>
                <w:lang w:val="en-US" w:eastAsia="en-CA"/>
              </w:rPr>
            </w:pPr>
            <w:r w:rsidRPr="008B16D3">
              <w:rPr>
                <w:sz w:val="20"/>
                <w:szCs w:val="20"/>
                <w:lang w:val="en-US" w:eastAsia="en-CA"/>
              </w:rPr>
              <w:t> </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3C49F586" w14:textId="77777777" w:rsidR="00186187" w:rsidRPr="008B16D3" w:rsidRDefault="00186187" w:rsidP="00902DF0">
            <w:pPr>
              <w:ind w:right="8"/>
              <w:jc w:val="right"/>
              <w:rPr>
                <w:sz w:val="20"/>
                <w:szCs w:val="20"/>
                <w:lang w:val="en-US" w:eastAsia="en-CA"/>
              </w:rPr>
            </w:pPr>
            <w:r w:rsidRPr="008B16D3">
              <w:rPr>
                <w:sz w:val="20"/>
                <w:szCs w:val="20"/>
                <w:lang w:val="en-US" w:eastAsia="en-CA"/>
              </w:rPr>
              <w:t> </w:t>
            </w:r>
          </w:p>
        </w:tc>
        <w:tc>
          <w:tcPr>
            <w:tcW w:w="828" w:type="dxa"/>
            <w:tcBorders>
              <w:top w:val="nil"/>
              <w:left w:val="nil"/>
              <w:bottom w:val="single" w:sz="4" w:space="0" w:color="auto"/>
              <w:right w:val="single" w:sz="4" w:space="0" w:color="auto"/>
            </w:tcBorders>
            <w:tcMar>
              <w:top w:w="0" w:type="dxa"/>
              <w:left w:w="43" w:type="dxa"/>
              <w:bottom w:w="0" w:type="dxa"/>
              <w:right w:w="43" w:type="dxa"/>
            </w:tcMar>
          </w:tcPr>
          <w:p w14:paraId="7C5CFCB4" w14:textId="77777777" w:rsidR="00186187" w:rsidRPr="008B16D3" w:rsidRDefault="00186187" w:rsidP="00902DF0">
            <w:pPr>
              <w:rPr>
                <w:sz w:val="20"/>
                <w:szCs w:val="20"/>
                <w:lang w:val="en-US"/>
              </w:rPr>
            </w:pPr>
          </w:p>
        </w:tc>
        <w:tc>
          <w:tcPr>
            <w:tcW w:w="828" w:type="dxa"/>
            <w:tcBorders>
              <w:top w:val="nil"/>
              <w:left w:val="nil"/>
              <w:bottom w:val="single" w:sz="4" w:space="0" w:color="auto"/>
              <w:right w:val="single" w:sz="4" w:space="0" w:color="auto"/>
            </w:tcBorders>
            <w:tcMar>
              <w:top w:w="0" w:type="dxa"/>
              <w:left w:w="43" w:type="dxa"/>
              <w:bottom w:w="0" w:type="dxa"/>
              <w:right w:w="43" w:type="dxa"/>
            </w:tcMar>
          </w:tcPr>
          <w:p w14:paraId="16577C3B" w14:textId="77777777" w:rsidR="00186187" w:rsidRPr="008B16D3" w:rsidRDefault="00186187" w:rsidP="00902DF0">
            <w:pPr>
              <w:rPr>
                <w:sz w:val="20"/>
                <w:szCs w:val="20"/>
                <w:lang w:val="en-US"/>
              </w:rPr>
            </w:pPr>
          </w:p>
        </w:tc>
        <w:tc>
          <w:tcPr>
            <w:tcW w:w="828" w:type="dxa"/>
            <w:tcBorders>
              <w:top w:val="nil"/>
              <w:left w:val="nil"/>
              <w:bottom w:val="single" w:sz="4" w:space="0" w:color="auto"/>
              <w:right w:val="single" w:sz="4" w:space="0" w:color="auto"/>
            </w:tcBorders>
            <w:tcMar>
              <w:left w:w="43" w:type="dxa"/>
              <w:right w:w="43" w:type="dxa"/>
            </w:tcMar>
          </w:tcPr>
          <w:p w14:paraId="35459A35" w14:textId="77777777" w:rsidR="00186187" w:rsidRPr="008B16D3" w:rsidRDefault="00186187" w:rsidP="00902DF0">
            <w:pPr>
              <w:ind w:right="8"/>
              <w:jc w:val="right"/>
              <w:rPr>
                <w:sz w:val="20"/>
                <w:szCs w:val="20"/>
                <w:lang w:val="en-US" w:eastAsia="en-CA"/>
              </w:rPr>
            </w:pPr>
          </w:p>
        </w:tc>
        <w:tc>
          <w:tcPr>
            <w:tcW w:w="785" w:type="dxa"/>
            <w:tcBorders>
              <w:top w:val="nil"/>
              <w:left w:val="nil"/>
              <w:bottom w:val="single" w:sz="4" w:space="0" w:color="auto"/>
              <w:right w:val="single" w:sz="4" w:space="0" w:color="auto"/>
            </w:tcBorders>
          </w:tcPr>
          <w:p w14:paraId="09824811" w14:textId="77777777" w:rsidR="00186187" w:rsidRPr="008B16D3" w:rsidRDefault="00186187" w:rsidP="00902DF0">
            <w:pPr>
              <w:ind w:right="8"/>
              <w:jc w:val="right"/>
              <w:rPr>
                <w:sz w:val="20"/>
                <w:szCs w:val="20"/>
                <w:lang w:val="en-US" w:eastAsia="en-CA"/>
              </w:rPr>
            </w:pPr>
          </w:p>
        </w:tc>
      </w:tr>
      <w:tr w:rsidR="00186187" w:rsidRPr="008B16D3" w14:paraId="0295F992" w14:textId="66137270" w:rsidTr="00B94382">
        <w:tc>
          <w:tcPr>
            <w:tcW w:w="167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22D34202" w14:textId="77777777" w:rsidR="00186187" w:rsidRPr="008B16D3" w:rsidRDefault="00186187" w:rsidP="00902DF0">
            <w:pPr>
              <w:jc w:val="left"/>
              <w:rPr>
                <w:b/>
                <w:bCs/>
                <w:sz w:val="20"/>
                <w:szCs w:val="20"/>
                <w:lang w:val="en-US" w:eastAsia="en-CA"/>
              </w:rPr>
            </w:pPr>
            <w:r w:rsidRPr="008B16D3">
              <w:rPr>
                <w:b/>
                <w:bCs/>
                <w:sz w:val="20"/>
                <w:szCs w:val="20"/>
                <w:lang w:val="en-US" w:eastAsia="en-CA"/>
              </w:rPr>
              <w:t>Total HCFC</w:t>
            </w:r>
            <w:r w:rsidRPr="008B16D3">
              <w:rPr>
                <w:b/>
                <w:bCs/>
                <w:sz w:val="20"/>
                <w:szCs w:val="20"/>
                <w:lang w:val="en-US" w:eastAsia="en-CA"/>
              </w:rPr>
              <w:noBreakHyphen/>
              <w:t>142b</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1D97FF13" w14:textId="77777777" w:rsidR="00186187" w:rsidRPr="008B16D3" w:rsidRDefault="00186187" w:rsidP="00902DF0">
            <w:pPr>
              <w:ind w:right="8"/>
              <w:jc w:val="right"/>
              <w:rPr>
                <w:b/>
                <w:bCs/>
                <w:sz w:val="20"/>
                <w:szCs w:val="20"/>
                <w:lang w:val="en-US" w:eastAsia="en-CA"/>
              </w:rPr>
            </w:pPr>
            <w:r w:rsidRPr="008B16D3">
              <w:rPr>
                <w:b/>
                <w:bCs/>
                <w:sz w:val="20"/>
                <w:szCs w:val="20"/>
                <w:lang w:val="en-US" w:eastAsia="en-CA"/>
              </w:rPr>
              <w:t>1,827.9</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6B214627" w14:textId="77777777" w:rsidR="00186187" w:rsidRPr="008B16D3" w:rsidRDefault="00186187" w:rsidP="00902DF0">
            <w:pPr>
              <w:ind w:right="8"/>
              <w:jc w:val="right"/>
              <w:rPr>
                <w:b/>
                <w:bCs/>
                <w:sz w:val="20"/>
                <w:szCs w:val="20"/>
                <w:lang w:val="en-US" w:eastAsia="en-CA"/>
              </w:rPr>
            </w:pPr>
            <w:r w:rsidRPr="008B16D3">
              <w:rPr>
                <w:b/>
                <w:bCs/>
                <w:sz w:val="20"/>
                <w:szCs w:val="20"/>
                <w:lang w:val="en-US" w:eastAsia="en-CA"/>
              </w:rPr>
              <w:t>1,439.4</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768D4698" w14:textId="77777777" w:rsidR="00186187" w:rsidRPr="008B16D3" w:rsidRDefault="00186187" w:rsidP="00902DF0">
            <w:pPr>
              <w:ind w:right="8"/>
              <w:jc w:val="right"/>
              <w:rPr>
                <w:b/>
                <w:bCs/>
                <w:sz w:val="20"/>
                <w:szCs w:val="20"/>
                <w:lang w:val="en-US" w:eastAsia="en-CA"/>
              </w:rPr>
            </w:pPr>
            <w:r w:rsidRPr="008B16D3">
              <w:rPr>
                <w:b/>
                <w:bCs/>
                <w:sz w:val="20"/>
                <w:szCs w:val="20"/>
                <w:lang w:val="en-US" w:eastAsia="en-CA"/>
              </w:rPr>
              <w:t>1,014.5</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24DA1BF3" w14:textId="77777777" w:rsidR="00186187" w:rsidRPr="008B16D3" w:rsidRDefault="00186187" w:rsidP="00902DF0">
            <w:pPr>
              <w:ind w:right="8"/>
              <w:jc w:val="right"/>
              <w:rPr>
                <w:b/>
                <w:bCs/>
                <w:sz w:val="20"/>
                <w:szCs w:val="20"/>
                <w:lang w:val="en-US" w:eastAsia="en-CA"/>
              </w:rPr>
            </w:pPr>
            <w:r w:rsidRPr="008B16D3">
              <w:rPr>
                <w:b/>
                <w:bCs/>
                <w:sz w:val="20"/>
                <w:szCs w:val="20"/>
                <w:lang w:val="en-US" w:eastAsia="en-CA"/>
              </w:rPr>
              <w:t>761.0</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5E6EEDF3" w14:textId="77777777" w:rsidR="00186187" w:rsidRPr="008B16D3" w:rsidRDefault="00186187" w:rsidP="00902DF0">
            <w:pPr>
              <w:ind w:right="8"/>
              <w:jc w:val="right"/>
              <w:rPr>
                <w:b/>
                <w:bCs/>
                <w:sz w:val="20"/>
                <w:szCs w:val="20"/>
                <w:lang w:val="en-US" w:eastAsia="en-CA"/>
              </w:rPr>
            </w:pPr>
            <w:r w:rsidRPr="008B16D3">
              <w:rPr>
                <w:b/>
                <w:bCs/>
                <w:sz w:val="20"/>
                <w:szCs w:val="20"/>
                <w:lang w:val="en-US" w:eastAsia="en-CA"/>
              </w:rPr>
              <w:t>890.8</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60AB77B7" w14:textId="77777777" w:rsidR="00186187" w:rsidRPr="008B16D3" w:rsidRDefault="00186187" w:rsidP="00902DF0">
            <w:pPr>
              <w:ind w:right="8"/>
              <w:jc w:val="right"/>
              <w:rPr>
                <w:b/>
                <w:bCs/>
                <w:sz w:val="20"/>
                <w:szCs w:val="20"/>
                <w:lang w:val="en-US" w:eastAsia="en-CA"/>
              </w:rPr>
            </w:pPr>
            <w:r w:rsidRPr="008B16D3">
              <w:rPr>
                <w:b/>
                <w:bCs/>
                <w:sz w:val="20"/>
                <w:szCs w:val="20"/>
                <w:lang w:val="en-US" w:eastAsia="en-CA"/>
              </w:rPr>
              <w:t>726.2</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2D1C8BA9" w14:textId="77777777" w:rsidR="00186187" w:rsidRPr="008B16D3" w:rsidRDefault="00186187" w:rsidP="00902DF0">
            <w:pPr>
              <w:ind w:right="8"/>
              <w:jc w:val="right"/>
              <w:rPr>
                <w:b/>
                <w:bCs/>
                <w:sz w:val="20"/>
                <w:szCs w:val="20"/>
                <w:lang w:val="en-US" w:eastAsia="en-CA"/>
              </w:rPr>
            </w:pPr>
            <w:r w:rsidRPr="008B16D3">
              <w:rPr>
                <w:b/>
                <w:bCs/>
                <w:sz w:val="20"/>
                <w:szCs w:val="20"/>
                <w:lang w:val="en-US" w:eastAsia="en-CA"/>
              </w:rPr>
              <w:t>774.3</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3B26A69D" w14:textId="77777777" w:rsidR="00186187" w:rsidRPr="008B16D3" w:rsidRDefault="00186187" w:rsidP="00902DF0">
            <w:pPr>
              <w:ind w:right="8"/>
              <w:jc w:val="right"/>
              <w:rPr>
                <w:b/>
                <w:bCs/>
                <w:sz w:val="20"/>
                <w:szCs w:val="20"/>
                <w:lang w:val="en-US" w:eastAsia="en-CA"/>
              </w:rPr>
            </w:pPr>
            <w:r w:rsidRPr="008B16D3">
              <w:rPr>
                <w:b/>
                <w:bCs/>
                <w:sz w:val="20"/>
                <w:szCs w:val="20"/>
                <w:lang w:val="en-US" w:eastAsia="en-CA"/>
              </w:rPr>
              <w:t>430.1</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54D2B52B" w14:textId="77777777" w:rsidR="00186187" w:rsidRPr="008B16D3" w:rsidRDefault="00186187" w:rsidP="00902DF0">
            <w:pPr>
              <w:jc w:val="right"/>
              <w:rPr>
                <w:b/>
                <w:bCs/>
                <w:sz w:val="20"/>
                <w:szCs w:val="20"/>
                <w:lang w:val="en-US" w:eastAsia="en-CA"/>
              </w:rPr>
            </w:pPr>
            <w:r w:rsidRPr="008B16D3">
              <w:rPr>
                <w:b/>
                <w:bCs/>
                <w:sz w:val="20"/>
                <w:szCs w:val="20"/>
                <w:lang w:val="en-US" w:eastAsia="en-CA"/>
              </w:rPr>
              <w:t>486.7</w:t>
            </w:r>
          </w:p>
        </w:tc>
        <w:tc>
          <w:tcPr>
            <w:tcW w:w="828" w:type="dxa"/>
            <w:tcBorders>
              <w:top w:val="nil"/>
              <w:left w:val="nil"/>
              <w:bottom w:val="single" w:sz="4" w:space="0" w:color="auto"/>
              <w:right w:val="single" w:sz="4" w:space="0" w:color="auto"/>
            </w:tcBorders>
            <w:tcMar>
              <w:left w:w="43" w:type="dxa"/>
              <w:right w:w="43" w:type="dxa"/>
            </w:tcMar>
          </w:tcPr>
          <w:p w14:paraId="327D0E2F" w14:textId="77777777" w:rsidR="00186187" w:rsidRPr="008B16D3" w:rsidRDefault="00186187" w:rsidP="00902DF0">
            <w:pPr>
              <w:jc w:val="right"/>
              <w:rPr>
                <w:b/>
                <w:bCs/>
                <w:sz w:val="20"/>
                <w:szCs w:val="20"/>
                <w:lang w:val="en-US" w:eastAsia="en-CA"/>
              </w:rPr>
            </w:pPr>
            <w:r w:rsidRPr="008B16D3">
              <w:rPr>
                <w:b/>
                <w:bCs/>
                <w:sz w:val="20"/>
                <w:szCs w:val="20"/>
                <w:lang w:val="en-US" w:eastAsia="en-CA"/>
              </w:rPr>
              <w:t>183.7</w:t>
            </w:r>
          </w:p>
        </w:tc>
        <w:tc>
          <w:tcPr>
            <w:tcW w:w="785" w:type="dxa"/>
            <w:tcBorders>
              <w:top w:val="nil"/>
              <w:left w:val="nil"/>
              <w:bottom w:val="single" w:sz="4" w:space="0" w:color="auto"/>
              <w:right w:val="single" w:sz="4" w:space="0" w:color="auto"/>
            </w:tcBorders>
          </w:tcPr>
          <w:p w14:paraId="131A30B8" w14:textId="16EB3272" w:rsidR="00186187" w:rsidRPr="008B16D3" w:rsidRDefault="00D94A1B" w:rsidP="00D94A1B">
            <w:pPr>
              <w:ind w:right="-97"/>
              <w:jc w:val="right"/>
              <w:rPr>
                <w:b/>
                <w:bCs/>
                <w:sz w:val="20"/>
                <w:szCs w:val="20"/>
                <w:lang w:val="en-US" w:eastAsia="en-CA"/>
              </w:rPr>
            </w:pPr>
            <w:r w:rsidRPr="008B16D3">
              <w:rPr>
                <w:b/>
                <w:bCs/>
                <w:sz w:val="20"/>
                <w:szCs w:val="20"/>
                <w:lang w:val="en-US" w:eastAsia="en-CA"/>
              </w:rPr>
              <w:t>304.9</w:t>
            </w:r>
          </w:p>
        </w:tc>
      </w:tr>
      <w:tr w:rsidR="00186187" w:rsidRPr="008B16D3" w14:paraId="29C25680" w14:textId="6ECBCA3F" w:rsidTr="00B94382">
        <w:tc>
          <w:tcPr>
            <w:tcW w:w="1672" w:type="dxa"/>
            <w:tcBorders>
              <w:top w:val="nil"/>
              <w:left w:val="single" w:sz="4" w:space="0" w:color="auto"/>
              <w:bottom w:val="single" w:sz="4" w:space="0" w:color="auto"/>
              <w:right w:val="single" w:sz="4" w:space="0" w:color="auto"/>
            </w:tcBorders>
            <w:noWrap/>
            <w:tcMar>
              <w:top w:w="0" w:type="dxa"/>
              <w:left w:w="43" w:type="dxa"/>
              <w:bottom w:w="0" w:type="dxa"/>
              <w:right w:w="43" w:type="dxa"/>
            </w:tcMar>
            <w:hideMark/>
          </w:tcPr>
          <w:p w14:paraId="4E93F702" w14:textId="77777777" w:rsidR="00186187" w:rsidRPr="008B16D3" w:rsidRDefault="00186187" w:rsidP="00902DF0">
            <w:pPr>
              <w:jc w:val="left"/>
              <w:rPr>
                <w:b/>
                <w:bCs/>
                <w:sz w:val="20"/>
                <w:szCs w:val="20"/>
                <w:lang w:val="en-US" w:eastAsia="en-CA"/>
              </w:rPr>
            </w:pPr>
            <w:r w:rsidRPr="008B16D3">
              <w:rPr>
                <w:b/>
                <w:bCs/>
                <w:sz w:val="20"/>
                <w:szCs w:val="20"/>
                <w:lang w:val="en-US" w:eastAsia="en-CA"/>
              </w:rPr>
              <w:t>Other HCFCs</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1D77DE93" w14:textId="77777777" w:rsidR="00186187" w:rsidRPr="008B16D3" w:rsidRDefault="00186187" w:rsidP="00902DF0">
            <w:pPr>
              <w:ind w:right="8"/>
              <w:jc w:val="right"/>
              <w:rPr>
                <w:sz w:val="20"/>
                <w:szCs w:val="20"/>
                <w:lang w:val="en-US" w:eastAsia="en-CA"/>
              </w:rPr>
            </w:pPr>
            <w:r w:rsidRPr="008B16D3">
              <w:rPr>
                <w:sz w:val="20"/>
                <w:szCs w:val="20"/>
                <w:lang w:val="en-US" w:eastAsia="en-CA"/>
              </w:rPr>
              <w:t>675.7</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1AA26587" w14:textId="77777777" w:rsidR="00186187" w:rsidRPr="008B16D3" w:rsidRDefault="00186187" w:rsidP="00902DF0">
            <w:pPr>
              <w:ind w:right="8"/>
              <w:jc w:val="right"/>
              <w:rPr>
                <w:sz w:val="20"/>
                <w:szCs w:val="20"/>
                <w:lang w:val="en-US" w:eastAsia="en-CA"/>
              </w:rPr>
            </w:pPr>
            <w:r w:rsidRPr="008B16D3">
              <w:rPr>
                <w:sz w:val="20"/>
                <w:szCs w:val="20"/>
                <w:lang w:val="en-US" w:eastAsia="en-CA"/>
              </w:rPr>
              <w:t>798.5</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631DA164" w14:textId="77777777" w:rsidR="00186187" w:rsidRPr="008B16D3" w:rsidRDefault="00186187" w:rsidP="00902DF0">
            <w:pPr>
              <w:ind w:right="8"/>
              <w:jc w:val="right"/>
              <w:rPr>
                <w:sz w:val="20"/>
                <w:szCs w:val="20"/>
                <w:lang w:val="en-US" w:eastAsia="en-CA"/>
              </w:rPr>
            </w:pPr>
            <w:r w:rsidRPr="008B16D3">
              <w:rPr>
                <w:sz w:val="20"/>
                <w:szCs w:val="20"/>
                <w:lang w:val="en-US" w:eastAsia="en-CA"/>
              </w:rPr>
              <w:t>751.7</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02C55FC2" w14:textId="77777777" w:rsidR="00186187" w:rsidRPr="008B16D3" w:rsidRDefault="00186187" w:rsidP="00902DF0">
            <w:pPr>
              <w:ind w:right="8"/>
              <w:jc w:val="right"/>
              <w:rPr>
                <w:sz w:val="20"/>
                <w:szCs w:val="20"/>
                <w:lang w:val="en-US" w:eastAsia="en-CA"/>
              </w:rPr>
            </w:pPr>
            <w:r w:rsidRPr="008B16D3">
              <w:rPr>
                <w:sz w:val="20"/>
                <w:szCs w:val="20"/>
                <w:lang w:val="en-US" w:eastAsia="en-CA"/>
              </w:rPr>
              <w:t>717.6</w:t>
            </w:r>
          </w:p>
        </w:tc>
        <w:tc>
          <w:tcPr>
            <w:tcW w:w="828" w:type="dxa"/>
            <w:tcBorders>
              <w:top w:val="nil"/>
              <w:left w:val="nil"/>
              <w:bottom w:val="single" w:sz="4" w:space="0" w:color="auto"/>
              <w:right w:val="single" w:sz="4" w:space="0" w:color="auto"/>
            </w:tcBorders>
            <w:noWrap/>
            <w:tcMar>
              <w:top w:w="0" w:type="dxa"/>
              <w:left w:w="43" w:type="dxa"/>
              <w:bottom w:w="0" w:type="dxa"/>
              <w:right w:w="43" w:type="dxa"/>
            </w:tcMar>
            <w:hideMark/>
          </w:tcPr>
          <w:p w14:paraId="68F75490" w14:textId="77777777" w:rsidR="00186187" w:rsidRPr="008B16D3" w:rsidRDefault="00186187" w:rsidP="00902DF0">
            <w:pPr>
              <w:ind w:right="8"/>
              <w:jc w:val="right"/>
              <w:rPr>
                <w:sz w:val="20"/>
                <w:szCs w:val="20"/>
                <w:lang w:val="en-US" w:eastAsia="en-CA"/>
              </w:rPr>
            </w:pPr>
            <w:r w:rsidRPr="008B16D3">
              <w:rPr>
                <w:sz w:val="20"/>
                <w:szCs w:val="20"/>
                <w:lang w:val="en-US" w:eastAsia="en-CA"/>
              </w:rPr>
              <w:t>747.8</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73741644" w14:textId="77777777" w:rsidR="00186187" w:rsidRPr="008B16D3" w:rsidRDefault="00186187" w:rsidP="00902DF0">
            <w:pPr>
              <w:ind w:right="8"/>
              <w:jc w:val="right"/>
              <w:rPr>
                <w:sz w:val="20"/>
                <w:szCs w:val="20"/>
                <w:lang w:val="en-US" w:eastAsia="en-CA"/>
              </w:rPr>
            </w:pPr>
            <w:r w:rsidRPr="008B16D3">
              <w:rPr>
                <w:sz w:val="20"/>
                <w:szCs w:val="20"/>
                <w:lang w:val="en-US" w:eastAsia="en-CA"/>
              </w:rPr>
              <w:t>773.3</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47872C82" w14:textId="77777777" w:rsidR="00186187" w:rsidRPr="008B16D3" w:rsidRDefault="00186187" w:rsidP="00902DF0">
            <w:pPr>
              <w:ind w:right="8"/>
              <w:jc w:val="right"/>
              <w:rPr>
                <w:sz w:val="20"/>
                <w:szCs w:val="20"/>
                <w:lang w:val="en-US" w:eastAsia="en-CA"/>
              </w:rPr>
            </w:pPr>
            <w:r w:rsidRPr="008B16D3">
              <w:rPr>
                <w:sz w:val="20"/>
                <w:szCs w:val="20"/>
                <w:lang w:val="en-US" w:eastAsia="en-CA"/>
              </w:rPr>
              <w:t>566.8</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27C3502B" w14:textId="77777777" w:rsidR="00186187" w:rsidRPr="008B16D3" w:rsidRDefault="00186187" w:rsidP="00902DF0">
            <w:pPr>
              <w:ind w:right="8"/>
              <w:jc w:val="right"/>
              <w:rPr>
                <w:sz w:val="20"/>
                <w:szCs w:val="20"/>
                <w:lang w:val="en-US" w:eastAsia="en-CA"/>
              </w:rPr>
            </w:pPr>
            <w:r w:rsidRPr="008B16D3">
              <w:rPr>
                <w:sz w:val="20"/>
                <w:szCs w:val="20"/>
                <w:lang w:val="en-US" w:eastAsia="en-CA"/>
              </w:rPr>
              <w:t>474.6</w:t>
            </w:r>
          </w:p>
        </w:tc>
        <w:tc>
          <w:tcPr>
            <w:tcW w:w="828" w:type="dxa"/>
            <w:tcBorders>
              <w:top w:val="nil"/>
              <w:left w:val="nil"/>
              <w:bottom w:val="single" w:sz="4" w:space="0" w:color="auto"/>
              <w:right w:val="single" w:sz="4" w:space="0" w:color="auto"/>
            </w:tcBorders>
            <w:tcMar>
              <w:top w:w="0" w:type="dxa"/>
              <w:left w:w="43" w:type="dxa"/>
              <w:bottom w:w="0" w:type="dxa"/>
              <w:right w:w="43" w:type="dxa"/>
            </w:tcMar>
            <w:hideMark/>
          </w:tcPr>
          <w:p w14:paraId="0AE74C67" w14:textId="77777777" w:rsidR="00186187" w:rsidRPr="008B16D3" w:rsidRDefault="00186187" w:rsidP="00902DF0">
            <w:pPr>
              <w:jc w:val="right"/>
              <w:rPr>
                <w:sz w:val="20"/>
                <w:szCs w:val="20"/>
                <w:lang w:val="en-US" w:eastAsia="en-CA"/>
              </w:rPr>
            </w:pPr>
            <w:r w:rsidRPr="008B16D3">
              <w:rPr>
                <w:sz w:val="20"/>
                <w:szCs w:val="20"/>
                <w:lang w:val="en-US" w:eastAsia="en-CA"/>
              </w:rPr>
              <w:t>398.4</w:t>
            </w:r>
          </w:p>
        </w:tc>
        <w:tc>
          <w:tcPr>
            <w:tcW w:w="828" w:type="dxa"/>
            <w:tcBorders>
              <w:top w:val="nil"/>
              <w:left w:val="nil"/>
              <w:bottom w:val="single" w:sz="4" w:space="0" w:color="auto"/>
              <w:right w:val="single" w:sz="4" w:space="0" w:color="auto"/>
            </w:tcBorders>
            <w:tcMar>
              <w:left w:w="43" w:type="dxa"/>
              <w:right w:w="43" w:type="dxa"/>
            </w:tcMar>
          </w:tcPr>
          <w:p w14:paraId="666AC988" w14:textId="77777777" w:rsidR="00186187" w:rsidRPr="008B16D3" w:rsidRDefault="00186187" w:rsidP="00902DF0">
            <w:pPr>
              <w:jc w:val="right"/>
              <w:rPr>
                <w:sz w:val="20"/>
                <w:szCs w:val="20"/>
                <w:lang w:val="en-US" w:eastAsia="en-CA"/>
              </w:rPr>
            </w:pPr>
            <w:r w:rsidRPr="008B16D3">
              <w:rPr>
                <w:sz w:val="20"/>
                <w:szCs w:val="20"/>
                <w:lang w:val="en-US" w:eastAsia="en-CA"/>
              </w:rPr>
              <w:t>351.6</w:t>
            </w:r>
          </w:p>
        </w:tc>
        <w:tc>
          <w:tcPr>
            <w:tcW w:w="785" w:type="dxa"/>
            <w:tcBorders>
              <w:top w:val="nil"/>
              <w:left w:val="nil"/>
              <w:bottom w:val="single" w:sz="4" w:space="0" w:color="auto"/>
              <w:right w:val="single" w:sz="4" w:space="0" w:color="auto"/>
            </w:tcBorders>
          </w:tcPr>
          <w:p w14:paraId="1B1AD710" w14:textId="66FD7316" w:rsidR="00186187" w:rsidRPr="008B16D3" w:rsidRDefault="00D94A1B" w:rsidP="00D94A1B">
            <w:pPr>
              <w:ind w:right="-97"/>
              <w:jc w:val="right"/>
              <w:rPr>
                <w:sz w:val="20"/>
                <w:szCs w:val="20"/>
                <w:lang w:val="en-US"/>
              </w:rPr>
            </w:pPr>
            <w:r w:rsidRPr="008B16D3">
              <w:rPr>
                <w:sz w:val="20"/>
                <w:szCs w:val="20"/>
                <w:lang w:val="en-US"/>
              </w:rPr>
              <w:t>191.4</w:t>
            </w:r>
          </w:p>
        </w:tc>
      </w:tr>
      <w:tr w:rsidR="00186187" w:rsidRPr="008B16D3" w14:paraId="47D58717" w14:textId="6FB9442C" w:rsidTr="00B94382">
        <w:tc>
          <w:tcPr>
            <w:tcW w:w="1672" w:type="dxa"/>
            <w:tcBorders>
              <w:top w:val="single" w:sz="4" w:space="0" w:color="auto"/>
              <w:left w:val="single" w:sz="4" w:space="0" w:color="auto"/>
              <w:bottom w:val="single" w:sz="4" w:space="0" w:color="auto"/>
              <w:right w:val="single" w:sz="4" w:space="0" w:color="auto"/>
            </w:tcBorders>
            <w:noWrap/>
            <w:tcMar>
              <w:top w:w="0" w:type="dxa"/>
              <w:left w:w="43" w:type="dxa"/>
              <w:bottom w:w="0" w:type="dxa"/>
              <w:right w:w="43" w:type="dxa"/>
            </w:tcMar>
            <w:hideMark/>
          </w:tcPr>
          <w:p w14:paraId="1F7D3C27" w14:textId="77777777" w:rsidR="00186187" w:rsidRPr="008B16D3" w:rsidRDefault="00186187" w:rsidP="00902DF0">
            <w:pPr>
              <w:jc w:val="left"/>
              <w:rPr>
                <w:b/>
                <w:bCs/>
                <w:sz w:val="20"/>
                <w:szCs w:val="20"/>
                <w:lang w:val="en-US" w:eastAsia="en-CA"/>
              </w:rPr>
            </w:pPr>
            <w:r w:rsidRPr="008B16D3">
              <w:rPr>
                <w:b/>
                <w:bCs/>
                <w:sz w:val="20"/>
                <w:szCs w:val="20"/>
                <w:lang w:val="en-US" w:eastAsia="en-CA"/>
              </w:rPr>
              <w:t>Total</w:t>
            </w:r>
          </w:p>
        </w:tc>
        <w:tc>
          <w:tcPr>
            <w:tcW w:w="828" w:type="dxa"/>
            <w:tcBorders>
              <w:top w:val="single" w:sz="4" w:space="0" w:color="auto"/>
              <w:left w:val="nil"/>
              <w:bottom w:val="single" w:sz="4" w:space="0" w:color="auto"/>
              <w:right w:val="single" w:sz="4" w:space="0" w:color="auto"/>
            </w:tcBorders>
            <w:noWrap/>
            <w:tcMar>
              <w:top w:w="0" w:type="dxa"/>
              <w:left w:w="43" w:type="dxa"/>
              <w:bottom w:w="0" w:type="dxa"/>
              <w:right w:w="43" w:type="dxa"/>
            </w:tcMar>
            <w:hideMark/>
          </w:tcPr>
          <w:p w14:paraId="22795ADE" w14:textId="77777777" w:rsidR="00186187" w:rsidRPr="008B16D3" w:rsidRDefault="00186187" w:rsidP="00902DF0">
            <w:pPr>
              <w:ind w:right="8"/>
              <w:jc w:val="right"/>
              <w:rPr>
                <w:b/>
                <w:bCs/>
                <w:sz w:val="20"/>
                <w:szCs w:val="20"/>
                <w:lang w:val="en-US" w:eastAsia="en-CA"/>
              </w:rPr>
            </w:pPr>
            <w:r w:rsidRPr="008B16D3">
              <w:rPr>
                <w:b/>
                <w:bCs/>
                <w:sz w:val="20"/>
                <w:szCs w:val="20"/>
                <w:lang w:val="en-US" w:eastAsia="en-CA"/>
              </w:rPr>
              <w:t>34,329.4</w:t>
            </w:r>
          </w:p>
        </w:tc>
        <w:tc>
          <w:tcPr>
            <w:tcW w:w="828" w:type="dxa"/>
            <w:tcBorders>
              <w:top w:val="single" w:sz="4" w:space="0" w:color="auto"/>
              <w:left w:val="nil"/>
              <w:bottom w:val="single" w:sz="4" w:space="0" w:color="auto"/>
              <w:right w:val="single" w:sz="4" w:space="0" w:color="auto"/>
            </w:tcBorders>
            <w:noWrap/>
            <w:tcMar>
              <w:top w:w="0" w:type="dxa"/>
              <w:left w:w="43" w:type="dxa"/>
              <w:bottom w:w="0" w:type="dxa"/>
              <w:right w:w="43" w:type="dxa"/>
            </w:tcMar>
            <w:hideMark/>
          </w:tcPr>
          <w:p w14:paraId="249FC10E" w14:textId="77777777" w:rsidR="00186187" w:rsidRPr="008B16D3" w:rsidRDefault="00186187" w:rsidP="00902DF0">
            <w:pPr>
              <w:ind w:right="8"/>
              <w:jc w:val="right"/>
              <w:rPr>
                <w:b/>
                <w:bCs/>
                <w:sz w:val="20"/>
                <w:szCs w:val="20"/>
                <w:lang w:val="en-US" w:eastAsia="en-CA"/>
              </w:rPr>
            </w:pPr>
            <w:r w:rsidRPr="008B16D3">
              <w:rPr>
                <w:b/>
                <w:bCs/>
                <w:sz w:val="20"/>
                <w:szCs w:val="20"/>
                <w:lang w:val="en-US" w:eastAsia="en-CA"/>
              </w:rPr>
              <w:t>36,555.5</w:t>
            </w:r>
          </w:p>
        </w:tc>
        <w:tc>
          <w:tcPr>
            <w:tcW w:w="828" w:type="dxa"/>
            <w:tcBorders>
              <w:top w:val="single" w:sz="4" w:space="0" w:color="auto"/>
              <w:left w:val="nil"/>
              <w:bottom w:val="single" w:sz="4" w:space="0" w:color="auto"/>
              <w:right w:val="single" w:sz="4" w:space="0" w:color="auto"/>
            </w:tcBorders>
            <w:noWrap/>
            <w:tcMar>
              <w:top w:w="0" w:type="dxa"/>
              <w:left w:w="43" w:type="dxa"/>
              <w:bottom w:w="0" w:type="dxa"/>
              <w:right w:w="43" w:type="dxa"/>
            </w:tcMar>
            <w:hideMark/>
          </w:tcPr>
          <w:p w14:paraId="1FBDF7BA" w14:textId="77777777" w:rsidR="00186187" w:rsidRPr="008B16D3" w:rsidRDefault="00186187" w:rsidP="00902DF0">
            <w:pPr>
              <w:ind w:right="8"/>
              <w:jc w:val="right"/>
              <w:rPr>
                <w:b/>
                <w:bCs/>
                <w:sz w:val="20"/>
                <w:szCs w:val="20"/>
                <w:lang w:val="en-US" w:eastAsia="en-CA"/>
              </w:rPr>
            </w:pPr>
            <w:r w:rsidRPr="008B16D3">
              <w:rPr>
                <w:b/>
                <w:bCs/>
                <w:sz w:val="20"/>
                <w:szCs w:val="20"/>
                <w:lang w:val="en-US" w:eastAsia="en-CA"/>
              </w:rPr>
              <w:t>28,564.6</w:t>
            </w:r>
          </w:p>
        </w:tc>
        <w:tc>
          <w:tcPr>
            <w:tcW w:w="828" w:type="dxa"/>
            <w:tcBorders>
              <w:top w:val="single" w:sz="4" w:space="0" w:color="auto"/>
              <w:left w:val="nil"/>
              <w:bottom w:val="single" w:sz="4" w:space="0" w:color="auto"/>
              <w:right w:val="single" w:sz="4" w:space="0" w:color="auto"/>
            </w:tcBorders>
            <w:noWrap/>
            <w:tcMar>
              <w:top w:w="0" w:type="dxa"/>
              <w:left w:w="43" w:type="dxa"/>
              <w:bottom w:w="0" w:type="dxa"/>
              <w:right w:w="43" w:type="dxa"/>
            </w:tcMar>
            <w:hideMark/>
          </w:tcPr>
          <w:p w14:paraId="55D5528A" w14:textId="77777777" w:rsidR="00186187" w:rsidRPr="008B16D3" w:rsidRDefault="00186187" w:rsidP="00902DF0">
            <w:pPr>
              <w:ind w:right="8"/>
              <w:jc w:val="right"/>
              <w:rPr>
                <w:b/>
                <w:bCs/>
                <w:sz w:val="20"/>
                <w:szCs w:val="20"/>
                <w:lang w:val="en-US" w:eastAsia="en-CA"/>
              </w:rPr>
            </w:pPr>
            <w:r w:rsidRPr="008B16D3">
              <w:rPr>
                <w:b/>
                <w:bCs/>
                <w:sz w:val="20"/>
                <w:szCs w:val="20"/>
                <w:lang w:val="en-US" w:eastAsia="en-CA"/>
              </w:rPr>
              <w:t>27,226.3</w:t>
            </w:r>
          </w:p>
        </w:tc>
        <w:tc>
          <w:tcPr>
            <w:tcW w:w="828" w:type="dxa"/>
            <w:tcBorders>
              <w:top w:val="single" w:sz="4" w:space="0" w:color="auto"/>
              <w:left w:val="nil"/>
              <w:bottom w:val="single" w:sz="4" w:space="0" w:color="auto"/>
              <w:right w:val="single" w:sz="4" w:space="0" w:color="auto"/>
            </w:tcBorders>
            <w:noWrap/>
            <w:tcMar>
              <w:top w:w="0" w:type="dxa"/>
              <w:left w:w="43" w:type="dxa"/>
              <w:bottom w:w="0" w:type="dxa"/>
              <w:right w:w="43" w:type="dxa"/>
            </w:tcMar>
            <w:hideMark/>
          </w:tcPr>
          <w:p w14:paraId="73CC6C45" w14:textId="77777777" w:rsidR="00186187" w:rsidRPr="008B16D3" w:rsidRDefault="00186187" w:rsidP="00902DF0">
            <w:pPr>
              <w:ind w:right="8"/>
              <w:jc w:val="right"/>
              <w:rPr>
                <w:b/>
                <w:bCs/>
                <w:sz w:val="20"/>
                <w:szCs w:val="20"/>
                <w:lang w:val="en-US" w:eastAsia="en-CA"/>
              </w:rPr>
            </w:pPr>
            <w:r w:rsidRPr="008B16D3">
              <w:rPr>
                <w:b/>
                <w:bCs/>
                <w:sz w:val="20"/>
                <w:szCs w:val="20"/>
                <w:lang w:val="en-US" w:eastAsia="en-CA"/>
              </w:rPr>
              <w:t>23,700.4</w:t>
            </w:r>
          </w:p>
        </w:tc>
        <w:tc>
          <w:tcPr>
            <w:tcW w:w="828" w:type="dxa"/>
            <w:tcBorders>
              <w:top w:val="single" w:sz="4" w:space="0" w:color="auto"/>
              <w:left w:val="nil"/>
              <w:bottom w:val="single" w:sz="4" w:space="0" w:color="auto"/>
              <w:right w:val="single" w:sz="4" w:space="0" w:color="auto"/>
            </w:tcBorders>
            <w:noWrap/>
            <w:tcMar>
              <w:top w:w="0" w:type="dxa"/>
              <w:left w:w="43" w:type="dxa"/>
              <w:bottom w:w="0" w:type="dxa"/>
              <w:right w:w="43" w:type="dxa"/>
            </w:tcMar>
            <w:hideMark/>
          </w:tcPr>
          <w:p w14:paraId="046281BD" w14:textId="77777777" w:rsidR="00186187" w:rsidRPr="008B16D3" w:rsidRDefault="00186187" w:rsidP="00902DF0">
            <w:pPr>
              <w:widowControl w:val="0"/>
              <w:ind w:right="8"/>
              <w:jc w:val="right"/>
              <w:rPr>
                <w:b/>
                <w:bCs/>
                <w:sz w:val="20"/>
                <w:szCs w:val="20"/>
                <w:lang w:val="en-US" w:eastAsia="en-CA"/>
              </w:rPr>
            </w:pPr>
            <w:r w:rsidRPr="008B16D3">
              <w:rPr>
                <w:b/>
                <w:bCs/>
                <w:sz w:val="20"/>
                <w:szCs w:val="20"/>
                <w:lang w:val="en-US" w:eastAsia="en-CA"/>
              </w:rPr>
              <w:t>23,381.4</w:t>
            </w:r>
          </w:p>
        </w:tc>
        <w:tc>
          <w:tcPr>
            <w:tcW w:w="828" w:type="dxa"/>
            <w:tcBorders>
              <w:top w:val="single" w:sz="4" w:space="0" w:color="auto"/>
              <w:left w:val="nil"/>
              <w:bottom w:val="single" w:sz="4" w:space="0" w:color="auto"/>
              <w:right w:val="single" w:sz="4" w:space="0" w:color="auto"/>
            </w:tcBorders>
            <w:noWrap/>
            <w:tcMar>
              <w:top w:w="0" w:type="dxa"/>
              <w:left w:w="43" w:type="dxa"/>
              <w:bottom w:w="0" w:type="dxa"/>
              <w:right w:w="43" w:type="dxa"/>
            </w:tcMar>
            <w:hideMark/>
          </w:tcPr>
          <w:p w14:paraId="5217EE13" w14:textId="35E9EEF0" w:rsidR="00186187" w:rsidRPr="008B16D3" w:rsidRDefault="00F13224" w:rsidP="00902DF0">
            <w:pPr>
              <w:widowControl w:val="0"/>
              <w:ind w:right="8"/>
              <w:jc w:val="right"/>
              <w:rPr>
                <w:b/>
                <w:bCs/>
                <w:sz w:val="20"/>
                <w:szCs w:val="20"/>
                <w:lang w:val="en-US" w:eastAsia="en-CA"/>
              </w:rPr>
            </w:pPr>
            <w:r w:rsidRPr="008B16D3">
              <w:rPr>
                <w:b/>
                <w:bCs/>
                <w:sz w:val="20"/>
                <w:szCs w:val="20"/>
                <w:lang w:val="en-US" w:eastAsia="en-CA"/>
              </w:rPr>
              <w:t>22,836.4</w:t>
            </w:r>
          </w:p>
        </w:tc>
        <w:tc>
          <w:tcPr>
            <w:tcW w:w="828" w:type="dxa"/>
            <w:tcBorders>
              <w:top w:val="single" w:sz="4" w:space="0" w:color="auto"/>
              <w:left w:val="nil"/>
              <w:bottom w:val="single" w:sz="4" w:space="0" w:color="auto"/>
              <w:right w:val="single" w:sz="4" w:space="0" w:color="auto"/>
            </w:tcBorders>
            <w:tcMar>
              <w:top w:w="0" w:type="dxa"/>
              <w:left w:w="43" w:type="dxa"/>
              <w:bottom w:w="0" w:type="dxa"/>
              <w:right w:w="43" w:type="dxa"/>
            </w:tcMar>
            <w:hideMark/>
          </w:tcPr>
          <w:p w14:paraId="7B153480" w14:textId="3EAC1250" w:rsidR="00186187" w:rsidRPr="008B16D3" w:rsidRDefault="000B50C9" w:rsidP="00902DF0">
            <w:pPr>
              <w:ind w:right="8"/>
              <w:jc w:val="right"/>
              <w:rPr>
                <w:b/>
                <w:bCs/>
                <w:sz w:val="20"/>
                <w:szCs w:val="20"/>
                <w:lang w:val="en-US" w:eastAsia="en-CA"/>
              </w:rPr>
            </w:pPr>
            <w:r w:rsidRPr="008B16D3">
              <w:rPr>
                <w:b/>
                <w:sz w:val="20"/>
                <w:szCs w:val="20"/>
                <w:lang w:val="en-US" w:eastAsia="en-CA"/>
              </w:rPr>
              <w:t>21,824.4</w:t>
            </w:r>
          </w:p>
        </w:tc>
        <w:tc>
          <w:tcPr>
            <w:tcW w:w="828" w:type="dxa"/>
            <w:tcBorders>
              <w:top w:val="single" w:sz="4" w:space="0" w:color="auto"/>
              <w:left w:val="nil"/>
              <w:bottom w:val="single" w:sz="4" w:space="0" w:color="auto"/>
              <w:right w:val="single" w:sz="4" w:space="0" w:color="auto"/>
            </w:tcBorders>
            <w:tcMar>
              <w:top w:w="0" w:type="dxa"/>
              <w:left w:w="43" w:type="dxa"/>
              <w:bottom w:w="0" w:type="dxa"/>
              <w:right w:w="43" w:type="dxa"/>
            </w:tcMar>
            <w:hideMark/>
          </w:tcPr>
          <w:p w14:paraId="778C1E63" w14:textId="77777777" w:rsidR="00186187" w:rsidRPr="008B16D3" w:rsidRDefault="00186187" w:rsidP="00902DF0">
            <w:pPr>
              <w:jc w:val="right"/>
              <w:rPr>
                <w:b/>
                <w:bCs/>
                <w:sz w:val="20"/>
                <w:szCs w:val="20"/>
                <w:lang w:val="en-US" w:eastAsia="en-CA"/>
              </w:rPr>
            </w:pPr>
            <w:r w:rsidRPr="008B16D3">
              <w:rPr>
                <w:b/>
                <w:bCs/>
                <w:sz w:val="20"/>
                <w:szCs w:val="20"/>
                <w:lang w:val="en-US" w:eastAsia="en-CA"/>
              </w:rPr>
              <w:t>21,363.8</w:t>
            </w:r>
          </w:p>
        </w:tc>
        <w:tc>
          <w:tcPr>
            <w:tcW w:w="828" w:type="dxa"/>
            <w:tcBorders>
              <w:top w:val="single" w:sz="4" w:space="0" w:color="auto"/>
              <w:left w:val="nil"/>
              <w:bottom w:val="single" w:sz="4" w:space="0" w:color="auto"/>
              <w:right w:val="single" w:sz="4" w:space="0" w:color="auto"/>
            </w:tcBorders>
            <w:tcMar>
              <w:left w:w="43" w:type="dxa"/>
              <w:right w:w="43" w:type="dxa"/>
            </w:tcMar>
          </w:tcPr>
          <w:p w14:paraId="5576C0F6" w14:textId="77777777" w:rsidR="00186187" w:rsidRPr="008B16D3" w:rsidRDefault="00186187" w:rsidP="00902DF0">
            <w:pPr>
              <w:ind w:left="-104"/>
              <w:jc w:val="right"/>
              <w:rPr>
                <w:b/>
                <w:bCs/>
                <w:sz w:val="20"/>
                <w:szCs w:val="20"/>
                <w:lang w:val="en-US" w:eastAsia="en-CA"/>
              </w:rPr>
            </w:pPr>
            <w:r w:rsidRPr="008B16D3">
              <w:rPr>
                <w:b/>
                <w:sz w:val="20"/>
                <w:szCs w:val="20"/>
                <w:lang w:val="en-US" w:eastAsia="en-CA"/>
              </w:rPr>
              <w:t>16,275.4</w:t>
            </w:r>
          </w:p>
        </w:tc>
        <w:tc>
          <w:tcPr>
            <w:tcW w:w="785" w:type="dxa"/>
            <w:tcBorders>
              <w:top w:val="single" w:sz="4" w:space="0" w:color="auto"/>
              <w:left w:val="nil"/>
              <w:bottom w:val="single" w:sz="4" w:space="0" w:color="auto"/>
              <w:right w:val="single" w:sz="4" w:space="0" w:color="auto"/>
            </w:tcBorders>
          </w:tcPr>
          <w:p w14:paraId="31793124" w14:textId="4616372F" w:rsidR="00186187" w:rsidRPr="008B16D3" w:rsidRDefault="00D94A1B" w:rsidP="00D94A1B">
            <w:pPr>
              <w:ind w:left="-104" w:right="-97"/>
              <w:jc w:val="right"/>
              <w:rPr>
                <w:b/>
                <w:sz w:val="20"/>
                <w:szCs w:val="20"/>
                <w:lang w:val="en-US" w:eastAsia="en-CA"/>
              </w:rPr>
            </w:pPr>
            <w:r w:rsidRPr="008B16D3">
              <w:rPr>
                <w:b/>
                <w:sz w:val="20"/>
                <w:szCs w:val="20"/>
                <w:lang w:val="en-US" w:eastAsia="en-CA"/>
              </w:rPr>
              <w:t>14,640.6</w:t>
            </w:r>
          </w:p>
        </w:tc>
      </w:tr>
    </w:tbl>
    <w:p w14:paraId="65AC6282" w14:textId="77777777" w:rsidR="00377183" w:rsidRPr="008B16D3" w:rsidRDefault="00377183" w:rsidP="00377183">
      <w:pPr>
        <w:rPr>
          <w:sz w:val="19"/>
          <w:szCs w:val="19"/>
        </w:rPr>
      </w:pPr>
      <w:r w:rsidRPr="008B16D3">
        <w:rPr>
          <w:sz w:val="19"/>
          <w:szCs w:val="19"/>
        </w:rPr>
        <w:t>* Used as co-blowing agent.</w:t>
      </w:r>
    </w:p>
    <w:p w14:paraId="214BF74F" w14:textId="77777777" w:rsidR="00377183" w:rsidRPr="008B16D3" w:rsidRDefault="00377183" w:rsidP="00377183">
      <w:pPr>
        <w:rPr>
          <w:sz w:val="19"/>
          <w:szCs w:val="19"/>
        </w:rPr>
      </w:pPr>
      <w:r w:rsidRPr="008B16D3">
        <w:rPr>
          <w:sz w:val="19"/>
          <w:szCs w:val="19"/>
        </w:rPr>
        <w:t>** Used for insulation of refrigeration equipment.</w:t>
      </w:r>
    </w:p>
    <w:p w14:paraId="7A5B629E" w14:textId="77777777" w:rsidR="00377183" w:rsidRPr="008B16D3" w:rsidRDefault="00377183" w:rsidP="00377183">
      <w:pPr>
        <w:rPr>
          <w:sz w:val="19"/>
          <w:szCs w:val="19"/>
        </w:rPr>
      </w:pPr>
      <w:r w:rsidRPr="008B16D3">
        <w:rPr>
          <w:sz w:val="19"/>
          <w:szCs w:val="19"/>
        </w:rPr>
        <w:t xml:space="preserve">*** Used </w:t>
      </w:r>
      <w:proofErr w:type="gramStart"/>
      <w:r w:rsidRPr="008B16D3">
        <w:rPr>
          <w:sz w:val="19"/>
          <w:szCs w:val="19"/>
        </w:rPr>
        <w:t>for the production of</w:t>
      </w:r>
      <w:proofErr w:type="gramEnd"/>
      <w:r w:rsidRPr="008B16D3">
        <w:rPr>
          <w:sz w:val="19"/>
          <w:szCs w:val="19"/>
        </w:rPr>
        <w:t xml:space="preserve"> extruded polystyrene foam. </w:t>
      </w:r>
    </w:p>
    <w:p w14:paraId="1EE34E32" w14:textId="77777777" w:rsidR="00377183" w:rsidRPr="008B16D3" w:rsidRDefault="00377183" w:rsidP="00377183">
      <w:pPr>
        <w:rPr>
          <w:sz w:val="19"/>
          <w:szCs w:val="19"/>
        </w:rPr>
      </w:pPr>
      <w:r w:rsidRPr="008B16D3">
        <w:rPr>
          <w:sz w:val="19"/>
          <w:szCs w:val="19"/>
        </w:rPr>
        <w:t>**** The steep reduction between 2016 and 2017 is due to reduction of consumption in one country (China).</w:t>
      </w:r>
    </w:p>
    <w:p w14:paraId="113BA551" w14:textId="77777777" w:rsidR="00377183" w:rsidRPr="008B16D3" w:rsidRDefault="00377183" w:rsidP="00377183">
      <w:pPr>
        <w:rPr>
          <w:sz w:val="19"/>
          <w:szCs w:val="19"/>
        </w:rPr>
      </w:pPr>
    </w:p>
    <w:p w14:paraId="3841BD0A" w14:textId="097668F1" w:rsidR="00377183" w:rsidRPr="008B16D3" w:rsidRDefault="00F71C83" w:rsidP="00377183">
      <w:pPr>
        <w:keepNext/>
        <w:spacing w:after="240"/>
        <w:rPr>
          <w:b/>
          <w:sz w:val="24"/>
          <w:szCs w:val="24"/>
        </w:rPr>
      </w:pPr>
      <w:r w:rsidRPr="008B16D3">
        <w:rPr>
          <w:b/>
          <w:sz w:val="24"/>
          <w:szCs w:val="24"/>
        </w:rPr>
        <w:t>III.2</w:t>
      </w:r>
      <w:r w:rsidRPr="008B16D3">
        <w:rPr>
          <w:b/>
          <w:sz w:val="24"/>
          <w:szCs w:val="24"/>
        </w:rPr>
        <w:tab/>
      </w:r>
      <w:r w:rsidR="00377183" w:rsidRPr="008B16D3">
        <w:rPr>
          <w:b/>
          <w:sz w:val="24"/>
          <w:szCs w:val="24"/>
        </w:rPr>
        <w:t>HFC data</w:t>
      </w:r>
    </w:p>
    <w:p w14:paraId="0D7FBACB" w14:textId="7C8CF470" w:rsidR="00D13737" w:rsidRPr="008B16D3" w:rsidRDefault="00377183" w:rsidP="008B49A1">
      <w:pPr>
        <w:pStyle w:val="Heading1"/>
      </w:pPr>
      <w:r w:rsidRPr="008B16D3">
        <w:t>At its 84</w:t>
      </w:r>
      <w:r w:rsidRPr="008B16D3">
        <w:rPr>
          <w:vertAlign w:val="superscript"/>
        </w:rPr>
        <w:t>th</w:t>
      </w:r>
      <w:r w:rsidRPr="008B16D3">
        <w:t xml:space="preserve"> meeting, the Executive Committee </w:t>
      </w:r>
      <w:r w:rsidRPr="008B16D3">
        <w:rPr>
          <w:i/>
        </w:rPr>
        <w:t>inter alia</w:t>
      </w:r>
      <w:r w:rsidRPr="008B16D3">
        <w:t xml:space="preserve"> approved the revised CP data format to include Annex F (HFC) substances noting that the revised format would be used starting in 2020 for 2019 CP data reporting, with a trial period from 2020 to 2022 (decision 84/7(c)).</w:t>
      </w:r>
      <w:r w:rsidR="001F2CF5" w:rsidRPr="008B16D3">
        <w:t xml:space="preserve"> </w:t>
      </w:r>
      <w:r w:rsidR="00D13737" w:rsidRPr="008B16D3">
        <w:t>At its 90</w:t>
      </w:r>
      <w:r w:rsidR="00D13737" w:rsidRPr="008B16D3">
        <w:rPr>
          <w:vertAlign w:val="superscript"/>
        </w:rPr>
        <w:t>th</w:t>
      </w:r>
      <w:r w:rsidR="00D13737" w:rsidRPr="008B16D3">
        <w:t xml:space="preserve"> meeting, the Executive Committee approved the updated revised format of Section B of the CP data </w:t>
      </w:r>
      <w:proofErr w:type="gramStart"/>
      <w:r w:rsidR="00D13737" w:rsidRPr="008B16D3">
        <w:t>report</w:t>
      </w:r>
      <w:r w:rsidR="00F778AA" w:rsidRPr="008B16D3">
        <w:t>s</w:t>
      </w:r>
      <w:r w:rsidR="00D13737" w:rsidRPr="008B16D3">
        <w:t>,</w:t>
      </w:r>
      <w:proofErr w:type="gramEnd"/>
      <w:r w:rsidR="00D13737" w:rsidRPr="008B16D3">
        <w:t xml:space="preserve"> on the understanding that the data required in the column that related to the manufacture of blends under Section</w:t>
      </w:r>
      <w:r w:rsidR="001F2CF5" w:rsidRPr="008B16D3">
        <w:t> </w:t>
      </w:r>
      <w:r w:rsidR="00D13737" w:rsidRPr="008B16D3">
        <w:t xml:space="preserve">B of CP data reports would be reported on a voluntary basis (decision 90/3(c)). </w:t>
      </w:r>
    </w:p>
    <w:p w14:paraId="44871219" w14:textId="1186CE59" w:rsidR="00377183" w:rsidRPr="008B16D3" w:rsidRDefault="00377183" w:rsidP="00377183">
      <w:pPr>
        <w:pStyle w:val="Heading1"/>
      </w:pPr>
      <w:r w:rsidRPr="008B16D3">
        <w:t>The present document presents an analysis of the HFC consumption reported by the 10</w:t>
      </w:r>
      <w:r w:rsidR="008E509D" w:rsidRPr="008B16D3">
        <w:t>3</w:t>
      </w:r>
      <w:r w:rsidR="009E1DF5" w:rsidRPr="008B16D3">
        <w:t> </w:t>
      </w:r>
      <w:r w:rsidRPr="008B16D3">
        <w:t>A5</w:t>
      </w:r>
      <w:r w:rsidR="009E1DF5" w:rsidRPr="008B16D3">
        <w:t> </w:t>
      </w:r>
      <w:r w:rsidR="00C46987" w:rsidRPr="008B16D3">
        <w:t xml:space="preserve">countries </w:t>
      </w:r>
      <w:r w:rsidRPr="008B16D3">
        <w:t>under their CP data reports for 202</w:t>
      </w:r>
      <w:r w:rsidR="008E509D" w:rsidRPr="008B16D3">
        <w:t>1</w:t>
      </w:r>
      <w:r w:rsidRPr="008B16D3">
        <w:t>. Of the 1</w:t>
      </w:r>
      <w:r w:rsidR="008E509D" w:rsidRPr="008B16D3">
        <w:t>27</w:t>
      </w:r>
      <w:r w:rsidRPr="008B16D3">
        <w:t> countries which submitted 202</w:t>
      </w:r>
      <w:r w:rsidR="008E509D" w:rsidRPr="008B16D3">
        <w:t>1</w:t>
      </w:r>
      <w:r w:rsidRPr="008B16D3">
        <w:t xml:space="preserve"> CP data as of </w:t>
      </w:r>
      <w:r w:rsidR="008E509D" w:rsidRPr="008B16D3">
        <w:t>11</w:t>
      </w:r>
      <w:r w:rsidR="000B09D5" w:rsidRPr="008B16D3">
        <w:t> </w:t>
      </w:r>
      <w:r w:rsidR="008E509D" w:rsidRPr="008B16D3">
        <w:t>October</w:t>
      </w:r>
      <w:r w:rsidRPr="008B16D3">
        <w:t xml:space="preserve"> 2022, </w:t>
      </w:r>
      <w:r w:rsidR="008E509D" w:rsidRPr="008B16D3">
        <w:t>87</w:t>
      </w:r>
      <w:r w:rsidRPr="008B16D3">
        <w:t xml:space="preserve"> countries have ratified the Kigali Amendment. Only 84 of the </w:t>
      </w:r>
      <w:r w:rsidR="008E509D" w:rsidRPr="008B16D3">
        <w:t>87</w:t>
      </w:r>
      <w:r w:rsidRPr="008B16D3">
        <w:t xml:space="preserve"> countries have provided HFC data in their 202</w:t>
      </w:r>
      <w:r w:rsidR="008E509D" w:rsidRPr="008B16D3">
        <w:t>1</w:t>
      </w:r>
      <w:r w:rsidRPr="008B16D3">
        <w:t xml:space="preserve"> CP reports on time for this analysis. In addition, </w:t>
      </w:r>
      <w:r w:rsidR="008E509D" w:rsidRPr="008B16D3">
        <w:t>19</w:t>
      </w:r>
      <w:r w:rsidRPr="008B16D3">
        <w:t xml:space="preserve"> countries that have not ratified the Kigali Amendment have provided HFC data in their 202</w:t>
      </w:r>
      <w:r w:rsidR="008E509D" w:rsidRPr="008B16D3">
        <w:t>1</w:t>
      </w:r>
      <w:r w:rsidRPr="008B16D3">
        <w:t xml:space="preserve"> CP reports. </w:t>
      </w:r>
    </w:p>
    <w:p w14:paraId="0CCE2DB7" w14:textId="3CA2021E" w:rsidR="00377183" w:rsidRPr="008B16D3" w:rsidRDefault="00377183" w:rsidP="00377183">
      <w:pPr>
        <w:pStyle w:val="Heading1"/>
      </w:pPr>
      <w:r w:rsidRPr="008B16D3">
        <w:lastRenderedPageBreak/>
        <w:t>The sector distribution of aggregated HFC consumption for the 10</w:t>
      </w:r>
      <w:r w:rsidR="002C3A22" w:rsidRPr="008B16D3">
        <w:t>3</w:t>
      </w:r>
      <w:r w:rsidRPr="008B16D3">
        <w:t xml:space="preserve"> countries that have submitted 202</w:t>
      </w:r>
      <w:r w:rsidR="002C3A22" w:rsidRPr="008B16D3">
        <w:t>1</w:t>
      </w:r>
      <w:r w:rsidR="001C5B61" w:rsidRPr="008B16D3">
        <w:t> </w:t>
      </w:r>
      <w:r w:rsidRPr="008B16D3">
        <w:t xml:space="preserve">CP data is presented in </w:t>
      </w:r>
      <w:r w:rsidR="00D62577" w:rsidRPr="008B16D3">
        <w:t>t</w:t>
      </w:r>
      <w:r w:rsidRPr="008B16D3">
        <w:t>able 9. Of these 10</w:t>
      </w:r>
      <w:r w:rsidR="002C3A22" w:rsidRPr="008B16D3">
        <w:t>3</w:t>
      </w:r>
      <w:r w:rsidRPr="008B16D3">
        <w:t xml:space="preserve"> countries, 66 are LVC countries and they account for </w:t>
      </w:r>
      <w:r w:rsidR="00C17810" w:rsidRPr="008B16D3">
        <w:t>69.3</w:t>
      </w:r>
      <w:r w:rsidR="001C5B61" w:rsidRPr="008B16D3">
        <w:t> </w:t>
      </w:r>
      <w:r w:rsidRPr="008B16D3">
        <w:t>per cent of the aggregated HCFC baseline for all LVC countries; 3</w:t>
      </w:r>
      <w:r w:rsidR="004C1620" w:rsidRPr="008B16D3">
        <w:t>7</w:t>
      </w:r>
      <w:r w:rsidRPr="008B16D3">
        <w:t xml:space="preserve"> are non-LVC countries and they account for </w:t>
      </w:r>
      <w:r w:rsidR="00C17810" w:rsidRPr="008B16D3">
        <w:t xml:space="preserve">78.8 </w:t>
      </w:r>
      <w:r w:rsidRPr="008B16D3">
        <w:t xml:space="preserve">per cent of the HCFC baselines for all non-LVC countries. The HFC data reported by LVC and non-LVC countries account for </w:t>
      </w:r>
      <w:r w:rsidR="00C17810" w:rsidRPr="008B16D3">
        <w:t>2.7</w:t>
      </w:r>
      <w:r w:rsidRPr="008B16D3">
        <w:t xml:space="preserve"> per cent and </w:t>
      </w:r>
      <w:r w:rsidR="00C17810" w:rsidRPr="008B16D3">
        <w:t>97.3</w:t>
      </w:r>
      <w:r w:rsidRPr="008B16D3">
        <w:t xml:space="preserve"> per cent, respectively, of the total HFC consumption data reported for the year 202</w:t>
      </w:r>
      <w:r w:rsidR="00C17810" w:rsidRPr="008B16D3">
        <w:t>1</w:t>
      </w:r>
      <w:r w:rsidRPr="008B16D3">
        <w:t>.</w:t>
      </w:r>
    </w:p>
    <w:p w14:paraId="5CBC76C8" w14:textId="63595DD2" w:rsidR="00377183" w:rsidRPr="008B16D3" w:rsidRDefault="00377183" w:rsidP="00377183">
      <w:pPr>
        <w:keepNext/>
        <w:rPr>
          <w:b/>
        </w:rPr>
      </w:pPr>
      <w:r w:rsidRPr="008B16D3">
        <w:rPr>
          <w:b/>
        </w:rPr>
        <w:t>Table 9. Sector distribution of HFCs consumed in 202</w:t>
      </w:r>
      <w:r w:rsidR="005E3C50" w:rsidRPr="008B16D3">
        <w:rPr>
          <w:b/>
        </w:rPr>
        <w:t>1</w:t>
      </w:r>
      <w:r w:rsidRPr="008B16D3">
        <w:rPr>
          <w:b/>
        </w:rPr>
        <w:t xml:space="preserve"> (metric tonnes)</w:t>
      </w:r>
    </w:p>
    <w:tbl>
      <w:tblPr>
        <w:tblW w:w="9914" w:type="dxa"/>
        <w:tblInd w:w="-289" w:type="dxa"/>
        <w:tblLayout w:type="fixed"/>
        <w:tblLook w:val="04A0" w:firstRow="1" w:lastRow="0" w:firstColumn="1" w:lastColumn="0" w:noHBand="0" w:noVBand="1"/>
      </w:tblPr>
      <w:tblGrid>
        <w:gridCol w:w="1838"/>
        <w:gridCol w:w="786"/>
        <w:gridCol w:w="810"/>
        <w:gridCol w:w="810"/>
        <w:gridCol w:w="810"/>
        <w:gridCol w:w="900"/>
        <w:gridCol w:w="720"/>
        <w:gridCol w:w="900"/>
        <w:gridCol w:w="720"/>
        <w:gridCol w:w="720"/>
        <w:gridCol w:w="900"/>
      </w:tblGrid>
      <w:tr w:rsidR="005E3C50" w:rsidRPr="008B16D3" w14:paraId="1D0EB292" w14:textId="77777777" w:rsidTr="00B94382">
        <w:trPr>
          <w:trHeight w:val="210"/>
          <w:tblHeader/>
        </w:trPr>
        <w:tc>
          <w:tcPr>
            <w:tcW w:w="1838" w:type="dxa"/>
            <w:vMerge w:val="restart"/>
            <w:tcBorders>
              <w:top w:val="single" w:sz="4" w:space="0" w:color="auto"/>
              <w:left w:val="single" w:sz="4" w:space="0" w:color="auto"/>
              <w:bottom w:val="single" w:sz="4" w:space="0" w:color="auto"/>
              <w:right w:val="single" w:sz="4" w:space="0" w:color="auto"/>
            </w:tcBorders>
            <w:shd w:val="clear" w:color="auto" w:fill="auto"/>
            <w:tcMar>
              <w:left w:w="72" w:type="dxa"/>
              <w:right w:w="72" w:type="dxa"/>
            </w:tcMar>
            <w:hideMark/>
          </w:tcPr>
          <w:p w14:paraId="7B751781" w14:textId="77777777" w:rsidR="005E3C50" w:rsidRPr="008B16D3" w:rsidRDefault="005E3C50" w:rsidP="005E3C50">
            <w:pPr>
              <w:jc w:val="left"/>
              <w:rPr>
                <w:b/>
                <w:bCs/>
                <w:sz w:val="18"/>
                <w:szCs w:val="18"/>
                <w:lang w:eastAsia="en-CA"/>
              </w:rPr>
            </w:pPr>
            <w:r w:rsidRPr="008B16D3">
              <w:rPr>
                <w:b/>
                <w:bCs/>
                <w:sz w:val="18"/>
                <w:szCs w:val="18"/>
                <w:lang w:eastAsia="en-CA"/>
              </w:rPr>
              <w:t>HFC</w:t>
            </w:r>
          </w:p>
        </w:tc>
        <w:tc>
          <w:tcPr>
            <w:tcW w:w="786" w:type="dxa"/>
            <w:vMerge w:val="restart"/>
            <w:tcBorders>
              <w:top w:val="single" w:sz="4" w:space="0" w:color="auto"/>
              <w:left w:val="single" w:sz="4" w:space="0" w:color="auto"/>
              <w:bottom w:val="single" w:sz="4" w:space="0" w:color="auto"/>
              <w:right w:val="single" w:sz="4" w:space="0" w:color="auto"/>
            </w:tcBorders>
            <w:shd w:val="clear" w:color="auto" w:fill="auto"/>
            <w:tcMar>
              <w:left w:w="72" w:type="dxa"/>
              <w:right w:w="72" w:type="dxa"/>
            </w:tcMar>
            <w:hideMark/>
          </w:tcPr>
          <w:p w14:paraId="5613ABCB" w14:textId="77777777" w:rsidR="005E3C50" w:rsidRPr="008B16D3" w:rsidRDefault="005E3C50" w:rsidP="005E3C50">
            <w:pPr>
              <w:jc w:val="center"/>
              <w:rPr>
                <w:b/>
                <w:bCs/>
                <w:sz w:val="18"/>
                <w:szCs w:val="18"/>
                <w:lang w:eastAsia="en-CA"/>
              </w:rPr>
            </w:pPr>
            <w:r w:rsidRPr="008B16D3">
              <w:rPr>
                <w:b/>
                <w:bCs/>
                <w:sz w:val="18"/>
                <w:szCs w:val="18"/>
                <w:lang w:eastAsia="en-CA"/>
              </w:rPr>
              <w:t>Aerosol</w:t>
            </w:r>
          </w:p>
        </w:tc>
        <w:tc>
          <w:tcPr>
            <w:tcW w:w="810" w:type="dxa"/>
            <w:vMerge w:val="restart"/>
            <w:tcBorders>
              <w:top w:val="single" w:sz="4" w:space="0" w:color="auto"/>
              <w:left w:val="single" w:sz="4" w:space="0" w:color="auto"/>
              <w:bottom w:val="single" w:sz="4" w:space="0" w:color="auto"/>
              <w:right w:val="single" w:sz="4" w:space="0" w:color="auto"/>
            </w:tcBorders>
            <w:shd w:val="clear" w:color="auto" w:fill="auto"/>
            <w:tcMar>
              <w:left w:w="72" w:type="dxa"/>
              <w:right w:w="72" w:type="dxa"/>
            </w:tcMar>
            <w:hideMark/>
          </w:tcPr>
          <w:p w14:paraId="4BB2755E" w14:textId="77777777" w:rsidR="005E3C50" w:rsidRPr="008B16D3" w:rsidRDefault="005E3C50" w:rsidP="005E3C50">
            <w:pPr>
              <w:jc w:val="center"/>
              <w:rPr>
                <w:b/>
                <w:bCs/>
                <w:sz w:val="18"/>
                <w:szCs w:val="18"/>
                <w:lang w:eastAsia="en-CA"/>
              </w:rPr>
            </w:pPr>
            <w:r w:rsidRPr="008B16D3">
              <w:rPr>
                <w:b/>
                <w:bCs/>
                <w:sz w:val="18"/>
                <w:szCs w:val="18"/>
                <w:lang w:eastAsia="en-CA"/>
              </w:rPr>
              <w:t>Foam</w:t>
            </w:r>
          </w:p>
        </w:tc>
        <w:tc>
          <w:tcPr>
            <w:tcW w:w="810" w:type="dxa"/>
            <w:vMerge w:val="restart"/>
            <w:tcBorders>
              <w:top w:val="single" w:sz="4" w:space="0" w:color="auto"/>
              <w:left w:val="single" w:sz="4" w:space="0" w:color="auto"/>
              <w:bottom w:val="single" w:sz="4" w:space="0" w:color="auto"/>
              <w:right w:val="single" w:sz="4" w:space="0" w:color="auto"/>
            </w:tcBorders>
            <w:shd w:val="clear" w:color="auto" w:fill="auto"/>
            <w:tcMar>
              <w:left w:w="72" w:type="dxa"/>
              <w:right w:w="72" w:type="dxa"/>
            </w:tcMar>
            <w:hideMark/>
          </w:tcPr>
          <w:p w14:paraId="184D8333" w14:textId="77777777" w:rsidR="005E3C50" w:rsidRPr="008B16D3" w:rsidRDefault="005E3C50" w:rsidP="005E3C50">
            <w:pPr>
              <w:jc w:val="center"/>
              <w:rPr>
                <w:b/>
                <w:bCs/>
                <w:sz w:val="18"/>
                <w:szCs w:val="18"/>
                <w:lang w:eastAsia="en-CA"/>
              </w:rPr>
            </w:pPr>
            <w:r w:rsidRPr="008B16D3">
              <w:rPr>
                <w:b/>
                <w:bCs/>
                <w:sz w:val="18"/>
                <w:szCs w:val="18"/>
                <w:lang w:eastAsia="en-CA"/>
              </w:rPr>
              <w:t>Fire fighting</w:t>
            </w:r>
          </w:p>
        </w:tc>
        <w:tc>
          <w:tcPr>
            <w:tcW w:w="2430" w:type="dxa"/>
            <w:gridSpan w:val="3"/>
            <w:tcBorders>
              <w:top w:val="single" w:sz="4" w:space="0" w:color="auto"/>
              <w:left w:val="nil"/>
              <w:bottom w:val="single" w:sz="4" w:space="0" w:color="auto"/>
              <w:right w:val="single" w:sz="4" w:space="0" w:color="auto"/>
            </w:tcBorders>
            <w:shd w:val="clear" w:color="auto" w:fill="auto"/>
            <w:tcMar>
              <w:left w:w="72" w:type="dxa"/>
              <w:right w:w="72" w:type="dxa"/>
            </w:tcMar>
            <w:hideMark/>
          </w:tcPr>
          <w:p w14:paraId="70AEEC27" w14:textId="77777777" w:rsidR="005E3C50" w:rsidRPr="008B16D3" w:rsidRDefault="005E3C50" w:rsidP="005E3C50">
            <w:pPr>
              <w:jc w:val="center"/>
              <w:rPr>
                <w:b/>
                <w:bCs/>
                <w:sz w:val="18"/>
                <w:szCs w:val="18"/>
                <w:lang w:eastAsia="en-CA"/>
              </w:rPr>
            </w:pPr>
            <w:r w:rsidRPr="008B16D3">
              <w:rPr>
                <w:b/>
                <w:bCs/>
                <w:sz w:val="18"/>
                <w:szCs w:val="18"/>
                <w:lang w:eastAsia="en-CA"/>
              </w:rPr>
              <w:t>Refrigeration manufacturing</w:t>
            </w:r>
          </w:p>
        </w:tc>
        <w:tc>
          <w:tcPr>
            <w:tcW w:w="900" w:type="dxa"/>
            <w:vMerge w:val="restart"/>
            <w:tcBorders>
              <w:top w:val="single" w:sz="4" w:space="0" w:color="auto"/>
              <w:left w:val="single" w:sz="4" w:space="0" w:color="auto"/>
              <w:right w:val="single" w:sz="4" w:space="0" w:color="auto"/>
            </w:tcBorders>
            <w:shd w:val="clear" w:color="auto" w:fill="auto"/>
            <w:tcMar>
              <w:left w:w="72" w:type="dxa"/>
              <w:right w:w="72" w:type="dxa"/>
            </w:tcMar>
            <w:hideMark/>
          </w:tcPr>
          <w:p w14:paraId="01A68FF4" w14:textId="77777777" w:rsidR="005E3C50" w:rsidRPr="008B16D3" w:rsidRDefault="005E3C50" w:rsidP="005E3C50">
            <w:pPr>
              <w:jc w:val="center"/>
              <w:rPr>
                <w:b/>
                <w:bCs/>
                <w:sz w:val="18"/>
                <w:szCs w:val="18"/>
                <w:lang w:eastAsia="en-CA"/>
              </w:rPr>
            </w:pPr>
            <w:r w:rsidRPr="008B16D3">
              <w:rPr>
                <w:b/>
                <w:bCs/>
                <w:sz w:val="18"/>
                <w:szCs w:val="18"/>
                <w:lang w:eastAsia="en-CA"/>
              </w:rPr>
              <w:t>Ref. servicing</w:t>
            </w:r>
          </w:p>
        </w:tc>
        <w:tc>
          <w:tcPr>
            <w:tcW w:w="720" w:type="dxa"/>
            <w:vMerge w:val="restart"/>
            <w:tcBorders>
              <w:top w:val="single" w:sz="4" w:space="0" w:color="auto"/>
              <w:left w:val="single" w:sz="4" w:space="0" w:color="auto"/>
              <w:right w:val="single" w:sz="4" w:space="0" w:color="auto"/>
            </w:tcBorders>
            <w:shd w:val="clear" w:color="auto" w:fill="auto"/>
            <w:tcMar>
              <w:left w:w="72" w:type="dxa"/>
              <w:right w:w="72" w:type="dxa"/>
            </w:tcMar>
            <w:hideMark/>
          </w:tcPr>
          <w:p w14:paraId="6DED39D0" w14:textId="77777777" w:rsidR="005E3C50" w:rsidRPr="008B16D3" w:rsidRDefault="005E3C50" w:rsidP="005E3C50">
            <w:pPr>
              <w:jc w:val="center"/>
              <w:rPr>
                <w:b/>
                <w:bCs/>
                <w:sz w:val="18"/>
                <w:szCs w:val="18"/>
                <w:lang w:eastAsia="en-CA"/>
              </w:rPr>
            </w:pPr>
            <w:r w:rsidRPr="008B16D3">
              <w:rPr>
                <w:b/>
                <w:bCs/>
                <w:sz w:val="18"/>
                <w:szCs w:val="18"/>
                <w:lang w:eastAsia="en-CA"/>
              </w:rPr>
              <w:t>Solvent</w:t>
            </w:r>
          </w:p>
        </w:tc>
        <w:tc>
          <w:tcPr>
            <w:tcW w:w="720" w:type="dxa"/>
            <w:vMerge w:val="restart"/>
            <w:tcBorders>
              <w:top w:val="single" w:sz="4" w:space="0" w:color="auto"/>
              <w:left w:val="single" w:sz="4" w:space="0" w:color="auto"/>
              <w:right w:val="single" w:sz="4" w:space="0" w:color="auto"/>
            </w:tcBorders>
            <w:shd w:val="clear" w:color="auto" w:fill="auto"/>
            <w:tcMar>
              <w:left w:w="72" w:type="dxa"/>
              <w:right w:w="72" w:type="dxa"/>
            </w:tcMar>
            <w:hideMark/>
          </w:tcPr>
          <w:p w14:paraId="40CFC6EA" w14:textId="77777777" w:rsidR="005E3C50" w:rsidRPr="008B16D3" w:rsidRDefault="005E3C50" w:rsidP="005E3C50">
            <w:pPr>
              <w:jc w:val="center"/>
              <w:rPr>
                <w:b/>
                <w:bCs/>
                <w:sz w:val="18"/>
                <w:szCs w:val="18"/>
                <w:lang w:eastAsia="en-CA"/>
              </w:rPr>
            </w:pPr>
            <w:r w:rsidRPr="008B16D3">
              <w:rPr>
                <w:b/>
                <w:bCs/>
                <w:sz w:val="18"/>
                <w:szCs w:val="18"/>
                <w:lang w:eastAsia="en-CA"/>
              </w:rPr>
              <w:t>Other</w:t>
            </w:r>
          </w:p>
        </w:tc>
        <w:tc>
          <w:tcPr>
            <w:tcW w:w="900" w:type="dxa"/>
            <w:vMerge w:val="restart"/>
            <w:tcBorders>
              <w:top w:val="single" w:sz="4" w:space="0" w:color="auto"/>
              <w:left w:val="single" w:sz="4" w:space="0" w:color="auto"/>
              <w:right w:val="single" w:sz="4" w:space="0" w:color="auto"/>
            </w:tcBorders>
            <w:shd w:val="clear" w:color="auto" w:fill="auto"/>
            <w:tcMar>
              <w:left w:w="72" w:type="dxa"/>
              <w:right w:w="72" w:type="dxa"/>
            </w:tcMar>
            <w:hideMark/>
          </w:tcPr>
          <w:p w14:paraId="7E0EE907" w14:textId="77777777" w:rsidR="005E3C50" w:rsidRPr="008B16D3" w:rsidRDefault="005E3C50" w:rsidP="005E3C50">
            <w:pPr>
              <w:jc w:val="center"/>
              <w:rPr>
                <w:b/>
                <w:bCs/>
                <w:sz w:val="18"/>
                <w:szCs w:val="18"/>
                <w:lang w:eastAsia="en-CA"/>
              </w:rPr>
            </w:pPr>
            <w:r w:rsidRPr="008B16D3">
              <w:rPr>
                <w:b/>
                <w:bCs/>
                <w:sz w:val="18"/>
                <w:szCs w:val="18"/>
                <w:lang w:eastAsia="en-CA"/>
              </w:rPr>
              <w:t>Total***</w:t>
            </w:r>
          </w:p>
        </w:tc>
      </w:tr>
      <w:tr w:rsidR="005E3C50" w:rsidRPr="008B16D3" w14:paraId="00C9BC9C" w14:textId="77777777" w:rsidTr="00B94382">
        <w:trPr>
          <w:trHeight w:val="47"/>
          <w:tblHeader/>
        </w:trPr>
        <w:tc>
          <w:tcPr>
            <w:tcW w:w="1838" w:type="dxa"/>
            <w:vMerge/>
            <w:tcBorders>
              <w:top w:val="single" w:sz="4" w:space="0" w:color="auto"/>
              <w:left w:val="single" w:sz="4" w:space="0" w:color="auto"/>
              <w:bottom w:val="single" w:sz="4" w:space="0" w:color="auto"/>
              <w:right w:val="single" w:sz="4" w:space="0" w:color="auto"/>
            </w:tcBorders>
            <w:tcMar>
              <w:left w:w="72" w:type="dxa"/>
              <w:right w:w="72" w:type="dxa"/>
            </w:tcMar>
            <w:hideMark/>
          </w:tcPr>
          <w:p w14:paraId="57E55CC9" w14:textId="77777777" w:rsidR="005E3C50" w:rsidRPr="008B16D3" w:rsidRDefault="005E3C50" w:rsidP="005E3C50">
            <w:pPr>
              <w:jc w:val="left"/>
              <w:rPr>
                <w:b/>
                <w:bCs/>
                <w:sz w:val="18"/>
                <w:szCs w:val="18"/>
                <w:lang w:eastAsia="en-CA"/>
              </w:rPr>
            </w:pPr>
          </w:p>
        </w:tc>
        <w:tc>
          <w:tcPr>
            <w:tcW w:w="786" w:type="dxa"/>
            <w:vMerge/>
            <w:tcBorders>
              <w:top w:val="single" w:sz="4" w:space="0" w:color="auto"/>
              <w:left w:val="single" w:sz="4" w:space="0" w:color="auto"/>
              <w:bottom w:val="single" w:sz="4" w:space="0" w:color="auto"/>
              <w:right w:val="single" w:sz="4" w:space="0" w:color="auto"/>
            </w:tcBorders>
            <w:tcMar>
              <w:left w:w="72" w:type="dxa"/>
              <w:right w:w="72" w:type="dxa"/>
            </w:tcMar>
            <w:hideMark/>
          </w:tcPr>
          <w:p w14:paraId="15256B61" w14:textId="77777777" w:rsidR="005E3C50" w:rsidRPr="008B16D3" w:rsidRDefault="005E3C50" w:rsidP="005E3C50">
            <w:pPr>
              <w:jc w:val="left"/>
              <w:rPr>
                <w:b/>
                <w:bCs/>
                <w:sz w:val="18"/>
                <w:szCs w:val="18"/>
                <w:lang w:eastAsia="en-CA"/>
              </w:rPr>
            </w:pPr>
          </w:p>
        </w:tc>
        <w:tc>
          <w:tcPr>
            <w:tcW w:w="810" w:type="dxa"/>
            <w:vMerge/>
            <w:tcBorders>
              <w:top w:val="single" w:sz="4" w:space="0" w:color="auto"/>
              <w:left w:val="single" w:sz="4" w:space="0" w:color="auto"/>
              <w:bottom w:val="single" w:sz="4" w:space="0" w:color="auto"/>
              <w:right w:val="single" w:sz="4" w:space="0" w:color="auto"/>
            </w:tcBorders>
            <w:tcMar>
              <w:left w:w="72" w:type="dxa"/>
              <w:right w:w="72" w:type="dxa"/>
            </w:tcMar>
            <w:hideMark/>
          </w:tcPr>
          <w:p w14:paraId="57953257" w14:textId="77777777" w:rsidR="005E3C50" w:rsidRPr="008B16D3" w:rsidRDefault="005E3C50" w:rsidP="005E3C50">
            <w:pPr>
              <w:jc w:val="left"/>
              <w:rPr>
                <w:b/>
                <w:bCs/>
                <w:sz w:val="18"/>
                <w:szCs w:val="18"/>
                <w:lang w:eastAsia="en-CA"/>
              </w:rPr>
            </w:pPr>
          </w:p>
        </w:tc>
        <w:tc>
          <w:tcPr>
            <w:tcW w:w="810" w:type="dxa"/>
            <w:vMerge/>
            <w:tcBorders>
              <w:top w:val="single" w:sz="4" w:space="0" w:color="auto"/>
              <w:left w:val="single" w:sz="4" w:space="0" w:color="auto"/>
              <w:bottom w:val="single" w:sz="4" w:space="0" w:color="auto"/>
              <w:right w:val="single" w:sz="4" w:space="0" w:color="auto"/>
            </w:tcBorders>
            <w:tcMar>
              <w:left w:w="72" w:type="dxa"/>
              <w:right w:w="72" w:type="dxa"/>
            </w:tcMar>
            <w:hideMark/>
          </w:tcPr>
          <w:p w14:paraId="11B92619" w14:textId="77777777" w:rsidR="005E3C50" w:rsidRPr="008B16D3" w:rsidRDefault="005E3C50" w:rsidP="005E3C50">
            <w:pPr>
              <w:jc w:val="left"/>
              <w:rPr>
                <w:b/>
                <w:bCs/>
                <w:sz w:val="18"/>
                <w:szCs w:val="18"/>
                <w:lang w:eastAsia="en-CA"/>
              </w:rPr>
            </w:pPr>
          </w:p>
        </w:tc>
        <w:tc>
          <w:tcPr>
            <w:tcW w:w="810" w:type="dxa"/>
            <w:tcBorders>
              <w:top w:val="nil"/>
              <w:left w:val="nil"/>
              <w:bottom w:val="single" w:sz="4" w:space="0" w:color="auto"/>
              <w:right w:val="single" w:sz="4" w:space="0" w:color="auto"/>
            </w:tcBorders>
            <w:shd w:val="clear" w:color="auto" w:fill="auto"/>
            <w:tcMar>
              <w:left w:w="72" w:type="dxa"/>
              <w:right w:w="72" w:type="dxa"/>
            </w:tcMar>
            <w:hideMark/>
          </w:tcPr>
          <w:p w14:paraId="06F7558B" w14:textId="77777777" w:rsidR="005E3C50" w:rsidRPr="008B16D3" w:rsidRDefault="005E3C50" w:rsidP="005E3C50">
            <w:pPr>
              <w:jc w:val="center"/>
              <w:rPr>
                <w:b/>
                <w:bCs/>
                <w:sz w:val="18"/>
                <w:szCs w:val="18"/>
                <w:lang w:eastAsia="en-CA"/>
              </w:rPr>
            </w:pPr>
            <w:r w:rsidRPr="008B16D3">
              <w:rPr>
                <w:b/>
                <w:bCs/>
                <w:sz w:val="18"/>
                <w:szCs w:val="18"/>
                <w:lang w:eastAsia="en-CA"/>
              </w:rPr>
              <w:t>Other</w:t>
            </w:r>
          </w:p>
        </w:tc>
        <w:tc>
          <w:tcPr>
            <w:tcW w:w="900" w:type="dxa"/>
            <w:tcBorders>
              <w:top w:val="nil"/>
              <w:left w:val="nil"/>
              <w:bottom w:val="single" w:sz="4" w:space="0" w:color="auto"/>
              <w:right w:val="single" w:sz="4" w:space="0" w:color="auto"/>
            </w:tcBorders>
            <w:shd w:val="clear" w:color="auto" w:fill="auto"/>
            <w:tcMar>
              <w:left w:w="72" w:type="dxa"/>
              <w:right w:w="72" w:type="dxa"/>
            </w:tcMar>
            <w:hideMark/>
          </w:tcPr>
          <w:p w14:paraId="59995B69" w14:textId="77777777" w:rsidR="005E3C50" w:rsidRPr="008B16D3" w:rsidRDefault="005E3C50" w:rsidP="005E3C50">
            <w:pPr>
              <w:jc w:val="center"/>
              <w:rPr>
                <w:b/>
                <w:bCs/>
                <w:sz w:val="18"/>
                <w:szCs w:val="18"/>
                <w:lang w:eastAsia="en-CA"/>
              </w:rPr>
            </w:pPr>
            <w:r w:rsidRPr="008B16D3">
              <w:rPr>
                <w:b/>
                <w:bCs/>
                <w:sz w:val="18"/>
                <w:szCs w:val="18"/>
                <w:lang w:eastAsia="en-CA"/>
              </w:rPr>
              <w:t>AC</w:t>
            </w:r>
          </w:p>
        </w:tc>
        <w:tc>
          <w:tcPr>
            <w:tcW w:w="720" w:type="dxa"/>
            <w:tcBorders>
              <w:top w:val="nil"/>
              <w:left w:val="nil"/>
              <w:bottom w:val="single" w:sz="4" w:space="0" w:color="auto"/>
              <w:right w:val="single" w:sz="4" w:space="0" w:color="auto"/>
            </w:tcBorders>
            <w:shd w:val="clear" w:color="auto" w:fill="auto"/>
            <w:tcMar>
              <w:left w:w="72" w:type="dxa"/>
              <w:right w:w="72" w:type="dxa"/>
            </w:tcMar>
            <w:hideMark/>
          </w:tcPr>
          <w:p w14:paraId="6B54A189" w14:textId="77777777" w:rsidR="005E3C50" w:rsidRPr="008B16D3" w:rsidRDefault="005E3C50" w:rsidP="005E3C50">
            <w:pPr>
              <w:jc w:val="center"/>
              <w:rPr>
                <w:b/>
                <w:bCs/>
                <w:sz w:val="18"/>
                <w:szCs w:val="18"/>
                <w:lang w:eastAsia="en-CA"/>
              </w:rPr>
            </w:pPr>
            <w:r w:rsidRPr="008B16D3">
              <w:rPr>
                <w:b/>
                <w:bCs/>
                <w:sz w:val="18"/>
                <w:szCs w:val="18"/>
                <w:lang w:eastAsia="en-CA"/>
              </w:rPr>
              <w:t>Total*</w:t>
            </w:r>
          </w:p>
        </w:tc>
        <w:tc>
          <w:tcPr>
            <w:tcW w:w="900" w:type="dxa"/>
            <w:vMerge/>
            <w:tcBorders>
              <w:left w:val="single" w:sz="4" w:space="0" w:color="auto"/>
              <w:bottom w:val="single" w:sz="4" w:space="0" w:color="auto"/>
              <w:right w:val="single" w:sz="4" w:space="0" w:color="auto"/>
            </w:tcBorders>
            <w:tcMar>
              <w:left w:w="72" w:type="dxa"/>
              <w:right w:w="72" w:type="dxa"/>
            </w:tcMar>
            <w:hideMark/>
          </w:tcPr>
          <w:p w14:paraId="28C5EF2B" w14:textId="77777777" w:rsidR="005E3C50" w:rsidRPr="008B16D3" w:rsidRDefault="005E3C50" w:rsidP="005E3C50">
            <w:pPr>
              <w:jc w:val="left"/>
              <w:rPr>
                <w:b/>
                <w:bCs/>
                <w:sz w:val="18"/>
                <w:szCs w:val="18"/>
                <w:lang w:eastAsia="en-CA"/>
              </w:rPr>
            </w:pPr>
          </w:p>
        </w:tc>
        <w:tc>
          <w:tcPr>
            <w:tcW w:w="720" w:type="dxa"/>
            <w:vMerge/>
            <w:tcBorders>
              <w:left w:val="single" w:sz="4" w:space="0" w:color="auto"/>
              <w:bottom w:val="single" w:sz="4" w:space="0" w:color="auto"/>
              <w:right w:val="single" w:sz="4" w:space="0" w:color="auto"/>
            </w:tcBorders>
            <w:tcMar>
              <w:left w:w="72" w:type="dxa"/>
              <w:right w:w="72" w:type="dxa"/>
            </w:tcMar>
            <w:hideMark/>
          </w:tcPr>
          <w:p w14:paraId="4C751BC3" w14:textId="77777777" w:rsidR="005E3C50" w:rsidRPr="008B16D3" w:rsidRDefault="005E3C50" w:rsidP="005E3C50">
            <w:pPr>
              <w:jc w:val="left"/>
              <w:rPr>
                <w:b/>
                <w:bCs/>
                <w:sz w:val="18"/>
                <w:szCs w:val="18"/>
                <w:lang w:eastAsia="en-CA"/>
              </w:rPr>
            </w:pPr>
          </w:p>
        </w:tc>
        <w:tc>
          <w:tcPr>
            <w:tcW w:w="720" w:type="dxa"/>
            <w:vMerge/>
            <w:tcBorders>
              <w:left w:val="single" w:sz="4" w:space="0" w:color="auto"/>
              <w:bottom w:val="single" w:sz="4" w:space="0" w:color="auto"/>
              <w:right w:val="single" w:sz="4" w:space="0" w:color="auto"/>
            </w:tcBorders>
            <w:tcMar>
              <w:left w:w="72" w:type="dxa"/>
              <w:right w:w="72" w:type="dxa"/>
            </w:tcMar>
            <w:hideMark/>
          </w:tcPr>
          <w:p w14:paraId="43B6EB32" w14:textId="77777777" w:rsidR="005E3C50" w:rsidRPr="008B16D3" w:rsidRDefault="005E3C50" w:rsidP="005E3C50">
            <w:pPr>
              <w:jc w:val="left"/>
              <w:rPr>
                <w:b/>
                <w:bCs/>
                <w:sz w:val="18"/>
                <w:szCs w:val="18"/>
                <w:lang w:eastAsia="en-CA"/>
              </w:rPr>
            </w:pPr>
          </w:p>
        </w:tc>
        <w:tc>
          <w:tcPr>
            <w:tcW w:w="900" w:type="dxa"/>
            <w:vMerge/>
            <w:tcBorders>
              <w:left w:val="single" w:sz="4" w:space="0" w:color="auto"/>
              <w:bottom w:val="single" w:sz="4" w:space="0" w:color="auto"/>
              <w:right w:val="single" w:sz="4" w:space="0" w:color="auto"/>
            </w:tcBorders>
            <w:tcMar>
              <w:left w:w="72" w:type="dxa"/>
              <w:right w:w="72" w:type="dxa"/>
            </w:tcMar>
            <w:hideMark/>
          </w:tcPr>
          <w:p w14:paraId="5B69B175" w14:textId="77777777" w:rsidR="005E3C50" w:rsidRPr="008B16D3" w:rsidRDefault="005E3C50" w:rsidP="005E3C50">
            <w:pPr>
              <w:jc w:val="left"/>
              <w:rPr>
                <w:b/>
                <w:bCs/>
                <w:sz w:val="18"/>
                <w:szCs w:val="18"/>
                <w:lang w:eastAsia="en-CA"/>
              </w:rPr>
            </w:pPr>
          </w:p>
        </w:tc>
      </w:tr>
      <w:tr w:rsidR="005E3C50" w:rsidRPr="008B16D3" w14:paraId="4B09356E" w14:textId="77777777" w:rsidTr="00B94382">
        <w:trPr>
          <w:trHeight w:val="47"/>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56555DC0" w14:textId="77777777" w:rsidR="005E3C50" w:rsidRPr="008B16D3" w:rsidRDefault="005E3C50" w:rsidP="005E3C50">
            <w:pPr>
              <w:jc w:val="left"/>
              <w:rPr>
                <w:sz w:val="18"/>
                <w:szCs w:val="18"/>
                <w:lang w:eastAsia="en-CA"/>
              </w:rPr>
            </w:pPr>
            <w:r w:rsidRPr="008B16D3">
              <w:rPr>
                <w:sz w:val="18"/>
                <w:szCs w:val="18"/>
                <w:lang w:eastAsia="en-CA"/>
              </w:rPr>
              <w:t>HFC-125</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23FA679E"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5865E7AC"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58759211" w14:textId="77777777" w:rsidR="005E3C50" w:rsidRPr="008B16D3" w:rsidRDefault="005E3C50" w:rsidP="005E3C50">
            <w:pPr>
              <w:jc w:val="right"/>
              <w:rPr>
                <w:sz w:val="18"/>
                <w:szCs w:val="18"/>
                <w:lang w:eastAsia="en-CA"/>
              </w:rPr>
            </w:pPr>
            <w:r w:rsidRPr="008B16D3">
              <w:rPr>
                <w:sz w:val="18"/>
                <w:szCs w:val="18"/>
                <w:lang w:eastAsia="en-CA"/>
              </w:rPr>
              <w:t>1,080.6</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31717530" w14:textId="77777777" w:rsidR="005E3C50" w:rsidRPr="008B16D3" w:rsidRDefault="005E3C50" w:rsidP="005E3C50">
            <w:pPr>
              <w:jc w:val="right"/>
              <w:rPr>
                <w:sz w:val="18"/>
                <w:szCs w:val="18"/>
                <w:lang w:eastAsia="en-CA"/>
              </w:rPr>
            </w:pPr>
            <w:r w:rsidRPr="008B16D3">
              <w:rPr>
                <w:sz w:val="18"/>
                <w:szCs w:val="18"/>
                <w:lang w:eastAsia="en-CA"/>
              </w:rPr>
              <w:t>0.3</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68A97233" w14:textId="77777777" w:rsidR="005E3C50" w:rsidRPr="008B16D3" w:rsidRDefault="005E3C50" w:rsidP="005E3C50">
            <w:pPr>
              <w:jc w:val="right"/>
              <w:rPr>
                <w:sz w:val="18"/>
                <w:szCs w:val="18"/>
                <w:lang w:eastAsia="en-CA"/>
              </w:rPr>
            </w:pPr>
            <w:r w:rsidRPr="008B16D3">
              <w:rPr>
                <w:sz w:val="18"/>
                <w:szCs w:val="18"/>
                <w:lang w:eastAsia="en-CA"/>
              </w:rPr>
              <w:t>882.3</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478EFE78"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53C529AB" w14:textId="77777777" w:rsidR="005E3C50" w:rsidRPr="008B16D3" w:rsidRDefault="005E3C50" w:rsidP="005E3C50">
            <w:pPr>
              <w:jc w:val="right"/>
              <w:rPr>
                <w:sz w:val="18"/>
                <w:szCs w:val="18"/>
                <w:lang w:eastAsia="en-CA"/>
              </w:rPr>
            </w:pPr>
            <w:r w:rsidRPr="008B16D3">
              <w:rPr>
                <w:sz w:val="18"/>
                <w:szCs w:val="18"/>
                <w:lang w:eastAsia="en-CA"/>
              </w:rPr>
              <w:t>3,719.2</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4DDC6A6C"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1BEBA141" w14:textId="77777777" w:rsidR="005E3C50" w:rsidRPr="008B16D3" w:rsidRDefault="005E3C50" w:rsidP="005E3C50">
            <w:pPr>
              <w:jc w:val="right"/>
              <w:rPr>
                <w:sz w:val="18"/>
                <w:szCs w:val="18"/>
                <w:lang w:eastAsia="en-CA"/>
              </w:rPr>
            </w:pPr>
            <w:r w:rsidRPr="008B16D3">
              <w:rPr>
                <w:sz w:val="18"/>
                <w:szCs w:val="18"/>
                <w:lang w:eastAsia="en-CA"/>
              </w:rPr>
              <w:t>683.7</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3996034B" w14:textId="77777777" w:rsidR="005E3C50" w:rsidRPr="008B16D3" w:rsidRDefault="005E3C50" w:rsidP="005E3C50">
            <w:pPr>
              <w:jc w:val="right"/>
              <w:rPr>
                <w:sz w:val="18"/>
                <w:szCs w:val="18"/>
                <w:lang w:eastAsia="en-CA"/>
              </w:rPr>
            </w:pPr>
            <w:r w:rsidRPr="008B16D3">
              <w:rPr>
                <w:sz w:val="18"/>
                <w:szCs w:val="18"/>
                <w:lang w:eastAsia="en-CA"/>
              </w:rPr>
              <w:t>9,937.0</w:t>
            </w:r>
          </w:p>
        </w:tc>
      </w:tr>
      <w:tr w:rsidR="005E3C50" w:rsidRPr="008B16D3" w14:paraId="0B421FFC" w14:textId="77777777" w:rsidTr="00B94382">
        <w:trPr>
          <w:trHeight w:val="121"/>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3B5386FE" w14:textId="77777777" w:rsidR="005E3C50" w:rsidRPr="008B16D3" w:rsidRDefault="005E3C50" w:rsidP="005E3C50">
            <w:pPr>
              <w:jc w:val="left"/>
              <w:rPr>
                <w:sz w:val="18"/>
                <w:szCs w:val="18"/>
                <w:lang w:eastAsia="en-CA"/>
              </w:rPr>
            </w:pPr>
            <w:r w:rsidRPr="008B16D3">
              <w:rPr>
                <w:sz w:val="18"/>
                <w:szCs w:val="18"/>
                <w:lang w:eastAsia="en-CA"/>
              </w:rPr>
              <w:t>HFC-134</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0E6E8370"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40B505E7"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7BB03AD1"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32CD6434"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0C89F789"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23E9F1AD"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60E94872" w14:textId="77777777" w:rsidR="005E3C50" w:rsidRPr="008B16D3" w:rsidRDefault="005E3C50" w:rsidP="005E3C50">
            <w:pPr>
              <w:jc w:val="right"/>
              <w:rPr>
                <w:sz w:val="18"/>
                <w:szCs w:val="18"/>
                <w:lang w:eastAsia="en-CA"/>
              </w:rPr>
            </w:pPr>
            <w:r w:rsidRPr="008B16D3">
              <w:rPr>
                <w:sz w:val="18"/>
                <w:szCs w:val="18"/>
                <w:lang w:eastAsia="en-CA"/>
              </w:rPr>
              <w:t>499.4</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708D2C01"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72DE2676"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4F765FB2" w14:textId="77777777" w:rsidR="005E3C50" w:rsidRPr="008B16D3" w:rsidRDefault="005E3C50" w:rsidP="005E3C50">
            <w:pPr>
              <w:jc w:val="right"/>
              <w:rPr>
                <w:sz w:val="18"/>
                <w:szCs w:val="18"/>
                <w:lang w:eastAsia="en-CA"/>
              </w:rPr>
            </w:pPr>
            <w:r w:rsidRPr="008B16D3">
              <w:rPr>
                <w:sz w:val="18"/>
                <w:szCs w:val="18"/>
                <w:lang w:eastAsia="en-CA"/>
              </w:rPr>
              <w:t>499.4</w:t>
            </w:r>
          </w:p>
        </w:tc>
      </w:tr>
      <w:tr w:rsidR="005E3C50" w:rsidRPr="008B16D3" w14:paraId="36EEE8AB" w14:textId="77777777" w:rsidTr="00B94382">
        <w:trPr>
          <w:trHeight w:val="52"/>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02D1C4BE" w14:textId="77777777" w:rsidR="005E3C50" w:rsidRPr="008B16D3" w:rsidRDefault="005E3C50" w:rsidP="005E3C50">
            <w:pPr>
              <w:jc w:val="left"/>
              <w:rPr>
                <w:sz w:val="18"/>
                <w:szCs w:val="18"/>
                <w:lang w:eastAsia="en-CA"/>
              </w:rPr>
            </w:pPr>
            <w:r w:rsidRPr="008B16D3">
              <w:rPr>
                <w:sz w:val="18"/>
                <w:szCs w:val="18"/>
                <w:lang w:eastAsia="en-CA"/>
              </w:rPr>
              <w:t>HFC-134a</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4475575C" w14:textId="77777777" w:rsidR="005E3C50" w:rsidRPr="008B16D3" w:rsidRDefault="005E3C50" w:rsidP="005E3C50">
            <w:pPr>
              <w:jc w:val="right"/>
              <w:rPr>
                <w:sz w:val="18"/>
                <w:szCs w:val="18"/>
                <w:lang w:eastAsia="en-CA"/>
              </w:rPr>
            </w:pPr>
            <w:r w:rsidRPr="008B16D3">
              <w:rPr>
                <w:sz w:val="18"/>
                <w:szCs w:val="18"/>
                <w:lang w:eastAsia="en-CA"/>
              </w:rPr>
              <w:t>6,118.0</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64A52FF3" w14:textId="77777777" w:rsidR="005E3C50" w:rsidRPr="008B16D3" w:rsidRDefault="005E3C50" w:rsidP="005E3C50">
            <w:pPr>
              <w:jc w:val="right"/>
              <w:rPr>
                <w:sz w:val="18"/>
                <w:szCs w:val="18"/>
                <w:lang w:eastAsia="en-CA"/>
              </w:rPr>
            </w:pPr>
            <w:r w:rsidRPr="008B16D3">
              <w:rPr>
                <w:sz w:val="18"/>
                <w:szCs w:val="18"/>
                <w:lang w:eastAsia="en-CA"/>
              </w:rPr>
              <w:t>2,258.9</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302D71B8"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5A705DA9" w14:textId="77777777" w:rsidR="005E3C50" w:rsidRPr="008B16D3" w:rsidRDefault="005E3C50" w:rsidP="005E3C50">
            <w:pPr>
              <w:jc w:val="right"/>
              <w:rPr>
                <w:sz w:val="18"/>
                <w:szCs w:val="18"/>
                <w:lang w:eastAsia="en-CA"/>
              </w:rPr>
            </w:pPr>
            <w:r w:rsidRPr="008B16D3">
              <w:rPr>
                <w:sz w:val="18"/>
                <w:szCs w:val="18"/>
                <w:lang w:eastAsia="en-CA"/>
              </w:rPr>
              <w:t>33,099.0</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23C5F09E" w14:textId="77777777" w:rsidR="005E3C50" w:rsidRPr="008B16D3" w:rsidRDefault="005E3C50" w:rsidP="005E3C50">
            <w:pPr>
              <w:jc w:val="right"/>
              <w:rPr>
                <w:sz w:val="18"/>
                <w:szCs w:val="18"/>
                <w:lang w:eastAsia="en-CA"/>
              </w:rPr>
            </w:pPr>
            <w:r w:rsidRPr="008B16D3">
              <w:rPr>
                <w:sz w:val="18"/>
                <w:szCs w:val="18"/>
                <w:lang w:eastAsia="en-CA"/>
              </w:rPr>
              <w:t>24,660.5</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7BAC972A" w14:textId="77777777" w:rsidR="005E3C50" w:rsidRPr="008B16D3" w:rsidRDefault="005E3C50" w:rsidP="005E3C50">
            <w:pPr>
              <w:jc w:val="right"/>
              <w:rPr>
                <w:sz w:val="18"/>
                <w:szCs w:val="18"/>
                <w:lang w:eastAsia="en-CA"/>
              </w:rPr>
            </w:pPr>
            <w:r w:rsidRPr="008B16D3">
              <w:rPr>
                <w:sz w:val="18"/>
                <w:szCs w:val="18"/>
                <w:lang w:eastAsia="en-CA"/>
              </w:rPr>
              <w:t>2,177.7</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2730282F" w14:textId="77777777" w:rsidR="005E3C50" w:rsidRPr="008B16D3" w:rsidRDefault="005E3C50" w:rsidP="005E3C50">
            <w:pPr>
              <w:jc w:val="right"/>
              <w:rPr>
                <w:sz w:val="18"/>
                <w:szCs w:val="18"/>
                <w:lang w:eastAsia="en-CA"/>
              </w:rPr>
            </w:pPr>
            <w:r w:rsidRPr="008B16D3">
              <w:rPr>
                <w:sz w:val="18"/>
                <w:szCs w:val="18"/>
                <w:lang w:eastAsia="en-CA"/>
              </w:rPr>
              <w:t>77,311.7</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7D826BB6" w14:textId="77777777" w:rsidR="005E3C50" w:rsidRPr="008B16D3" w:rsidRDefault="005E3C50" w:rsidP="005E3C50">
            <w:pPr>
              <w:jc w:val="right"/>
              <w:rPr>
                <w:sz w:val="18"/>
                <w:szCs w:val="18"/>
                <w:lang w:eastAsia="en-CA"/>
              </w:rPr>
            </w:pPr>
            <w:r w:rsidRPr="008B16D3">
              <w:rPr>
                <w:sz w:val="18"/>
                <w:szCs w:val="18"/>
                <w:lang w:eastAsia="en-CA"/>
              </w:rPr>
              <w:t>50.1</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0F6B20C1" w14:textId="77777777" w:rsidR="005E3C50" w:rsidRPr="008B16D3" w:rsidRDefault="005E3C50" w:rsidP="005E3C50">
            <w:pPr>
              <w:jc w:val="right"/>
              <w:rPr>
                <w:sz w:val="18"/>
                <w:szCs w:val="18"/>
                <w:lang w:eastAsia="en-CA"/>
              </w:rPr>
            </w:pPr>
            <w:r w:rsidRPr="008B16D3">
              <w:rPr>
                <w:sz w:val="18"/>
                <w:szCs w:val="18"/>
                <w:lang w:eastAsia="en-CA"/>
              </w:rPr>
              <w:t>842.3</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1BD43481" w14:textId="77777777" w:rsidR="005E3C50" w:rsidRPr="008B16D3" w:rsidRDefault="005E3C50" w:rsidP="005E3C50">
            <w:pPr>
              <w:jc w:val="right"/>
              <w:rPr>
                <w:sz w:val="18"/>
                <w:szCs w:val="18"/>
                <w:lang w:eastAsia="en-CA"/>
              </w:rPr>
            </w:pPr>
            <w:r w:rsidRPr="008B16D3">
              <w:rPr>
                <w:sz w:val="18"/>
                <w:szCs w:val="18"/>
                <w:lang w:eastAsia="en-CA"/>
              </w:rPr>
              <w:t>158,078.9</w:t>
            </w:r>
          </w:p>
        </w:tc>
      </w:tr>
      <w:tr w:rsidR="005E3C50" w:rsidRPr="008B16D3" w14:paraId="6495D180" w14:textId="77777777" w:rsidTr="00B94382">
        <w:trPr>
          <w:trHeight w:val="47"/>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0660BD9E" w14:textId="77777777" w:rsidR="005E3C50" w:rsidRPr="008B16D3" w:rsidRDefault="005E3C50" w:rsidP="005E3C50">
            <w:pPr>
              <w:jc w:val="left"/>
              <w:rPr>
                <w:sz w:val="18"/>
                <w:szCs w:val="18"/>
                <w:lang w:eastAsia="en-CA"/>
              </w:rPr>
            </w:pPr>
            <w:r w:rsidRPr="008B16D3">
              <w:rPr>
                <w:sz w:val="18"/>
                <w:szCs w:val="18"/>
                <w:lang w:eastAsia="en-CA"/>
              </w:rPr>
              <w:t>HFC-143a</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4857138A"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4F95775D"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341109A5"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0CABD723" w14:textId="77777777" w:rsidR="005E3C50" w:rsidRPr="008B16D3" w:rsidRDefault="005E3C50" w:rsidP="005E3C50">
            <w:pPr>
              <w:jc w:val="right"/>
              <w:rPr>
                <w:sz w:val="18"/>
                <w:szCs w:val="18"/>
                <w:lang w:eastAsia="en-CA"/>
              </w:rPr>
            </w:pPr>
            <w:r w:rsidRPr="008B16D3">
              <w:rPr>
                <w:sz w:val="18"/>
                <w:szCs w:val="18"/>
                <w:lang w:eastAsia="en-CA"/>
              </w:rPr>
              <w:t>18.1</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3769052D"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52F8504F"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1B2DD30C" w14:textId="77777777" w:rsidR="005E3C50" w:rsidRPr="008B16D3" w:rsidRDefault="005E3C50" w:rsidP="005E3C50">
            <w:pPr>
              <w:jc w:val="right"/>
              <w:rPr>
                <w:sz w:val="18"/>
                <w:szCs w:val="18"/>
                <w:lang w:eastAsia="en-CA"/>
              </w:rPr>
            </w:pPr>
            <w:r w:rsidRPr="008B16D3">
              <w:rPr>
                <w:sz w:val="18"/>
                <w:szCs w:val="18"/>
                <w:lang w:eastAsia="en-CA"/>
              </w:rPr>
              <w:t>549.8</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48063FDC"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32CCC638" w14:textId="77777777" w:rsidR="005E3C50" w:rsidRPr="008B16D3" w:rsidRDefault="005E3C50" w:rsidP="005E3C50">
            <w:pPr>
              <w:jc w:val="right"/>
              <w:rPr>
                <w:sz w:val="18"/>
                <w:szCs w:val="18"/>
                <w:lang w:eastAsia="en-CA"/>
              </w:rPr>
            </w:pPr>
            <w:r w:rsidRPr="008B16D3">
              <w:rPr>
                <w:sz w:val="18"/>
                <w:szCs w:val="18"/>
                <w:lang w:eastAsia="en-CA"/>
              </w:rPr>
              <w:t>216.9</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74DD3060" w14:textId="77777777" w:rsidR="005E3C50" w:rsidRPr="008B16D3" w:rsidRDefault="005E3C50" w:rsidP="005E3C50">
            <w:pPr>
              <w:jc w:val="right"/>
              <w:rPr>
                <w:sz w:val="18"/>
                <w:szCs w:val="18"/>
                <w:lang w:eastAsia="en-CA"/>
              </w:rPr>
            </w:pPr>
            <w:r w:rsidRPr="008B16D3">
              <w:rPr>
                <w:sz w:val="18"/>
                <w:szCs w:val="18"/>
                <w:lang w:eastAsia="en-CA"/>
              </w:rPr>
              <w:t>784.8</w:t>
            </w:r>
          </w:p>
        </w:tc>
      </w:tr>
      <w:tr w:rsidR="005E3C50" w:rsidRPr="008B16D3" w14:paraId="071C8A74" w14:textId="77777777" w:rsidTr="00B94382">
        <w:trPr>
          <w:trHeight w:val="47"/>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62931ACD" w14:textId="77777777" w:rsidR="005E3C50" w:rsidRPr="008B16D3" w:rsidRDefault="005E3C50" w:rsidP="005E3C50">
            <w:pPr>
              <w:jc w:val="left"/>
              <w:rPr>
                <w:sz w:val="18"/>
                <w:szCs w:val="18"/>
                <w:lang w:eastAsia="en-CA"/>
              </w:rPr>
            </w:pPr>
            <w:r w:rsidRPr="008B16D3">
              <w:rPr>
                <w:sz w:val="18"/>
                <w:szCs w:val="18"/>
                <w:lang w:eastAsia="en-CA"/>
              </w:rPr>
              <w:t>HFC-152</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40781B9D"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5AC83A83" w14:textId="77777777" w:rsidR="005E3C50" w:rsidRPr="008B16D3" w:rsidRDefault="005E3C50" w:rsidP="005E3C50">
            <w:pPr>
              <w:jc w:val="right"/>
              <w:rPr>
                <w:sz w:val="18"/>
                <w:szCs w:val="18"/>
                <w:lang w:eastAsia="en-CA"/>
              </w:rPr>
            </w:pPr>
            <w:r w:rsidRPr="008B16D3">
              <w:rPr>
                <w:sz w:val="18"/>
                <w:szCs w:val="18"/>
                <w:lang w:eastAsia="en-CA"/>
              </w:rPr>
              <w:t>0.1</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4E79A3AF"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2B894039"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4B71A7C5"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623DFAF8"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7ED1E417" w14:textId="77777777" w:rsidR="005E3C50" w:rsidRPr="008B16D3" w:rsidRDefault="005E3C50" w:rsidP="005E3C50">
            <w:pPr>
              <w:jc w:val="right"/>
              <w:rPr>
                <w:sz w:val="18"/>
                <w:szCs w:val="18"/>
                <w:lang w:eastAsia="en-CA"/>
              </w:rPr>
            </w:pPr>
            <w:r w:rsidRPr="008B16D3">
              <w:rPr>
                <w:sz w:val="18"/>
                <w:szCs w:val="18"/>
                <w:lang w:eastAsia="en-CA"/>
              </w:rPr>
              <w:t>1,000.0</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55284B0D"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05D425F1"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36C03776" w14:textId="77777777" w:rsidR="005E3C50" w:rsidRPr="008B16D3" w:rsidRDefault="005E3C50" w:rsidP="005E3C50">
            <w:pPr>
              <w:jc w:val="right"/>
              <w:rPr>
                <w:sz w:val="18"/>
                <w:szCs w:val="18"/>
                <w:lang w:eastAsia="en-CA"/>
              </w:rPr>
            </w:pPr>
            <w:r w:rsidRPr="008B16D3">
              <w:rPr>
                <w:sz w:val="18"/>
                <w:szCs w:val="18"/>
                <w:lang w:eastAsia="en-CA"/>
              </w:rPr>
              <w:t>1,000.1</w:t>
            </w:r>
          </w:p>
        </w:tc>
      </w:tr>
      <w:tr w:rsidR="005E3C50" w:rsidRPr="008B16D3" w14:paraId="1034BFA5" w14:textId="77777777" w:rsidTr="00B94382">
        <w:trPr>
          <w:trHeight w:val="47"/>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6CF83CC9" w14:textId="77777777" w:rsidR="005E3C50" w:rsidRPr="008B16D3" w:rsidRDefault="005E3C50" w:rsidP="005E3C50">
            <w:pPr>
              <w:jc w:val="left"/>
              <w:rPr>
                <w:sz w:val="18"/>
                <w:szCs w:val="18"/>
                <w:lang w:eastAsia="en-CA"/>
              </w:rPr>
            </w:pPr>
            <w:r w:rsidRPr="008B16D3">
              <w:rPr>
                <w:sz w:val="18"/>
                <w:szCs w:val="18"/>
                <w:lang w:eastAsia="en-CA"/>
              </w:rPr>
              <w:t>HFC-152a</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0A40D127" w14:textId="77777777" w:rsidR="005E3C50" w:rsidRPr="008B16D3" w:rsidRDefault="005E3C50" w:rsidP="005E3C50">
            <w:pPr>
              <w:jc w:val="right"/>
              <w:rPr>
                <w:sz w:val="18"/>
                <w:szCs w:val="18"/>
                <w:lang w:eastAsia="en-CA"/>
              </w:rPr>
            </w:pPr>
            <w:r w:rsidRPr="008B16D3">
              <w:rPr>
                <w:sz w:val="18"/>
                <w:szCs w:val="18"/>
                <w:lang w:eastAsia="en-CA"/>
              </w:rPr>
              <w:t>4,054.7</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73A46875" w14:textId="77777777" w:rsidR="005E3C50" w:rsidRPr="008B16D3" w:rsidRDefault="005E3C50" w:rsidP="005E3C50">
            <w:pPr>
              <w:jc w:val="right"/>
              <w:rPr>
                <w:sz w:val="18"/>
                <w:szCs w:val="18"/>
                <w:lang w:eastAsia="en-CA"/>
              </w:rPr>
            </w:pPr>
            <w:r w:rsidRPr="008B16D3">
              <w:rPr>
                <w:sz w:val="18"/>
                <w:szCs w:val="18"/>
                <w:lang w:eastAsia="en-CA"/>
              </w:rPr>
              <w:t>3,925.2</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05483F8D"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3FBABF31" w14:textId="77777777" w:rsidR="005E3C50" w:rsidRPr="008B16D3" w:rsidRDefault="005E3C50" w:rsidP="005E3C50">
            <w:pPr>
              <w:jc w:val="right"/>
              <w:rPr>
                <w:sz w:val="18"/>
                <w:szCs w:val="18"/>
                <w:lang w:eastAsia="en-CA"/>
              </w:rPr>
            </w:pPr>
            <w:r w:rsidRPr="008B16D3">
              <w:rPr>
                <w:sz w:val="18"/>
                <w:szCs w:val="18"/>
                <w:lang w:eastAsia="en-CA"/>
              </w:rPr>
              <w:t>25.3</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7A4592C3"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5A1C4C7B"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0AAEFE74" w14:textId="77777777" w:rsidR="005E3C50" w:rsidRPr="008B16D3" w:rsidRDefault="005E3C50" w:rsidP="005E3C50">
            <w:pPr>
              <w:jc w:val="right"/>
              <w:rPr>
                <w:sz w:val="18"/>
                <w:szCs w:val="18"/>
                <w:lang w:eastAsia="en-CA"/>
              </w:rPr>
            </w:pPr>
            <w:r w:rsidRPr="008B16D3">
              <w:rPr>
                <w:sz w:val="18"/>
                <w:szCs w:val="18"/>
                <w:lang w:eastAsia="en-CA"/>
              </w:rPr>
              <w:t>140.8</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76644D9A" w14:textId="77777777" w:rsidR="005E3C50" w:rsidRPr="008B16D3" w:rsidRDefault="005E3C50" w:rsidP="005E3C50">
            <w:pPr>
              <w:jc w:val="right"/>
              <w:rPr>
                <w:sz w:val="18"/>
                <w:szCs w:val="18"/>
                <w:lang w:eastAsia="en-CA"/>
              </w:rPr>
            </w:pPr>
            <w:r w:rsidRPr="008B16D3">
              <w:rPr>
                <w:sz w:val="18"/>
                <w:szCs w:val="18"/>
                <w:lang w:eastAsia="en-CA"/>
              </w:rPr>
              <w:t>2,400.0</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01020642" w14:textId="77777777" w:rsidR="005E3C50" w:rsidRPr="008B16D3" w:rsidRDefault="005E3C50" w:rsidP="005E3C50">
            <w:pPr>
              <w:jc w:val="right"/>
              <w:rPr>
                <w:sz w:val="18"/>
                <w:szCs w:val="18"/>
                <w:lang w:eastAsia="en-CA"/>
              </w:rPr>
            </w:pPr>
            <w:r w:rsidRPr="008B16D3">
              <w:rPr>
                <w:sz w:val="18"/>
                <w:szCs w:val="18"/>
                <w:lang w:eastAsia="en-CA"/>
              </w:rPr>
              <w:t>29.6</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45B6C873" w14:textId="77777777" w:rsidR="005E3C50" w:rsidRPr="008B16D3" w:rsidRDefault="005E3C50" w:rsidP="005E3C50">
            <w:pPr>
              <w:jc w:val="right"/>
              <w:rPr>
                <w:sz w:val="18"/>
                <w:szCs w:val="18"/>
                <w:lang w:eastAsia="en-CA"/>
              </w:rPr>
            </w:pPr>
            <w:r w:rsidRPr="008B16D3">
              <w:rPr>
                <w:sz w:val="18"/>
                <w:szCs w:val="18"/>
                <w:lang w:eastAsia="en-CA"/>
              </w:rPr>
              <w:t>13,374.1</w:t>
            </w:r>
          </w:p>
        </w:tc>
      </w:tr>
      <w:tr w:rsidR="005E3C50" w:rsidRPr="008B16D3" w14:paraId="28645D3B" w14:textId="77777777" w:rsidTr="00B94382">
        <w:trPr>
          <w:trHeight w:val="47"/>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52A8D00B" w14:textId="77777777" w:rsidR="005E3C50" w:rsidRPr="008B16D3" w:rsidRDefault="005E3C50" w:rsidP="005E3C50">
            <w:pPr>
              <w:jc w:val="left"/>
              <w:rPr>
                <w:sz w:val="18"/>
                <w:szCs w:val="18"/>
                <w:lang w:eastAsia="en-CA"/>
              </w:rPr>
            </w:pPr>
            <w:r w:rsidRPr="008B16D3">
              <w:rPr>
                <w:sz w:val="18"/>
                <w:szCs w:val="18"/>
                <w:lang w:eastAsia="en-CA"/>
              </w:rPr>
              <w:t>HFC-227ea</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31420B31" w14:textId="77777777" w:rsidR="005E3C50" w:rsidRPr="008B16D3" w:rsidRDefault="005E3C50" w:rsidP="005E3C50">
            <w:pPr>
              <w:jc w:val="right"/>
              <w:rPr>
                <w:sz w:val="18"/>
                <w:szCs w:val="18"/>
                <w:lang w:eastAsia="en-CA"/>
              </w:rPr>
            </w:pPr>
            <w:r w:rsidRPr="008B16D3">
              <w:rPr>
                <w:sz w:val="18"/>
                <w:szCs w:val="18"/>
                <w:lang w:eastAsia="en-CA"/>
              </w:rPr>
              <w:t>356.8</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4DB41E6F" w14:textId="77777777" w:rsidR="005E3C50" w:rsidRPr="008B16D3" w:rsidRDefault="005E3C50" w:rsidP="005E3C50">
            <w:pPr>
              <w:jc w:val="right"/>
              <w:rPr>
                <w:sz w:val="18"/>
                <w:szCs w:val="18"/>
                <w:lang w:eastAsia="en-CA"/>
              </w:rPr>
            </w:pPr>
            <w:r w:rsidRPr="008B16D3">
              <w:rPr>
                <w:sz w:val="18"/>
                <w:szCs w:val="18"/>
                <w:lang w:eastAsia="en-CA"/>
              </w:rPr>
              <w:t>16.5</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120054AE" w14:textId="77777777" w:rsidR="005E3C50" w:rsidRPr="008B16D3" w:rsidRDefault="005E3C50" w:rsidP="005E3C50">
            <w:pPr>
              <w:jc w:val="right"/>
              <w:rPr>
                <w:sz w:val="18"/>
                <w:szCs w:val="18"/>
                <w:lang w:eastAsia="en-CA"/>
              </w:rPr>
            </w:pPr>
            <w:r w:rsidRPr="008B16D3">
              <w:rPr>
                <w:sz w:val="18"/>
                <w:szCs w:val="18"/>
                <w:lang w:eastAsia="en-CA"/>
              </w:rPr>
              <w:t>26,669.4</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31BD4E36"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466E2D88"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0BD591ED"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1B4BEA92" w14:textId="77777777" w:rsidR="005E3C50" w:rsidRPr="008B16D3" w:rsidRDefault="005E3C50" w:rsidP="005E3C50">
            <w:pPr>
              <w:jc w:val="right"/>
              <w:rPr>
                <w:sz w:val="18"/>
                <w:szCs w:val="18"/>
                <w:lang w:eastAsia="en-CA"/>
              </w:rPr>
            </w:pPr>
            <w:r w:rsidRPr="008B16D3">
              <w:rPr>
                <w:sz w:val="18"/>
                <w:szCs w:val="18"/>
                <w:lang w:eastAsia="en-CA"/>
              </w:rPr>
              <w:t>3.0</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4A72A2BA"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2AD9A28C" w14:textId="77777777" w:rsidR="005E3C50" w:rsidRPr="008B16D3" w:rsidRDefault="005E3C50" w:rsidP="005E3C50">
            <w:pPr>
              <w:jc w:val="right"/>
              <w:rPr>
                <w:sz w:val="18"/>
                <w:szCs w:val="18"/>
                <w:lang w:eastAsia="en-CA"/>
              </w:rPr>
            </w:pPr>
            <w:r w:rsidRPr="008B16D3">
              <w:rPr>
                <w:sz w:val="18"/>
                <w:szCs w:val="18"/>
                <w:lang w:eastAsia="en-CA"/>
              </w:rPr>
              <w:t>33.6</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7A3D9AB0" w14:textId="77777777" w:rsidR="005E3C50" w:rsidRPr="008B16D3" w:rsidRDefault="005E3C50" w:rsidP="005E3C50">
            <w:pPr>
              <w:jc w:val="right"/>
              <w:rPr>
                <w:sz w:val="18"/>
                <w:szCs w:val="18"/>
                <w:lang w:eastAsia="en-CA"/>
              </w:rPr>
            </w:pPr>
            <w:r w:rsidRPr="008B16D3">
              <w:rPr>
                <w:sz w:val="18"/>
                <w:szCs w:val="18"/>
                <w:lang w:eastAsia="en-CA"/>
              </w:rPr>
              <w:t>27,237.2</w:t>
            </w:r>
          </w:p>
        </w:tc>
      </w:tr>
      <w:tr w:rsidR="005E3C50" w:rsidRPr="008B16D3" w14:paraId="17C0AB69" w14:textId="77777777" w:rsidTr="00B94382">
        <w:trPr>
          <w:trHeight w:val="47"/>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2D596DB0" w14:textId="3E3FFE43" w:rsidR="005E3C50" w:rsidRPr="008B16D3" w:rsidRDefault="005E3C50" w:rsidP="005E3C50">
            <w:pPr>
              <w:jc w:val="left"/>
              <w:rPr>
                <w:sz w:val="18"/>
                <w:szCs w:val="18"/>
                <w:lang w:eastAsia="en-CA"/>
              </w:rPr>
            </w:pPr>
            <w:r w:rsidRPr="008B16D3">
              <w:rPr>
                <w:sz w:val="18"/>
                <w:szCs w:val="18"/>
                <w:lang w:eastAsia="en-CA"/>
              </w:rPr>
              <w:t>HFC-23 (use)**</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5AD1B6D4"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3A5FBE34"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0610ACE8" w14:textId="77777777" w:rsidR="005E3C50" w:rsidRPr="008B16D3" w:rsidRDefault="005E3C50" w:rsidP="005E3C50">
            <w:pPr>
              <w:jc w:val="right"/>
              <w:rPr>
                <w:sz w:val="18"/>
                <w:szCs w:val="18"/>
                <w:lang w:eastAsia="en-CA"/>
              </w:rPr>
            </w:pPr>
            <w:r w:rsidRPr="008B16D3">
              <w:rPr>
                <w:sz w:val="18"/>
                <w:szCs w:val="18"/>
                <w:lang w:eastAsia="en-CA"/>
              </w:rPr>
              <w:t>9.9</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48C5F5DB" w14:textId="77777777" w:rsidR="005E3C50" w:rsidRPr="008B16D3" w:rsidRDefault="005E3C50" w:rsidP="005E3C50">
            <w:pPr>
              <w:jc w:val="right"/>
              <w:rPr>
                <w:sz w:val="18"/>
                <w:szCs w:val="18"/>
                <w:lang w:eastAsia="en-CA"/>
              </w:rPr>
            </w:pPr>
            <w:r w:rsidRPr="008B16D3">
              <w:rPr>
                <w:sz w:val="18"/>
                <w:szCs w:val="18"/>
                <w:lang w:eastAsia="en-CA"/>
              </w:rPr>
              <w:t>10.9</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6D75A786"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55A8BF22"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45B95424" w14:textId="77777777" w:rsidR="005E3C50" w:rsidRPr="008B16D3" w:rsidRDefault="005E3C50" w:rsidP="005E3C50">
            <w:pPr>
              <w:jc w:val="right"/>
              <w:rPr>
                <w:sz w:val="18"/>
                <w:szCs w:val="18"/>
                <w:lang w:eastAsia="en-CA"/>
              </w:rPr>
            </w:pPr>
            <w:r w:rsidRPr="008B16D3">
              <w:rPr>
                <w:sz w:val="18"/>
                <w:szCs w:val="18"/>
                <w:lang w:eastAsia="en-CA"/>
              </w:rPr>
              <w:t>5.2</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71DDCC48" w14:textId="77777777" w:rsidR="005E3C50" w:rsidRPr="008B16D3" w:rsidRDefault="005E3C50" w:rsidP="005E3C50">
            <w:pPr>
              <w:jc w:val="right"/>
              <w:rPr>
                <w:sz w:val="18"/>
                <w:szCs w:val="18"/>
                <w:lang w:eastAsia="en-CA"/>
              </w:rPr>
            </w:pPr>
            <w:r w:rsidRPr="008B16D3">
              <w:rPr>
                <w:sz w:val="18"/>
                <w:szCs w:val="18"/>
                <w:lang w:eastAsia="en-CA"/>
              </w:rPr>
              <w:t>1.1</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64F2D2E0" w14:textId="77777777" w:rsidR="005E3C50" w:rsidRPr="008B16D3" w:rsidRDefault="005E3C50" w:rsidP="005E3C50">
            <w:pPr>
              <w:jc w:val="right"/>
              <w:rPr>
                <w:sz w:val="18"/>
                <w:szCs w:val="18"/>
                <w:lang w:eastAsia="en-CA"/>
              </w:rPr>
            </w:pPr>
            <w:r w:rsidRPr="008B16D3">
              <w:rPr>
                <w:sz w:val="18"/>
                <w:szCs w:val="18"/>
                <w:lang w:eastAsia="en-CA"/>
              </w:rPr>
              <w:t>638.1</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5290CACB" w14:textId="77777777" w:rsidR="005E3C50" w:rsidRPr="008B16D3" w:rsidRDefault="005E3C50" w:rsidP="005E3C50">
            <w:pPr>
              <w:jc w:val="right"/>
              <w:rPr>
                <w:sz w:val="18"/>
                <w:szCs w:val="18"/>
                <w:lang w:eastAsia="en-CA"/>
              </w:rPr>
            </w:pPr>
            <w:r w:rsidRPr="008B16D3">
              <w:rPr>
                <w:sz w:val="18"/>
                <w:szCs w:val="18"/>
                <w:lang w:eastAsia="en-CA"/>
              </w:rPr>
              <w:t>676.4</w:t>
            </w:r>
          </w:p>
        </w:tc>
      </w:tr>
      <w:tr w:rsidR="005E3C50" w:rsidRPr="008B16D3" w14:paraId="43360F95" w14:textId="77777777" w:rsidTr="00B94382">
        <w:trPr>
          <w:trHeight w:val="47"/>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557C9091" w14:textId="77777777" w:rsidR="005E3C50" w:rsidRPr="008B16D3" w:rsidRDefault="005E3C50" w:rsidP="005E3C50">
            <w:pPr>
              <w:jc w:val="left"/>
              <w:rPr>
                <w:sz w:val="18"/>
                <w:szCs w:val="18"/>
                <w:lang w:eastAsia="en-CA"/>
              </w:rPr>
            </w:pPr>
            <w:r w:rsidRPr="008B16D3">
              <w:rPr>
                <w:sz w:val="18"/>
                <w:szCs w:val="18"/>
                <w:lang w:eastAsia="en-CA"/>
              </w:rPr>
              <w:t>HFC-236cb</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26C2F813"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20B3ABE0"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27D561FB"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401C971A"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23DD8DC6"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0594A9CB"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33428173" w14:textId="77777777" w:rsidR="005E3C50" w:rsidRPr="008B16D3" w:rsidRDefault="005E3C50" w:rsidP="005E3C50">
            <w:pPr>
              <w:jc w:val="right"/>
              <w:rPr>
                <w:sz w:val="18"/>
                <w:szCs w:val="18"/>
                <w:lang w:eastAsia="en-CA"/>
              </w:rPr>
            </w:pPr>
            <w:r w:rsidRPr="008B16D3">
              <w:rPr>
                <w:sz w:val="18"/>
                <w:szCs w:val="18"/>
                <w:lang w:eastAsia="en-CA"/>
              </w:rPr>
              <w:t>0.0</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196CF52B"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040624AD"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7AB9C135" w14:textId="77777777" w:rsidR="005E3C50" w:rsidRPr="008B16D3" w:rsidRDefault="005E3C50" w:rsidP="005E3C50">
            <w:pPr>
              <w:jc w:val="right"/>
              <w:rPr>
                <w:sz w:val="18"/>
                <w:szCs w:val="18"/>
                <w:lang w:eastAsia="en-CA"/>
              </w:rPr>
            </w:pPr>
            <w:r w:rsidRPr="008B16D3">
              <w:rPr>
                <w:sz w:val="18"/>
                <w:szCs w:val="18"/>
                <w:lang w:eastAsia="en-CA"/>
              </w:rPr>
              <w:t>0.0</w:t>
            </w:r>
          </w:p>
        </w:tc>
      </w:tr>
      <w:tr w:rsidR="005E3C50" w:rsidRPr="008B16D3" w14:paraId="03403884" w14:textId="77777777" w:rsidTr="00B94382">
        <w:trPr>
          <w:trHeight w:val="89"/>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0C008E64" w14:textId="77777777" w:rsidR="005E3C50" w:rsidRPr="008B16D3" w:rsidRDefault="005E3C50" w:rsidP="005E3C50">
            <w:pPr>
              <w:jc w:val="left"/>
              <w:rPr>
                <w:sz w:val="18"/>
                <w:szCs w:val="18"/>
                <w:lang w:eastAsia="en-CA"/>
              </w:rPr>
            </w:pPr>
            <w:r w:rsidRPr="008B16D3">
              <w:rPr>
                <w:sz w:val="18"/>
                <w:szCs w:val="18"/>
                <w:lang w:eastAsia="en-CA"/>
              </w:rPr>
              <w:t>HFC-236ea</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0C633BD8"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55FB72B5"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2A6C6E29"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1CCADDA8"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2DA649CD"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5F6A1A28"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047A64D3"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667AA288"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09BA17DF" w14:textId="77777777" w:rsidR="005E3C50" w:rsidRPr="008B16D3" w:rsidRDefault="005E3C50" w:rsidP="005E3C50">
            <w:pPr>
              <w:jc w:val="right"/>
              <w:rPr>
                <w:sz w:val="18"/>
                <w:szCs w:val="18"/>
                <w:lang w:eastAsia="en-CA"/>
              </w:rPr>
            </w:pPr>
            <w:r w:rsidRPr="008B16D3">
              <w:rPr>
                <w:sz w:val="18"/>
                <w:szCs w:val="18"/>
                <w:lang w:eastAsia="en-CA"/>
              </w:rPr>
              <w:t>73.3</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43327F08" w14:textId="77777777" w:rsidR="005E3C50" w:rsidRPr="008B16D3" w:rsidRDefault="005E3C50" w:rsidP="005E3C50">
            <w:pPr>
              <w:jc w:val="right"/>
              <w:rPr>
                <w:sz w:val="18"/>
                <w:szCs w:val="18"/>
                <w:lang w:eastAsia="en-CA"/>
              </w:rPr>
            </w:pPr>
            <w:r w:rsidRPr="008B16D3">
              <w:rPr>
                <w:sz w:val="18"/>
                <w:szCs w:val="18"/>
                <w:lang w:eastAsia="en-CA"/>
              </w:rPr>
              <w:t>73.3</w:t>
            </w:r>
          </w:p>
        </w:tc>
      </w:tr>
      <w:tr w:rsidR="005E3C50" w:rsidRPr="008B16D3" w14:paraId="37C93C8C" w14:textId="77777777" w:rsidTr="00B94382">
        <w:trPr>
          <w:trHeight w:val="47"/>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51C4D4ED" w14:textId="77777777" w:rsidR="005E3C50" w:rsidRPr="008B16D3" w:rsidRDefault="005E3C50" w:rsidP="005E3C50">
            <w:pPr>
              <w:jc w:val="left"/>
              <w:rPr>
                <w:sz w:val="18"/>
                <w:szCs w:val="18"/>
                <w:lang w:eastAsia="en-CA"/>
              </w:rPr>
            </w:pPr>
            <w:r w:rsidRPr="008B16D3">
              <w:rPr>
                <w:sz w:val="18"/>
                <w:szCs w:val="18"/>
                <w:lang w:eastAsia="en-CA"/>
              </w:rPr>
              <w:t>HFC-236fa</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0729720D"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5C09210E"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65460919" w14:textId="77777777" w:rsidR="005E3C50" w:rsidRPr="008B16D3" w:rsidRDefault="005E3C50" w:rsidP="005E3C50">
            <w:pPr>
              <w:jc w:val="right"/>
              <w:rPr>
                <w:sz w:val="18"/>
                <w:szCs w:val="18"/>
                <w:lang w:eastAsia="en-CA"/>
              </w:rPr>
            </w:pPr>
            <w:r w:rsidRPr="008B16D3">
              <w:rPr>
                <w:sz w:val="18"/>
                <w:szCs w:val="18"/>
                <w:lang w:eastAsia="en-CA"/>
              </w:rPr>
              <w:t>36.9</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4AD7FD51"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5B1DE238"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247C575C"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5130362B" w14:textId="77777777" w:rsidR="005E3C50" w:rsidRPr="008B16D3" w:rsidRDefault="005E3C50" w:rsidP="005E3C50">
            <w:pPr>
              <w:jc w:val="right"/>
              <w:rPr>
                <w:sz w:val="18"/>
                <w:szCs w:val="18"/>
                <w:lang w:eastAsia="en-CA"/>
              </w:rPr>
            </w:pPr>
            <w:r w:rsidRPr="008B16D3">
              <w:rPr>
                <w:sz w:val="18"/>
                <w:szCs w:val="18"/>
                <w:lang w:eastAsia="en-CA"/>
              </w:rPr>
              <w:t>0.6</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419AEFFB"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6FF53A49"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2DC9F503" w14:textId="77777777" w:rsidR="005E3C50" w:rsidRPr="008B16D3" w:rsidRDefault="005E3C50" w:rsidP="005E3C50">
            <w:pPr>
              <w:jc w:val="right"/>
              <w:rPr>
                <w:sz w:val="18"/>
                <w:szCs w:val="18"/>
                <w:lang w:eastAsia="en-CA"/>
              </w:rPr>
            </w:pPr>
            <w:r w:rsidRPr="008B16D3">
              <w:rPr>
                <w:sz w:val="18"/>
                <w:szCs w:val="18"/>
                <w:lang w:eastAsia="en-CA"/>
              </w:rPr>
              <w:t>570.3</w:t>
            </w:r>
          </w:p>
        </w:tc>
      </w:tr>
      <w:tr w:rsidR="005E3C50" w:rsidRPr="008B16D3" w14:paraId="4E7667CC" w14:textId="77777777" w:rsidTr="00B94382">
        <w:trPr>
          <w:trHeight w:val="81"/>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3E249323" w14:textId="77777777" w:rsidR="005E3C50" w:rsidRPr="008B16D3" w:rsidRDefault="005E3C50" w:rsidP="005E3C50">
            <w:pPr>
              <w:jc w:val="left"/>
              <w:rPr>
                <w:sz w:val="18"/>
                <w:szCs w:val="18"/>
                <w:lang w:eastAsia="en-CA"/>
              </w:rPr>
            </w:pPr>
            <w:r w:rsidRPr="008B16D3">
              <w:rPr>
                <w:sz w:val="18"/>
                <w:szCs w:val="18"/>
                <w:lang w:eastAsia="en-CA"/>
              </w:rPr>
              <w:t>HFC-245fa</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1C2D7C1C"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17FF0236" w14:textId="77777777" w:rsidR="005E3C50" w:rsidRPr="008B16D3" w:rsidRDefault="005E3C50" w:rsidP="005E3C50">
            <w:pPr>
              <w:jc w:val="right"/>
              <w:rPr>
                <w:sz w:val="18"/>
                <w:szCs w:val="18"/>
                <w:lang w:eastAsia="en-CA"/>
              </w:rPr>
            </w:pPr>
            <w:r w:rsidRPr="008B16D3">
              <w:rPr>
                <w:sz w:val="18"/>
                <w:szCs w:val="18"/>
                <w:lang w:eastAsia="en-CA"/>
              </w:rPr>
              <w:t>8,893.4</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2D048266" w14:textId="77777777" w:rsidR="005E3C50" w:rsidRPr="008B16D3" w:rsidRDefault="005E3C50" w:rsidP="005E3C50">
            <w:pPr>
              <w:jc w:val="right"/>
              <w:rPr>
                <w:sz w:val="18"/>
                <w:szCs w:val="18"/>
                <w:lang w:eastAsia="en-CA"/>
              </w:rPr>
            </w:pPr>
            <w:r w:rsidRPr="008B16D3">
              <w:rPr>
                <w:sz w:val="18"/>
                <w:szCs w:val="18"/>
                <w:lang w:eastAsia="en-CA"/>
              </w:rPr>
              <w:t>0.8</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210B400C" w14:textId="77777777" w:rsidR="005E3C50" w:rsidRPr="008B16D3" w:rsidRDefault="005E3C50" w:rsidP="005E3C50">
            <w:pPr>
              <w:jc w:val="right"/>
              <w:rPr>
                <w:sz w:val="18"/>
                <w:szCs w:val="18"/>
                <w:lang w:eastAsia="en-CA"/>
              </w:rPr>
            </w:pPr>
            <w:r w:rsidRPr="008B16D3">
              <w:rPr>
                <w:sz w:val="18"/>
                <w:szCs w:val="18"/>
                <w:lang w:eastAsia="en-CA"/>
              </w:rPr>
              <w:t>300.0</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47A4E0A7"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1B4B4DC6"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32F35602" w14:textId="77777777" w:rsidR="005E3C50" w:rsidRPr="008B16D3" w:rsidRDefault="005E3C50" w:rsidP="005E3C50">
            <w:pPr>
              <w:jc w:val="right"/>
              <w:rPr>
                <w:sz w:val="18"/>
                <w:szCs w:val="18"/>
                <w:lang w:eastAsia="en-CA"/>
              </w:rPr>
            </w:pPr>
            <w:r w:rsidRPr="008B16D3">
              <w:rPr>
                <w:sz w:val="18"/>
                <w:szCs w:val="18"/>
                <w:lang w:eastAsia="en-CA"/>
              </w:rPr>
              <w:t>20.3</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3C376398"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33F48208" w14:textId="77777777" w:rsidR="005E3C50" w:rsidRPr="008B16D3" w:rsidRDefault="005E3C50" w:rsidP="005E3C50">
            <w:pPr>
              <w:jc w:val="right"/>
              <w:rPr>
                <w:sz w:val="18"/>
                <w:szCs w:val="18"/>
                <w:lang w:eastAsia="en-CA"/>
              </w:rPr>
            </w:pPr>
            <w:r w:rsidRPr="008B16D3">
              <w:rPr>
                <w:sz w:val="18"/>
                <w:szCs w:val="18"/>
                <w:lang w:eastAsia="en-CA"/>
              </w:rPr>
              <w:t>18.7</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462D2F25" w14:textId="77777777" w:rsidR="005E3C50" w:rsidRPr="008B16D3" w:rsidRDefault="005E3C50" w:rsidP="005E3C50">
            <w:pPr>
              <w:jc w:val="right"/>
              <w:rPr>
                <w:sz w:val="18"/>
                <w:szCs w:val="18"/>
                <w:lang w:eastAsia="en-CA"/>
              </w:rPr>
            </w:pPr>
            <w:r w:rsidRPr="008B16D3">
              <w:rPr>
                <w:sz w:val="18"/>
                <w:szCs w:val="18"/>
                <w:lang w:eastAsia="en-CA"/>
              </w:rPr>
              <w:t>9,820.5</w:t>
            </w:r>
          </w:p>
        </w:tc>
      </w:tr>
      <w:tr w:rsidR="005E3C50" w:rsidRPr="008B16D3" w14:paraId="02D634AC" w14:textId="77777777" w:rsidTr="00B94382">
        <w:trPr>
          <w:trHeight w:val="47"/>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2F78D048" w14:textId="77777777" w:rsidR="005E3C50" w:rsidRPr="008B16D3" w:rsidRDefault="005E3C50" w:rsidP="005E3C50">
            <w:pPr>
              <w:jc w:val="left"/>
              <w:rPr>
                <w:sz w:val="18"/>
                <w:szCs w:val="18"/>
                <w:lang w:eastAsia="en-CA"/>
              </w:rPr>
            </w:pPr>
            <w:r w:rsidRPr="008B16D3">
              <w:rPr>
                <w:sz w:val="18"/>
                <w:szCs w:val="18"/>
                <w:lang w:eastAsia="en-CA"/>
              </w:rPr>
              <w:t>HFC-32</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48DB2575"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1A38E867"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1438644E"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526CB03E" w14:textId="77777777" w:rsidR="005E3C50" w:rsidRPr="008B16D3" w:rsidRDefault="005E3C50" w:rsidP="005E3C50">
            <w:pPr>
              <w:jc w:val="right"/>
              <w:rPr>
                <w:sz w:val="18"/>
                <w:szCs w:val="18"/>
                <w:lang w:eastAsia="en-CA"/>
              </w:rPr>
            </w:pPr>
            <w:r w:rsidRPr="008B16D3">
              <w:rPr>
                <w:sz w:val="18"/>
                <w:szCs w:val="18"/>
                <w:lang w:eastAsia="en-CA"/>
              </w:rPr>
              <w:t>5,400.0</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2EB2254C" w14:textId="77777777" w:rsidR="005E3C50" w:rsidRPr="008B16D3" w:rsidRDefault="005E3C50" w:rsidP="005E3C50">
            <w:pPr>
              <w:jc w:val="right"/>
              <w:rPr>
                <w:sz w:val="18"/>
                <w:szCs w:val="18"/>
                <w:lang w:eastAsia="en-CA"/>
              </w:rPr>
            </w:pPr>
            <w:r w:rsidRPr="008B16D3">
              <w:rPr>
                <w:sz w:val="18"/>
                <w:szCs w:val="18"/>
                <w:lang w:eastAsia="en-CA"/>
              </w:rPr>
              <w:t>89,816.2</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034DA83C" w14:textId="77777777" w:rsidR="005E3C50" w:rsidRPr="008B16D3" w:rsidRDefault="005E3C50" w:rsidP="005E3C50">
            <w:pPr>
              <w:jc w:val="right"/>
              <w:rPr>
                <w:sz w:val="18"/>
                <w:szCs w:val="18"/>
                <w:lang w:eastAsia="en-CA"/>
              </w:rPr>
            </w:pPr>
            <w:r w:rsidRPr="008B16D3">
              <w:rPr>
                <w:sz w:val="18"/>
                <w:szCs w:val="18"/>
                <w:lang w:eastAsia="en-CA"/>
              </w:rPr>
              <w:t>32.6</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553BAE2F" w14:textId="77777777" w:rsidR="005E3C50" w:rsidRPr="008B16D3" w:rsidRDefault="005E3C50" w:rsidP="005E3C50">
            <w:pPr>
              <w:jc w:val="right"/>
              <w:rPr>
                <w:sz w:val="18"/>
                <w:szCs w:val="18"/>
                <w:lang w:eastAsia="en-CA"/>
              </w:rPr>
            </w:pPr>
            <w:r w:rsidRPr="008B16D3">
              <w:rPr>
                <w:sz w:val="18"/>
                <w:szCs w:val="18"/>
                <w:lang w:eastAsia="en-CA"/>
              </w:rPr>
              <w:t>13,798.2</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6D96173E"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32069205" w14:textId="77777777" w:rsidR="005E3C50" w:rsidRPr="008B16D3" w:rsidRDefault="005E3C50" w:rsidP="005E3C50">
            <w:pPr>
              <w:jc w:val="right"/>
              <w:rPr>
                <w:sz w:val="18"/>
                <w:szCs w:val="18"/>
                <w:lang w:eastAsia="en-CA"/>
              </w:rPr>
            </w:pPr>
            <w:r w:rsidRPr="008B16D3">
              <w:rPr>
                <w:sz w:val="18"/>
                <w:szCs w:val="18"/>
                <w:lang w:eastAsia="en-CA"/>
              </w:rPr>
              <w:t>723.4</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411CA441" w14:textId="77777777" w:rsidR="005E3C50" w:rsidRPr="008B16D3" w:rsidRDefault="005E3C50" w:rsidP="005E3C50">
            <w:pPr>
              <w:jc w:val="right"/>
              <w:rPr>
                <w:sz w:val="18"/>
                <w:szCs w:val="18"/>
                <w:lang w:eastAsia="en-CA"/>
              </w:rPr>
            </w:pPr>
            <w:r w:rsidRPr="008B16D3">
              <w:rPr>
                <w:sz w:val="18"/>
                <w:szCs w:val="18"/>
                <w:lang w:eastAsia="en-CA"/>
              </w:rPr>
              <w:t>123,607.7</w:t>
            </w:r>
          </w:p>
        </w:tc>
      </w:tr>
      <w:tr w:rsidR="005E3C50" w:rsidRPr="008B16D3" w14:paraId="7B8AC345" w14:textId="77777777" w:rsidTr="00B94382">
        <w:trPr>
          <w:trHeight w:val="47"/>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6EAF62E7" w14:textId="77777777" w:rsidR="005E3C50" w:rsidRPr="008B16D3" w:rsidRDefault="005E3C50" w:rsidP="005E3C50">
            <w:pPr>
              <w:jc w:val="left"/>
              <w:rPr>
                <w:sz w:val="18"/>
                <w:szCs w:val="18"/>
                <w:lang w:eastAsia="en-CA"/>
              </w:rPr>
            </w:pPr>
            <w:r w:rsidRPr="008B16D3">
              <w:rPr>
                <w:sz w:val="18"/>
                <w:szCs w:val="18"/>
                <w:lang w:eastAsia="en-CA"/>
              </w:rPr>
              <w:t>HFC-365mfc</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59722F81" w14:textId="77777777" w:rsidR="005E3C50" w:rsidRPr="008B16D3" w:rsidRDefault="005E3C50" w:rsidP="005E3C50">
            <w:pPr>
              <w:jc w:val="right"/>
              <w:rPr>
                <w:sz w:val="18"/>
                <w:szCs w:val="18"/>
                <w:lang w:eastAsia="en-CA"/>
              </w:rPr>
            </w:pPr>
            <w:r w:rsidRPr="008B16D3">
              <w:rPr>
                <w:sz w:val="18"/>
                <w:szCs w:val="18"/>
                <w:lang w:eastAsia="en-CA"/>
              </w:rPr>
              <w:t>4.8</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0C9554E3" w14:textId="77777777" w:rsidR="005E3C50" w:rsidRPr="008B16D3" w:rsidRDefault="005E3C50" w:rsidP="005E3C50">
            <w:pPr>
              <w:jc w:val="right"/>
              <w:rPr>
                <w:sz w:val="18"/>
                <w:szCs w:val="18"/>
                <w:lang w:eastAsia="en-CA"/>
              </w:rPr>
            </w:pPr>
            <w:r w:rsidRPr="008B16D3">
              <w:rPr>
                <w:sz w:val="18"/>
                <w:szCs w:val="18"/>
                <w:lang w:eastAsia="en-CA"/>
              </w:rPr>
              <w:t>848.9</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57E646F4"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383CEB36"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14185807"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04F5BD1E" w14:textId="77777777" w:rsidR="005E3C50" w:rsidRPr="008B16D3" w:rsidRDefault="005E3C50" w:rsidP="005E3C50">
            <w:pPr>
              <w:jc w:val="right"/>
              <w:rPr>
                <w:sz w:val="18"/>
                <w:szCs w:val="18"/>
                <w:lang w:eastAsia="en-CA"/>
              </w:rPr>
            </w:pPr>
            <w:r w:rsidRPr="008B16D3">
              <w:rPr>
                <w:sz w:val="18"/>
                <w:szCs w:val="18"/>
                <w:lang w:eastAsia="en-CA"/>
              </w:rPr>
              <w:t>4.8</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6264E0B1"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530CDA5D"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2F22097D"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47D2C2DF" w14:textId="77777777" w:rsidR="005E3C50" w:rsidRPr="008B16D3" w:rsidRDefault="005E3C50" w:rsidP="005E3C50">
            <w:pPr>
              <w:jc w:val="right"/>
              <w:rPr>
                <w:sz w:val="18"/>
                <w:szCs w:val="18"/>
                <w:lang w:eastAsia="en-CA"/>
              </w:rPr>
            </w:pPr>
            <w:r w:rsidRPr="008B16D3">
              <w:rPr>
                <w:sz w:val="18"/>
                <w:szCs w:val="18"/>
                <w:lang w:eastAsia="en-CA"/>
              </w:rPr>
              <w:t>858.5</w:t>
            </w:r>
          </w:p>
        </w:tc>
      </w:tr>
      <w:tr w:rsidR="005E3C50" w:rsidRPr="008B16D3" w14:paraId="6301E9D2" w14:textId="77777777" w:rsidTr="00B94382">
        <w:trPr>
          <w:trHeight w:val="47"/>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15721B3D" w14:textId="77777777" w:rsidR="005E3C50" w:rsidRPr="008B16D3" w:rsidRDefault="005E3C50" w:rsidP="005E3C50">
            <w:pPr>
              <w:jc w:val="left"/>
              <w:rPr>
                <w:sz w:val="18"/>
                <w:szCs w:val="18"/>
                <w:lang w:eastAsia="en-CA"/>
              </w:rPr>
            </w:pPr>
            <w:r w:rsidRPr="008B16D3">
              <w:rPr>
                <w:sz w:val="18"/>
                <w:szCs w:val="18"/>
                <w:lang w:eastAsia="en-CA"/>
              </w:rPr>
              <w:t>HFC-43-10mee</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558BBFA9"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6D44A1B0"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7CFBE155"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66007895"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3B1ECBF6"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2783826C"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7B2F2BD8"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5BB1E9AA" w14:textId="77777777" w:rsidR="005E3C50" w:rsidRPr="008B16D3" w:rsidRDefault="005E3C50" w:rsidP="005E3C50">
            <w:pPr>
              <w:jc w:val="right"/>
              <w:rPr>
                <w:sz w:val="18"/>
                <w:szCs w:val="18"/>
                <w:lang w:eastAsia="en-CA"/>
              </w:rPr>
            </w:pPr>
            <w:r w:rsidRPr="008B16D3">
              <w:rPr>
                <w:sz w:val="18"/>
                <w:szCs w:val="18"/>
                <w:lang w:eastAsia="en-CA"/>
              </w:rPr>
              <w:t>77.1</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535E03AF" w14:textId="77777777" w:rsidR="005E3C50" w:rsidRPr="008B16D3" w:rsidRDefault="005E3C50" w:rsidP="005E3C50">
            <w:pPr>
              <w:jc w:val="right"/>
              <w:rPr>
                <w:sz w:val="18"/>
                <w:szCs w:val="18"/>
                <w:lang w:eastAsia="en-CA"/>
              </w:rPr>
            </w:pPr>
            <w:r w:rsidRPr="008B16D3">
              <w:rPr>
                <w:sz w:val="18"/>
                <w:szCs w:val="18"/>
                <w:lang w:eastAsia="en-CA"/>
              </w:rPr>
              <w:t>0.9</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58C0441D" w14:textId="77777777" w:rsidR="005E3C50" w:rsidRPr="008B16D3" w:rsidRDefault="005E3C50" w:rsidP="005E3C50">
            <w:pPr>
              <w:jc w:val="right"/>
              <w:rPr>
                <w:sz w:val="18"/>
                <w:szCs w:val="18"/>
                <w:lang w:eastAsia="en-CA"/>
              </w:rPr>
            </w:pPr>
            <w:r w:rsidRPr="008B16D3">
              <w:rPr>
                <w:sz w:val="18"/>
                <w:szCs w:val="18"/>
                <w:lang w:eastAsia="en-CA"/>
              </w:rPr>
              <w:t>79.9</w:t>
            </w:r>
          </w:p>
        </w:tc>
      </w:tr>
      <w:tr w:rsidR="005E3C50" w:rsidRPr="008B16D3" w14:paraId="09435E49" w14:textId="77777777" w:rsidTr="00B94382">
        <w:trPr>
          <w:trHeight w:val="64"/>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5B73FC99" w14:textId="77777777" w:rsidR="005E3C50" w:rsidRPr="008B16D3" w:rsidRDefault="005E3C50" w:rsidP="005E3C50">
            <w:pPr>
              <w:jc w:val="left"/>
              <w:rPr>
                <w:sz w:val="18"/>
                <w:szCs w:val="18"/>
                <w:lang w:eastAsia="en-CA"/>
              </w:rPr>
            </w:pPr>
            <w:r w:rsidRPr="008B16D3">
              <w:rPr>
                <w:sz w:val="18"/>
                <w:szCs w:val="18"/>
                <w:lang w:eastAsia="en-CA"/>
              </w:rPr>
              <w:t xml:space="preserve">R-404A </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0BAE5539" w14:textId="77777777" w:rsidR="005E3C50" w:rsidRPr="008B16D3" w:rsidRDefault="005E3C50" w:rsidP="005E3C50">
            <w:pPr>
              <w:jc w:val="right"/>
              <w:rPr>
                <w:sz w:val="18"/>
                <w:szCs w:val="18"/>
                <w:lang w:eastAsia="en-CA"/>
              </w:rPr>
            </w:pPr>
            <w:r w:rsidRPr="008B16D3">
              <w:rPr>
                <w:sz w:val="18"/>
                <w:szCs w:val="18"/>
                <w:lang w:eastAsia="en-CA"/>
              </w:rPr>
              <w:t>0.4</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3A0824CE"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6578B60B"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62ECC193" w14:textId="77777777" w:rsidR="005E3C50" w:rsidRPr="008B16D3" w:rsidRDefault="005E3C50" w:rsidP="005E3C50">
            <w:pPr>
              <w:jc w:val="right"/>
              <w:rPr>
                <w:sz w:val="18"/>
                <w:szCs w:val="18"/>
                <w:lang w:eastAsia="en-CA"/>
              </w:rPr>
            </w:pPr>
            <w:r w:rsidRPr="008B16D3">
              <w:rPr>
                <w:sz w:val="18"/>
                <w:szCs w:val="18"/>
                <w:lang w:eastAsia="en-CA"/>
              </w:rPr>
              <w:t>5,674.5</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2FCB0EBA" w14:textId="77777777" w:rsidR="005E3C50" w:rsidRPr="008B16D3" w:rsidRDefault="005E3C50" w:rsidP="005E3C50">
            <w:pPr>
              <w:jc w:val="right"/>
              <w:rPr>
                <w:sz w:val="18"/>
                <w:szCs w:val="18"/>
                <w:lang w:eastAsia="en-CA"/>
              </w:rPr>
            </w:pPr>
            <w:r w:rsidRPr="008B16D3">
              <w:rPr>
                <w:sz w:val="18"/>
                <w:szCs w:val="18"/>
                <w:lang w:eastAsia="en-CA"/>
              </w:rPr>
              <w:t>744.8</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1C00C5BF" w14:textId="77777777" w:rsidR="005E3C50" w:rsidRPr="008B16D3" w:rsidRDefault="005E3C50" w:rsidP="005E3C50">
            <w:pPr>
              <w:jc w:val="right"/>
              <w:rPr>
                <w:sz w:val="18"/>
                <w:szCs w:val="18"/>
                <w:lang w:eastAsia="en-CA"/>
              </w:rPr>
            </w:pPr>
            <w:r w:rsidRPr="008B16D3">
              <w:rPr>
                <w:sz w:val="18"/>
                <w:szCs w:val="18"/>
                <w:lang w:eastAsia="en-CA"/>
              </w:rPr>
              <w:t>123.0</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64AEF17F" w14:textId="77777777" w:rsidR="005E3C50" w:rsidRPr="008B16D3" w:rsidRDefault="005E3C50" w:rsidP="005E3C50">
            <w:pPr>
              <w:jc w:val="right"/>
              <w:rPr>
                <w:sz w:val="18"/>
                <w:szCs w:val="18"/>
                <w:lang w:eastAsia="en-CA"/>
              </w:rPr>
            </w:pPr>
            <w:r w:rsidRPr="008B16D3">
              <w:rPr>
                <w:sz w:val="18"/>
                <w:szCs w:val="18"/>
                <w:lang w:eastAsia="en-CA"/>
              </w:rPr>
              <w:t>11,693.3</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26738F6C"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3A51E67F" w14:textId="77777777" w:rsidR="005E3C50" w:rsidRPr="008B16D3" w:rsidRDefault="005E3C50" w:rsidP="005E3C50">
            <w:pPr>
              <w:jc w:val="right"/>
              <w:rPr>
                <w:sz w:val="18"/>
                <w:szCs w:val="18"/>
                <w:lang w:eastAsia="en-CA"/>
              </w:rPr>
            </w:pPr>
            <w:r w:rsidRPr="008B16D3">
              <w:rPr>
                <w:sz w:val="18"/>
                <w:szCs w:val="18"/>
                <w:lang w:eastAsia="en-CA"/>
              </w:rPr>
              <w:t>178.3</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73045BD1" w14:textId="77777777" w:rsidR="005E3C50" w:rsidRPr="008B16D3" w:rsidRDefault="005E3C50" w:rsidP="005E3C50">
            <w:pPr>
              <w:jc w:val="right"/>
              <w:rPr>
                <w:sz w:val="18"/>
                <w:szCs w:val="18"/>
                <w:lang w:eastAsia="en-CA"/>
              </w:rPr>
            </w:pPr>
            <w:r w:rsidRPr="008B16D3">
              <w:rPr>
                <w:sz w:val="18"/>
                <w:szCs w:val="18"/>
                <w:lang w:eastAsia="en-CA"/>
              </w:rPr>
              <w:t>19,606.0</w:t>
            </w:r>
          </w:p>
        </w:tc>
      </w:tr>
      <w:tr w:rsidR="005E3C50" w:rsidRPr="008B16D3" w14:paraId="7C2515CD" w14:textId="77777777" w:rsidTr="00B94382">
        <w:trPr>
          <w:trHeight w:val="47"/>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7884C5A5" w14:textId="77777777" w:rsidR="005E3C50" w:rsidRPr="008B16D3" w:rsidRDefault="005E3C50" w:rsidP="005E3C50">
            <w:pPr>
              <w:jc w:val="left"/>
              <w:rPr>
                <w:sz w:val="18"/>
                <w:szCs w:val="18"/>
                <w:lang w:eastAsia="en-CA"/>
              </w:rPr>
            </w:pPr>
            <w:r w:rsidRPr="008B16D3">
              <w:rPr>
                <w:sz w:val="18"/>
                <w:szCs w:val="18"/>
                <w:lang w:eastAsia="en-CA"/>
              </w:rPr>
              <w:t>R-406A</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189F54D0"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33856B6E"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207739D3"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18F2057B"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17C91182"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17B16931"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0C1D42CA" w14:textId="77777777" w:rsidR="005E3C50" w:rsidRPr="008B16D3" w:rsidRDefault="005E3C50" w:rsidP="005E3C50">
            <w:pPr>
              <w:jc w:val="right"/>
              <w:rPr>
                <w:sz w:val="18"/>
                <w:szCs w:val="18"/>
                <w:lang w:eastAsia="en-CA"/>
              </w:rPr>
            </w:pPr>
            <w:r w:rsidRPr="008B16D3">
              <w:rPr>
                <w:sz w:val="18"/>
                <w:szCs w:val="18"/>
                <w:lang w:eastAsia="en-CA"/>
              </w:rPr>
              <w:t>11.8</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5997E585"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334D0A9D"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2D9D0712" w14:textId="77777777" w:rsidR="005E3C50" w:rsidRPr="008B16D3" w:rsidRDefault="005E3C50" w:rsidP="005E3C50">
            <w:pPr>
              <w:jc w:val="right"/>
              <w:rPr>
                <w:sz w:val="18"/>
                <w:szCs w:val="18"/>
                <w:lang w:eastAsia="en-CA"/>
              </w:rPr>
            </w:pPr>
            <w:r w:rsidRPr="008B16D3">
              <w:rPr>
                <w:sz w:val="18"/>
                <w:szCs w:val="18"/>
                <w:lang w:eastAsia="en-CA"/>
              </w:rPr>
              <w:t>11.8</w:t>
            </w:r>
          </w:p>
        </w:tc>
      </w:tr>
      <w:tr w:rsidR="005E3C50" w:rsidRPr="008B16D3" w14:paraId="5D27B73A" w14:textId="77777777" w:rsidTr="00B94382">
        <w:trPr>
          <w:trHeight w:val="57"/>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35C258A0" w14:textId="77777777" w:rsidR="005E3C50" w:rsidRPr="008B16D3" w:rsidRDefault="005E3C50" w:rsidP="005E3C50">
            <w:pPr>
              <w:jc w:val="left"/>
              <w:rPr>
                <w:sz w:val="18"/>
                <w:szCs w:val="18"/>
                <w:lang w:eastAsia="en-CA"/>
              </w:rPr>
            </w:pPr>
            <w:r w:rsidRPr="008B16D3">
              <w:rPr>
                <w:sz w:val="18"/>
                <w:szCs w:val="18"/>
                <w:lang w:eastAsia="en-CA"/>
              </w:rPr>
              <w:t>R-407A</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7BCED567" w14:textId="77777777" w:rsidR="005E3C50" w:rsidRPr="008B16D3" w:rsidRDefault="005E3C50" w:rsidP="005E3C50">
            <w:pPr>
              <w:jc w:val="right"/>
              <w:rPr>
                <w:sz w:val="18"/>
                <w:szCs w:val="18"/>
                <w:lang w:eastAsia="en-CA"/>
              </w:rPr>
            </w:pPr>
            <w:r w:rsidRPr="008B16D3">
              <w:rPr>
                <w:sz w:val="18"/>
                <w:szCs w:val="18"/>
                <w:lang w:eastAsia="en-CA"/>
              </w:rPr>
              <w:t>0.2</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48DDC41B"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7EB92B07"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20B4A8FA"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4DC334FE" w14:textId="77777777" w:rsidR="005E3C50" w:rsidRPr="008B16D3" w:rsidRDefault="005E3C50" w:rsidP="005E3C50">
            <w:pPr>
              <w:jc w:val="right"/>
              <w:rPr>
                <w:sz w:val="18"/>
                <w:szCs w:val="18"/>
                <w:lang w:eastAsia="en-CA"/>
              </w:rPr>
            </w:pPr>
            <w:r w:rsidRPr="008B16D3">
              <w:rPr>
                <w:sz w:val="18"/>
                <w:szCs w:val="18"/>
                <w:lang w:eastAsia="en-CA"/>
              </w:rPr>
              <w:t>0.1</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54D4DAA0"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04D40A9D" w14:textId="77777777" w:rsidR="005E3C50" w:rsidRPr="008B16D3" w:rsidRDefault="005E3C50" w:rsidP="005E3C50">
            <w:pPr>
              <w:jc w:val="right"/>
              <w:rPr>
                <w:sz w:val="18"/>
                <w:szCs w:val="18"/>
                <w:lang w:eastAsia="en-CA"/>
              </w:rPr>
            </w:pPr>
            <w:r w:rsidRPr="008B16D3">
              <w:rPr>
                <w:sz w:val="18"/>
                <w:szCs w:val="18"/>
                <w:lang w:eastAsia="en-CA"/>
              </w:rPr>
              <w:t>2,525.3</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55A7DE62"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240B3C08"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5E0ABDFF" w14:textId="77777777" w:rsidR="005E3C50" w:rsidRPr="008B16D3" w:rsidRDefault="005E3C50" w:rsidP="005E3C50">
            <w:pPr>
              <w:jc w:val="right"/>
              <w:rPr>
                <w:sz w:val="18"/>
                <w:szCs w:val="18"/>
                <w:lang w:eastAsia="en-CA"/>
              </w:rPr>
            </w:pPr>
            <w:r w:rsidRPr="008B16D3">
              <w:rPr>
                <w:sz w:val="18"/>
                <w:szCs w:val="18"/>
                <w:lang w:eastAsia="en-CA"/>
              </w:rPr>
              <w:t>2,530.0</w:t>
            </w:r>
          </w:p>
        </w:tc>
      </w:tr>
      <w:tr w:rsidR="005E3C50" w:rsidRPr="008B16D3" w14:paraId="664B9CE9" w14:textId="77777777" w:rsidTr="00B94382">
        <w:trPr>
          <w:trHeight w:val="47"/>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57AD12DF" w14:textId="77777777" w:rsidR="005E3C50" w:rsidRPr="008B16D3" w:rsidRDefault="005E3C50" w:rsidP="005E3C50">
            <w:pPr>
              <w:jc w:val="left"/>
              <w:rPr>
                <w:sz w:val="18"/>
                <w:szCs w:val="18"/>
                <w:lang w:eastAsia="en-CA"/>
              </w:rPr>
            </w:pPr>
            <w:r w:rsidRPr="008B16D3">
              <w:rPr>
                <w:sz w:val="18"/>
                <w:szCs w:val="18"/>
                <w:lang w:eastAsia="en-CA"/>
              </w:rPr>
              <w:t>R-407C</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25B9D6F2"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6577C4E6"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3EC9943B"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56486BC1" w14:textId="77777777" w:rsidR="005E3C50" w:rsidRPr="008B16D3" w:rsidRDefault="005E3C50" w:rsidP="005E3C50">
            <w:pPr>
              <w:jc w:val="right"/>
              <w:rPr>
                <w:sz w:val="18"/>
                <w:szCs w:val="18"/>
                <w:lang w:eastAsia="en-CA"/>
              </w:rPr>
            </w:pPr>
            <w:r w:rsidRPr="008B16D3">
              <w:rPr>
                <w:sz w:val="18"/>
                <w:szCs w:val="18"/>
                <w:lang w:eastAsia="en-CA"/>
              </w:rPr>
              <w:t>577.0</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335AC087" w14:textId="77777777" w:rsidR="005E3C50" w:rsidRPr="008B16D3" w:rsidRDefault="005E3C50" w:rsidP="005E3C50">
            <w:pPr>
              <w:jc w:val="right"/>
              <w:rPr>
                <w:sz w:val="18"/>
                <w:szCs w:val="18"/>
                <w:lang w:eastAsia="en-CA"/>
              </w:rPr>
            </w:pPr>
            <w:r w:rsidRPr="008B16D3">
              <w:rPr>
                <w:sz w:val="18"/>
                <w:szCs w:val="18"/>
                <w:lang w:eastAsia="en-CA"/>
              </w:rPr>
              <w:t>299.1</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3B98C6B9" w14:textId="77777777" w:rsidR="005E3C50" w:rsidRPr="008B16D3" w:rsidRDefault="005E3C50" w:rsidP="005E3C50">
            <w:pPr>
              <w:jc w:val="right"/>
              <w:rPr>
                <w:sz w:val="18"/>
                <w:szCs w:val="18"/>
                <w:lang w:eastAsia="en-CA"/>
              </w:rPr>
            </w:pPr>
            <w:r w:rsidRPr="008B16D3">
              <w:rPr>
                <w:sz w:val="18"/>
                <w:szCs w:val="18"/>
                <w:lang w:eastAsia="en-CA"/>
              </w:rPr>
              <w:t>72.2</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6F0C6C37" w14:textId="77777777" w:rsidR="005E3C50" w:rsidRPr="008B16D3" w:rsidRDefault="005E3C50" w:rsidP="005E3C50">
            <w:pPr>
              <w:jc w:val="right"/>
              <w:rPr>
                <w:sz w:val="18"/>
                <w:szCs w:val="18"/>
                <w:lang w:eastAsia="en-CA"/>
              </w:rPr>
            </w:pPr>
            <w:r w:rsidRPr="008B16D3">
              <w:rPr>
                <w:sz w:val="18"/>
                <w:szCs w:val="18"/>
                <w:lang w:eastAsia="en-CA"/>
              </w:rPr>
              <w:t>6,060.0</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4AA05EFC"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0568BDB2" w14:textId="77777777" w:rsidR="005E3C50" w:rsidRPr="008B16D3" w:rsidRDefault="005E3C50" w:rsidP="005E3C50">
            <w:pPr>
              <w:jc w:val="right"/>
              <w:rPr>
                <w:sz w:val="18"/>
                <w:szCs w:val="18"/>
                <w:lang w:eastAsia="en-CA"/>
              </w:rPr>
            </w:pPr>
            <w:r w:rsidRPr="008B16D3">
              <w:rPr>
                <w:sz w:val="18"/>
                <w:szCs w:val="18"/>
                <w:lang w:eastAsia="en-CA"/>
              </w:rPr>
              <w:t>52.7</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1E420878" w14:textId="77777777" w:rsidR="005E3C50" w:rsidRPr="008B16D3" w:rsidRDefault="005E3C50" w:rsidP="005E3C50">
            <w:pPr>
              <w:jc w:val="right"/>
              <w:rPr>
                <w:sz w:val="18"/>
                <w:szCs w:val="18"/>
                <w:lang w:eastAsia="en-CA"/>
              </w:rPr>
            </w:pPr>
            <w:r w:rsidRPr="008B16D3">
              <w:rPr>
                <w:sz w:val="18"/>
                <w:szCs w:val="18"/>
                <w:lang w:eastAsia="en-CA"/>
              </w:rPr>
              <w:t>8,465.5</w:t>
            </w:r>
          </w:p>
        </w:tc>
      </w:tr>
      <w:tr w:rsidR="005E3C50" w:rsidRPr="008B16D3" w14:paraId="2543950B" w14:textId="77777777" w:rsidTr="00B94382">
        <w:trPr>
          <w:trHeight w:val="49"/>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7DCF951F" w14:textId="77777777" w:rsidR="005E3C50" w:rsidRPr="008B16D3" w:rsidRDefault="005E3C50" w:rsidP="005E3C50">
            <w:pPr>
              <w:jc w:val="left"/>
              <w:rPr>
                <w:sz w:val="18"/>
                <w:szCs w:val="18"/>
                <w:lang w:eastAsia="en-CA"/>
              </w:rPr>
            </w:pPr>
            <w:r w:rsidRPr="008B16D3">
              <w:rPr>
                <w:sz w:val="18"/>
                <w:szCs w:val="18"/>
                <w:lang w:eastAsia="en-CA"/>
              </w:rPr>
              <w:t xml:space="preserve">R-407F </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1F98B77B"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40C3AED8"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2E17610C"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51F2D543" w14:textId="77777777" w:rsidR="005E3C50" w:rsidRPr="008B16D3" w:rsidRDefault="005E3C50" w:rsidP="005E3C50">
            <w:pPr>
              <w:jc w:val="right"/>
              <w:rPr>
                <w:sz w:val="18"/>
                <w:szCs w:val="18"/>
                <w:lang w:eastAsia="en-CA"/>
              </w:rPr>
            </w:pPr>
            <w:r w:rsidRPr="008B16D3">
              <w:rPr>
                <w:sz w:val="18"/>
                <w:szCs w:val="18"/>
                <w:lang w:eastAsia="en-CA"/>
              </w:rPr>
              <w:t>5.0</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6BEC4540"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6229A740" w14:textId="77777777" w:rsidR="005E3C50" w:rsidRPr="008B16D3" w:rsidRDefault="005E3C50" w:rsidP="005E3C50">
            <w:pPr>
              <w:jc w:val="right"/>
              <w:rPr>
                <w:sz w:val="18"/>
                <w:szCs w:val="18"/>
                <w:lang w:eastAsia="en-CA"/>
              </w:rPr>
            </w:pPr>
            <w:r w:rsidRPr="008B16D3">
              <w:rPr>
                <w:sz w:val="18"/>
                <w:szCs w:val="18"/>
                <w:lang w:eastAsia="en-CA"/>
              </w:rPr>
              <w:t>17.9</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73023DF4" w14:textId="77777777" w:rsidR="005E3C50" w:rsidRPr="008B16D3" w:rsidRDefault="005E3C50" w:rsidP="005E3C50">
            <w:pPr>
              <w:jc w:val="right"/>
              <w:rPr>
                <w:sz w:val="18"/>
                <w:szCs w:val="18"/>
                <w:lang w:eastAsia="en-CA"/>
              </w:rPr>
            </w:pPr>
            <w:r w:rsidRPr="008B16D3">
              <w:rPr>
                <w:sz w:val="18"/>
                <w:szCs w:val="18"/>
                <w:lang w:eastAsia="en-CA"/>
              </w:rPr>
              <w:t>44.1</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380FB593"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4DB58CA9"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48E21B71" w14:textId="77777777" w:rsidR="005E3C50" w:rsidRPr="008B16D3" w:rsidRDefault="005E3C50" w:rsidP="005E3C50">
            <w:pPr>
              <w:jc w:val="right"/>
              <w:rPr>
                <w:sz w:val="18"/>
                <w:szCs w:val="18"/>
                <w:lang w:eastAsia="en-CA"/>
              </w:rPr>
            </w:pPr>
            <w:r w:rsidRPr="008B16D3">
              <w:rPr>
                <w:sz w:val="18"/>
                <w:szCs w:val="18"/>
                <w:lang w:eastAsia="en-CA"/>
              </w:rPr>
              <w:t>67.0</w:t>
            </w:r>
          </w:p>
        </w:tc>
      </w:tr>
      <w:tr w:rsidR="005E3C50" w:rsidRPr="008B16D3" w14:paraId="54ED1690" w14:textId="77777777" w:rsidTr="00B94382">
        <w:trPr>
          <w:trHeight w:val="47"/>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2CB99C6A" w14:textId="77777777" w:rsidR="005E3C50" w:rsidRPr="008B16D3" w:rsidRDefault="005E3C50" w:rsidP="005E3C50">
            <w:pPr>
              <w:jc w:val="left"/>
              <w:rPr>
                <w:sz w:val="18"/>
                <w:szCs w:val="18"/>
                <w:lang w:eastAsia="en-CA"/>
              </w:rPr>
            </w:pPr>
            <w:r w:rsidRPr="008B16D3">
              <w:rPr>
                <w:sz w:val="18"/>
                <w:szCs w:val="18"/>
                <w:lang w:eastAsia="en-CA"/>
              </w:rPr>
              <w:t xml:space="preserve">R-407H </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67B26B0B"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42C16B59"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114013D2"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624514A3"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0F3597A5"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16075409"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322F8E80" w14:textId="77777777" w:rsidR="005E3C50" w:rsidRPr="008B16D3" w:rsidRDefault="005E3C50" w:rsidP="005E3C50">
            <w:pPr>
              <w:jc w:val="right"/>
              <w:rPr>
                <w:sz w:val="18"/>
                <w:szCs w:val="18"/>
                <w:lang w:eastAsia="en-CA"/>
              </w:rPr>
            </w:pPr>
            <w:r w:rsidRPr="008B16D3">
              <w:rPr>
                <w:sz w:val="18"/>
                <w:szCs w:val="18"/>
                <w:lang w:eastAsia="en-CA"/>
              </w:rPr>
              <w:t>5.6</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657A84F0"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284ACD1F"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58ABE13F" w14:textId="77777777" w:rsidR="005E3C50" w:rsidRPr="008B16D3" w:rsidRDefault="005E3C50" w:rsidP="005E3C50">
            <w:pPr>
              <w:jc w:val="right"/>
              <w:rPr>
                <w:sz w:val="18"/>
                <w:szCs w:val="18"/>
                <w:lang w:eastAsia="en-CA"/>
              </w:rPr>
            </w:pPr>
            <w:r w:rsidRPr="008B16D3">
              <w:rPr>
                <w:sz w:val="18"/>
                <w:szCs w:val="18"/>
                <w:lang w:eastAsia="en-CA"/>
              </w:rPr>
              <w:t>5.6</w:t>
            </w:r>
          </w:p>
        </w:tc>
      </w:tr>
      <w:tr w:rsidR="005E3C50" w:rsidRPr="008B16D3" w14:paraId="5FC6816E" w14:textId="77777777" w:rsidTr="00B94382">
        <w:trPr>
          <w:trHeight w:val="47"/>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268762A3" w14:textId="77777777" w:rsidR="005E3C50" w:rsidRPr="008B16D3" w:rsidRDefault="005E3C50" w:rsidP="005E3C50">
            <w:pPr>
              <w:jc w:val="left"/>
              <w:rPr>
                <w:sz w:val="18"/>
                <w:szCs w:val="18"/>
                <w:lang w:eastAsia="en-CA"/>
              </w:rPr>
            </w:pPr>
            <w:r w:rsidRPr="008B16D3">
              <w:rPr>
                <w:sz w:val="18"/>
                <w:szCs w:val="18"/>
                <w:lang w:eastAsia="en-CA"/>
              </w:rPr>
              <w:t xml:space="preserve">R-410A </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32DFD644" w14:textId="77777777" w:rsidR="005E3C50" w:rsidRPr="008B16D3" w:rsidRDefault="005E3C50" w:rsidP="005E3C50">
            <w:pPr>
              <w:jc w:val="right"/>
              <w:rPr>
                <w:sz w:val="18"/>
                <w:szCs w:val="18"/>
                <w:lang w:eastAsia="en-CA"/>
              </w:rPr>
            </w:pPr>
            <w:r w:rsidRPr="008B16D3">
              <w:rPr>
                <w:sz w:val="18"/>
                <w:szCs w:val="18"/>
                <w:lang w:eastAsia="en-CA"/>
              </w:rPr>
              <w:t>0.8</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502BBA61"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389A069C"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07FC73AE" w14:textId="77777777" w:rsidR="005E3C50" w:rsidRPr="008B16D3" w:rsidRDefault="005E3C50" w:rsidP="005E3C50">
            <w:pPr>
              <w:jc w:val="right"/>
              <w:rPr>
                <w:sz w:val="18"/>
                <w:szCs w:val="18"/>
                <w:lang w:eastAsia="en-CA"/>
              </w:rPr>
            </w:pPr>
            <w:r w:rsidRPr="008B16D3">
              <w:rPr>
                <w:sz w:val="18"/>
                <w:szCs w:val="18"/>
                <w:lang w:eastAsia="en-CA"/>
              </w:rPr>
              <w:t>40,438.7</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7AEE87FD" w14:textId="77777777" w:rsidR="005E3C50" w:rsidRPr="008B16D3" w:rsidRDefault="005E3C50" w:rsidP="005E3C50">
            <w:pPr>
              <w:jc w:val="right"/>
              <w:rPr>
                <w:sz w:val="18"/>
                <w:szCs w:val="18"/>
                <w:lang w:eastAsia="en-CA"/>
              </w:rPr>
            </w:pPr>
            <w:r w:rsidRPr="008B16D3">
              <w:rPr>
                <w:sz w:val="18"/>
                <w:szCs w:val="18"/>
                <w:lang w:eastAsia="en-CA"/>
              </w:rPr>
              <w:t>53,744.0</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2BE3F471" w14:textId="77777777" w:rsidR="005E3C50" w:rsidRPr="008B16D3" w:rsidRDefault="005E3C50" w:rsidP="005E3C50">
            <w:pPr>
              <w:jc w:val="right"/>
              <w:rPr>
                <w:sz w:val="18"/>
                <w:szCs w:val="18"/>
                <w:lang w:eastAsia="en-CA"/>
              </w:rPr>
            </w:pPr>
            <w:r w:rsidRPr="008B16D3">
              <w:rPr>
                <w:sz w:val="18"/>
                <w:szCs w:val="18"/>
                <w:lang w:eastAsia="en-CA"/>
              </w:rPr>
              <w:t>771.2</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63254C85" w14:textId="77777777" w:rsidR="005E3C50" w:rsidRPr="008B16D3" w:rsidRDefault="005E3C50" w:rsidP="005E3C50">
            <w:pPr>
              <w:jc w:val="right"/>
              <w:rPr>
                <w:sz w:val="18"/>
                <w:szCs w:val="18"/>
                <w:lang w:eastAsia="en-CA"/>
              </w:rPr>
            </w:pPr>
            <w:r w:rsidRPr="008B16D3">
              <w:rPr>
                <w:sz w:val="18"/>
                <w:szCs w:val="18"/>
                <w:lang w:eastAsia="en-CA"/>
              </w:rPr>
              <w:t>42,896.5</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28F5705F"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6AE4AF1F" w14:textId="77777777" w:rsidR="005E3C50" w:rsidRPr="008B16D3" w:rsidRDefault="005E3C50" w:rsidP="005E3C50">
            <w:pPr>
              <w:jc w:val="right"/>
              <w:rPr>
                <w:sz w:val="18"/>
                <w:szCs w:val="18"/>
                <w:lang w:eastAsia="en-CA"/>
              </w:rPr>
            </w:pPr>
            <w:r w:rsidRPr="008B16D3">
              <w:rPr>
                <w:sz w:val="18"/>
                <w:szCs w:val="18"/>
                <w:lang w:eastAsia="en-CA"/>
              </w:rPr>
              <w:t>146.9</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621F2475" w14:textId="77777777" w:rsidR="005E3C50" w:rsidRPr="008B16D3" w:rsidRDefault="005E3C50" w:rsidP="005E3C50">
            <w:pPr>
              <w:jc w:val="right"/>
              <w:rPr>
                <w:sz w:val="18"/>
                <w:szCs w:val="18"/>
                <w:lang w:eastAsia="en-CA"/>
              </w:rPr>
            </w:pPr>
            <w:r w:rsidRPr="008B16D3">
              <w:rPr>
                <w:sz w:val="18"/>
                <w:szCs w:val="18"/>
                <w:lang w:eastAsia="en-CA"/>
              </w:rPr>
              <w:t>142,160.2</w:t>
            </w:r>
          </w:p>
        </w:tc>
      </w:tr>
      <w:tr w:rsidR="005E3C50" w:rsidRPr="008B16D3" w14:paraId="0E760DE1" w14:textId="77777777" w:rsidTr="00B94382">
        <w:trPr>
          <w:trHeight w:val="100"/>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5D604C80" w14:textId="77777777" w:rsidR="005E3C50" w:rsidRPr="008B16D3" w:rsidRDefault="005E3C50" w:rsidP="005E3C50">
            <w:pPr>
              <w:jc w:val="left"/>
              <w:rPr>
                <w:sz w:val="18"/>
                <w:szCs w:val="18"/>
                <w:lang w:eastAsia="en-CA"/>
              </w:rPr>
            </w:pPr>
            <w:r w:rsidRPr="008B16D3">
              <w:rPr>
                <w:sz w:val="18"/>
                <w:szCs w:val="18"/>
                <w:lang w:eastAsia="en-CA"/>
              </w:rPr>
              <w:t xml:space="preserve">R-413A </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5263A7C9"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5428A954"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36F4D727"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69EED2A0"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0A132DB4"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1CCD033F"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00024BDA" w14:textId="77777777" w:rsidR="005E3C50" w:rsidRPr="008B16D3" w:rsidRDefault="005E3C50" w:rsidP="005E3C50">
            <w:pPr>
              <w:jc w:val="right"/>
              <w:rPr>
                <w:sz w:val="18"/>
                <w:szCs w:val="18"/>
                <w:lang w:eastAsia="en-CA"/>
              </w:rPr>
            </w:pPr>
            <w:r w:rsidRPr="008B16D3">
              <w:rPr>
                <w:sz w:val="18"/>
                <w:szCs w:val="18"/>
                <w:lang w:eastAsia="en-CA"/>
              </w:rPr>
              <w:t>856.7</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73249401"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5D4ED1D7"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33D506E3" w14:textId="77777777" w:rsidR="005E3C50" w:rsidRPr="008B16D3" w:rsidRDefault="005E3C50" w:rsidP="005E3C50">
            <w:pPr>
              <w:jc w:val="right"/>
              <w:rPr>
                <w:sz w:val="18"/>
                <w:szCs w:val="18"/>
                <w:lang w:eastAsia="en-CA"/>
              </w:rPr>
            </w:pPr>
            <w:r w:rsidRPr="008B16D3">
              <w:rPr>
                <w:sz w:val="18"/>
                <w:szCs w:val="18"/>
                <w:lang w:eastAsia="en-CA"/>
              </w:rPr>
              <w:t>856.7</w:t>
            </w:r>
          </w:p>
        </w:tc>
      </w:tr>
      <w:tr w:rsidR="005E3C50" w:rsidRPr="008B16D3" w14:paraId="74AD4A2C" w14:textId="77777777" w:rsidTr="00B94382">
        <w:trPr>
          <w:trHeight w:val="47"/>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61FF3B4A" w14:textId="77777777" w:rsidR="005E3C50" w:rsidRPr="008B16D3" w:rsidRDefault="005E3C50" w:rsidP="005E3C50">
            <w:pPr>
              <w:jc w:val="left"/>
              <w:rPr>
                <w:sz w:val="18"/>
                <w:szCs w:val="18"/>
                <w:lang w:eastAsia="en-CA"/>
              </w:rPr>
            </w:pPr>
            <w:r w:rsidRPr="008B16D3">
              <w:rPr>
                <w:sz w:val="18"/>
                <w:szCs w:val="18"/>
                <w:lang w:eastAsia="en-CA"/>
              </w:rPr>
              <w:t>R-417A</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17927BD3"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69A4FD61"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79996720"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0D161E41"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24935F2F"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44B7510F" w14:textId="77777777" w:rsidR="005E3C50" w:rsidRPr="008B16D3" w:rsidRDefault="005E3C50" w:rsidP="005E3C50">
            <w:pPr>
              <w:jc w:val="right"/>
              <w:rPr>
                <w:sz w:val="18"/>
                <w:szCs w:val="18"/>
                <w:lang w:eastAsia="en-CA"/>
              </w:rPr>
            </w:pPr>
            <w:r w:rsidRPr="008B16D3">
              <w:rPr>
                <w:sz w:val="18"/>
                <w:szCs w:val="18"/>
                <w:lang w:eastAsia="en-CA"/>
              </w:rPr>
              <w:t>0.5</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47AD9520" w14:textId="77777777" w:rsidR="005E3C50" w:rsidRPr="008B16D3" w:rsidRDefault="005E3C50" w:rsidP="005E3C50">
            <w:pPr>
              <w:jc w:val="right"/>
              <w:rPr>
                <w:sz w:val="18"/>
                <w:szCs w:val="18"/>
                <w:lang w:eastAsia="en-CA"/>
              </w:rPr>
            </w:pPr>
            <w:r w:rsidRPr="008B16D3">
              <w:rPr>
                <w:sz w:val="18"/>
                <w:szCs w:val="18"/>
                <w:lang w:eastAsia="en-CA"/>
              </w:rPr>
              <w:t>211.7</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693EBCF2"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26E38554" w14:textId="77777777" w:rsidR="005E3C50" w:rsidRPr="008B16D3" w:rsidRDefault="005E3C50" w:rsidP="005E3C50">
            <w:pPr>
              <w:jc w:val="right"/>
              <w:rPr>
                <w:sz w:val="18"/>
                <w:szCs w:val="18"/>
                <w:lang w:eastAsia="en-CA"/>
              </w:rPr>
            </w:pPr>
            <w:r w:rsidRPr="008B16D3">
              <w:rPr>
                <w:sz w:val="18"/>
                <w:szCs w:val="18"/>
                <w:lang w:eastAsia="en-CA"/>
              </w:rPr>
              <w:t>1.0</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017EB333" w14:textId="77777777" w:rsidR="005E3C50" w:rsidRPr="008B16D3" w:rsidRDefault="005E3C50" w:rsidP="005E3C50">
            <w:pPr>
              <w:jc w:val="right"/>
              <w:rPr>
                <w:sz w:val="18"/>
                <w:szCs w:val="18"/>
                <w:lang w:eastAsia="en-CA"/>
              </w:rPr>
            </w:pPr>
            <w:r w:rsidRPr="008B16D3">
              <w:rPr>
                <w:sz w:val="18"/>
                <w:szCs w:val="18"/>
                <w:lang w:eastAsia="en-CA"/>
              </w:rPr>
              <w:t>213.2</w:t>
            </w:r>
          </w:p>
        </w:tc>
      </w:tr>
      <w:tr w:rsidR="005E3C50" w:rsidRPr="008B16D3" w14:paraId="79808910" w14:textId="77777777" w:rsidTr="00B94382">
        <w:trPr>
          <w:trHeight w:val="93"/>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37035EFD" w14:textId="77777777" w:rsidR="005E3C50" w:rsidRPr="008B16D3" w:rsidRDefault="005E3C50" w:rsidP="005E3C50">
            <w:pPr>
              <w:jc w:val="left"/>
              <w:rPr>
                <w:sz w:val="18"/>
                <w:szCs w:val="18"/>
                <w:lang w:eastAsia="en-CA"/>
              </w:rPr>
            </w:pPr>
            <w:r w:rsidRPr="008B16D3">
              <w:rPr>
                <w:sz w:val="18"/>
                <w:szCs w:val="18"/>
                <w:lang w:eastAsia="en-CA"/>
              </w:rPr>
              <w:t>R-417B</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175FEF99"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56777255"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3F6A1819"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642B3C2A"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69B0033A"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2078BE76"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532F680B" w14:textId="77777777" w:rsidR="005E3C50" w:rsidRPr="008B16D3" w:rsidRDefault="005E3C50" w:rsidP="005E3C50">
            <w:pPr>
              <w:jc w:val="right"/>
              <w:rPr>
                <w:sz w:val="18"/>
                <w:szCs w:val="18"/>
                <w:lang w:eastAsia="en-CA"/>
              </w:rPr>
            </w:pPr>
            <w:r w:rsidRPr="008B16D3">
              <w:rPr>
                <w:sz w:val="18"/>
                <w:szCs w:val="18"/>
                <w:lang w:eastAsia="en-CA"/>
              </w:rPr>
              <w:t>110.9</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5CB74A28"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7EA4CA67"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12F5C483" w14:textId="77777777" w:rsidR="005E3C50" w:rsidRPr="008B16D3" w:rsidRDefault="005E3C50" w:rsidP="005E3C50">
            <w:pPr>
              <w:jc w:val="right"/>
              <w:rPr>
                <w:sz w:val="18"/>
                <w:szCs w:val="18"/>
                <w:lang w:eastAsia="en-CA"/>
              </w:rPr>
            </w:pPr>
            <w:r w:rsidRPr="008B16D3">
              <w:rPr>
                <w:sz w:val="18"/>
                <w:szCs w:val="18"/>
                <w:lang w:eastAsia="en-CA"/>
              </w:rPr>
              <w:t>110.9</w:t>
            </w:r>
          </w:p>
        </w:tc>
      </w:tr>
      <w:tr w:rsidR="005E3C50" w:rsidRPr="008B16D3" w14:paraId="0C2CE983" w14:textId="77777777" w:rsidTr="00B94382">
        <w:trPr>
          <w:trHeight w:val="47"/>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531722D9" w14:textId="77777777" w:rsidR="005E3C50" w:rsidRPr="008B16D3" w:rsidRDefault="005E3C50" w:rsidP="005E3C50">
            <w:pPr>
              <w:jc w:val="left"/>
              <w:rPr>
                <w:sz w:val="18"/>
                <w:szCs w:val="18"/>
                <w:lang w:eastAsia="en-CA"/>
              </w:rPr>
            </w:pPr>
            <w:r w:rsidRPr="008B16D3">
              <w:rPr>
                <w:sz w:val="18"/>
                <w:szCs w:val="18"/>
                <w:lang w:eastAsia="en-CA"/>
              </w:rPr>
              <w:t xml:space="preserve">R-417C </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39A0B85F"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65CDF0AC"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2896E05C"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3F29F626"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47D4E9A5"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4E14309D"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7799D06C" w14:textId="77777777" w:rsidR="005E3C50" w:rsidRPr="008B16D3" w:rsidRDefault="005E3C50" w:rsidP="005E3C50">
            <w:pPr>
              <w:jc w:val="right"/>
              <w:rPr>
                <w:sz w:val="18"/>
                <w:szCs w:val="18"/>
                <w:lang w:eastAsia="en-CA"/>
              </w:rPr>
            </w:pPr>
            <w:r w:rsidRPr="008B16D3">
              <w:rPr>
                <w:sz w:val="18"/>
                <w:szCs w:val="18"/>
                <w:lang w:eastAsia="en-CA"/>
              </w:rPr>
              <w:t>16.2</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62DDB3D2"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6E487167"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6C336EC2" w14:textId="77777777" w:rsidR="005E3C50" w:rsidRPr="008B16D3" w:rsidRDefault="005E3C50" w:rsidP="005E3C50">
            <w:pPr>
              <w:jc w:val="right"/>
              <w:rPr>
                <w:sz w:val="18"/>
                <w:szCs w:val="18"/>
                <w:lang w:eastAsia="en-CA"/>
              </w:rPr>
            </w:pPr>
            <w:r w:rsidRPr="008B16D3">
              <w:rPr>
                <w:sz w:val="18"/>
                <w:szCs w:val="18"/>
                <w:lang w:eastAsia="en-CA"/>
              </w:rPr>
              <w:t>16.2</w:t>
            </w:r>
          </w:p>
        </w:tc>
      </w:tr>
      <w:tr w:rsidR="005E3C50" w:rsidRPr="008B16D3" w14:paraId="09A3039D" w14:textId="77777777" w:rsidTr="00B94382">
        <w:trPr>
          <w:trHeight w:val="47"/>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320702C2" w14:textId="77777777" w:rsidR="005E3C50" w:rsidRPr="008B16D3" w:rsidRDefault="005E3C50" w:rsidP="005E3C50">
            <w:pPr>
              <w:jc w:val="left"/>
              <w:rPr>
                <w:sz w:val="18"/>
                <w:szCs w:val="18"/>
                <w:lang w:eastAsia="en-CA"/>
              </w:rPr>
            </w:pPr>
            <w:r w:rsidRPr="008B16D3">
              <w:rPr>
                <w:sz w:val="18"/>
                <w:szCs w:val="18"/>
                <w:lang w:eastAsia="en-CA"/>
              </w:rPr>
              <w:t xml:space="preserve">R-422A </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5201A0D8"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23846C8A"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2A44BD74"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2A24E462"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645A43E3"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75EB55D2"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60484AE1" w14:textId="77777777" w:rsidR="005E3C50" w:rsidRPr="008B16D3" w:rsidRDefault="005E3C50" w:rsidP="005E3C50">
            <w:pPr>
              <w:jc w:val="right"/>
              <w:rPr>
                <w:sz w:val="18"/>
                <w:szCs w:val="18"/>
                <w:lang w:eastAsia="en-CA"/>
              </w:rPr>
            </w:pPr>
            <w:r w:rsidRPr="008B16D3">
              <w:rPr>
                <w:sz w:val="18"/>
                <w:szCs w:val="18"/>
                <w:lang w:eastAsia="en-CA"/>
              </w:rPr>
              <w:t>1.5</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506D81AA"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14142E21"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653A5385" w14:textId="77777777" w:rsidR="005E3C50" w:rsidRPr="008B16D3" w:rsidRDefault="005E3C50" w:rsidP="005E3C50">
            <w:pPr>
              <w:jc w:val="right"/>
              <w:rPr>
                <w:sz w:val="18"/>
                <w:szCs w:val="18"/>
                <w:lang w:eastAsia="en-CA"/>
              </w:rPr>
            </w:pPr>
            <w:r w:rsidRPr="008B16D3">
              <w:rPr>
                <w:sz w:val="18"/>
                <w:szCs w:val="18"/>
                <w:lang w:eastAsia="en-CA"/>
              </w:rPr>
              <w:t>1.5</w:t>
            </w:r>
          </w:p>
        </w:tc>
      </w:tr>
      <w:tr w:rsidR="005E3C50" w:rsidRPr="008B16D3" w14:paraId="0AE27A70" w14:textId="77777777" w:rsidTr="00B94382">
        <w:trPr>
          <w:trHeight w:val="47"/>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4DCE5FE6" w14:textId="77777777" w:rsidR="005E3C50" w:rsidRPr="008B16D3" w:rsidRDefault="005E3C50" w:rsidP="005E3C50">
            <w:pPr>
              <w:jc w:val="left"/>
              <w:rPr>
                <w:sz w:val="18"/>
                <w:szCs w:val="18"/>
                <w:lang w:eastAsia="en-CA"/>
              </w:rPr>
            </w:pPr>
            <w:r w:rsidRPr="008B16D3">
              <w:rPr>
                <w:sz w:val="18"/>
                <w:szCs w:val="18"/>
                <w:lang w:eastAsia="en-CA"/>
              </w:rPr>
              <w:t xml:space="preserve">R-422B </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0141C76F"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538CAEBC"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57185217"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5B1221F5"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61AD9988"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5BE7D4F7"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67E1EA69" w14:textId="77777777" w:rsidR="005E3C50" w:rsidRPr="008B16D3" w:rsidRDefault="005E3C50" w:rsidP="005E3C50">
            <w:pPr>
              <w:jc w:val="right"/>
              <w:rPr>
                <w:sz w:val="18"/>
                <w:szCs w:val="18"/>
                <w:lang w:eastAsia="en-CA"/>
              </w:rPr>
            </w:pPr>
            <w:r w:rsidRPr="008B16D3">
              <w:rPr>
                <w:sz w:val="18"/>
                <w:szCs w:val="18"/>
                <w:lang w:eastAsia="en-CA"/>
              </w:rPr>
              <w:t>0.3</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60EAA073"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241A419B"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1E53AB61" w14:textId="77777777" w:rsidR="005E3C50" w:rsidRPr="008B16D3" w:rsidRDefault="005E3C50" w:rsidP="005E3C50">
            <w:pPr>
              <w:jc w:val="right"/>
              <w:rPr>
                <w:sz w:val="18"/>
                <w:szCs w:val="18"/>
                <w:lang w:eastAsia="en-CA"/>
              </w:rPr>
            </w:pPr>
            <w:r w:rsidRPr="008B16D3">
              <w:rPr>
                <w:sz w:val="18"/>
                <w:szCs w:val="18"/>
                <w:lang w:eastAsia="en-CA"/>
              </w:rPr>
              <w:t>0.3</w:t>
            </w:r>
          </w:p>
        </w:tc>
      </w:tr>
      <w:tr w:rsidR="005E3C50" w:rsidRPr="008B16D3" w14:paraId="35AD7FEE" w14:textId="77777777" w:rsidTr="00B94382">
        <w:trPr>
          <w:trHeight w:val="76"/>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2D7FD821" w14:textId="77777777" w:rsidR="005E3C50" w:rsidRPr="008B16D3" w:rsidRDefault="005E3C50" w:rsidP="005E3C50">
            <w:pPr>
              <w:jc w:val="left"/>
              <w:rPr>
                <w:sz w:val="18"/>
                <w:szCs w:val="18"/>
                <w:lang w:eastAsia="en-CA"/>
              </w:rPr>
            </w:pPr>
            <w:r w:rsidRPr="008B16D3">
              <w:rPr>
                <w:sz w:val="18"/>
                <w:szCs w:val="18"/>
                <w:lang w:eastAsia="en-CA"/>
              </w:rPr>
              <w:t xml:space="preserve">R-422D </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1C9341BB"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584D714F"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2E00BD64"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6D6E6910"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3FC16C72"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7A6A1EF6"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5432C37E" w14:textId="77777777" w:rsidR="005E3C50" w:rsidRPr="008B16D3" w:rsidRDefault="005E3C50" w:rsidP="005E3C50">
            <w:pPr>
              <w:jc w:val="right"/>
              <w:rPr>
                <w:sz w:val="18"/>
                <w:szCs w:val="18"/>
                <w:lang w:eastAsia="en-CA"/>
              </w:rPr>
            </w:pPr>
            <w:r w:rsidRPr="008B16D3">
              <w:rPr>
                <w:sz w:val="18"/>
                <w:szCs w:val="18"/>
                <w:lang w:eastAsia="en-CA"/>
              </w:rPr>
              <w:t>93.4</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3A82A9FE"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41C03A5C"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068BA109" w14:textId="77777777" w:rsidR="005E3C50" w:rsidRPr="008B16D3" w:rsidRDefault="005E3C50" w:rsidP="005E3C50">
            <w:pPr>
              <w:jc w:val="right"/>
              <w:rPr>
                <w:sz w:val="18"/>
                <w:szCs w:val="18"/>
                <w:lang w:eastAsia="en-CA"/>
              </w:rPr>
            </w:pPr>
            <w:r w:rsidRPr="008B16D3">
              <w:rPr>
                <w:sz w:val="18"/>
                <w:szCs w:val="18"/>
                <w:lang w:eastAsia="en-CA"/>
              </w:rPr>
              <w:t>93.4</w:t>
            </w:r>
          </w:p>
        </w:tc>
      </w:tr>
      <w:tr w:rsidR="005E3C50" w:rsidRPr="008B16D3" w14:paraId="1111A337" w14:textId="77777777" w:rsidTr="00B94382">
        <w:trPr>
          <w:trHeight w:val="47"/>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5C11A700" w14:textId="77777777" w:rsidR="005E3C50" w:rsidRPr="008B16D3" w:rsidRDefault="005E3C50" w:rsidP="005E3C50">
            <w:pPr>
              <w:jc w:val="left"/>
              <w:rPr>
                <w:sz w:val="18"/>
                <w:szCs w:val="18"/>
                <w:lang w:eastAsia="en-CA"/>
              </w:rPr>
            </w:pPr>
            <w:r w:rsidRPr="008B16D3">
              <w:rPr>
                <w:sz w:val="18"/>
                <w:szCs w:val="18"/>
                <w:lang w:eastAsia="en-CA"/>
              </w:rPr>
              <w:t xml:space="preserve">R-426A </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2C40872A"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428E19C5"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607F674B"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12AA8217"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324D57AA"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5C28EE25"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2944F608"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559F5CA8"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5DB28B5F"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25999C65" w14:textId="77777777" w:rsidR="005E3C50" w:rsidRPr="008B16D3" w:rsidRDefault="005E3C50" w:rsidP="005E3C50">
            <w:pPr>
              <w:jc w:val="right"/>
              <w:rPr>
                <w:sz w:val="18"/>
                <w:szCs w:val="18"/>
                <w:lang w:eastAsia="en-CA"/>
              </w:rPr>
            </w:pPr>
            <w:r w:rsidRPr="008B16D3">
              <w:rPr>
                <w:sz w:val="18"/>
                <w:szCs w:val="18"/>
                <w:lang w:eastAsia="en-CA"/>
              </w:rPr>
              <w:t>60.0</w:t>
            </w:r>
          </w:p>
        </w:tc>
      </w:tr>
      <w:tr w:rsidR="005E3C50" w:rsidRPr="008B16D3" w14:paraId="5EF8A2A8" w14:textId="77777777" w:rsidTr="00B94382">
        <w:trPr>
          <w:trHeight w:val="70"/>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6CAF2442" w14:textId="77777777" w:rsidR="005E3C50" w:rsidRPr="008B16D3" w:rsidRDefault="005E3C50" w:rsidP="005E3C50">
            <w:pPr>
              <w:jc w:val="left"/>
              <w:rPr>
                <w:sz w:val="18"/>
                <w:szCs w:val="18"/>
                <w:lang w:eastAsia="en-CA"/>
              </w:rPr>
            </w:pPr>
            <w:r w:rsidRPr="008B16D3">
              <w:rPr>
                <w:sz w:val="18"/>
                <w:szCs w:val="18"/>
                <w:lang w:eastAsia="en-CA"/>
              </w:rPr>
              <w:t>R-427A</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160EE96C"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551D8802"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68F7A245"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7F192055"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01FA52F8"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7B4DB1C2"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6EA94C1F" w14:textId="77777777" w:rsidR="005E3C50" w:rsidRPr="008B16D3" w:rsidRDefault="005E3C50" w:rsidP="005E3C50">
            <w:pPr>
              <w:jc w:val="right"/>
              <w:rPr>
                <w:sz w:val="18"/>
                <w:szCs w:val="18"/>
                <w:lang w:eastAsia="en-CA"/>
              </w:rPr>
            </w:pPr>
            <w:r w:rsidRPr="008B16D3">
              <w:rPr>
                <w:sz w:val="18"/>
                <w:szCs w:val="18"/>
                <w:lang w:eastAsia="en-CA"/>
              </w:rPr>
              <w:t>26.4</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6FDA40B6"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22F18546"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26928B59" w14:textId="77777777" w:rsidR="005E3C50" w:rsidRPr="008B16D3" w:rsidRDefault="005E3C50" w:rsidP="005E3C50">
            <w:pPr>
              <w:jc w:val="right"/>
              <w:rPr>
                <w:sz w:val="18"/>
                <w:szCs w:val="18"/>
                <w:lang w:eastAsia="en-CA"/>
              </w:rPr>
            </w:pPr>
            <w:r w:rsidRPr="008B16D3">
              <w:rPr>
                <w:sz w:val="18"/>
                <w:szCs w:val="18"/>
                <w:lang w:eastAsia="en-CA"/>
              </w:rPr>
              <w:t>26.4</w:t>
            </w:r>
          </w:p>
        </w:tc>
      </w:tr>
      <w:tr w:rsidR="005E3C50" w:rsidRPr="008B16D3" w14:paraId="3ADDD03A" w14:textId="77777777" w:rsidTr="00B94382">
        <w:trPr>
          <w:trHeight w:val="47"/>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0384F242" w14:textId="77777777" w:rsidR="005E3C50" w:rsidRPr="008B16D3" w:rsidRDefault="005E3C50" w:rsidP="005E3C50">
            <w:pPr>
              <w:jc w:val="left"/>
              <w:rPr>
                <w:sz w:val="18"/>
                <w:szCs w:val="18"/>
                <w:lang w:eastAsia="en-CA"/>
              </w:rPr>
            </w:pPr>
            <w:r w:rsidRPr="008B16D3">
              <w:rPr>
                <w:sz w:val="18"/>
                <w:szCs w:val="18"/>
                <w:lang w:eastAsia="en-CA"/>
              </w:rPr>
              <w:t xml:space="preserve">R-437A </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1E4E7EAF"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445EB599"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00698700"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6B6CCB5C"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47C289C0"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0D2B603F"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54180E07" w14:textId="77777777" w:rsidR="005E3C50" w:rsidRPr="008B16D3" w:rsidRDefault="005E3C50" w:rsidP="005E3C50">
            <w:pPr>
              <w:jc w:val="right"/>
              <w:rPr>
                <w:sz w:val="18"/>
                <w:szCs w:val="18"/>
                <w:lang w:eastAsia="en-CA"/>
              </w:rPr>
            </w:pPr>
            <w:r w:rsidRPr="008B16D3">
              <w:rPr>
                <w:sz w:val="18"/>
                <w:szCs w:val="18"/>
                <w:lang w:eastAsia="en-CA"/>
              </w:rPr>
              <w:t>182.5</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39DF04C6"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3BC6FECA"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5C296392" w14:textId="77777777" w:rsidR="005E3C50" w:rsidRPr="008B16D3" w:rsidRDefault="005E3C50" w:rsidP="005E3C50">
            <w:pPr>
              <w:jc w:val="right"/>
              <w:rPr>
                <w:sz w:val="18"/>
                <w:szCs w:val="18"/>
                <w:lang w:eastAsia="en-CA"/>
              </w:rPr>
            </w:pPr>
            <w:r w:rsidRPr="008B16D3">
              <w:rPr>
                <w:sz w:val="18"/>
                <w:szCs w:val="18"/>
                <w:lang w:eastAsia="en-CA"/>
              </w:rPr>
              <w:t>182.5</w:t>
            </w:r>
          </w:p>
        </w:tc>
      </w:tr>
      <w:tr w:rsidR="005E3C50" w:rsidRPr="008B16D3" w14:paraId="270EB3EF" w14:textId="77777777" w:rsidTr="00B94382">
        <w:trPr>
          <w:trHeight w:val="62"/>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6A8A0208" w14:textId="77777777" w:rsidR="005E3C50" w:rsidRPr="008B16D3" w:rsidRDefault="005E3C50" w:rsidP="005E3C50">
            <w:pPr>
              <w:jc w:val="left"/>
              <w:rPr>
                <w:sz w:val="18"/>
                <w:szCs w:val="18"/>
                <w:lang w:eastAsia="en-CA"/>
              </w:rPr>
            </w:pPr>
            <w:r w:rsidRPr="008B16D3">
              <w:rPr>
                <w:sz w:val="18"/>
                <w:szCs w:val="18"/>
                <w:lang w:eastAsia="en-CA"/>
              </w:rPr>
              <w:t>R-438A</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4B7CD941"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0FA75F1E"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22F8C6D6"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3CF0B76A"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79B935C5"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5150C5B8"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22BE0720" w14:textId="77777777" w:rsidR="005E3C50" w:rsidRPr="008B16D3" w:rsidRDefault="005E3C50" w:rsidP="005E3C50">
            <w:pPr>
              <w:jc w:val="right"/>
              <w:rPr>
                <w:sz w:val="18"/>
                <w:szCs w:val="18"/>
                <w:lang w:eastAsia="en-CA"/>
              </w:rPr>
            </w:pPr>
            <w:r w:rsidRPr="008B16D3">
              <w:rPr>
                <w:sz w:val="18"/>
                <w:szCs w:val="18"/>
                <w:lang w:eastAsia="en-CA"/>
              </w:rPr>
              <w:t>103.7</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6F2423F3"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58840C80" w14:textId="77777777" w:rsidR="005E3C50" w:rsidRPr="008B16D3" w:rsidRDefault="005E3C50" w:rsidP="005E3C50">
            <w:pPr>
              <w:jc w:val="right"/>
              <w:rPr>
                <w:sz w:val="18"/>
                <w:szCs w:val="18"/>
                <w:lang w:eastAsia="en-CA"/>
              </w:rPr>
            </w:pPr>
            <w:r w:rsidRPr="008B16D3">
              <w:rPr>
                <w:sz w:val="18"/>
                <w:szCs w:val="18"/>
                <w:lang w:eastAsia="en-CA"/>
              </w:rPr>
              <w:t>21.3</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5CE061A4" w14:textId="77777777" w:rsidR="005E3C50" w:rsidRPr="008B16D3" w:rsidRDefault="005E3C50" w:rsidP="005E3C50">
            <w:pPr>
              <w:jc w:val="right"/>
              <w:rPr>
                <w:sz w:val="18"/>
                <w:szCs w:val="18"/>
                <w:lang w:eastAsia="en-CA"/>
              </w:rPr>
            </w:pPr>
            <w:r w:rsidRPr="008B16D3">
              <w:rPr>
                <w:sz w:val="18"/>
                <w:szCs w:val="18"/>
                <w:lang w:eastAsia="en-CA"/>
              </w:rPr>
              <w:t>181.7</w:t>
            </w:r>
          </w:p>
        </w:tc>
      </w:tr>
      <w:tr w:rsidR="005E3C50" w:rsidRPr="008B16D3" w14:paraId="5E6E7D84" w14:textId="77777777" w:rsidTr="00B94382">
        <w:trPr>
          <w:trHeight w:val="123"/>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7A19AC1E" w14:textId="77777777" w:rsidR="005E3C50" w:rsidRPr="008B16D3" w:rsidRDefault="005E3C50" w:rsidP="005E3C50">
            <w:pPr>
              <w:jc w:val="left"/>
              <w:rPr>
                <w:sz w:val="18"/>
                <w:szCs w:val="18"/>
                <w:lang w:eastAsia="en-CA"/>
              </w:rPr>
            </w:pPr>
            <w:r w:rsidRPr="008B16D3">
              <w:rPr>
                <w:sz w:val="18"/>
                <w:szCs w:val="18"/>
                <w:lang w:eastAsia="en-CA"/>
              </w:rPr>
              <w:t xml:space="preserve">R-444B </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45ECE200"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2BA6F171"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3E8954EB"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358B7F2F"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439AF050"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2A01F66B"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28573A0B" w14:textId="77777777" w:rsidR="005E3C50" w:rsidRPr="008B16D3" w:rsidRDefault="005E3C50" w:rsidP="005E3C50">
            <w:pPr>
              <w:jc w:val="right"/>
              <w:rPr>
                <w:sz w:val="18"/>
                <w:szCs w:val="18"/>
                <w:lang w:eastAsia="en-CA"/>
              </w:rPr>
            </w:pPr>
            <w:r w:rsidRPr="008B16D3">
              <w:rPr>
                <w:sz w:val="18"/>
                <w:szCs w:val="18"/>
                <w:lang w:eastAsia="en-CA"/>
              </w:rPr>
              <w:t>0.4</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355A834D"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6C6BE980"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02E9CD1D" w14:textId="77777777" w:rsidR="005E3C50" w:rsidRPr="008B16D3" w:rsidRDefault="005E3C50" w:rsidP="005E3C50">
            <w:pPr>
              <w:jc w:val="right"/>
              <w:rPr>
                <w:sz w:val="18"/>
                <w:szCs w:val="18"/>
                <w:lang w:eastAsia="en-CA"/>
              </w:rPr>
            </w:pPr>
            <w:r w:rsidRPr="008B16D3">
              <w:rPr>
                <w:sz w:val="18"/>
                <w:szCs w:val="18"/>
                <w:lang w:eastAsia="en-CA"/>
              </w:rPr>
              <w:t>0.4</w:t>
            </w:r>
          </w:p>
        </w:tc>
      </w:tr>
      <w:tr w:rsidR="005E3C50" w:rsidRPr="008B16D3" w14:paraId="1CC894C9" w14:textId="77777777" w:rsidTr="00B94382">
        <w:trPr>
          <w:trHeight w:val="55"/>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4FD222B2" w14:textId="77777777" w:rsidR="005E3C50" w:rsidRPr="008B16D3" w:rsidRDefault="005E3C50" w:rsidP="005E3C50">
            <w:pPr>
              <w:jc w:val="left"/>
              <w:rPr>
                <w:sz w:val="18"/>
                <w:szCs w:val="18"/>
                <w:lang w:eastAsia="en-CA"/>
              </w:rPr>
            </w:pPr>
            <w:r w:rsidRPr="008B16D3">
              <w:rPr>
                <w:sz w:val="18"/>
                <w:szCs w:val="18"/>
                <w:lang w:eastAsia="en-CA"/>
              </w:rPr>
              <w:t xml:space="preserve">R-448A </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4B89ED2A"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055C50AF"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418FF6AE"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4AF75863" w14:textId="77777777" w:rsidR="005E3C50" w:rsidRPr="008B16D3" w:rsidRDefault="005E3C50" w:rsidP="005E3C50">
            <w:pPr>
              <w:jc w:val="right"/>
              <w:rPr>
                <w:sz w:val="18"/>
                <w:szCs w:val="18"/>
                <w:lang w:eastAsia="en-CA"/>
              </w:rPr>
            </w:pPr>
            <w:r w:rsidRPr="008B16D3">
              <w:rPr>
                <w:sz w:val="18"/>
                <w:szCs w:val="18"/>
                <w:lang w:eastAsia="en-CA"/>
              </w:rPr>
              <w:t>50.0</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0E06AC61"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310FB39F"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426A9EF2" w14:textId="77777777" w:rsidR="005E3C50" w:rsidRPr="008B16D3" w:rsidRDefault="005E3C50" w:rsidP="005E3C50">
            <w:pPr>
              <w:jc w:val="right"/>
              <w:rPr>
                <w:sz w:val="18"/>
                <w:szCs w:val="18"/>
                <w:lang w:eastAsia="en-CA"/>
              </w:rPr>
            </w:pPr>
            <w:r w:rsidRPr="008B16D3">
              <w:rPr>
                <w:sz w:val="18"/>
                <w:szCs w:val="18"/>
                <w:lang w:eastAsia="en-CA"/>
              </w:rPr>
              <w:t>75.4</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0F608EFF"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065A8164" w14:textId="77777777" w:rsidR="005E3C50" w:rsidRPr="008B16D3" w:rsidRDefault="005E3C50" w:rsidP="005E3C50">
            <w:pPr>
              <w:jc w:val="right"/>
              <w:rPr>
                <w:sz w:val="18"/>
                <w:szCs w:val="18"/>
                <w:lang w:eastAsia="en-CA"/>
              </w:rPr>
            </w:pPr>
            <w:r w:rsidRPr="008B16D3">
              <w:rPr>
                <w:sz w:val="18"/>
                <w:szCs w:val="18"/>
                <w:lang w:eastAsia="en-CA"/>
              </w:rPr>
              <w:t>0.7</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59228802" w14:textId="77777777" w:rsidR="005E3C50" w:rsidRPr="008B16D3" w:rsidRDefault="005E3C50" w:rsidP="005E3C50">
            <w:pPr>
              <w:jc w:val="right"/>
              <w:rPr>
                <w:sz w:val="18"/>
                <w:szCs w:val="18"/>
                <w:lang w:eastAsia="en-CA"/>
              </w:rPr>
            </w:pPr>
            <w:r w:rsidRPr="008B16D3">
              <w:rPr>
                <w:sz w:val="18"/>
                <w:szCs w:val="18"/>
                <w:lang w:eastAsia="en-CA"/>
              </w:rPr>
              <w:t>126.1</w:t>
            </w:r>
          </w:p>
        </w:tc>
      </w:tr>
      <w:tr w:rsidR="005E3C50" w:rsidRPr="008B16D3" w14:paraId="78680F78" w14:textId="77777777" w:rsidTr="00B94382">
        <w:trPr>
          <w:trHeight w:val="114"/>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5600B79D" w14:textId="77777777" w:rsidR="005E3C50" w:rsidRPr="008B16D3" w:rsidRDefault="005E3C50" w:rsidP="005E3C50">
            <w:pPr>
              <w:jc w:val="left"/>
              <w:rPr>
                <w:sz w:val="18"/>
                <w:szCs w:val="18"/>
                <w:lang w:eastAsia="en-CA"/>
              </w:rPr>
            </w:pPr>
            <w:r w:rsidRPr="008B16D3">
              <w:rPr>
                <w:sz w:val="18"/>
                <w:szCs w:val="18"/>
                <w:lang w:eastAsia="en-CA"/>
              </w:rPr>
              <w:t xml:space="preserve">R-449A </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7490DEA5"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74BA4D42"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2A32DDC8"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7C72FE6B"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62975AFC"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638A6929" w14:textId="77777777" w:rsidR="005E3C50" w:rsidRPr="008B16D3" w:rsidRDefault="005E3C50" w:rsidP="005E3C50">
            <w:pPr>
              <w:jc w:val="right"/>
              <w:rPr>
                <w:sz w:val="18"/>
                <w:szCs w:val="18"/>
                <w:lang w:eastAsia="en-CA"/>
              </w:rPr>
            </w:pPr>
            <w:r w:rsidRPr="008B16D3">
              <w:rPr>
                <w:sz w:val="18"/>
                <w:szCs w:val="18"/>
                <w:lang w:eastAsia="en-CA"/>
              </w:rPr>
              <w:t>2.4</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4FF12E26" w14:textId="77777777" w:rsidR="005E3C50" w:rsidRPr="008B16D3" w:rsidRDefault="005E3C50" w:rsidP="005E3C50">
            <w:pPr>
              <w:jc w:val="right"/>
              <w:rPr>
                <w:sz w:val="18"/>
                <w:szCs w:val="18"/>
                <w:lang w:eastAsia="en-CA"/>
              </w:rPr>
            </w:pPr>
            <w:r w:rsidRPr="008B16D3">
              <w:rPr>
                <w:sz w:val="18"/>
                <w:szCs w:val="18"/>
                <w:lang w:eastAsia="en-CA"/>
              </w:rPr>
              <w:t>76.7</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728442FD"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570AE649" w14:textId="77777777" w:rsidR="005E3C50" w:rsidRPr="008B16D3" w:rsidRDefault="005E3C50" w:rsidP="005E3C50">
            <w:pPr>
              <w:jc w:val="right"/>
              <w:rPr>
                <w:sz w:val="18"/>
                <w:szCs w:val="18"/>
                <w:lang w:eastAsia="en-CA"/>
              </w:rPr>
            </w:pPr>
            <w:r w:rsidRPr="008B16D3">
              <w:rPr>
                <w:sz w:val="18"/>
                <w:szCs w:val="18"/>
                <w:lang w:eastAsia="en-CA"/>
              </w:rPr>
              <w:t>3.2</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58315A75" w14:textId="77777777" w:rsidR="005E3C50" w:rsidRPr="008B16D3" w:rsidRDefault="005E3C50" w:rsidP="005E3C50">
            <w:pPr>
              <w:jc w:val="right"/>
              <w:rPr>
                <w:sz w:val="18"/>
                <w:szCs w:val="18"/>
                <w:lang w:eastAsia="en-CA"/>
              </w:rPr>
            </w:pPr>
            <w:r w:rsidRPr="008B16D3">
              <w:rPr>
                <w:sz w:val="18"/>
                <w:szCs w:val="18"/>
                <w:lang w:eastAsia="en-CA"/>
              </w:rPr>
              <w:t>82.2</w:t>
            </w:r>
          </w:p>
        </w:tc>
      </w:tr>
      <w:tr w:rsidR="005E3C50" w:rsidRPr="008B16D3" w14:paraId="0445BA74" w14:textId="77777777" w:rsidTr="00B94382">
        <w:trPr>
          <w:trHeight w:val="47"/>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4B266E0C" w14:textId="77777777" w:rsidR="005E3C50" w:rsidRPr="008B16D3" w:rsidRDefault="005E3C50" w:rsidP="005E3C50">
            <w:pPr>
              <w:jc w:val="left"/>
              <w:rPr>
                <w:sz w:val="18"/>
                <w:szCs w:val="18"/>
                <w:lang w:eastAsia="en-CA"/>
              </w:rPr>
            </w:pPr>
            <w:r w:rsidRPr="008B16D3">
              <w:rPr>
                <w:sz w:val="18"/>
                <w:szCs w:val="18"/>
                <w:lang w:eastAsia="en-CA"/>
              </w:rPr>
              <w:t xml:space="preserve">R-449C </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1C589B27"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0E44E403"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03EC0D74"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11CCBDC3"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7698922A"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562C5B87"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7EC0370F" w14:textId="77777777" w:rsidR="005E3C50" w:rsidRPr="008B16D3" w:rsidRDefault="005E3C50" w:rsidP="005E3C50">
            <w:pPr>
              <w:jc w:val="right"/>
              <w:rPr>
                <w:sz w:val="18"/>
                <w:szCs w:val="18"/>
                <w:lang w:eastAsia="en-CA"/>
              </w:rPr>
            </w:pPr>
            <w:r w:rsidRPr="008B16D3">
              <w:rPr>
                <w:sz w:val="18"/>
                <w:szCs w:val="18"/>
                <w:lang w:eastAsia="en-CA"/>
              </w:rPr>
              <w:t>1.8</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2F0D45AB"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2B36777B"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639272A9" w14:textId="77777777" w:rsidR="005E3C50" w:rsidRPr="008B16D3" w:rsidRDefault="005E3C50" w:rsidP="005E3C50">
            <w:pPr>
              <w:jc w:val="right"/>
              <w:rPr>
                <w:sz w:val="18"/>
                <w:szCs w:val="18"/>
                <w:lang w:eastAsia="en-CA"/>
              </w:rPr>
            </w:pPr>
            <w:r w:rsidRPr="008B16D3">
              <w:rPr>
                <w:sz w:val="18"/>
                <w:szCs w:val="18"/>
                <w:lang w:eastAsia="en-CA"/>
              </w:rPr>
              <w:t>1.8</w:t>
            </w:r>
          </w:p>
        </w:tc>
      </w:tr>
      <w:tr w:rsidR="005E3C50" w:rsidRPr="008B16D3" w14:paraId="7CD1B866" w14:textId="77777777" w:rsidTr="00B94382">
        <w:trPr>
          <w:trHeight w:val="47"/>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020EADB1" w14:textId="77777777" w:rsidR="005E3C50" w:rsidRPr="008B16D3" w:rsidRDefault="005E3C50" w:rsidP="005E3C50">
            <w:pPr>
              <w:jc w:val="left"/>
              <w:rPr>
                <w:sz w:val="18"/>
                <w:szCs w:val="18"/>
                <w:lang w:eastAsia="en-CA"/>
              </w:rPr>
            </w:pPr>
            <w:r w:rsidRPr="008B16D3">
              <w:rPr>
                <w:sz w:val="18"/>
                <w:szCs w:val="18"/>
                <w:lang w:eastAsia="en-CA"/>
              </w:rPr>
              <w:t xml:space="preserve">R-451A </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0829FF99"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4E3F4F13"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6DC9691A"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62D1F9DD"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2C6B7106"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30DBAF93"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76EB5D4F" w14:textId="77777777" w:rsidR="005E3C50" w:rsidRPr="008B16D3" w:rsidRDefault="005E3C50" w:rsidP="005E3C50">
            <w:pPr>
              <w:jc w:val="right"/>
              <w:rPr>
                <w:sz w:val="18"/>
                <w:szCs w:val="18"/>
                <w:lang w:eastAsia="en-CA"/>
              </w:rPr>
            </w:pPr>
            <w:r w:rsidRPr="008B16D3">
              <w:rPr>
                <w:sz w:val="18"/>
                <w:szCs w:val="18"/>
                <w:lang w:eastAsia="en-CA"/>
              </w:rPr>
              <w:t>1.6</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3E67A7C5"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299C0503"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617912C3" w14:textId="77777777" w:rsidR="005E3C50" w:rsidRPr="008B16D3" w:rsidRDefault="005E3C50" w:rsidP="005E3C50">
            <w:pPr>
              <w:jc w:val="right"/>
              <w:rPr>
                <w:sz w:val="18"/>
                <w:szCs w:val="18"/>
                <w:lang w:eastAsia="en-CA"/>
              </w:rPr>
            </w:pPr>
            <w:r w:rsidRPr="008B16D3">
              <w:rPr>
                <w:sz w:val="18"/>
                <w:szCs w:val="18"/>
                <w:lang w:eastAsia="en-CA"/>
              </w:rPr>
              <w:t>1.6</w:t>
            </w:r>
          </w:p>
        </w:tc>
      </w:tr>
      <w:tr w:rsidR="005E3C50" w:rsidRPr="008B16D3" w14:paraId="27070424" w14:textId="77777777" w:rsidTr="00B94382">
        <w:trPr>
          <w:trHeight w:val="47"/>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149C2109" w14:textId="77777777" w:rsidR="005E3C50" w:rsidRPr="008B16D3" w:rsidRDefault="005E3C50" w:rsidP="005E3C50">
            <w:pPr>
              <w:jc w:val="left"/>
              <w:rPr>
                <w:sz w:val="18"/>
                <w:szCs w:val="18"/>
                <w:lang w:eastAsia="en-CA"/>
              </w:rPr>
            </w:pPr>
            <w:r w:rsidRPr="008B16D3">
              <w:rPr>
                <w:sz w:val="18"/>
                <w:szCs w:val="18"/>
                <w:lang w:eastAsia="en-CA"/>
              </w:rPr>
              <w:t>R-452A</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44AC1309"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18632606"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2EB68148"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2A8A7D7A" w14:textId="77777777" w:rsidR="005E3C50" w:rsidRPr="008B16D3" w:rsidRDefault="005E3C50" w:rsidP="005E3C50">
            <w:pPr>
              <w:jc w:val="right"/>
              <w:rPr>
                <w:sz w:val="18"/>
                <w:szCs w:val="18"/>
                <w:lang w:eastAsia="en-CA"/>
              </w:rPr>
            </w:pPr>
            <w:r w:rsidRPr="008B16D3">
              <w:rPr>
                <w:sz w:val="18"/>
                <w:szCs w:val="18"/>
                <w:lang w:eastAsia="en-CA"/>
              </w:rPr>
              <w:t>50.0</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1DFC6E64"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7823A739"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0AD33F0E" w14:textId="77777777" w:rsidR="005E3C50" w:rsidRPr="008B16D3" w:rsidRDefault="005E3C50" w:rsidP="005E3C50">
            <w:pPr>
              <w:jc w:val="right"/>
              <w:rPr>
                <w:sz w:val="18"/>
                <w:szCs w:val="18"/>
                <w:lang w:eastAsia="en-CA"/>
              </w:rPr>
            </w:pPr>
            <w:r w:rsidRPr="008B16D3">
              <w:rPr>
                <w:sz w:val="18"/>
                <w:szCs w:val="18"/>
                <w:lang w:eastAsia="en-CA"/>
              </w:rPr>
              <w:t>9.3</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6526AD9D"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17DF3C59" w14:textId="77777777" w:rsidR="005E3C50" w:rsidRPr="008B16D3" w:rsidRDefault="005E3C50" w:rsidP="005E3C50">
            <w:pPr>
              <w:jc w:val="right"/>
              <w:rPr>
                <w:sz w:val="18"/>
                <w:szCs w:val="18"/>
                <w:lang w:eastAsia="en-CA"/>
              </w:rPr>
            </w:pPr>
            <w:r w:rsidRPr="008B16D3">
              <w:rPr>
                <w:sz w:val="18"/>
                <w:szCs w:val="18"/>
                <w:lang w:eastAsia="en-CA"/>
              </w:rPr>
              <w:t>0.9</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6A1AF3C7" w14:textId="77777777" w:rsidR="005E3C50" w:rsidRPr="008B16D3" w:rsidRDefault="005E3C50" w:rsidP="005E3C50">
            <w:pPr>
              <w:jc w:val="right"/>
              <w:rPr>
                <w:sz w:val="18"/>
                <w:szCs w:val="18"/>
                <w:lang w:eastAsia="en-CA"/>
              </w:rPr>
            </w:pPr>
            <w:r w:rsidRPr="008B16D3">
              <w:rPr>
                <w:sz w:val="18"/>
                <w:szCs w:val="18"/>
                <w:lang w:eastAsia="en-CA"/>
              </w:rPr>
              <w:t>60.2</w:t>
            </w:r>
          </w:p>
        </w:tc>
      </w:tr>
      <w:tr w:rsidR="005E3C50" w:rsidRPr="008B16D3" w14:paraId="37F5B036" w14:textId="77777777" w:rsidTr="00B94382">
        <w:trPr>
          <w:trHeight w:val="47"/>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5336B3AA" w14:textId="77777777" w:rsidR="005E3C50" w:rsidRPr="008B16D3" w:rsidRDefault="005E3C50" w:rsidP="005E3C50">
            <w:pPr>
              <w:jc w:val="left"/>
              <w:rPr>
                <w:sz w:val="18"/>
                <w:szCs w:val="18"/>
                <w:lang w:eastAsia="en-CA"/>
              </w:rPr>
            </w:pPr>
            <w:r w:rsidRPr="008B16D3">
              <w:rPr>
                <w:sz w:val="18"/>
                <w:szCs w:val="18"/>
                <w:lang w:eastAsia="en-CA"/>
              </w:rPr>
              <w:t xml:space="preserve">R-454B </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749771BF"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70F3A94A"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4EB2744B"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2F243731"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1B661364"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3602ACD5"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1FAD487D" w14:textId="77777777" w:rsidR="005E3C50" w:rsidRPr="008B16D3" w:rsidRDefault="005E3C50" w:rsidP="005E3C50">
            <w:pPr>
              <w:jc w:val="right"/>
              <w:rPr>
                <w:sz w:val="18"/>
                <w:szCs w:val="18"/>
                <w:lang w:eastAsia="en-CA"/>
              </w:rPr>
            </w:pPr>
            <w:r w:rsidRPr="008B16D3">
              <w:rPr>
                <w:sz w:val="18"/>
                <w:szCs w:val="18"/>
                <w:lang w:eastAsia="en-CA"/>
              </w:rPr>
              <w:t>0.1</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55C2A678"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2779393D"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7095A55C" w14:textId="77777777" w:rsidR="005E3C50" w:rsidRPr="008B16D3" w:rsidRDefault="005E3C50" w:rsidP="005E3C50">
            <w:pPr>
              <w:jc w:val="right"/>
              <w:rPr>
                <w:sz w:val="18"/>
                <w:szCs w:val="18"/>
                <w:lang w:eastAsia="en-CA"/>
              </w:rPr>
            </w:pPr>
            <w:r w:rsidRPr="008B16D3">
              <w:rPr>
                <w:sz w:val="18"/>
                <w:szCs w:val="18"/>
                <w:lang w:eastAsia="en-CA"/>
              </w:rPr>
              <w:t>0.1</w:t>
            </w:r>
          </w:p>
        </w:tc>
      </w:tr>
      <w:tr w:rsidR="005E3C50" w:rsidRPr="008B16D3" w14:paraId="127462DA" w14:textId="77777777" w:rsidTr="00B94382">
        <w:trPr>
          <w:trHeight w:val="99"/>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6775CFC5" w14:textId="77777777" w:rsidR="005E3C50" w:rsidRPr="008B16D3" w:rsidRDefault="005E3C50" w:rsidP="005E3C50">
            <w:pPr>
              <w:jc w:val="left"/>
              <w:rPr>
                <w:sz w:val="18"/>
                <w:szCs w:val="18"/>
                <w:lang w:eastAsia="en-CA"/>
              </w:rPr>
            </w:pPr>
            <w:r w:rsidRPr="008B16D3">
              <w:rPr>
                <w:sz w:val="18"/>
                <w:szCs w:val="18"/>
                <w:lang w:eastAsia="en-CA"/>
              </w:rPr>
              <w:t>R-454C</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2DB0B5B3"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6F37548A"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38B31B08"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4A20E722"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6B4FEC66"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742CF837"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7C3B5D39" w14:textId="77777777" w:rsidR="005E3C50" w:rsidRPr="008B16D3" w:rsidRDefault="005E3C50" w:rsidP="005E3C50">
            <w:pPr>
              <w:jc w:val="right"/>
              <w:rPr>
                <w:sz w:val="18"/>
                <w:szCs w:val="18"/>
                <w:lang w:eastAsia="en-CA"/>
              </w:rPr>
            </w:pPr>
            <w:r w:rsidRPr="008B16D3">
              <w:rPr>
                <w:sz w:val="18"/>
                <w:szCs w:val="18"/>
                <w:lang w:eastAsia="en-CA"/>
              </w:rPr>
              <w:t>0.0</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0C744EAB"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64FAAC71"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7FB65F56" w14:textId="77777777" w:rsidR="005E3C50" w:rsidRPr="008B16D3" w:rsidRDefault="005E3C50" w:rsidP="005E3C50">
            <w:pPr>
              <w:jc w:val="right"/>
              <w:rPr>
                <w:sz w:val="18"/>
                <w:szCs w:val="18"/>
                <w:lang w:eastAsia="en-CA"/>
              </w:rPr>
            </w:pPr>
            <w:r w:rsidRPr="008B16D3">
              <w:rPr>
                <w:sz w:val="18"/>
                <w:szCs w:val="18"/>
                <w:lang w:eastAsia="en-CA"/>
              </w:rPr>
              <w:t>0.0</w:t>
            </w:r>
          </w:p>
        </w:tc>
      </w:tr>
      <w:tr w:rsidR="005E3C50" w:rsidRPr="008B16D3" w14:paraId="4A5776A2" w14:textId="77777777" w:rsidTr="00B94382">
        <w:trPr>
          <w:trHeight w:val="47"/>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1600FB5F" w14:textId="77777777" w:rsidR="005E3C50" w:rsidRPr="008B16D3" w:rsidRDefault="005E3C50" w:rsidP="005E3C50">
            <w:pPr>
              <w:jc w:val="left"/>
              <w:rPr>
                <w:sz w:val="18"/>
                <w:szCs w:val="18"/>
                <w:lang w:eastAsia="en-CA"/>
              </w:rPr>
            </w:pPr>
            <w:r w:rsidRPr="008B16D3">
              <w:rPr>
                <w:sz w:val="18"/>
                <w:szCs w:val="18"/>
                <w:lang w:eastAsia="en-CA"/>
              </w:rPr>
              <w:t xml:space="preserve">R-462A </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3EB82B80"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3A69ABFC"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02F7BE43"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754AD067"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5229E4DF"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2C3E2DAF"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686B50EA" w14:textId="77777777" w:rsidR="005E3C50" w:rsidRPr="008B16D3" w:rsidRDefault="005E3C50" w:rsidP="005E3C50">
            <w:pPr>
              <w:jc w:val="right"/>
              <w:rPr>
                <w:sz w:val="18"/>
                <w:szCs w:val="18"/>
                <w:lang w:eastAsia="en-CA"/>
              </w:rPr>
            </w:pPr>
            <w:r w:rsidRPr="008B16D3">
              <w:rPr>
                <w:sz w:val="18"/>
                <w:szCs w:val="18"/>
                <w:lang w:eastAsia="en-CA"/>
              </w:rPr>
              <w:t>1.7</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780BFFA4"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7F5B2039"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65F02F67" w14:textId="77777777" w:rsidR="005E3C50" w:rsidRPr="008B16D3" w:rsidRDefault="005E3C50" w:rsidP="005E3C50">
            <w:pPr>
              <w:jc w:val="right"/>
              <w:rPr>
                <w:sz w:val="18"/>
                <w:szCs w:val="18"/>
                <w:lang w:eastAsia="en-CA"/>
              </w:rPr>
            </w:pPr>
            <w:r w:rsidRPr="008B16D3">
              <w:rPr>
                <w:sz w:val="18"/>
                <w:szCs w:val="18"/>
                <w:lang w:eastAsia="en-CA"/>
              </w:rPr>
              <w:t>1.7</w:t>
            </w:r>
          </w:p>
        </w:tc>
      </w:tr>
      <w:tr w:rsidR="005E3C50" w:rsidRPr="008B16D3" w14:paraId="41B42C82" w14:textId="77777777" w:rsidTr="00B94382">
        <w:trPr>
          <w:trHeight w:val="47"/>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186EF421" w14:textId="77777777" w:rsidR="005E3C50" w:rsidRPr="008B16D3" w:rsidRDefault="005E3C50" w:rsidP="005E3C50">
            <w:pPr>
              <w:jc w:val="left"/>
              <w:rPr>
                <w:sz w:val="18"/>
                <w:szCs w:val="18"/>
                <w:lang w:eastAsia="en-CA"/>
              </w:rPr>
            </w:pPr>
            <w:r w:rsidRPr="008B16D3">
              <w:rPr>
                <w:sz w:val="18"/>
                <w:szCs w:val="18"/>
                <w:lang w:eastAsia="en-CA"/>
              </w:rPr>
              <w:t xml:space="preserve">R-467A </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73985034"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3549E044"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6E2D5077"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5B74D52C"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2C22E136"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5126A17E"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520E468C" w14:textId="77777777" w:rsidR="005E3C50" w:rsidRPr="008B16D3" w:rsidRDefault="005E3C50" w:rsidP="005E3C50">
            <w:pPr>
              <w:jc w:val="right"/>
              <w:rPr>
                <w:sz w:val="18"/>
                <w:szCs w:val="18"/>
                <w:lang w:eastAsia="en-CA"/>
              </w:rPr>
            </w:pPr>
            <w:r w:rsidRPr="008B16D3">
              <w:rPr>
                <w:sz w:val="18"/>
                <w:szCs w:val="18"/>
                <w:lang w:eastAsia="en-CA"/>
              </w:rPr>
              <w:t>5.0</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08B558A8"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3016D8CF"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77884461" w14:textId="77777777" w:rsidR="005E3C50" w:rsidRPr="008B16D3" w:rsidRDefault="005E3C50" w:rsidP="005E3C50">
            <w:pPr>
              <w:jc w:val="right"/>
              <w:rPr>
                <w:sz w:val="18"/>
                <w:szCs w:val="18"/>
                <w:lang w:eastAsia="en-CA"/>
              </w:rPr>
            </w:pPr>
            <w:r w:rsidRPr="008B16D3">
              <w:rPr>
                <w:sz w:val="18"/>
                <w:szCs w:val="18"/>
                <w:lang w:eastAsia="en-CA"/>
              </w:rPr>
              <w:t>5.0</w:t>
            </w:r>
          </w:p>
        </w:tc>
      </w:tr>
      <w:tr w:rsidR="005E3C50" w:rsidRPr="008B16D3" w14:paraId="73726D72" w14:textId="77777777" w:rsidTr="00B94382">
        <w:trPr>
          <w:trHeight w:val="47"/>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381C4707" w14:textId="77777777" w:rsidR="005E3C50" w:rsidRPr="008B16D3" w:rsidRDefault="005E3C50" w:rsidP="005E3C50">
            <w:pPr>
              <w:jc w:val="left"/>
              <w:rPr>
                <w:sz w:val="18"/>
                <w:szCs w:val="18"/>
                <w:lang w:eastAsia="en-CA"/>
              </w:rPr>
            </w:pPr>
            <w:r w:rsidRPr="008B16D3">
              <w:rPr>
                <w:sz w:val="18"/>
                <w:szCs w:val="18"/>
                <w:lang w:eastAsia="en-CA"/>
              </w:rPr>
              <w:t>R-507A</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2FDD9C2E"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63BD52DF"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71211DC2"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1E7F9922" w14:textId="77777777" w:rsidR="005E3C50" w:rsidRPr="008B16D3" w:rsidRDefault="005E3C50" w:rsidP="005E3C50">
            <w:pPr>
              <w:jc w:val="right"/>
              <w:rPr>
                <w:sz w:val="18"/>
                <w:szCs w:val="18"/>
                <w:lang w:eastAsia="en-CA"/>
              </w:rPr>
            </w:pPr>
            <w:r w:rsidRPr="008B16D3">
              <w:rPr>
                <w:sz w:val="18"/>
                <w:szCs w:val="18"/>
                <w:lang w:eastAsia="en-CA"/>
              </w:rPr>
              <w:t>11,249.4</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2022785B" w14:textId="77777777" w:rsidR="005E3C50" w:rsidRPr="008B16D3" w:rsidRDefault="005E3C50" w:rsidP="005E3C50">
            <w:pPr>
              <w:jc w:val="right"/>
              <w:rPr>
                <w:sz w:val="18"/>
                <w:szCs w:val="18"/>
                <w:lang w:eastAsia="en-CA"/>
              </w:rPr>
            </w:pPr>
            <w:r w:rsidRPr="008B16D3">
              <w:rPr>
                <w:sz w:val="18"/>
                <w:szCs w:val="18"/>
                <w:lang w:eastAsia="en-CA"/>
              </w:rPr>
              <w:t>0.9</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65700E14" w14:textId="77777777" w:rsidR="005E3C50" w:rsidRPr="008B16D3" w:rsidRDefault="005E3C50" w:rsidP="005E3C50">
            <w:pPr>
              <w:jc w:val="right"/>
              <w:rPr>
                <w:sz w:val="18"/>
                <w:szCs w:val="18"/>
                <w:lang w:eastAsia="en-CA"/>
              </w:rPr>
            </w:pPr>
            <w:r w:rsidRPr="008B16D3">
              <w:rPr>
                <w:sz w:val="18"/>
                <w:szCs w:val="18"/>
                <w:lang w:eastAsia="en-CA"/>
              </w:rPr>
              <w:t>165.5</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16D8F8FF" w14:textId="77777777" w:rsidR="005E3C50" w:rsidRPr="008B16D3" w:rsidRDefault="005E3C50" w:rsidP="005E3C50">
            <w:pPr>
              <w:jc w:val="right"/>
              <w:rPr>
                <w:sz w:val="18"/>
                <w:szCs w:val="18"/>
                <w:lang w:eastAsia="en-CA"/>
              </w:rPr>
            </w:pPr>
            <w:r w:rsidRPr="008B16D3">
              <w:rPr>
                <w:sz w:val="18"/>
                <w:szCs w:val="18"/>
                <w:lang w:eastAsia="en-CA"/>
              </w:rPr>
              <w:t>3,321.1</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1CD51F69"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3722D1A4" w14:textId="77777777" w:rsidR="005E3C50" w:rsidRPr="008B16D3" w:rsidRDefault="005E3C50" w:rsidP="005E3C50">
            <w:pPr>
              <w:jc w:val="right"/>
              <w:rPr>
                <w:sz w:val="18"/>
                <w:szCs w:val="18"/>
                <w:lang w:eastAsia="en-CA"/>
              </w:rPr>
            </w:pPr>
            <w:r w:rsidRPr="008B16D3">
              <w:rPr>
                <w:sz w:val="18"/>
                <w:szCs w:val="18"/>
                <w:lang w:eastAsia="en-CA"/>
              </w:rPr>
              <w:t>666.7</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4DD159E4" w14:textId="77777777" w:rsidR="005E3C50" w:rsidRPr="008B16D3" w:rsidRDefault="005E3C50" w:rsidP="005E3C50">
            <w:pPr>
              <w:jc w:val="right"/>
              <w:rPr>
                <w:sz w:val="18"/>
                <w:szCs w:val="18"/>
                <w:lang w:eastAsia="en-CA"/>
              </w:rPr>
            </w:pPr>
            <w:r w:rsidRPr="008B16D3">
              <w:rPr>
                <w:sz w:val="18"/>
                <w:szCs w:val="18"/>
                <w:lang w:eastAsia="en-CA"/>
              </w:rPr>
              <w:t>15,979.8</w:t>
            </w:r>
          </w:p>
        </w:tc>
      </w:tr>
      <w:tr w:rsidR="005E3C50" w:rsidRPr="008B16D3" w14:paraId="28B71D01" w14:textId="77777777" w:rsidTr="00B94382">
        <w:trPr>
          <w:trHeight w:val="82"/>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07DDA4A8" w14:textId="77777777" w:rsidR="005E3C50" w:rsidRPr="008B16D3" w:rsidRDefault="005E3C50" w:rsidP="005E3C50">
            <w:pPr>
              <w:jc w:val="left"/>
              <w:rPr>
                <w:sz w:val="18"/>
                <w:szCs w:val="18"/>
                <w:lang w:eastAsia="en-CA"/>
              </w:rPr>
            </w:pPr>
            <w:r w:rsidRPr="008B16D3">
              <w:rPr>
                <w:sz w:val="18"/>
                <w:szCs w:val="18"/>
                <w:lang w:eastAsia="en-CA"/>
              </w:rPr>
              <w:t>R-507C</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5D02666B"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40200936"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280E3D80"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455A2C05"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2F579176"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4D7426F2"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7C06EBE6" w14:textId="77777777" w:rsidR="005E3C50" w:rsidRPr="008B16D3" w:rsidRDefault="005E3C50" w:rsidP="005E3C50">
            <w:pPr>
              <w:jc w:val="right"/>
              <w:rPr>
                <w:sz w:val="18"/>
                <w:szCs w:val="18"/>
                <w:lang w:eastAsia="en-CA"/>
              </w:rPr>
            </w:pPr>
            <w:r w:rsidRPr="008B16D3">
              <w:rPr>
                <w:sz w:val="18"/>
                <w:szCs w:val="18"/>
                <w:lang w:eastAsia="en-CA"/>
              </w:rPr>
              <w:t>15.7</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3094DC87"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59DCF830"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0D2A3EC7" w14:textId="77777777" w:rsidR="005E3C50" w:rsidRPr="008B16D3" w:rsidRDefault="005E3C50" w:rsidP="005E3C50">
            <w:pPr>
              <w:jc w:val="right"/>
              <w:rPr>
                <w:sz w:val="18"/>
                <w:szCs w:val="18"/>
                <w:lang w:eastAsia="en-CA"/>
              </w:rPr>
            </w:pPr>
            <w:r w:rsidRPr="008B16D3">
              <w:rPr>
                <w:sz w:val="18"/>
                <w:szCs w:val="18"/>
                <w:lang w:eastAsia="en-CA"/>
              </w:rPr>
              <w:t>15.7</w:t>
            </w:r>
          </w:p>
        </w:tc>
      </w:tr>
      <w:tr w:rsidR="005E3C50" w:rsidRPr="008B16D3" w14:paraId="39B0AE1E" w14:textId="77777777" w:rsidTr="00B94382">
        <w:trPr>
          <w:trHeight w:val="47"/>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13E0787F" w14:textId="77777777" w:rsidR="005E3C50" w:rsidRPr="008B16D3" w:rsidRDefault="005E3C50" w:rsidP="005E3C50">
            <w:pPr>
              <w:jc w:val="left"/>
              <w:rPr>
                <w:sz w:val="18"/>
                <w:szCs w:val="18"/>
                <w:lang w:eastAsia="en-CA"/>
              </w:rPr>
            </w:pPr>
            <w:r w:rsidRPr="008B16D3">
              <w:rPr>
                <w:sz w:val="18"/>
                <w:szCs w:val="18"/>
                <w:lang w:eastAsia="en-CA"/>
              </w:rPr>
              <w:t xml:space="preserve">R-508B </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257B5E67"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08E16D16"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4B22AC66"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0C3CA2DE" w14:textId="77777777" w:rsidR="005E3C50" w:rsidRPr="008B16D3" w:rsidRDefault="005E3C50" w:rsidP="005E3C50">
            <w:pPr>
              <w:jc w:val="right"/>
              <w:rPr>
                <w:sz w:val="18"/>
                <w:szCs w:val="18"/>
                <w:lang w:eastAsia="en-CA"/>
              </w:rPr>
            </w:pPr>
            <w:r w:rsidRPr="008B16D3">
              <w:rPr>
                <w:sz w:val="18"/>
                <w:szCs w:val="18"/>
                <w:lang w:eastAsia="en-CA"/>
              </w:rPr>
              <w:t>270.2</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0D40E203"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0D2B4BE2" w14:textId="77777777" w:rsidR="005E3C50" w:rsidRPr="008B16D3" w:rsidRDefault="005E3C50" w:rsidP="005E3C50">
            <w:pPr>
              <w:jc w:val="right"/>
              <w:rPr>
                <w:sz w:val="18"/>
                <w:szCs w:val="18"/>
                <w:lang w:eastAsia="en-CA"/>
              </w:rPr>
            </w:pPr>
            <w:r w:rsidRPr="008B16D3">
              <w:rPr>
                <w:sz w:val="18"/>
                <w:szCs w:val="18"/>
                <w:lang w:eastAsia="en-CA"/>
              </w:rPr>
              <w:t>1.5</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510AD8D2" w14:textId="77777777" w:rsidR="005E3C50" w:rsidRPr="008B16D3" w:rsidRDefault="005E3C50" w:rsidP="005E3C50">
            <w:pPr>
              <w:jc w:val="right"/>
              <w:rPr>
                <w:sz w:val="18"/>
                <w:szCs w:val="18"/>
                <w:lang w:eastAsia="en-CA"/>
              </w:rPr>
            </w:pPr>
            <w:r w:rsidRPr="008B16D3">
              <w:rPr>
                <w:sz w:val="18"/>
                <w:szCs w:val="18"/>
                <w:lang w:eastAsia="en-CA"/>
              </w:rPr>
              <w:t>16.5</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282CC137"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57FD150C" w14:textId="77777777" w:rsidR="005E3C50" w:rsidRPr="008B16D3" w:rsidRDefault="005E3C50" w:rsidP="005E3C50">
            <w:pPr>
              <w:jc w:val="right"/>
              <w:rPr>
                <w:sz w:val="18"/>
                <w:szCs w:val="18"/>
                <w:lang w:eastAsia="en-CA"/>
              </w:rPr>
            </w:pPr>
            <w:r w:rsidRPr="008B16D3">
              <w:rPr>
                <w:sz w:val="18"/>
                <w:szCs w:val="18"/>
                <w:lang w:eastAsia="en-CA"/>
              </w:rPr>
              <w:t>0.0</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231D64CC" w14:textId="77777777" w:rsidR="005E3C50" w:rsidRPr="008B16D3" w:rsidRDefault="005E3C50" w:rsidP="005E3C50">
            <w:pPr>
              <w:jc w:val="right"/>
              <w:rPr>
                <w:sz w:val="18"/>
                <w:szCs w:val="18"/>
                <w:lang w:eastAsia="en-CA"/>
              </w:rPr>
            </w:pPr>
            <w:r w:rsidRPr="008B16D3">
              <w:rPr>
                <w:sz w:val="18"/>
                <w:szCs w:val="18"/>
                <w:lang w:eastAsia="en-CA"/>
              </w:rPr>
              <w:t>290.0</w:t>
            </w:r>
          </w:p>
        </w:tc>
      </w:tr>
      <w:tr w:rsidR="005E3C50" w:rsidRPr="008B16D3" w14:paraId="6F78138D" w14:textId="77777777" w:rsidTr="00B94382">
        <w:trPr>
          <w:trHeight w:val="47"/>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4A147DBA" w14:textId="77777777" w:rsidR="005E3C50" w:rsidRPr="008B16D3" w:rsidRDefault="005E3C50" w:rsidP="005E3C50">
            <w:pPr>
              <w:jc w:val="left"/>
              <w:rPr>
                <w:sz w:val="18"/>
                <w:szCs w:val="18"/>
                <w:lang w:eastAsia="en-CA"/>
              </w:rPr>
            </w:pPr>
            <w:r w:rsidRPr="008B16D3">
              <w:rPr>
                <w:sz w:val="18"/>
                <w:szCs w:val="18"/>
                <w:lang w:eastAsia="en-CA"/>
              </w:rPr>
              <w:t xml:space="preserve">R-513A </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0F2837B1"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14ED4317"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6D338F43"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6E0BE93C" w14:textId="77777777" w:rsidR="005E3C50" w:rsidRPr="008B16D3" w:rsidRDefault="005E3C50" w:rsidP="005E3C50">
            <w:pPr>
              <w:jc w:val="right"/>
              <w:rPr>
                <w:sz w:val="18"/>
                <w:szCs w:val="18"/>
                <w:lang w:eastAsia="en-CA"/>
              </w:rPr>
            </w:pPr>
            <w:r w:rsidRPr="008B16D3">
              <w:rPr>
                <w:sz w:val="18"/>
                <w:szCs w:val="18"/>
                <w:lang w:eastAsia="en-CA"/>
              </w:rPr>
              <w:t>1.0</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59FF9237"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3C9925B7"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5A48C03C" w14:textId="77777777" w:rsidR="005E3C50" w:rsidRPr="008B16D3" w:rsidRDefault="005E3C50" w:rsidP="005E3C50">
            <w:pPr>
              <w:jc w:val="right"/>
              <w:rPr>
                <w:sz w:val="18"/>
                <w:szCs w:val="18"/>
                <w:lang w:eastAsia="en-CA"/>
              </w:rPr>
            </w:pPr>
            <w:r w:rsidRPr="008B16D3">
              <w:rPr>
                <w:sz w:val="18"/>
                <w:szCs w:val="18"/>
                <w:lang w:eastAsia="en-CA"/>
              </w:rPr>
              <w:t>13.3</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3403A712"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0B2D3F40" w14:textId="77777777" w:rsidR="005E3C50" w:rsidRPr="008B16D3" w:rsidRDefault="005E3C50" w:rsidP="005E3C50">
            <w:pPr>
              <w:jc w:val="right"/>
              <w:rPr>
                <w:sz w:val="18"/>
                <w:szCs w:val="18"/>
                <w:lang w:eastAsia="en-CA"/>
              </w:rPr>
            </w:pPr>
            <w:r w:rsidRPr="008B16D3">
              <w:rPr>
                <w:sz w:val="18"/>
                <w:szCs w:val="18"/>
                <w:lang w:eastAsia="en-CA"/>
              </w:rPr>
              <w:t>1.3</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61E02854" w14:textId="77777777" w:rsidR="005E3C50" w:rsidRPr="008B16D3" w:rsidRDefault="005E3C50" w:rsidP="005E3C50">
            <w:pPr>
              <w:jc w:val="right"/>
              <w:rPr>
                <w:sz w:val="18"/>
                <w:szCs w:val="18"/>
                <w:lang w:eastAsia="en-CA"/>
              </w:rPr>
            </w:pPr>
            <w:r w:rsidRPr="008B16D3">
              <w:rPr>
                <w:sz w:val="18"/>
                <w:szCs w:val="18"/>
                <w:lang w:eastAsia="en-CA"/>
              </w:rPr>
              <w:t>15.6</w:t>
            </w:r>
          </w:p>
        </w:tc>
      </w:tr>
      <w:tr w:rsidR="005E3C50" w:rsidRPr="008B16D3" w14:paraId="354C9933" w14:textId="77777777" w:rsidTr="00B94382">
        <w:trPr>
          <w:trHeight w:val="240"/>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6C92FDC8" w14:textId="77777777" w:rsidR="005E3C50" w:rsidRPr="008B16D3" w:rsidRDefault="005E3C50" w:rsidP="005E3C50">
            <w:pPr>
              <w:ind w:right="-108"/>
              <w:jc w:val="left"/>
              <w:rPr>
                <w:sz w:val="18"/>
                <w:szCs w:val="18"/>
                <w:lang w:eastAsia="en-CA"/>
              </w:rPr>
            </w:pPr>
            <w:r w:rsidRPr="008B16D3">
              <w:rPr>
                <w:sz w:val="18"/>
                <w:szCs w:val="18"/>
                <w:lang w:eastAsia="en-CA"/>
              </w:rPr>
              <w:t>HFC-227ea in imported pre-blended polyol</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5E1EE1B5"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61C5C6ED" w14:textId="77777777" w:rsidR="005E3C50" w:rsidRPr="008B16D3" w:rsidRDefault="005E3C50" w:rsidP="005E3C50">
            <w:pPr>
              <w:jc w:val="right"/>
              <w:rPr>
                <w:sz w:val="18"/>
                <w:szCs w:val="18"/>
                <w:lang w:eastAsia="en-CA"/>
              </w:rPr>
            </w:pPr>
            <w:r w:rsidRPr="008B16D3">
              <w:rPr>
                <w:sz w:val="18"/>
                <w:szCs w:val="18"/>
                <w:lang w:eastAsia="en-CA"/>
              </w:rPr>
              <w:t>4.0</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7B6D5AB2"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2D3D4E62"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23F4D8D9"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032FCF1B"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5C290337"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2C6D4EF8"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787B3F7B"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2B3F4526" w14:textId="77777777" w:rsidR="005E3C50" w:rsidRPr="008B16D3" w:rsidRDefault="005E3C50" w:rsidP="005E3C50">
            <w:pPr>
              <w:jc w:val="right"/>
              <w:rPr>
                <w:sz w:val="18"/>
                <w:szCs w:val="18"/>
                <w:lang w:eastAsia="en-CA"/>
              </w:rPr>
            </w:pPr>
            <w:r w:rsidRPr="008B16D3">
              <w:rPr>
                <w:sz w:val="18"/>
                <w:szCs w:val="18"/>
                <w:lang w:eastAsia="en-CA"/>
              </w:rPr>
              <w:t>4.0</w:t>
            </w:r>
          </w:p>
        </w:tc>
      </w:tr>
      <w:tr w:rsidR="005E3C50" w:rsidRPr="008B16D3" w14:paraId="051D378A" w14:textId="77777777" w:rsidTr="00B94382">
        <w:trPr>
          <w:trHeight w:val="240"/>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569DFD90" w14:textId="77777777" w:rsidR="005E3C50" w:rsidRPr="008B16D3" w:rsidRDefault="005E3C50" w:rsidP="005E3C50">
            <w:pPr>
              <w:ind w:right="-108"/>
              <w:jc w:val="left"/>
              <w:rPr>
                <w:sz w:val="18"/>
                <w:szCs w:val="18"/>
                <w:lang w:eastAsia="en-CA"/>
              </w:rPr>
            </w:pPr>
            <w:r w:rsidRPr="008B16D3">
              <w:rPr>
                <w:sz w:val="18"/>
                <w:szCs w:val="18"/>
                <w:lang w:eastAsia="en-CA"/>
              </w:rPr>
              <w:lastRenderedPageBreak/>
              <w:t>HFC-245fa in imported pre-blended polyol</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06155475"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7B55C97E" w14:textId="77777777" w:rsidR="005E3C50" w:rsidRPr="008B16D3" w:rsidRDefault="005E3C50" w:rsidP="005E3C50">
            <w:pPr>
              <w:jc w:val="right"/>
              <w:rPr>
                <w:sz w:val="18"/>
                <w:szCs w:val="18"/>
                <w:lang w:eastAsia="en-CA"/>
              </w:rPr>
            </w:pPr>
            <w:r w:rsidRPr="008B16D3">
              <w:rPr>
                <w:sz w:val="18"/>
                <w:szCs w:val="18"/>
                <w:lang w:eastAsia="en-CA"/>
              </w:rPr>
              <w:t>119.6</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251FE16F"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53182023"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5F95BD1F"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0E85495F"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2A5C85B3"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3A81E2BE"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23E46E23"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0D6209C3" w14:textId="77777777" w:rsidR="005E3C50" w:rsidRPr="008B16D3" w:rsidRDefault="005E3C50" w:rsidP="005E3C50">
            <w:pPr>
              <w:jc w:val="right"/>
              <w:rPr>
                <w:sz w:val="18"/>
                <w:szCs w:val="18"/>
                <w:lang w:eastAsia="en-CA"/>
              </w:rPr>
            </w:pPr>
            <w:r w:rsidRPr="008B16D3">
              <w:rPr>
                <w:sz w:val="18"/>
                <w:szCs w:val="18"/>
                <w:lang w:eastAsia="en-CA"/>
              </w:rPr>
              <w:t>119.6</w:t>
            </w:r>
          </w:p>
        </w:tc>
      </w:tr>
      <w:tr w:rsidR="005E3C50" w:rsidRPr="008B16D3" w14:paraId="04A92510" w14:textId="77777777" w:rsidTr="00B94382">
        <w:trPr>
          <w:trHeight w:val="240"/>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4CE8575D" w14:textId="77777777" w:rsidR="005E3C50" w:rsidRPr="008B16D3" w:rsidRDefault="005E3C50" w:rsidP="005E3C50">
            <w:pPr>
              <w:jc w:val="left"/>
              <w:rPr>
                <w:sz w:val="18"/>
                <w:szCs w:val="18"/>
                <w:lang w:eastAsia="en-CA"/>
              </w:rPr>
            </w:pPr>
            <w:r w:rsidRPr="008B16D3">
              <w:rPr>
                <w:sz w:val="18"/>
                <w:szCs w:val="18"/>
                <w:lang w:eastAsia="en-CA"/>
              </w:rPr>
              <w:t>HFC-365mfc in imported pre-blended polyol</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086C6766"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41C77B03" w14:textId="77777777" w:rsidR="005E3C50" w:rsidRPr="008B16D3" w:rsidRDefault="005E3C50" w:rsidP="005E3C50">
            <w:pPr>
              <w:jc w:val="right"/>
              <w:rPr>
                <w:sz w:val="18"/>
                <w:szCs w:val="18"/>
                <w:lang w:eastAsia="en-CA"/>
              </w:rPr>
            </w:pPr>
            <w:r w:rsidRPr="008B16D3">
              <w:rPr>
                <w:sz w:val="18"/>
                <w:szCs w:val="18"/>
                <w:lang w:eastAsia="en-CA"/>
              </w:rPr>
              <w:t>104.3</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1CC6FC75"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18CFCA3B"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768DF5F9"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3F2248AB" w14:textId="77777777" w:rsidR="005E3C50" w:rsidRPr="008B16D3" w:rsidRDefault="005E3C50" w:rsidP="005E3C50">
            <w:pPr>
              <w:jc w:val="right"/>
              <w:rPr>
                <w:sz w:val="18"/>
                <w:szCs w:val="18"/>
                <w:lang w:eastAsia="en-CA"/>
              </w:rPr>
            </w:pPr>
            <w:r w:rsidRPr="008B16D3">
              <w:rPr>
                <w:sz w:val="18"/>
                <w:szCs w:val="18"/>
                <w:lang w:eastAsia="en-CA"/>
              </w:rPr>
              <w:t>1.8</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214AA1AA"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4728AC8E"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7E70AD75"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43BB5498" w14:textId="77777777" w:rsidR="005E3C50" w:rsidRPr="008B16D3" w:rsidRDefault="005E3C50" w:rsidP="005E3C50">
            <w:pPr>
              <w:jc w:val="right"/>
              <w:rPr>
                <w:sz w:val="18"/>
                <w:szCs w:val="18"/>
                <w:lang w:eastAsia="en-CA"/>
              </w:rPr>
            </w:pPr>
            <w:r w:rsidRPr="008B16D3">
              <w:rPr>
                <w:sz w:val="18"/>
                <w:szCs w:val="18"/>
                <w:lang w:eastAsia="en-CA"/>
              </w:rPr>
              <w:t>106.1</w:t>
            </w:r>
          </w:p>
        </w:tc>
      </w:tr>
      <w:tr w:rsidR="005E3C50" w:rsidRPr="008B16D3" w14:paraId="1F25CE77" w14:textId="77777777" w:rsidTr="00B94382">
        <w:trPr>
          <w:trHeight w:val="84"/>
        </w:trPr>
        <w:tc>
          <w:tcPr>
            <w:tcW w:w="1838" w:type="dxa"/>
            <w:tcBorders>
              <w:top w:val="nil"/>
              <w:left w:val="single" w:sz="4" w:space="0" w:color="auto"/>
              <w:bottom w:val="single" w:sz="4" w:space="0" w:color="auto"/>
              <w:right w:val="single" w:sz="4" w:space="0" w:color="auto"/>
            </w:tcBorders>
            <w:shd w:val="clear" w:color="auto" w:fill="auto"/>
            <w:noWrap/>
            <w:tcMar>
              <w:left w:w="72" w:type="dxa"/>
              <w:right w:w="72" w:type="dxa"/>
            </w:tcMar>
            <w:hideMark/>
          </w:tcPr>
          <w:p w14:paraId="67FF821E" w14:textId="77777777" w:rsidR="005E3C50" w:rsidRPr="008B16D3" w:rsidRDefault="005E3C50" w:rsidP="005E3C50">
            <w:pPr>
              <w:jc w:val="left"/>
              <w:rPr>
                <w:sz w:val="18"/>
                <w:szCs w:val="18"/>
                <w:lang w:eastAsia="en-CA"/>
              </w:rPr>
            </w:pPr>
            <w:r w:rsidRPr="008B16D3">
              <w:rPr>
                <w:sz w:val="18"/>
                <w:szCs w:val="18"/>
                <w:lang w:eastAsia="en-CA"/>
              </w:rPr>
              <w:t>Other HFCs</w:t>
            </w:r>
          </w:p>
        </w:tc>
        <w:tc>
          <w:tcPr>
            <w:tcW w:w="786" w:type="dxa"/>
            <w:tcBorders>
              <w:top w:val="nil"/>
              <w:left w:val="nil"/>
              <w:bottom w:val="single" w:sz="4" w:space="0" w:color="auto"/>
              <w:right w:val="single" w:sz="4" w:space="0" w:color="auto"/>
            </w:tcBorders>
            <w:shd w:val="clear" w:color="auto" w:fill="auto"/>
            <w:noWrap/>
            <w:tcMar>
              <w:left w:w="72" w:type="dxa"/>
              <w:right w:w="72" w:type="dxa"/>
            </w:tcMar>
            <w:hideMark/>
          </w:tcPr>
          <w:p w14:paraId="502FB8A7" w14:textId="77777777" w:rsidR="005E3C50" w:rsidRPr="008B16D3" w:rsidRDefault="005E3C50" w:rsidP="005E3C50">
            <w:pPr>
              <w:jc w:val="right"/>
              <w:rPr>
                <w:sz w:val="18"/>
                <w:szCs w:val="18"/>
                <w:lang w:eastAsia="en-CA"/>
              </w:rPr>
            </w:pPr>
            <w:r w:rsidRPr="008B16D3">
              <w:rPr>
                <w:sz w:val="18"/>
                <w:szCs w:val="18"/>
                <w:lang w:eastAsia="en-CA"/>
              </w:rPr>
              <w:t>28.2</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51CBACE4" w14:textId="77777777" w:rsidR="005E3C50" w:rsidRPr="008B16D3" w:rsidRDefault="005E3C50" w:rsidP="005E3C50">
            <w:pPr>
              <w:jc w:val="right"/>
              <w:rPr>
                <w:sz w:val="18"/>
                <w:szCs w:val="18"/>
                <w:lang w:eastAsia="en-CA"/>
              </w:rPr>
            </w:pPr>
            <w:r w:rsidRPr="008B16D3">
              <w:rPr>
                <w:sz w:val="18"/>
                <w:szCs w:val="18"/>
                <w:lang w:eastAsia="en-CA"/>
              </w:rPr>
              <w:t>1,718.3</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0DB498F3" w14:textId="77777777" w:rsidR="005E3C50" w:rsidRPr="008B16D3" w:rsidRDefault="005E3C50" w:rsidP="005E3C50">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hideMark/>
          </w:tcPr>
          <w:p w14:paraId="645C47E4" w14:textId="77777777" w:rsidR="005E3C50" w:rsidRPr="008B16D3" w:rsidRDefault="005E3C50" w:rsidP="005E3C50">
            <w:pPr>
              <w:jc w:val="right"/>
              <w:rPr>
                <w:sz w:val="18"/>
                <w:szCs w:val="18"/>
                <w:lang w:eastAsia="en-CA"/>
              </w:rPr>
            </w:pPr>
            <w:r w:rsidRPr="008B16D3">
              <w:rPr>
                <w:sz w:val="18"/>
                <w:szCs w:val="18"/>
                <w:lang w:eastAsia="en-CA"/>
              </w:rPr>
              <w:t>10.0</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433ED6B6" w14:textId="77777777" w:rsidR="005E3C50" w:rsidRPr="008B16D3" w:rsidRDefault="005E3C50" w:rsidP="005E3C50">
            <w:pPr>
              <w:jc w:val="right"/>
              <w:rPr>
                <w:sz w:val="18"/>
                <w:szCs w:val="18"/>
                <w:lang w:eastAsia="en-CA"/>
              </w:rPr>
            </w:pPr>
            <w:r w:rsidRPr="008B16D3">
              <w:rPr>
                <w:sz w:val="18"/>
                <w:szCs w:val="18"/>
                <w:lang w:eastAsia="en-CA"/>
              </w:rPr>
              <w:t>7.6</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5CBFD8A3" w14:textId="77777777" w:rsidR="005E3C50" w:rsidRPr="008B16D3" w:rsidRDefault="005E3C50" w:rsidP="005E3C50">
            <w:pPr>
              <w:jc w:val="left"/>
              <w:rPr>
                <w:sz w:val="18"/>
                <w:szCs w:val="18"/>
                <w:lang w:eastAsia="en-CA"/>
              </w:rPr>
            </w:pPr>
            <w:r w:rsidRPr="008B16D3">
              <w:rPr>
                <w:sz w:val="18"/>
                <w:szCs w:val="18"/>
                <w:lang w:eastAsia="en-CA"/>
              </w:rPr>
              <w:t> </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46E6BADC" w14:textId="77777777" w:rsidR="005E3C50" w:rsidRPr="008B16D3" w:rsidRDefault="005E3C50" w:rsidP="005E3C50">
            <w:pPr>
              <w:jc w:val="right"/>
              <w:rPr>
                <w:sz w:val="18"/>
                <w:szCs w:val="18"/>
                <w:lang w:eastAsia="en-CA"/>
              </w:rPr>
            </w:pPr>
            <w:r w:rsidRPr="008B16D3">
              <w:rPr>
                <w:sz w:val="18"/>
                <w:szCs w:val="18"/>
                <w:lang w:eastAsia="en-CA"/>
              </w:rPr>
              <w:t>179.6</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1C9B5501" w14:textId="77777777" w:rsidR="005E3C50" w:rsidRPr="008B16D3" w:rsidRDefault="005E3C50" w:rsidP="005E3C50">
            <w:pPr>
              <w:jc w:val="left"/>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noWrap/>
            <w:tcMar>
              <w:left w:w="72" w:type="dxa"/>
              <w:right w:w="72" w:type="dxa"/>
            </w:tcMar>
            <w:hideMark/>
          </w:tcPr>
          <w:p w14:paraId="0E18BAFE" w14:textId="77777777" w:rsidR="005E3C50" w:rsidRPr="008B16D3" w:rsidRDefault="005E3C50" w:rsidP="005E3C50">
            <w:pPr>
              <w:jc w:val="right"/>
              <w:rPr>
                <w:sz w:val="18"/>
                <w:szCs w:val="18"/>
                <w:lang w:eastAsia="en-CA"/>
              </w:rPr>
            </w:pPr>
            <w:r w:rsidRPr="008B16D3">
              <w:rPr>
                <w:sz w:val="18"/>
                <w:szCs w:val="18"/>
                <w:lang w:eastAsia="en-CA"/>
              </w:rPr>
              <w:t>73.8</w:t>
            </w:r>
          </w:p>
        </w:tc>
        <w:tc>
          <w:tcPr>
            <w:tcW w:w="900" w:type="dxa"/>
            <w:tcBorders>
              <w:top w:val="nil"/>
              <w:left w:val="nil"/>
              <w:bottom w:val="single" w:sz="4" w:space="0" w:color="auto"/>
              <w:right w:val="single" w:sz="4" w:space="0" w:color="auto"/>
            </w:tcBorders>
            <w:shd w:val="clear" w:color="auto" w:fill="auto"/>
            <w:noWrap/>
            <w:tcMar>
              <w:left w:w="72" w:type="dxa"/>
              <w:right w:w="72" w:type="dxa"/>
            </w:tcMar>
            <w:hideMark/>
          </w:tcPr>
          <w:p w14:paraId="65CA5B84" w14:textId="77777777" w:rsidR="005E3C50" w:rsidRPr="008B16D3" w:rsidRDefault="005E3C50" w:rsidP="005E3C50">
            <w:pPr>
              <w:jc w:val="right"/>
              <w:rPr>
                <w:sz w:val="18"/>
                <w:szCs w:val="18"/>
                <w:lang w:eastAsia="en-CA"/>
              </w:rPr>
            </w:pPr>
            <w:r w:rsidRPr="008B16D3">
              <w:rPr>
                <w:sz w:val="18"/>
                <w:szCs w:val="18"/>
                <w:lang w:eastAsia="en-CA"/>
              </w:rPr>
              <w:t>2,017.4</w:t>
            </w:r>
          </w:p>
        </w:tc>
      </w:tr>
      <w:tr w:rsidR="005E3C50" w:rsidRPr="008B16D3" w14:paraId="12317643" w14:textId="77777777" w:rsidTr="00B94382">
        <w:trPr>
          <w:trHeight w:val="47"/>
        </w:trPr>
        <w:tc>
          <w:tcPr>
            <w:tcW w:w="1838" w:type="dxa"/>
            <w:tcBorders>
              <w:top w:val="single" w:sz="4" w:space="0" w:color="auto"/>
              <w:left w:val="single" w:sz="4" w:space="0" w:color="auto"/>
              <w:bottom w:val="single" w:sz="4" w:space="0" w:color="auto"/>
              <w:right w:val="single" w:sz="4" w:space="0" w:color="auto"/>
            </w:tcBorders>
            <w:shd w:val="clear" w:color="auto" w:fill="auto"/>
            <w:noWrap/>
            <w:tcMar>
              <w:left w:w="72" w:type="dxa"/>
              <w:right w:w="72" w:type="dxa"/>
            </w:tcMar>
            <w:hideMark/>
          </w:tcPr>
          <w:p w14:paraId="086E7A35" w14:textId="77777777" w:rsidR="005E3C50" w:rsidRPr="008B16D3" w:rsidRDefault="005E3C50" w:rsidP="005E3C50">
            <w:pPr>
              <w:jc w:val="left"/>
              <w:rPr>
                <w:b/>
                <w:bCs/>
                <w:sz w:val="18"/>
                <w:szCs w:val="18"/>
                <w:lang w:eastAsia="en-CA"/>
              </w:rPr>
            </w:pPr>
            <w:r w:rsidRPr="008B16D3">
              <w:rPr>
                <w:b/>
                <w:bCs/>
                <w:sz w:val="18"/>
                <w:szCs w:val="18"/>
                <w:lang w:eastAsia="en-CA"/>
              </w:rPr>
              <w:t>Total</w:t>
            </w:r>
          </w:p>
        </w:tc>
        <w:tc>
          <w:tcPr>
            <w:tcW w:w="786" w:type="dxa"/>
            <w:tcBorders>
              <w:top w:val="single" w:sz="4" w:space="0" w:color="auto"/>
              <w:left w:val="nil"/>
              <w:bottom w:val="single" w:sz="4" w:space="0" w:color="auto"/>
              <w:right w:val="single" w:sz="4" w:space="0" w:color="auto"/>
            </w:tcBorders>
            <w:shd w:val="clear" w:color="auto" w:fill="auto"/>
            <w:noWrap/>
            <w:tcMar>
              <w:left w:w="72" w:type="dxa"/>
              <w:right w:w="72" w:type="dxa"/>
            </w:tcMar>
            <w:hideMark/>
          </w:tcPr>
          <w:p w14:paraId="115307F7" w14:textId="77777777" w:rsidR="005E3C50" w:rsidRPr="008B16D3" w:rsidRDefault="005E3C50" w:rsidP="005E3C50">
            <w:pPr>
              <w:jc w:val="right"/>
              <w:rPr>
                <w:b/>
                <w:bCs/>
                <w:sz w:val="18"/>
                <w:szCs w:val="18"/>
                <w:lang w:eastAsia="en-CA"/>
              </w:rPr>
            </w:pPr>
            <w:r w:rsidRPr="008B16D3">
              <w:rPr>
                <w:b/>
                <w:bCs/>
                <w:sz w:val="18"/>
                <w:szCs w:val="18"/>
                <w:lang w:eastAsia="en-CA"/>
              </w:rPr>
              <w:t>10,563.8</w:t>
            </w:r>
          </w:p>
        </w:tc>
        <w:tc>
          <w:tcPr>
            <w:tcW w:w="810" w:type="dxa"/>
            <w:tcBorders>
              <w:top w:val="single" w:sz="4" w:space="0" w:color="auto"/>
              <w:left w:val="nil"/>
              <w:bottom w:val="single" w:sz="4" w:space="0" w:color="auto"/>
              <w:right w:val="single" w:sz="4" w:space="0" w:color="auto"/>
            </w:tcBorders>
            <w:shd w:val="clear" w:color="auto" w:fill="auto"/>
            <w:noWrap/>
            <w:tcMar>
              <w:left w:w="72" w:type="dxa"/>
              <w:right w:w="72" w:type="dxa"/>
            </w:tcMar>
            <w:hideMark/>
          </w:tcPr>
          <w:p w14:paraId="396557DC" w14:textId="77777777" w:rsidR="005E3C50" w:rsidRPr="008B16D3" w:rsidRDefault="005E3C50" w:rsidP="005E3C50">
            <w:pPr>
              <w:jc w:val="right"/>
              <w:rPr>
                <w:b/>
                <w:bCs/>
                <w:sz w:val="18"/>
                <w:szCs w:val="18"/>
                <w:lang w:eastAsia="en-CA"/>
              </w:rPr>
            </w:pPr>
            <w:r w:rsidRPr="008B16D3">
              <w:rPr>
                <w:b/>
                <w:bCs/>
                <w:sz w:val="18"/>
                <w:szCs w:val="18"/>
                <w:lang w:eastAsia="en-CA"/>
              </w:rPr>
              <w:t>17,889.2</w:t>
            </w:r>
          </w:p>
        </w:tc>
        <w:tc>
          <w:tcPr>
            <w:tcW w:w="810" w:type="dxa"/>
            <w:tcBorders>
              <w:top w:val="single" w:sz="4" w:space="0" w:color="auto"/>
              <w:left w:val="nil"/>
              <w:bottom w:val="single" w:sz="4" w:space="0" w:color="auto"/>
              <w:right w:val="single" w:sz="4" w:space="0" w:color="auto"/>
            </w:tcBorders>
            <w:shd w:val="clear" w:color="auto" w:fill="auto"/>
            <w:noWrap/>
            <w:tcMar>
              <w:left w:w="72" w:type="dxa"/>
              <w:right w:w="72" w:type="dxa"/>
            </w:tcMar>
            <w:hideMark/>
          </w:tcPr>
          <w:p w14:paraId="7FE8778C" w14:textId="77777777" w:rsidR="005E3C50" w:rsidRPr="008B16D3" w:rsidRDefault="005E3C50" w:rsidP="005E3C50">
            <w:pPr>
              <w:jc w:val="right"/>
              <w:rPr>
                <w:b/>
                <w:bCs/>
                <w:sz w:val="18"/>
                <w:szCs w:val="18"/>
                <w:lang w:eastAsia="en-CA"/>
              </w:rPr>
            </w:pPr>
            <w:r w:rsidRPr="008B16D3">
              <w:rPr>
                <w:b/>
                <w:bCs/>
                <w:sz w:val="18"/>
                <w:szCs w:val="18"/>
                <w:lang w:eastAsia="en-CA"/>
              </w:rPr>
              <w:t>27,797.6</w:t>
            </w:r>
          </w:p>
        </w:tc>
        <w:tc>
          <w:tcPr>
            <w:tcW w:w="810" w:type="dxa"/>
            <w:tcBorders>
              <w:top w:val="single" w:sz="4" w:space="0" w:color="auto"/>
              <w:left w:val="nil"/>
              <w:bottom w:val="single" w:sz="4" w:space="0" w:color="auto"/>
              <w:right w:val="single" w:sz="4" w:space="0" w:color="auto"/>
            </w:tcBorders>
            <w:shd w:val="clear" w:color="auto" w:fill="auto"/>
            <w:noWrap/>
            <w:tcMar>
              <w:left w:w="72" w:type="dxa"/>
              <w:right w:w="72" w:type="dxa"/>
            </w:tcMar>
            <w:hideMark/>
          </w:tcPr>
          <w:p w14:paraId="143F33E4" w14:textId="77777777" w:rsidR="005E3C50" w:rsidRPr="008B16D3" w:rsidRDefault="005E3C50" w:rsidP="005E3C50">
            <w:pPr>
              <w:jc w:val="right"/>
              <w:rPr>
                <w:b/>
                <w:bCs/>
                <w:sz w:val="18"/>
                <w:szCs w:val="18"/>
                <w:lang w:eastAsia="en-CA"/>
              </w:rPr>
            </w:pPr>
            <w:r w:rsidRPr="008B16D3">
              <w:rPr>
                <w:b/>
                <w:bCs/>
                <w:sz w:val="18"/>
                <w:szCs w:val="18"/>
                <w:lang w:eastAsia="en-CA"/>
              </w:rPr>
              <w:t>97,179.4</w:t>
            </w:r>
          </w:p>
        </w:tc>
        <w:tc>
          <w:tcPr>
            <w:tcW w:w="900" w:type="dxa"/>
            <w:tcBorders>
              <w:top w:val="single" w:sz="4" w:space="0" w:color="auto"/>
              <w:left w:val="nil"/>
              <w:bottom w:val="single" w:sz="4" w:space="0" w:color="auto"/>
              <w:right w:val="single" w:sz="4" w:space="0" w:color="auto"/>
            </w:tcBorders>
            <w:shd w:val="clear" w:color="auto" w:fill="auto"/>
            <w:noWrap/>
            <w:tcMar>
              <w:left w:w="72" w:type="dxa"/>
              <w:right w:w="72" w:type="dxa"/>
            </w:tcMar>
            <w:hideMark/>
          </w:tcPr>
          <w:p w14:paraId="57B67962" w14:textId="77777777" w:rsidR="005E3C50" w:rsidRPr="008B16D3" w:rsidRDefault="005E3C50" w:rsidP="005E3C50">
            <w:pPr>
              <w:jc w:val="right"/>
              <w:rPr>
                <w:b/>
                <w:bCs/>
                <w:sz w:val="18"/>
                <w:szCs w:val="18"/>
                <w:lang w:eastAsia="en-CA"/>
              </w:rPr>
            </w:pPr>
            <w:r w:rsidRPr="008B16D3">
              <w:rPr>
                <w:b/>
                <w:bCs/>
                <w:sz w:val="18"/>
                <w:szCs w:val="18"/>
                <w:lang w:eastAsia="en-CA"/>
              </w:rPr>
              <w:t>170,155.5</w:t>
            </w:r>
          </w:p>
        </w:tc>
        <w:tc>
          <w:tcPr>
            <w:tcW w:w="720" w:type="dxa"/>
            <w:tcBorders>
              <w:top w:val="single" w:sz="4" w:space="0" w:color="auto"/>
              <w:left w:val="nil"/>
              <w:bottom w:val="single" w:sz="4" w:space="0" w:color="auto"/>
              <w:right w:val="single" w:sz="4" w:space="0" w:color="auto"/>
            </w:tcBorders>
            <w:shd w:val="clear" w:color="auto" w:fill="auto"/>
            <w:noWrap/>
            <w:tcMar>
              <w:left w:w="72" w:type="dxa"/>
              <w:right w:w="72" w:type="dxa"/>
            </w:tcMar>
            <w:hideMark/>
          </w:tcPr>
          <w:p w14:paraId="0E5B905A" w14:textId="77777777" w:rsidR="005E3C50" w:rsidRPr="008B16D3" w:rsidRDefault="005E3C50" w:rsidP="005E3C50">
            <w:pPr>
              <w:jc w:val="right"/>
              <w:rPr>
                <w:b/>
                <w:bCs/>
                <w:sz w:val="18"/>
                <w:szCs w:val="18"/>
                <w:lang w:eastAsia="en-CA"/>
              </w:rPr>
            </w:pPr>
            <w:r w:rsidRPr="008B16D3">
              <w:rPr>
                <w:b/>
                <w:bCs/>
                <w:sz w:val="18"/>
                <w:szCs w:val="18"/>
                <w:lang w:eastAsia="en-CA"/>
              </w:rPr>
              <w:t>3,370.9</w:t>
            </w:r>
          </w:p>
        </w:tc>
        <w:tc>
          <w:tcPr>
            <w:tcW w:w="900" w:type="dxa"/>
            <w:tcBorders>
              <w:top w:val="single" w:sz="4" w:space="0" w:color="auto"/>
              <w:left w:val="nil"/>
              <w:bottom w:val="single" w:sz="4" w:space="0" w:color="auto"/>
              <w:right w:val="single" w:sz="4" w:space="0" w:color="auto"/>
            </w:tcBorders>
            <w:shd w:val="clear" w:color="auto" w:fill="auto"/>
            <w:noWrap/>
            <w:tcMar>
              <w:left w:w="72" w:type="dxa"/>
              <w:right w:w="72" w:type="dxa"/>
            </w:tcMar>
            <w:hideMark/>
          </w:tcPr>
          <w:p w14:paraId="69BD87D0" w14:textId="77777777" w:rsidR="005E3C50" w:rsidRPr="008B16D3" w:rsidRDefault="005E3C50" w:rsidP="005E3C50">
            <w:pPr>
              <w:jc w:val="right"/>
              <w:rPr>
                <w:b/>
                <w:bCs/>
                <w:sz w:val="18"/>
                <w:szCs w:val="18"/>
                <w:lang w:eastAsia="en-CA"/>
              </w:rPr>
            </w:pPr>
            <w:r w:rsidRPr="008B16D3">
              <w:rPr>
                <w:b/>
                <w:bCs/>
                <w:sz w:val="18"/>
                <w:szCs w:val="18"/>
                <w:lang w:eastAsia="en-CA"/>
              </w:rPr>
              <w:t>165,606.3</w:t>
            </w:r>
          </w:p>
        </w:tc>
        <w:tc>
          <w:tcPr>
            <w:tcW w:w="720" w:type="dxa"/>
            <w:tcBorders>
              <w:top w:val="single" w:sz="4" w:space="0" w:color="auto"/>
              <w:left w:val="nil"/>
              <w:bottom w:val="single" w:sz="4" w:space="0" w:color="auto"/>
              <w:right w:val="single" w:sz="4" w:space="0" w:color="auto"/>
            </w:tcBorders>
            <w:shd w:val="clear" w:color="auto" w:fill="auto"/>
            <w:noWrap/>
            <w:tcMar>
              <w:left w:w="72" w:type="dxa"/>
              <w:right w:w="72" w:type="dxa"/>
            </w:tcMar>
            <w:hideMark/>
          </w:tcPr>
          <w:p w14:paraId="27101C78" w14:textId="77777777" w:rsidR="005E3C50" w:rsidRPr="008B16D3" w:rsidRDefault="005E3C50" w:rsidP="005E3C50">
            <w:pPr>
              <w:jc w:val="right"/>
              <w:rPr>
                <w:b/>
                <w:bCs/>
                <w:sz w:val="18"/>
                <w:szCs w:val="18"/>
                <w:lang w:eastAsia="en-CA"/>
              </w:rPr>
            </w:pPr>
            <w:r w:rsidRPr="008B16D3">
              <w:rPr>
                <w:b/>
                <w:bCs/>
                <w:sz w:val="18"/>
                <w:szCs w:val="18"/>
                <w:lang w:eastAsia="en-CA"/>
              </w:rPr>
              <w:t>2,528.2</w:t>
            </w:r>
          </w:p>
        </w:tc>
        <w:tc>
          <w:tcPr>
            <w:tcW w:w="720" w:type="dxa"/>
            <w:tcBorders>
              <w:top w:val="single" w:sz="4" w:space="0" w:color="auto"/>
              <w:left w:val="nil"/>
              <w:bottom w:val="single" w:sz="4" w:space="0" w:color="auto"/>
              <w:right w:val="single" w:sz="4" w:space="0" w:color="auto"/>
            </w:tcBorders>
            <w:shd w:val="clear" w:color="auto" w:fill="auto"/>
            <w:noWrap/>
            <w:tcMar>
              <w:left w:w="72" w:type="dxa"/>
              <w:right w:w="72" w:type="dxa"/>
            </w:tcMar>
            <w:hideMark/>
          </w:tcPr>
          <w:p w14:paraId="3020DC45" w14:textId="77777777" w:rsidR="005E3C50" w:rsidRPr="008B16D3" w:rsidRDefault="005E3C50" w:rsidP="005E3C50">
            <w:pPr>
              <w:jc w:val="right"/>
              <w:rPr>
                <w:b/>
                <w:bCs/>
                <w:sz w:val="18"/>
                <w:szCs w:val="18"/>
                <w:lang w:eastAsia="en-CA"/>
              </w:rPr>
            </w:pPr>
            <w:r w:rsidRPr="008B16D3">
              <w:rPr>
                <w:b/>
                <w:bCs/>
                <w:sz w:val="18"/>
                <w:szCs w:val="18"/>
                <w:lang w:eastAsia="en-CA"/>
              </w:rPr>
              <w:t>4,407.1</w:t>
            </w:r>
          </w:p>
        </w:tc>
        <w:tc>
          <w:tcPr>
            <w:tcW w:w="900" w:type="dxa"/>
            <w:tcBorders>
              <w:top w:val="single" w:sz="4" w:space="0" w:color="auto"/>
              <w:left w:val="nil"/>
              <w:bottom w:val="single" w:sz="4" w:space="0" w:color="auto"/>
              <w:right w:val="single" w:sz="4" w:space="0" w:color="auto"/>
            </w:tcBorders>
            <w:shd w:val="clear" w:color="auto" w:fill="auto"/>
            <w:noWrap/>
            <w:tcMar>
              <w:left w:w="72" w:type="dxa"/>
              <w:right w:w="72" w:type="dxa"/>
            </w:tcMar>
            <w:hideMark/>
          </w:tcPr>
          <w:p w14:paraId="77AF1123" w14:textId="77777777" w:rsidR="005E3C50" w:rsidRPr="008B16D3" w:rsidRDefault="005E3C50" w:rsidP="005E3C50">
            <w:pPr>
              <w:jc w:val="right"/>
              <w:rPr>
                <w:b/>
                <w:bCs/>
                <w:sz w:val="18"/>
                <w:szCs w:val="18"/>
                <w:lang w:eastAsia="en-CA"/>
              </w:rPr>
            </w:pPr>
            <w:r w:rsidRPr="008B16D3">
              <w:rPr>
                <w:b/>
                <w:bCs/>
                <w:sz w:val="18"/>
                <w:szCs w:val="18"/>
                <w:lang w:eastAsia="en-CA"/>
              </w:rPr>
              <w:t>540,014.1</w:t>
            </w:r>
          </w:p>
        </w:tc>
      </w:tr>
      <w:tr w:rsidR="0048752C" w:rsidRPr="008B16D3" w14:paraId="55CA3A3A" w14:textId="77777777" w:rsidTr="00B94382">
        <w:trPr>
          <w:trHeight w:val="47"/>
        </w:trPr>
        <w:tc>
          <w:tcPr>
            <w:tcW w:w="1838" w:type="dxa"/>
            <w:tcBorders>
              <w:top w:val="single" w:sz="4" w:space="0" w:color="auto"/>
              <w:left w:val="single" w:sz="4" w:space="0" w:color="auto"/>
              <w:bottom w:val="single" w:sz="4" w:space="0" w:color="auto"/>
              <w:right w:val="single" w:sz="4" w:space="0" w:color="auto"/>
            </w:tcBorders>
            <w:shd w:val="clear" w:color="auto" w:fill="auto"/>
            <w:noWrap/>
            <w:tcMar>
              <w:left w:w="72" w:type="dxa"/>
              <w:right w:w="72" w:type="dxa"/>
            </w:tcMar>
            <w:vAlign w:val="bottom"/>
          </w:tcPr>
          <w:p w14:paraId="3C34F09F" w14:textId="1752188B" w:rsidR="0048752C" w:rsidRPr="008B16D3" w:rsidRDefault="0048752C" w:rsidP="0048752C">
            <w:pPr>
              <w:jc w:val="left"/>
              <w:rPr>
                <w:b/>
                <w:bCs/>
                <w:sz w:val="18"/>
                <w:szCs w:val="18"/>
                <w:lang w:eastAsia="en-CA"/>
              </w:rPr>
            </w:pPr>
            <w:r w:rsidRPr="008B16D3">
              <w:rPr>
                <w:b/>
                <w:bCs/>
                <w:sz w:val="18"/>
                <w:szCs w:val="18"/>
              </w:rPr>
              <w:t>LVC</w:t>
            </w:r>
          </w:p>
        </w:tc>
        <w:tc>
          <w:tcPr>
            <w:tcW w:w="786" w:type="dxa"/>
            <w:tcBorders>
              <w:top w:val="single" w:sz="4" w:space="0" w:color="auto"/>
              <w:left w:val="nil"/>
              <w:bottom w:val="single" w:sz="4" w:space="0" w:color="auto"/>
              <w:right w:val="single" w:sz="4" w:space="0" w:color="auto"/>
            </w:tcBorders>
            <w:shd w:val="clear" w:color="auto" w:fill="auto"/>
            <w:noWrap/>
            <w:tcMar>
              <w:left w:w="72" w:type="dxa"/>
              <w:right w:w="72" w:type="dxa"/>
            </w:tcMar>
            <w:vAlign w:val="bottom"/>
          </w:tcPr>
          <w:p w14:paraId="55FFE05F" w14:textId="4384382E" w:rsidR="0048752C" w:rsidRPr="008B16D3" w:rsidRDefault="0048752C" w:rsidP="0048752C">
            <w:pPr>
              <w:jc w:val="right"/>
              <w:rPr>
                <w:b/>
                <w:bCs/>
                <w:sz w:val="18"/>
                <w:szCs w:val="18"/>
                <w:lang w:eastAsia="en-CA"/>
              </w:rPr>
            </w:pPr>
            <w:r w:rsidRPr="008B16D3">
              <w:rPr>
                <w:b/>
                <w:bCs/>
                <w:sz w:val="18"/>
                <w:szCs w:val="18"/>
              </w:rPr>
              <w:t>117.3</w:t>
            </w:r>
          </w:p>
        </w:tc>
        <w:tc>
          <w:tcPr>
            <w:tcW w:w="810" w:type="dxa"/>
            <w:tcBorders>
              <w:top w:val="single" w:sz="4" w:space="0" w:color="auto"/>
              <w:left w:val="nil"/>
              <w:bottom w:val="single" w:sz="4" w:space="0" w:color="auto"/>
              <w:right w:val="single" w:sz="4" w:space="0" w:color="auto"/>
            </w:tcBorders>
            <w:shd w:val="clear" w:color="auto" w:fill="auto"/>
            <w:noWrap/>
            <w:tcMar>
              <w:left w:w="72" w:type="dxa"/>
              <w:right w:w="72" w:type="dxa"/>
            </w:tcMar>
            <w:vAlign w:val="bottom"/>
          </w:tcPr>
          <w:p w14:paraId="544F89D5" w14:textId="426C1294" w:rsidR="0048752C" w:rsidRPr="008B16D3" w:rsidRDefault="0048752C" w:rsidP="0048752C">
            <w:pPr>
              <w:jc w:val="right"/>
              <w:rPr>
                <w:b/>
                <w:bCs/>
                <w:sz w:val="18"/>
                <w:szCs w:val="18"/>
                <w:lang w:eastAsia="en-CA"/>
              </w:rPr>
            </w:pPr>
            <w:r w:rsidRPr="008B16D3">
              <w:rPr>
                <w:b/>
                <w:bCs/>
                <w:sz w:val="18"/>
                <w:szCs w:val="18"/>
              </w:rPr>
              <w:t>366.6</w:t>
            </w:r>
          </w:p>
        </w:tc>
        <w:tc>
          <w:tcPr>
            <w:tcW w:w="810" w:type="dxa"/>
            <w:tcBorders>
              <w:top w:val="single" w:sz="4" w:space="0" w:color="auto"/>
              <w:left w:val="nil"/>
              <w:bottom w:val="single" w:sz="4" w:space="0" w:color="auto"/>
              <w:right w:val="single" w:sz="4" w:space="0" w:color="auto"/>
            </w:tcBorders>
            <w:shd w:val="clear" w:color="auto" w:fill="auto"/>
            <w:noWrap/>
            <w:tcMar>
              <w:left w:w="72" w:type="dxa"/>
              <w:right w:w="72" w:type="dxa"/>
            </w:tcMar>
            <w:vAlign w:val="bottom"/>
          </w:tcPr>
          <w:p w14:paraId="0A678ABF" w14:textId="471197C0" w:rsidR="0048752C" w:rsidRPr="008B16D3" w:rsidRDefault="0048752C" w:rsidP="0048752C">
            <w:pPr>
              <w:jc w:val="right"/>
              <w:rPr>
                <w:b/>
                <w:bCs/>
                <w:sz w:val="18"/>
                <w:szCs w:val="18"/>
                <w:lang w:eastAsia="en-CA"/>
              </w:rPr>
            </w:pPr>
            <w:r w:rsidRPr="008B16D3">
              <w:rPr>
                <w:b/>
                <w:bCs/>
                <w:sz w:val="18"/>
                <w:szCs w:val="18"/>
              </w:rPr>
              <w:t>8.6</w:t>
            </w:r>
          </w:p>
        </w:tc>
        <w:tc>
          <w:tcPr>
            <w:tcW w:w="810" w:type="dxa"/>
            <w:tcBorders>
              <w:top w:val="single" w:sz="4" w:space="0" w:color="auto"/>
              <w:left w:val="nil"/>
              <w:bottom w:val="single" w:sz="4" w:space="0" w:color="auto"/>
              <w:right w:val="single" w:sz="4" w:space="0" w:color="auto"/>
            </w:tcBorders>
            <w:shd w:val="clear" w:color="auto" w:fill="auto"/>
            <w:noWrap/>
            <w:tcMar>
              <w:left w:w="72" w:type="dxa"/>
              <w:right w:w="72" w:type="dxa"/>
            </w:tcMar>
            <w:vAlign w:val="bottom"/>
          </w:tcPr>
          <w:p w14:paraId="4142771C" w14:textId="08F76E61" w:rsidR="0048752C" w:rsidRPr="008B16D3" w:rsidRDefault="0048752C" w:rsidP="0048752C">
            <w:pPr>
              <w:jc w:val="right"/>
              <w:rPr>
                <w:b/>
                <w:bCs/>
                <w:sz w:val="18"/>
                <w:szCs w:val="18"/>
                <w:lang w:eastAsia="en-CA"/>
              </w:rPr>
            </w:pPr>
            <w:r w:rsidRPr="008B16D3">
              <w:rPr>
                <w:b/>
                <w:bCs/>
                <w:sz w:val="18"/>
                <w:szCs w:val="18"/>
              </w:rPr>
              <w:t>113.2</w:t>
            </w:r>
          </w:p>
        </w:tc>
        <w:tc>
          <w:tcPr>
            <w:tcW w:w="900" w:type="dxa"/>
            <w:tcBorders>
              <w:top w:val="single" w:sz="4" w:space="0" w:color="auto"/>
              <w:left w:val="nil"/>
              <w:bottom w:val="single" w:sz="4" w:space="0" w:color="auto"/>
              <w:right w:val="single" w:sz="4" w:space="0" w:color="auto"/>
            </w:tcBorders>
            <w:shd w:val="clear" w:color="auto" w:fill="auto"/>
            <w:noWrap/>
            <w:tcMar>
              <w:left w:w="72" w:type="dxa"/>
              <w:right w:w="72" w:type="dxa"/>
            </w:tcMar>
            <w:vAlign w:val="bottom"/>
          </w:tcPr>
          <w:p w14:paraId="2DE05014" w14:textId="1752399C" w:rsidR="0048752C" w:rsidRPr="008B16D3" w:rsidRDefault="0048752C" w:rsidP="0048752C">
            <w:pPr>
              <w:jc w:val="right"/>
              <w:rPr>
                <w:b/>
                <w:bCs/>
                <w:sz w:val="18"/>
                <w:szCs w:val="18"/>
                <w:lang w:eastAsia="en-CA"/>
              </w:rPr>
            </w:pPr>
            <w:r w:rsidRPr="008B16D3">
              <w:rPr>
                <w:b/>
                <w:bCs/>
                <w:sz w:val="18"/>
                <w:szCs w:val="18"/>
              </w:rPr>
              <w:t>34.9</w:t>
            </w:r>
          </w:p>
        </w:tc>
        <w:tc>
          <w:tcPr>
            <w:tcW w:w="720" w:type="dxa"/>
            <w:tcBorders>
              <w:top w:val="single" w:sz="4" w:space="0" w:color="auto"/>
              <w:left w:val="nil"/>
              <w:bottom w:val="single" w:sz="4" w:space="0" w:color="auto"/>
              <w:right w:val="single" w:sz="4" w:space="0" w:color="auto"/>
            </w:tcBorders>
            <w:shd w:val="clear" w:color="auto" w:fill="auto"/>
            <w:noWrap/>
            <w:tcMar>
              <w:left w:w="72" w:type="dxa"/>
              <w:right w:w="72" w:type="dxa"/>
            </w:tcMar>
            <w:vAlign w:val="bottom"/>
          </w:tcPr>
          <w:p w14:paraId="116CE01E" w14:textId="4878DC41" w:rsidR="0048752C" w:rsidRPr="008B16D3" w:rsidRDefault="0048752C" w:rsidP="0048752C">
            <w:pPr>
              <w:jc w:val="right"/>
              <w:rPr>
                <w:b/>
                <w:bCs/>
                <w:sz w:val="18"/>
                <w:szCs w:val="18"/>
                <w:lang w:eastAsia="en-CA"/>
              </w:rPr>
            </w:pPr>
            <w:r w:rsidRPr="008B16D3">
              <w:rPr>
                <w:b/>
                <w:bCs/>
                <w:sz w:val="18"/>
                <w:szCs w:val="18"/>
              </w:rPr>
              <w:t>184.0</w:t>
            </w:r>
          </w:p>
        </w:tc>
        <w:tc>
          <w:tcPr>
            <w:tcW w:w="900" w:type="dxa"/>
            <w:tcBorders>
              <w:top w:val="single" w:sz="4" w:space="0" w:color="auto"/>
              <w:left w:val="nil"/>
              <w:bottom w:val="single" w:sz="4" w:space="0" w:color="auto"/>
              <w:right w:val="single" w:sz="4" w:space="0" w:color="auto"/>
            </w:tcBorders>
            <w:shd w:val="clear" w:color="auto" w:fill="auto"/>
            <w:noWrap/>
            <w:tcMar>
              <w:left w:w="72" w:type="dxa"/>
              <w:right w:w="72" w:type="dxa"/>
            </w:tcMar>
            <w:vAlign w:val="bottom"/>
          </w:tcPr>
          <w:p w14:paraId="18DE9201" w14:textId="5FA6877F" w:rsidR="0048752C" w:rsidRPr="008B16D3" w:rsidRDefault="0048752C" w:rsidP="0048752C">
            <w:pPr>
              <w:jc w:val="right"/>
              <w:rPr>
                <w:b/>
                <w:bCs/>
                <w:sz w:val="18"/>
                <w:szCs w:val="18"/>
                <w:lang w:eastAsia="en-CA"/>
              </w:rPr>
            </w:pPr>
            <w:r w:rsidRPr="008B16D3">
              <w:rPr>
                <w:b/>
                <w:bCs/>
                <w:sz w:val="18"/>
                <w:szCs w:val="18"/>
              </w:rPr>
              <w:t>13,789.1</w:t>
            </w:r>
          </w:p>
        </w:tc>
        <w:tc>
          <w:tcPr>
            <w:tcW w:w="720" w:type="dxa"/>
            <w:tcBorders>
              <w:top w:val="single" w:sz="4" w:space="0" w:color="auto"/>
              <w:left w:val="nil"/>
              <w:bottom w:val="single" w:sz="4" w:space="0" w:color="auto"/>
              <w:right w:val="single" w:sz="4" w:space="0" w:color="auto"/>
            </w:tcBorders>
            <w:shd w:val="clear" w:color="auto" w:fill="auto"/>
            <w:noWrap/>
            <w:tcMar>
              <w:left w:w="72" w:type="dxa"/>
              <w:right w:w="72" w:type="dxa"/>
            </w:tcMar>
            <w:vAlign w:val="bottom"/>
          </w:tcPr>
          <w:p w14:paraId="2D93DF32" w14:textId="12A903D5" w:rsidR="0048752C" w:rsidRPr="008B16D3" w:rsidRDefault="0048752C" w:rsidP="0048752C">
            <w:pPr>
              <w:jc w:val="right"/>
              <w:rPr>
                <w:b/>
                <w:bCs/>
                <w:sz w:val="18"/>
                <w:szCs w:val="18"/>
                <w:lang w:eastAsia="en-CA"/>
              </w:rPr>
            </w:pPr>
            <w:r w:rsidRPr="008B16D3">
              <w:rPr>
                <w:b/>
                <w:bCs/>
                <w:sz w:val="18"/>
                <w:szCs w:val="18"/>
              </w:rPr>
              <w:t> </w:t>
            </w:r>
          </w:p>
        </w:tc>
        <w:tc>
          <w:tcPr>
            <w:tcW w:w="720" w:type="dxa"/>
            <w:tcBorders>
              <w:top w:val="single" w:sz="4" w:space="0" w:color="auto"/>
              <w:left w:val="nil"/>
              <w:bottom w:val="single" w:sz="4" w:space="0" w:color="auto"/>
              <w:right w:val="single" w:sz="4" w:space="0" w:color="auto"/>
            </w:tcBorders>
            <w:shd w:val="clear" w:color="auto" w:fill="auto"/>
            <w:noWrap/>
            <w:tcMar>
              <w:left w:w="72" w:type="dxa"/>
              <w:right w:w="72" w:type="dxa"/>
            </w:tcMar>
            <w:vAlign w:val="bottom"/>
          </w:tcPr>
          <w:p w14:paraId="1CE648CC" w14:textId="7904BD0B" w:rsidR="0048752C" w:rsidRPr="008B16D3" w:rsidRDefault="0048752C" w:rsidP="0048752C">
            <w:pPr>
              <w:jc w:val="right"/>
              <w:rPr>
                <w:b/>
                <w:bCs/>
                <w:sz w:val="18"/>
                <w:szCs w:val="18"/>
                <w:lang w:eastAsia="en-CA"/>
              </w:rPr>
            </w:pPr>
            <w:r w:rsidRPr="008B16D3">
              <w:rPr>
                <w:b/>
                <w:bCs/>
                <w:sz w:val="18"/>
                <w:szCs w:val="18"/>
              </w:rPr>
              <w:t> </w:t>
            </w:r>
          </w:p>
        </w:tc>
        <w:tc>
          <w:tcPr>
            <w:tcW w:w="900" w:type="dxa"/>
            <w:tcBorders>
              <w:top w:val="single" w:sz="4" w:space="0" w:color="auto"/>
              <w:left w:val="nil"/>
              <w:bottom w:val="single" w:sz="4" w:space="0" w:color="auto"/>
              <w:right w:val="single" w:sz="4" w:space="0" w:color="auto"/>
            </w:tcBorders>
            <w:shd w:val="clear" w:color="auto" w:fill="auto"/>
            <w:noWrap/>
            <w:tcMar>
              <w:left w:w="72" w:type="dxa"/>
              <w:right w:w="72" w:type="dxa"/>
            </w:tcMar>
            <w:vAlign w:val="bottom"/>
          </w:tcPr>
          <w:p w14:paraId="49838676" w14:textId="45D557D1" w:rsidR="0048752C" w:rsidRPr="008B16D3" w:rsidRDefault="0048752C" w:rsidP="0048752C">
            <w:pPr>
              <w:jc w:val="right"/>
              <w:rPr>
                <w:b/>
                <w:bCs/>
                <w:sz w:val="18"/>
                <w:szCs w:val="18"/>
                <w:lang w:eastAsia="en-CA"/>
              </w:rPr>
            </w:pPr>
            <w:r w:rsidRPr="008B16D3">
              <w:rPr>
                <w:b/>
                <w:bCs/>
                <w:sz w:val="18"/>
                <w:szCs w:val="18"/>
              </w:rPr>
              <w:t>14,613.5</w:t>
            </w:r>
          </w:p>
        </w:tc>
      </w:tr>
      <w:tr w:rsidR="0048752C" w:rsidRPr="008B16D3" w14:paraId="7961BD85" w14:textId="77777777" w:rsidTr="00B94382">
        <w:trPr>
          <w:trHeight w:val="47"/>
        </w:trPr>
        <w:tc>
          <w:tcPr>
            <w:tcW w:w="1838" w:type="dxa"/>
            <w:tcBorders>
              <w:top w:val="single" w:sz="4" w:space="0" w:color="auto"/>
              <w:left w:val="single" w:sz="4" w:space="0" w:color="auto"/>
              <w:bottom w:val="single" w:sz="4" w:space="0" w:color="auto"/>
              <w:right w:val="single" w:sz="4" w:space="0" w:color="auto"/>
            </w:tcBorders>
            <w:shd w:val="clear" w:color="auto" w:fill="auto"/>
            <w:noWrap/>
            <w:tcMar>
              <w:left w:w="72" w:type="dxa"/>
              <w:right w:w="72" w:type="dxa"/>
            </w:tcMar>
            <w:vAlign w:val="bottom"/>
          </w:tcPr>
          <w:p w14:paraId="444CE492" w14:textId="2496BA7B" w:rsidR="0048752C" w:rsidRPr="008B16D3" w:rsidRDefault="0048752C" w:rsidP="0048752C">
            <w:pPr>
              <w:jc w:val="left"/>
              <w:rPr>
                <w:b/>
                <w:bCs/>
                <w:sz w:val="18"/>
                <w:szCs w:val="18"/>
                <w:lang w:eastAsia="en-CA"/>
              </w:rPr>
            </w:pPr>
            <w:r w:rsidRPr="008B16D3">
              <w:rPr>
                <w:b/>
                <w:bCs/>
                <w:sz w:val="18"/>
                <w:szCs w:val="18"/>
              </w:rPr>
              <w:t>Non-LVC</w:t>
            </w:r>
          </w:p>
        </w:tc>
        <w:tc>
          <w:tcPr>
            <w:tcW w:w="786" w:type="dxa"/>
            <w:tcBorders>
              <w:top w:val="single" w:sz="4" w:space="0" w:color="auto"/>
              <w:left w:val="nil"/>
              <w:bottom w:val="single" w:sz="4" w:space="0" w:color="auto"/>
              <w:right w:val="single" w:sz="4" w:space="0" w:color="auto"/>
            </w:tcBorders>
            <w:shd w:val="clear" w:color="auto" w:fill="auto"/>
            <w:noWrap/>
            <w:tcMar>
              <w:left w:w="72" w:type="dxa"/>
              <w:right w:w="72" w:type="dxa"/>
            </w:tcMar>
            <w:vAlign w:val="bottom"/>
          </w:tcPr>
          <w:p w14:paraId="54E99FF6" w14:textId="457CB416" w:rsidR="0048752C" w:rsidRPr="008B16D3" w:rsidRDefault="0048752C" w:rsidP="0048752C">
            <w:pPr>
              <w:jc w:val="right"/>
              <w:rPr>
                <w:b/>
                <w:bCs/>
                <w:sz w:val="18"/>
                <w:szCs w:val="18"/>
                <w:lang w:eastAsia="en-CA"/>
              </w:rPr>
            </w:pPr>
            <w:r w:rsidRPr="008B16D3">
              <w:rPr>
                <w:b/>
                <w:bCs/>
                <w:sz w:val="18"/>
                <w:szCs w:val="18"/>
              </w:rPr>
              <w:t>10,446.5</w:t>
            </w:r>
          </w:p>
        </w:tc>
        <w:tc>
          <w:tcPr>
            <w:tcW w:w="810" w:type="dxa"/>
            <w:tcBorders>
              <w:top w:val="single" w:sz="4" w:space="0" w:color="auto"/>
              <w:left w:val="nil"/>
              <w:bottom w:val="single" w:sz="4" w:space="0" w:color="auto"/>
              <w:right w:val="single" w:sz="4" w:space="0" w:color="auto"/>
            </w:tcBorders>
            <w:shd w:val="clear" w:color="auto" w:fill="auto"/>
            <w:noWrap/>
            <w:tcMar>
              <w:left w:w="72" w:type="dxa"/>
              <w:right w:w="72" w:type="dxa"/>
            </w:tcMar>
            <w:vAlign w:val="bottom"/>
          </w:tcPr>
          <w:p w14:paraId="21AA81ED" w14:textId="5C157AB2" w:rsidR="0048752C" w:rsidRPr="008B16D3" w:rsidRDefault="0048752C" w:rsidP="0048752C">
            <w:pPr>
              <w:jc w:val="right"/>
              <w:rPr>
                <w:b/>
                <w:bCs/>
                <w:sz w:val="18"/>
                <w:szCs w:val="18"/>
                <w:lang w:eastAsia="en-CA"/>
              </w:rPr>
            </w:pPr>
            <w:r w:rsidRPr="008B16D3">
              <w:rPr>
                <w:b/>
                <w:bCs/>
                <w:sz w:val="18"/>
                <w:szCs w:val="18"/>
              </w:rPr>
              <w:t>17,522.6</w:t>
            </w:r>
          </w:p>
        </w:tc>
        <w:tc>
          <w:tcPr>
            <w:tcW w:w="810" w:type="dxa"/>
            <w:tcBorders>
              <w:top w:val="single" w:sz="4" w:space="0" w:color="auto"/>
              <w:left w:val="nil"/>
              <w:bottom w:val="single" w:sz="4" w:space="0" w:color="auto"/>
              <w:right w:val="single" w:sz="4" w:space="0" w:color="auto"/>
            </w:tcBorders>
            <w:shd w:val="clear" w:color="auto" w:fill="auto"/>
            <w:noWrap/>
            <w:tcMar>
              <w:left w:w="72" w:type="dxa"/>
              <w:right w:w="72" w:type="dxa"/>
            </w:tcMar>
            <w:vAlign w:val="bottom"/>
          </w:tcPr>
          <w:p w14:paraId="2547279B" w14:textId="3F10DC2D" w:rsidR="0048752C" w:rsidRPr="008B16D3" w:rsidRDefault="0048752C" w:rsidP="0048752C">
            <w:pPr>
              <w:jc w:val="right"/>
              <w:rPr>
                <w:b/>
                <w:bCs/>
                <w:sz w:val="18"/>
                <w:szCs w:val="18"/>
                <w:lang w:eastAsia="en-CA"/>
              </w:rPr>
            </w:pPr>
            <w:r w:rsidRPr="008B16D3">
              <w:rPr>
                <w:b/>
                <w:bCs/>
                <w:sz w:val="18"/>
                <w:szCs w:val="18"/>
              </w:rPr>
              <w:t>27,789.0</w:t>
            </w:r>
          </w:p>
        </w:tc>
        <w:tc>
          <w:tcPr>
            <w:tcW w:w="810" w:type="dxa"/>
            <w:tcBorders>
              <w:top w:val="single" w:sz="4" w:space="0" w:color="auto"/>
              <w:left w:val="nil"/>
              <w:bottom w:val="single" w:sz="4" w:space="0" w:color="auto"/>
              <w:right w:val="single" w:sz="4" w:space="0" w:color="auto"/>
            </w:tcBorders>
            <w:shd w:val="clear" w:color="auto" w:fill="auto"/>
            <w:noWrap/>
            <w:tcMar>
              <w:left w:w="72" w:type="dxa"/>
              <w:right w:w="72" w:type="dxa"/>
            </w:tcMar>
            <w:vAlign w:val="bottom"/>
          </w:tcPr>
          <w:p w14:paraId="35C73C3A" w14:textId="04DB7834" w:rsidR="0048752C" w:rsidRPr="008B16D3" w:rsidRDefault="0048752C" w:rsidP="0048752C">
            <w:pPr>
              <w:jc w:val="right"/>
              <w:rPr>
                <w:b/>
                <w:bCs/>
                <w:sz w:val="18"/>
                <w:szCs w:val="18"/>
                <w:lang w:eastAsia="en-CA"/>
              </w:rPr>
            </w:pPr>
            <w:r w:rsidRPr="008B16D3">
              <w:rPr>
                <w:b/>
                <w:bCs/>
                <w:sz w:val="18"/>
                <w:szCs w:val="18"/>
              </w:rPr>
              <w:t>97,066.2</w:t>
            </w:r>
          </w:p>
        </w:tc>
        <w:tc>
          <w:tcPr>
            <w:tcW w:w="900" w:type="dxa"/>
            <w:tcBorders>
              <w:top w:val="single" w:sz="4" w:space="0" w:color="auto"/>
              <w:left w:val="nil"/>
              <w:bottom w:val="single" w:sz="4" w:space="0" w:color="auto"/>
              <w:right w:val="single" w:sz="4" w:space="0" w:color="auto"/>
            </w:tcBorders>
            <w:shd w:val="clear" w:color="auto" w:fill="auto"/>
            <w:noWrap/>
            <w:tcMar>
              <w:left w:w="72" w:type="dxa"/>
              <w:right w:w="72" w:type="dxa"/>
            </w:tcMar>
            <w:vAlign w:val="bottom"/>
          </w:tcPr>
          <w:p w14:paraId="375E4B85" w14:textId="729F0BCC" w:rsidR="0048752C" w:rsidRPr="008B16D3" w:rsidRDefault="0048752C" w:rsidP="0048752C">
            <w:pPr>
              <w:jc w:val="right"/>
              <w:rPr>
                <w:b/>
                <w:bCs/>
                <w:sz w:val="18"/>
                <w:szCs w:val="18"/>
                <w:lang w:eastAsia="en-CA"/>
              </w:rPr>
            </w:pPr>
            <w:r w:rsidRPr="008B16D3">
              <w:rPr>
                <w:b/>
                <w:bCs/>
                <w:sz w:val="18"/>
                <w:szCs w:val="18"/>
              </w:rPr>
              <w:t>170,120.6</w:t>
            </w:r>
          </w:p>
        </w:tc>
        <w:tc>
          <w:tcPr>
            <w:tcW w:w="720" w:type="dxa"/>
            <w:tcBorders>
              <w:top w:val="single" w:sz="4" w:space="0" w:color="auto"/>
              <w:left w:val="nil"/>
              <w:bottom w:val="single" w:sz="4" w:space="0" w:color="auto"/>
              <w:right w:val="single" w:sz="4" w:space="0" w:color="auto"/>
            </w:tcBorders>
            <w:shd w:val="clear" w:color="auto" w:fill="auto"/>
            <w:noWrap/>
            <w:tcMar>
              <w:left w:w="72" w:type="dxa"/>
              <w:right w:w="72" w:type="dxa"/>
            </w:tcMar>
            <w:vAlign w:val="bottom"/>
          </w:tcPr>
          <w:p w14:paraId="37840DFA" w14:textId="5A94980E" w:rsidR="0048752C" w:rsidRPr="008B16D3" w:rsidRDefault="0048752C" w:rsidP="0048752C">
            <w:pPr>
              <w:jc w:val="right"/>
              <w:rPr>
                <w:b/>
                <w:bCs/>
                <w:sz w:val="18"/>
                <w:szCs w:val="18"/>
                <w:lang w:eastAsia="en-CA"/>
              </w:rPr>
            </w:pPr>
            <w:r w:rsidRPr="008B16D3">
              <w:rPr>
                <w:b/>
                <w:bCs/>
                <w:sz w:val="18"/>
                <w:szCs w:val="18"/>
              </w:rPr>
              <w:t>3,186.9</w:t>
            </w:r>
          </w:p>
        </w:tc>
        <w:tc>
          <w:tcPr>
            <w:tcW w:w="900" w:type="dxa"/>
            <w:tcBorders>
              <w:top w:val="single" w:sz="4" w:space="0" w:color="auto"/>
              <w:left w:val="nil"/>
              <w:bottom w:val="single" w:sz="4" w:space="0" w:color="auto"/>
              <w:right w:val="single" w:sz="4" w:space="0" w:color="auto"/>
            </w:tcBorders>
            <w:shd w:val="clear" w:color="auto" w:fill="auto"/>
            <w:noWrap/>
            <w:tcMar>
              <w:left w:w="72" w:type="dxa"/>
              <w:right w:w="72" w:type="dxa"/>
            </w:tcMar>
            <w:vAlign w:val="bottom"/>
          </w:tcPr>
          <w:p w14:paraId="6018EF6F" w14:textId="119A302C" w:rsidR="0048752C" w:rsidRPr="008B16D3" w:rsidRDefault="0048752C" w:rsidP="0048752C">
            <w:pPr>
              <w:jc w:val="right"/>
              <w:rPr>
                <w:b/>
                <w:bCs/>
                <w:sz w:val="18"/>
                <w:szCs w:val="18"/>
                <w:lang w:eastAsia="en-CA"/>
              </w:rPr>
            </w:pPr>
            <w:r w:rsidRPr="008B16D3">
              <w:rPr>
                <w:b/>
                <w:bCs/>
                <w:sz w:val="18"/>
                <w:szCs w:val="18"/>
              </w:rPr>
              <w:t>151,817.2</w:t>
            </w:r>
          </w:p>
        </w:tc>
        <w:tc>
          <w:tcPr>
            <w:tcW w:w="720" w:type="dxa"/>
            <w:tcBorders>
              <w:top w:val="single" w:sz="4" w:space="0" w:color="auto"/>
              <w:left w:val="nil"/>
              <w:bottom w:val="single" w:sz="4" w:space="0" w:color="auto"/>
              <w:right w:val="single" w:sz="4" w:space="0" w:color="auto"/>
            </w:tcBorders>
            <w:shd w:val="clear" w:color="auto" w:fill="auto"/>
            <w:noWrap/>
            <w:tcMar>
              <w:left w:w="72" w:type="dxa"/>
              <w:right w:w="72" w:type="dxa"/>
            </w:tcMar>
            <w:vAlign w:val="bottom"/>
          </w:tcPr>
          <w:p w14:paraId="37A65755" w14:textId="6336CEB7" w:rsidR="0048752C" w:rsidRPr="008B16D3" w:rsidRDefault="0048752C" w:rsidP="0048752C">
            <w:pPr>
              <w:jc w:val="right"/>
              <w:rPr>
                <w:b/>
                <w:bCs/>
                <w:sz w:val="18"/>
                <w:szCs w:val="18"/>
                <w:lang w:eastAsia="en-CA"/>
              </w:rPr>
            </w:pPr>
            <w:r w:rsidRPr="008B16D3">
              <w:rPr>
                <w:b/>
                <w:bCs/>
                <w:sz w:val="18"/>
                <w:szCs w:val="18"/>
              </w:rPr>
              <w:t>2,528.2</w:t>
            </w:r>
          </w:p>
        </w:tc>
        <w:tc>
          <w:tcPr>
            <w:tcW w:w="720" w:type="dxa"/>
            <w:tcBorders>
              <w:top w:val="single" w:sz="4" w:space="0" w:color="auto"/>
              <w:left w:val="nil"/>
              <w:bottom w:val="single" w:sz="4" w:space="0" w:color="auto"/>
              <w:right w:val="single" w:sz="4" w:space="0" w:color="auto"/>
            </w:tcBorders>
            <w:shd w:val="clear" w:color="auto" w:fill="auto"/>
            <w:noWrap/>
            <w:tcMar>
              <w:left w:w="72" w:type="dxa"/>
              <w:right w:w="72" w:type="dxa"/>
            </w:tcMar>
            <w:vAlign w:val="bottom"/>
          </w:tcPr>
          <w:p w14:paraId="037121D6" w14:textId="48A52E4D" w:rsidR="0048752C" w:rsidRPr="008B16D3" w:rsidRDefault="0048752C" w:rsidP="0048752C">
            <w:pPr>
              <w:jc w:val="right"/>
              <w:rPr>
                <w:b/>
                <w:bCs/>
                <w:sz w:val="18"/>
                <w:szCs w:val="18"/>
                <w:lang w:eastAsia="en-CA"/>
              </w:rPr>
            </w:pPr>
            <w:r w:rsidRPr="008B16D3">
              <w:rPr>
                <w:b/>
                <w:bCs/>
                <w:sz w:val="18"/>
                <w:szCs w:val="18"/>
              </w:rPr>
              <w:t>4,407.1</w:t>
            </w:r>
          </w:p>
        </w:tc>
        <w:tc>
          <w:tcPr>
            <w:tcW w:w="900" w:type="dxa"/>
            <w:tcBorders>
              <w:top w:val="single" w:sz="4" w:space="0" w:color="auto"/>
              <w:left w:val="nil"/>
              <w:bottom w:val="single" w:sz="4" w:space="0" w:color="auto"/>
              <w:right w:val="single" w:sz="4" w:space="0" w:color="auto"/>
            </w:tcBorders>
            <w:shd w:val="clear" w:color="auto" w:fill="auto"/>
            <w:noWrap/>
            <w:tcMar>
              <w:left w:w="72" w:type="dxa"/>
              <w:right w:w="72" w:type="dxa"/>
            </w:tcMar>
            <w:vAlign w:val="bottom"/>
          </w:tcPr>
          <w:p w14:paraId="262BCCEF" w14:textId="03EE286D" w:rsidR="0048752C" w:rsidRPr="008B16D3" w:rsidRDefault="0048752C" w:rsidP="0048752C">
            <w:pPr>
              <w:jc w:val="right"/>
              <w:rPr>
                <w:b/>
                <w:bCs/>
                <w:sz w:val="18"/>
                <w:szCs w:val="18"/>
                <w:lang w:eastAsia="en-CA"/>
              </w:rPr>
            </w:pPr>
            <w:r w:rsidRPr="008B16D3">
              <w:rPr>
                <w:b/>
                <w:bCs/>
                <w:sz w:val="18"/>
                <w:szCs w:val="18"/>
              </w:rPr>
              <w:t>525,400.6</w:t>
            </w:r>
          </w:p>
        </w:tc>
      </w:tr>
    </w:tbl>
    <w:p w14:paraId="4580D2C3" w14:textId="77777777" w:rsidR="00377183" w:rsidRPr="008B16D3" w:rsidRDefault="00377183" w:rsidP="00377183">
      <w:pPr>
        <w:rPr>
          <w:sz w:val="18"/>
          <w:szCs w:val="18"/>
        </w:rPr>
      </w:pPr>
      <w:r w:rsidRPr="008B16D3">
        <w:rPr>
          <w:sz w:val="18"/>
          <w:szCs w:val="18"/>
        </w:rPr>
        <w:t>*If break-down of consumption in manufacturing is not available, information is provided in column “Total”.</w:t>
      </w:r>
    </w:p>
    <w:p w14:paraId="7A226F8F" w14:textId="77777777" w:rsidR="00377183" w:rsidRPr="008B16D3" w:rsidRDefault="00377183" w:rsidP="00377183">
      <w:pPr>
        <w:rPr>
          <w:sz w:val="18"/>
          <w:szCs w:val="18"/>
        </w:rPr>
      </w:pPr>
      <w:r w:rsidRPr="008B16D3">
        <w:rPr>
          <w:sz w:val="18"/>
          <w:szCs w:val="18"/>
        </w:rPr>
        <w:t>**HFC-23 is used as a pure substance and in R-508B blend of which HFC-23 is one component.</w:t>
      </w:r>
    </w:p>
    <w:p w14:paraId="161EB04C" w14:textId="77777777" w:rsidR="00377183" w:rsidRPr="008B16D3" w:rsidRDefault="00377183" w:rsidP="00377183">
      <w:pPr>
        <w:rPr>
          <w:sz w:val="19"/>
          <w:szCs w:val="19"/>
        </w:rPr>
      </w:pPr>
      <w:r w:rsidRPr="008B16D3">
        <w:rPr>
          <w:sz w:val="18"/>
          <w:szCs w:val="18"/>
        </w:rPr>
        <w:t>***Sectoral breakdown columns may not add up to Total because some countries only reported total and no sectoral</w:t>
      </w:r>
      <w:r w:rsidRPr="008B16D3">
        <w:rPr>
          <w:sz w:val="19"/>
          <w:szCs w:val="19"/>
        </w:rPr>
        <w:t xml:space="preserve"> breakdown.</w:t>
      </w:r>
    </w:p>
    <w:p w14:paraId="325E0417" w14:textId="77777777" w:rsidR="00377183" w:rsidRPr="008B16D3" w:rsidRDefault="00377183" w:rsidP="00377183"/>
    <w:p w14:paraId="5BCFADD6" w14:textId="1C55B06C" w:rsidR="00377183" w:rsidRPr="008B16D3" w:rsidRDefault="00377183" w:rsidP="00377183">
      <w:pPr>
        <w:pStyle w:val="Heading1"/>
      </w:pPr>
      <w:r w:rsidRPr="008B16D3">
        <w:t>In 202</w:t>
      </w:r>
      <w:r w:rsidR="00567F48" w:rsidRPr="008B16D3">
        <w:t>1</w:t>
      </w:r>
      <w:r w:rsidRPr="008B16D3">
        <w:t xml:space="preserve">, the five sectors with the largest consumption of HFCs (measured in metric tonnes) were </w:t>
      </w:r>
      <w:r w:rsidR="00567F48" w:rsidRPr="008B16D3">
        <w:t xml:space="preserve">refrigeration manufacturing – air-conditioning (AC) </w:t>
      </w:r>
      <w:r w:rsidRPr="008B16D3">
        <w:t>(</w:t>
      </w:r>
      <w:r w:rsidR="00567F48" w:rsidRPr="008B16D3">
        <w:t xml:space="preserve">31.5 </w:t>
      </w:r>
      <w:r w:rsidRPr="008B16D3">
        <w:t xml:space="preserve">per cent of the total), </w:t>
      </w:r>
      <w:r w:rsidR="00567F48" w:rsidRPr="008B16D3">
        <w:t xml:space="preserve">the refrigeration servicing </w:t>
      </w:r>
      <w:r w:rsidRPr="008B16D3">
        <w:t>(</w:t>
      </w:r>
      <w:r w:rsidR="00567F48" w:rsidRPr="008B16D3">
        <w:t>30.7</w:t>
      </w:r>
      <w:r w:rsidRPr="008B16D3">
        <w:t xml:space="preserve"> per cent), refrigeration manufacturing – others (</w:t>
      </w:r>
      <w:r w:rsidR="00567F48" w:rsidRPr="008B16D3">
        <w:t xml:space="preserve">18 </w:t>
      </w:r>
      <w:r w:rsidRPr="008B16D3">
        <w:t xml:space="preserve">per cent), </w:t>
      </w:r>
      <w:r w:rsidR="00567F48" w:rsidRPr="008B16D3">
        <w:t xml:space="preserve">fire fighting </w:t>
      </w:r>
      <w:r w:rsidRPr="008B16D3">
        <w:t>(</w:t>
      </w:r>
      <w:r w:rsidR="00567F48" w:rsidRPr="008B16D3">
        <w:t xml:space="preserve">5.1 </w:t>
      </w:r>
      <w:r w:rsidRPr="008B16D3">
        <w:t>per cent) and foam (</w:t>
      </w:r>
      <w:r w:rsidR="00567F48" w:rsidRPr="008B16D3">
        <w:t>3.3</w:t>
      </w:r>
      <w:r w:rsidR="00210731" w:rsidRPr="008B16D3">
        <w:t> </w:t>
      </w:r>
      <w:r w:rsidRPr="008B16D3">
        <w:t xml:space="preserve">per cent). </w:t>
      </w:r>
    </w:p>
    <w:p w14:paraId="494CCF85" w14:textId="14DBAE94" w:rsidR="00377183" w:rsidRPr="008B16D3" w:rsidRDefault="00377183" w:rsidP="00377183">
      <w:pPr>
        <w:pStyle w:val="Heading1"/>
      </w:pPr>
      <w:r w:rsidRPr="008B16D3">
        <w:t>The sector distribution of aggregated HFC consumption in CO</w:t>
      </w:r>
      <w:r w:rsidRPr="008B16D3">
        <w:rPr>
          <w:vertAlign w:val="subscript"/>
        </w:rPr>
        <w:t>2</w:t>
      </w:r>
      <w:r w:rsidRPr="008B16D3">
        <w:t xml:space="preserve">-equivalent is presented in </w:t>
      </w:r>
      <w:r w:rsidR="00210731" w:rsidRPr="008B16D3">
        <w:t>t</w:t>
      </w:r>
      <w:r w:rsidRPr="008B16D3">
        <w:t xml:space="preserve">able 10.  </w:t>
      </w:r>
      <w:r w:rsidR="004B13D5" w:rsidRPr="008B16D3">
        <w:t xml:space="preserve">HFC-32, </w:t>
      </w:r>
      <w:r w:rsidRPr="008B16D3">
        <w:t xml:space="preserve">HFC-125, HFC-134a, </w:t>
      </w:r>
      <w:r w:rsidR="004B13D5" w:rsidRPr="008B16D3">
        <w:t xml:space="preserve">HFC-227ea, </w:t>
      </w:r>
      <w:r w:rsidRPr="008B16D3">
        <w:t>R-404A, R-507A</w:t>
      </w:r>
      <w:r w:rsidR="004B13D5" w:rsidRPr="008B16D3">
        <w:t xml:space="preserve"> </w:t>
      </w:r>
      <w:r w:rsidRPr="008B16D3">
        <w:t>and R-410A account for 9</w:t>
      </w:r>
      <w:r w:rsidR="004B13D5" w:rsidRPr="008B16D3">
        <w:t>4</w:t>
      </w:r>
      <w:r w:rsidRPr="008B16D3">
        <w:t xml:space="preserve"> per cent of the total consumption in CO</w:t>
      </w:r>
      <w:r w:rsidRPr="008B16D3">
        <w:rPr>
          <w:vertAlign w:val="subscript"/>
        </w:rPr>
        <w:t>2</w:t>
      </w:r>
      <w:r w:rsidRPr="008B16D3">
        <w:noBreakHyphen/>
        <w:t xml:space="preserve">equivalent; refrigeration servicing, refrigeration manufacturing – AC, and refrigeration manufacturing – others, account for </w:t>
      </w:r>
      <w:r w:rsidR="002D720B" w:rsidRPr="008B16D3">
        <w:t xml:space="preserve">32.7 </w:t>
      </w:r>
      <w:r w:rsidRPr="008B16D3">
        <w:t xml:space="preserve">percent, </w:t>
      </w:r>
      <w:r w:rsidR="002D720B" w:rsidRPr="008B16D3">
        <w:t xml:space="preserve">23.1 </w:t>
      </w:r>
      <w:r w:rsidRPr="008B16D3">
        <w:t xml:space="preserve">per cent and </w:t>
      </w:r>
      <w:r w:rsidR="002D720B" w:rsidRPr="008B16D3">
        <w:t xml:space="preserve">22.2 </w:t>
      </w:r>
      <w:r w:rsidRPr="008B16D3">
        <w:t>per cent of the total consumption, respectively.</w:t>
      </w:r>
    </w:p>
    <w:p w14:paraId="22C206EC" w14:textId="1DACA9F2" w:rsidR="00377183" w:rsidRPr="008B16D3" w:rsidRDefault="00377183" w:rsidP="00377183">
      <w:pPr>
        <w:widowControl w:val="0"/>
        <w:rPr>
          <w:b/>
        </w:rPr>
      </w:pPr>
      <w:r w:rsidRPr="008B16D3">
        <w:rPr>
          <w:b/>
        </w:rPr>
        <w:t>Table 10. Sector distribution of HFCs consumed in 202</w:t>
      </w:r>
      <w:r w:rsidR="00E36D91" w:rsidRPr="008B16D3">
        <w:rPr>
          <w:b/>
        </w:rPr>
        <w:t>1</w:t>
      </w:r>
      <w:r w:rsidRPr="008B16D3">
        <w:rPr>
          <w:b/>
        </w:rPr>
        <w:t xml:space="preserve"> (‘000 tons CO</w:t>
      </w:r>
      <w:r w:rsidRPr="008B16D3">
        <w:rPr>
          <w:b/>
          <w:vertAlign w:val="subscript"/>
        </w:rPr>
        <w:t>2</w:t>
      </w:r>
      <w:r w:rsidRPr="008B16D3">
        <w:rPr>
          <w:b/>
        </w:rPr>
        <w:t>-equivalent)</w:t>
      </w:r>
    </w:p>
    <w:tbl>
      <w:tblPr>
        <w:tblW w:w="9715" w:type="dxa"/>
        <w:jc w:val="center"/>
        <w:tblLayout w:type="fixed"/>
        <w:tblLook w:val="04A0" w:firstRow="1" w:lastRow="0" w:firstColumn="1" w:lastColumn="0" w:noHBand="0" w:noVBand="1"/>
      </w:tblPr>
      <w:tblGrid>
        <w:gridCol w:w="1892"/>
        <w:gridCol w:w="770"/>
        <w:gridCol w:w="679"/>
        <w:gridCol w:w="780"/>
        <w:gridCol w:w="775"/>
        <w:gridCol w:w="774"/>
        <w:gridCol w:w="860"/>
        <w:gridCol w:w="946"/>
        <w:gridCol w:w="688"/>
        <w:gridCol w:w="741"/>
        <w:gridCol w:w="810"/>
      </w:tblGrid>
      <w:tr w:rsidR="00E36D91" w:rsidRPr="008B16D3" w14:paraId="3028D6E1" w14:textId="77777777" w:rsidTr="002618D8">
        <w:trPr>
          <w:trHeight w:val="241"/>
          <w:tblHeader/>
          <w:jc w:val="center"/>
        </w:trPr>
        <w:tc>
          <w:tcPr>
            <w:tcW w:w="1892" w:type="dxa"/>
            <w:vMerge w:val="restart"/>
            <w:tcBorders>
              <w:top w:val="single" w:sz="4" w:space="0" w:color="auto"/>
              <w:left w:val="single" w:sz="4" w:space="0" w:color="auto"/>
              <w:bottom w:val="single" w:sz="4" w:space="0" w:color="auto"/>
              <w:right w:val="single" w:sz="4" w:space="0" w:color="auto"/>
            </w:tcBorders>
            <w:shd w:val="clear" w:color="auto" w:fill="auto"/>
            <w:tcMar>
              <w:left w:w="72" w:type="dxa"/>
              <w:right w:w="72" w:type="dxa"/>
            </w:tcMar>
            <w:vAlign w:val="center"/>
            <w:hideMark/>
          </w:tcPr>
          <w:p w14:paraId="3B55B4B6" w14:textId="77777777" w:rsidR="00E36D91" w:rsidRPr="008B16D3" w:rsidRDefault="00E36D91" w:rsidP="00E36D91">
            <w:pPr>
              <w:jc w:val="left"/>
              <w:rPr>
                <w:b/>
                <w:bCs/>
                <w:sz w:val="18"/>
                <w:szCs w:val="18"/>
                <w:lang w:eastAsia="en-CA"/>
              </w:rPr>
            </w:pPr>
            <w:r w:rsidRPr="008B16D3">
              <w:rPr>
                <w:b/>
                <w:bCs/>
                <w:sz w:val="18"/>
                <w:szCs w:val="18"/>
                <w:lang w:eastAsia="en-CA"/>
              </w:rPr>
              <w:t>HFC</w:t>
            </w:r>
          </w:p>
        </w:tc>
        <w:tc>
          <w:tcPr>
            <w:tcW w:w="770" w:type="dxa"/>
            <w:vMerge w:val="restart"/>
            <w:tcBorders>
              <w:top w:val="single" w:sz="4" w:space="0" w:color="auto"/>
              <w:left w:val="single" w:sz="4" w:space="0" w:color="auto"/>
              <w:bottom w:val="single" w:sz="4" w:space="0" w:color="auto"/>
              <w:right w:val="single" w:sz="4" w:space="0" w:color="auto"/>
            </w:tcBorders>
            <w:shd w:val="clear" w:color="auto" w:fill="auto"/>
            <w:tcMar>
              <w:left w:w="72" w:type="dxa"/>
              <w:right w:w="72" w:type="dxa"/>
            </w:tcMar>
            <w:vAlign w:val="center"/>
            <w:hideMark/>
          </w:tcPr>
          <w:p w14:paraId="62026E3A" w14:textId="77777777" w:rsidR="00E36D91" w:rsidRPr="008B16D3" w:rsidRDefault="00E36D91" w:rsidP="00E36D91">
            <w:pPr>
              <w:jc w:val="center"/>
              <w:rPr>
                <w:b/>
                <w:bCs/>
                <w:sz w:val="18"/>
                <w:szCs w:val="18"/>
                <w:lang w:eastAsia="en-CA"/>
              </w:rPr>
            </w:pPr>
            <w:r w:rsidRPr="008B16D3">
              <w:rPr>
                <w:b/>
                <w:bCs/>
                <w:sz w:val="18"/>
                <w:szCs w:val="18"/>
                <w:lang w:eastAsia="en-CA"/>
              </w:rPr>
              <w:t>Aerosol</w:t>
            </w:r>
          </w:p>
        </w:tc>
        <w:tc>
          <w:tcPr>
            <w:tcW w:w="679" w:type="dxa"/>
            <w:vMerge w:val="restart"/>
            <w:tcBorders>
              <w:top w:val="single" w:sz="4" w:space="0" w:color="auto"/>
              <w:left w:val="single" w:sz="4" w:space="0" w:color="auto"/>
              <w:bottom w:val="single" w:sz="4" w:space="0" w:color="auto"/>
              <w:right w:val="single" w:sz="4" w:space="0" w:color="auto"/>
            </w:tcBorders>
            <w:shd w:val="clear" w:color="auto" w:fill="auto"/>
            <w:tcMar>
              <w:left w:w="72" w:type="dxa"/>
              <w:right w:w="72" w:type="dxa"/>
            </w:tcMar>
            <w:vAlign w:val="center"/>
            <w:hideMark/>
          </w:tcPr>
          <w:p w14:paraId="124B852F" w14:textId="77777777" w:rsidR="00E36D91" w:rsidRPr="008B16D3" w:rsidRDefault="00E36D91" w:rsidP="00E36D91">
            <w:pPr>
              <w:jc w:val="center"/>
              <w:rPr>
                <w:b/>
                <w:bCs/>
                <w:sz w:val="18"/>
                <w:szCs w:val="18"/>
                <w:lang w:eastAsia="en-CA"/>
              </w:rPr>
            </w:pPr>
            <w:r w:rsidRPr="008B16D3">
              <w:rPr>
                <w:b/>
                <w:bCs/>
                <w:sz w:val="18"/>
                <w:szCs w:val="18"/>
                <w:lang w:eastAsia="en-CA"/>
              </w:rPr>
              <w:t>Foam</w:t>
            </w:r>
          </w:p>
        </w:tc>
        <w:tc>
          <w:tcPr>
            <w:tcW w:w="780" w:type="dxa"/>
            <w:vMerge w:val="restart"/>
            <w:tcBorders>
              <w:top w:val="single" w:sz="4" w:space="0" w:color="auto"/>
              <w:left w:val="single" w:sz="4" w:space="0" w:color="auto"/>
              <w:bottom w:val="single" w:sz="4" w:space="0" w:color="auto"/>
              <w:right w:val="single" w:sz="4" w:space="0" w:color="auto"/>
            </w:tcBorders>
            <w:shd w:val="clear" w:color="auto" w:fill="auto"/>
            <w:tcMar>
              <w:left w:w="72" w:type="dxa"/>
              <w:right w:w="72" w:type="dxa"/>
            </w:tcMar>
            <w:vAlign w:val="center"/>
            <w:hideMark/>
          </w:tcPr>
          <w:p w14:paraId="764114F1" w14:textId="77777777" w:rsidR="00E36D91" w:rsidRPr="008B16D3" w:rsidRDefault="00E36D91" w:rsidP="00E36D91">
            <w:pPr>
              <w:jc w:val="center"/>
              <w:rPr>
                <w:b/>
                <w:bCs/>
                <w:sz w:val="18"/>
                <w:szCs w:val="18"/>
                <w:lang w:eastAsia="en-CA"/>
              </w:rPr>
            </w:pPr>
            <w:r w:rsidRPr="008B16D3">
              <w:rPr>
                <w:b/>
                <w:bCs/>
                <w:sz w:val="18"/>
                <w:szCs w:val="18"/>
                <w:lang w:eastAsia="en-CA"/>
              </w:rPr>
              <w:t>Fire fighting</w:t>
            </w:r>
          </w:p>
        </w:tc>
        <w:tc>
          <w:tcPr>
            <w:tcW w:w="2409" w:type="dxa"/>
            <w:gridSpan w:val="3"/>
            <w:tcBorders>
              <w:top w:val="single" w:sz="4" w:space="0" w:color="auto"/>
              <w:left w:val="nil"/>
              <w:bottom w:val="single" w:sz="4" w:space="0" w:color="auto"/>
              <w:right w:val="single" w:sz="4" w:space="0" w:color="auto"/>
            </w:tcBorders>
            <w:shd w:val="clear" w:color="auto" w:fill="auto"/>
            <w:tcMar>
              <w:left w:w="72" w:type="dxa"/>
              <w:right w:w="72" w:type="dxa"/>
            </w:tcMar>
            <w:vAlign w:val="center"/>
            <w:hideMark/>
          </w:tcPr>
          <w:p w14:paraId="39CD5C95" w14:textId="77777777" w:rsidR="00E36D91" w:rsidRPr="008B16D3" w:rsidRDefault="00E36D91" w:rsidP="00E36D91">
            <w:pPr>
              <w:jc w:val="center"/>
              <w:rPr>
                <w:b/>
                <w:bCs/>
                <w:sz w:val="18"/>
                <w:szCs w:val="18"/>
                <w:lang w:eastAsia="en-CA"/>
              </w:rPr>
            </w:pPr>
            <w:r w:rsidRPr="008B16D3">
              <w:rPr>
                <w:b/>
                <w:bCs/>
                <w:sz w:val="18"/>
                <w:szCs w:val="18"/>
                <w:lang w:eastAsia="en-CA"/>
              </w:rPr>
              <w:t>Refrigeration manufacturing</w:t>
            </w:r>
          </w:p>
        </w:tc>
        <w:tc>
          <w:tcPr>
            <w:tcW w:w="946" w:type="dxa"/>
            <w:vMerge w:val="restart"/>
            <w:tcBorders>
              <w:top w:val="single" w:sz="4" w:space="0" w:color="auto"/>
              <w:left w:val="single" w:sz="4" w:space="0" w:color="auto"/>
              <w:bottom w:val="single" w:sz="4" w:space="0" w:color="auto"/>
              <w:right w:val="single" w:sz="4" w:space="0" w:color="auto"/>
            </w:tcBorders>
            <w:shd w:val="clear" w:color="auto" w:fill="auto"/>
            <w:tcMar>
              <w:left w:w="72" w:type="dxa"/>
              <w:right w:w="72" w:type="dxa"/>
            </w:tcMar>
            <w:vAlign w:val="center"/>
            <w:hideMark/>
          </w:tcPr>
          <w:p w14:paraId="1665A3DC" w14:textId="77777777" w:rsidR="00E36D91" w:rsidRPr="008B16D3" w:rsidRDefault="00E36D91" w:rsidP="00E36D91">
            <w:pPr>
              <w:jc w:val="center"/>
              <w:rPr>
                <w:b/>
                <w:bCs/>
                <w:sz w:val="18"/>
                <w:szCs w:val="18"/>
                <w:lang w:eastAsia="en-CA"/>
              </w:rPr>
            </w:pPr>
            <w:r w:rsidRPr="008B16D3">
              <w:rPr>
                <w:b/>
                <w:bCs/>
                <w:sz w:val="18"/>
                <w:szCs w:val="18"/>
                <w:lang w:eastAsia="en-CA"/>
              </w:rPr>
              <w:t>Ref. servicing</w:t>
            </w:r>
          </w:p>
        </w:tc>
        <w:tc>
          <w:tcPr>
            <w:tcW w:w="688" w:type="dxa"/>
            <w:vMerge w:val="restart"/>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vAlign w:val="center"/>
            <w:hideMark/>
          </w:tcPr>
          <w:p w14:paraId="544BFFB2" w14:textId="77777777" w:rsidR="00E36D91" w:rsidRPr="008B16D3" w:rsidRDefault="00E36D91" w:rsidP="00E36D91">
            <w:pPr>
              <w:jc w:val="center"/>
              <w:rPr>
                <w:b/>
                <w:bCs/>
                <w:sz w:val="18"/>
                <w:szCs w:val="18"/>
                <w:lang w:eastAsia="en-CA"/>
              </w:rPr>
            </w:pPr>
            <w:r w:rsidRPr="008B16D3">
              <w:rPr>
                <w:b/>
                <w:bCs/>
                <w:sz w:val="18"/>
                <w:szCs w:val="18"/>
                <w:lang w:eastAsia="en-CA"/>
              </w:rPr>
              <w:t>Solvent</w:t>
            </w:r>
          </w:p>
        </w:tc>
        <w:tc>
          <w:tcPr>
            <w:tcW w:w="741" w:type="dxa"/>
            <w:vMerge w:val="restart"/>
            <w:tcBorders>
              <w:top w:val="single" w:sz="4" w:space="0" w:color="auto"/>
              <w:left w:val="single" w:sz="4" w:space="0" w:color="auto"/>
              <w:bottom w:val="single" w:sz="4" w:space="0" w:color="auto"/>
              <w:right w:val="single" w:sz="4" w:space="0" w:color="auto"/>
            </w:tcBorders>
            <w:shd w:val="clear" w:color="auto" w:fill="auto"/>
            <w:tcMar>
              <w:left w:w="72" w:type="dxa"/>
              <w:right w:w="72" w:type="dxa"/>
            </w:tcMar>
            <w:vAlign w:val="center"/>
            <w:hideMark/>
          </w:tcPr>
          <w:p w14:paraId="029D222A" w14:textId="77777777" w:rsidR="00E36D91" w:rsidRPr="008B16D3" w:rsidRDefault="00E36D91" w:rsidP="00E36D91">
            <w:pPr>
              <w:jc w:val="center"/>
              <w:rPr>
                <w:b/>
                <w:bCs/>
                <w:sz w:val="18"/>
                <w:szCs w:val="18"/>
                <w:lang w:eastAsia="en-CA"/>
              </w:rPr>
            </w:pPr>
            <w:r w:rsidRPr="008B16D3">
              <w:rPr>
                <w:b/>
                <w:bCs/>
                <w:sz w:val="18"/>
                <w:szCs w:val="18"/>
                <w:lang w:eastAsia="en-CA"/>
              </w:rPr>
              <w:t>Other</w:t>
            </w:r>
          </w:p>
        </w:tc>
        <w:tc>
          <w:tcPr>
            <w:tcW w:w="810" w:type="dxa"/>
            <w:vMerge w:val="restart"/>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vAlign w:val="center"/>
            <w:hideMark/>
          </w:tcPr>
          <w:p w14:paraId="61345835" w14:textId="77777777" w:rsidR="00E36D91" w:rsidRPr="008B16D3" w:rsidRDefault="00E36D91" w:rsidP="00E36D91">
            <w:pPr>
              <w:jc w:val="center"/>
              <w:rPr>
                <w:b/>
                <w:bCs/>
                <w:sz w:val="18"/>
                <w:szCs w:val="18"/>
                <w:lang w:eastAsia="en-CA"/>
              </w:rPr>
            </w:pPr>
            <w:r w:rsidRPr="008B16D3">
              <w:rPr>
                <w:b/>
                <w:bCs/>
                <w:sz w:val="18"/>
                <w:szCs w:val="18"/>
                <w:lang w:eastAsia="en-CA"/>
              </w:rPr>
              <w:t>Total***</w:t>
            </w:r>
          </w:p>
        </w:tc>
      </w:tr>
      <w:tr w:rsidR="00B94382" w:rsidRPr="008B16D3" w14:paraId="00722C2C" w14:textId="77777777" w:rsidTr="002618D8">
        <w:trPr>
          <w:trHeight w:val="47"/>
          <w:tblHeader/>
          <w:jc w:val="center"/>
        </w:trPr>
        <w:tc>
          <w:tcPr>
            <w:tcW w:w="1892" w:type="dxa"/>
            <w:vMerge/>
            <w:tcBorders>
              <w:top w:val="single" w:sz="4" w:space="0" w:color="auto"/>
              <w:left w:val="single" w:sz="4" w:space="0" w:color="auto"/>
              <w:bottom w:val="single" w:sz="4" w:space="0" w:color="auto"/>
              <w:right w:val="single" w:sz="4" w:space="0" w:color="auto"/>
            </w:tcBorders>
            <w:tcMar>
              <w:left w:w="72" w:type="dxa"/>
              <w:right w:w="72" w:type="dxa"/>
            </w:tcMar>
            <w:vAlign w:val="center"/>
            <w:hideMark/>
          </w:tcPr>
          <w:p w14:paraId="29C83641" w14:textId="77777777" w:rsidR="00E36D91" w:rsidRPr="008B16D3" w:rsidRDefault="00E36D91" w:rsidP="00E36D91">
            <w:pPr>
              <w:jc w:val="left"/>
              <w:rPr>
                <w:b/>
                <w:bCs/>
                <w:sz w:val="18"/>
                <w:szCs w:val="18"/>
                <w:lang w:eastAsia="en-CA"/>
              </w:rPr>
            </w:pPr>
          </w:p>
        </w:tc>
        <w:tc>
          <w:tcPr>
            <w:tcW w:w="770" w:type="dxa"/>
            <w:vMerge/>
            <w:tcBorders>
              <w:top w:val="single" w:sz="4" w:space="0" w:color="auto"/>
              <w:left w:val="single" w:sz="4" w:space="0" w:color="auto"/>
              <w:bottom w:val="single" w:sz="4" w:space="0" w:color="auto"/>
              <w:right w:val="single" w:sz="4" w:space="0" w:color="auto"/>
            </w:tcBorders>
            <w:tcMar>
              <w:left w:w="72" w:type="dxa"/>
              <w:right w:w="72" w:type="dxa"/>
            </w:tcMar>
            <w:vAlign w:val="center"/>
            <w:hideMark/>
          </w:tcPr>
          <w:p w14:paraId="00D61E27" w14:textId="77777777" w:rsidR="00E36D91" w:rsidRPr="008B16D3" w:rsidRDefault="00E36D91" w:rsidP="00E36D91">
            <w:pPr>
              <w:jc w:val="left"/>
              <w:rPr>
                <w:b/>
                <w:bCs/>
                <w:sz w:val="18"/>
                <w:szCs w:val="18"/>
                <w:lang w:eastAsia="en-CA"/>
              </w:rPr>
            </w:pPr>
          </w:p>
        </w:tc>
        <w:tc>
          <w:tcPr>
            <w:tcW w:w="679" w:type="dxa"/>
            <w:vMerge/>
            <w:tcBorders>
              <w:top w:val="single" w:sz="4" w:space="0" w:color="auto"/>
              <w:left w:val="single" w:sz="4" w:space="0" w:color="auto"/>
              <w:bottom w:val="single" w:sz="4" w:space="0" w:color="auto"/>
              <w:right w:val="single" w:sz="4" w:space="0" w:color="auto"/>
            </w:tcBorders>
            <w:tcMar>
              <w:left w:w="72" w:type="dxa"/>
              <w:right w:w="72" w:type="dxa"/>
            </w:tcMar>
            <w:vAlign w:val="center"/>
            <w:hideMark/>
          </w:tcPr>
          <w:p w14:paraId="314F7D09" w14:textId="77777777" w:rsidR="00E36D91" w:rsidRPr="008B16D3" w:rsidRDefault="00E36D91" w:rsidP="00E36D91">
            <w:pPr>
              <w:jc w:val="left"/>
              <w:rPr>
                <w:b/>
                <w:bCs/>
                <w:sz w:val="18"/>
                <w:szCs w:val="18"/>
                <w:lang w:eastAsia="en-CA"/>
              </w:rPr>
            </w:pPr>
          </w:p>
        </w:tc>
        <w:tc>
          <w:tcPr>
            <w:tcW w:w="780" w:type="dxa"/>
            <w:vMerge/>
            <w:tcBorders>
              <w:top w:val="single" w:sz="4" w:space="0" w:color="auto"/>
              <w:left w:val="single" w:sz="4" w:space="0" w:color="auto"/>
              <w:bottom w:val="single" w:sz="4" w:space="0" w:color="auto"/>
              <w:right w:val="single" w:sz="4" w:space="0" w:color="auto"/>
            </w:tcBorders>
            <w:tcMar>
              <w:left w:w="72" w:type="dxa"/>
              <w:right w:w="72" w:type="dxa"/>
            </w:tcMar>
            <w:vAlign w:val="center"/>
            <w:hideMark/>
          </w:tcPr>
          <w:p w14:paraId="517C84F5" w14:textId="77777777" w:rsidR="00E36D91" w:rsidRPr="008B16D3" w:rsidRDefault="00E36D91" w:rsidP="00E36D91">
            <w:pPr>
              <w:jc w:val="left"/>
              <w:rPr>
                <w:b/>
                <w:bCs/>
                <w:sz w:val="18"/>
                <w:szCs w:val="18"/>
                <w:lang w:eastAsia="en-CA"/>
              </w:rPr>
            </w:pPr>
          </w:p>
        </w:tc>
        <w:tc>
          <w:tcPr>
            <w:tcW w:w="775" w:type="dxa"/>
            <w:tcBorders>
              <w:top w:val="nil"/>
              <w:left w:val="nil"/>
              <w:bottom w:val="single" w:sz="4" w:space="0" w:color="auto"/>
              <w:right w:val="single" w:sz="4" w:space="0" w:color="auto"/>
            </w:tcBorders>
            <w:shd w:val="clear" w:color="auto" w:fill="auto"/>
            <w:tcMar>
              <w:left w:w="72" w:type="dxa"/>
              <w:right w:w="72" w:type="dxa"/>
            </w:tcMar>
            <w:vAlign w:val="center"/>
            <w:hideMark/>
          </w:tcPr>
          <w:p w14:paraId="3105834F" w14:textId="77777777" w:rsidR="00E36D91" w:rsidRPr="008B16D3" w:rsidRDefault="00E36D91" w:rsidP="00E36D91">
            <w:pPr>
              <w:jc w:val="center"/>
              <w:rPr>
                <w:b/>
                <w:bCs/>
                <w:sz w:val="18"/>
                <w:szCs w:val="18"/>
                <w:lang w:eastAsia="en-CA"/>
              </w:rPr>
            </w:pPr>
            <w:r w:rsidRPr="008B16D3">
              <w:rPr>
                <w:b/>
                <w:bCs/>
                <w:sz w:val="18"/>
                <w:szCs w:val="18"/>
                <w:lang w:eastAsia="en-CA"/>
              </w:rPr>
              <w:t>Other</w:t>
            </w:r>
          </w:p>
        </w:tc>
        <w:tc>
          <w:tcPr>
            <w:tcW w:w="774" w:type="dxa"/>
            <w:tcBorders>
              <w:top w:val="nil"/>
              <w:left w:val="nil"/>
              <w:bottom w:val="single" w:sz="4" w:space="0" w:color="auto"/>
              <w:right w:val="single" w:sz="4" w:space="0" w:color="auto"/>
            </w:tcBorders>
            <w:shd w:val="clear" w:color="auto" w:fill="auto"/>
            <w:tcMar>
              <w:left w:w="72" w:type="dxa"/>
              <w:right w:w="72" w:type="dxa"/>
            </w:tcMar>
            <w:vAlign w:val="center"/>
            <w:hideMark/>
          </w:tcPr>
          <w:p w14:paraId="3B8B36D4" w14:textId="77777777" w:rsidR="00E36D91" w:rsidRPr="008B16D3" w:rsidRDefault="00E36D91" w:rsidP="00E36D91">
            <w:pPr>
              <w:jc w:val="center"/>
              <w:rPr>
                <w:b/>
                <w:bCs/>
                <w:sz w:val="18"/>
                <w:szCs w:val="18"/>
                <w:lang w:eastAsia="en-CA"/>
              </w:rPr>
            </w:pPr>
            <w:r w:rsidRPr="008B16D3">
              <w:rPr>
                <w:b/>
                <w:bCs/>
                <w:sz w:val="18"/>
                <w:szCs w:val="18"/>
                <w:lang w:eastAsia="en-CA"/>
              </w:rPr>
              <w:t>AC</w:t>
            </w:r>
          </w:p>
        </w:tc>
        <w:tc>
          <w:tcPr>
            <w:tcW w:w="860" w:type="dxa"/>
            <w:tcBorders>
              <w:top w:val="nil"/>
              <w:left w:val="nil"/>
              <w:bottom w:val="single" w:sz="4" w:space="0" w:color="auto"/>
              <w:right w:val="single" w:sz="4" w:space="0" w:color="auto"/>
            </w:tcBorders>
            <w:shd w:val="clear" w:color="auto" w:fill="auto"/>
            <w:tcMar>
              <w:left w:w="72" w:type="dxa"/>
              <w:right w:w="72" w:type="dxa"/>
            </w:tcMar>
            <w:vAlign w:val="center"/>
            <w:hideMark/>
          </w:tcPr>
          <w:p w14:paraId="66C347A4" w14:textId="77777777" w:rsidR="00E36D91" w:rsidRPr="008B16D3" w:rsidRDefault="00E36D91" w:rsidP="00E36D91">
            <w:pPr>
              <w:jc w:val="center"/>
              <w:rPr>
                <w:b/>
                <w:bCs/>
                <w:sz w:val="18"/>
                <w:szCs w:val="18"/>
                <w:lang w:eastAsia="en-CA"/>
              </w:rPr>
            </w:pPr>
            <w:r w:rsidRPr="008B16D3">
              <w:rPr>
                <w:b/>
                <w:bCs/>
                <w:sz w:val="18"/>
                <w:szCs w:val="18"/>
                <w:lang w:eastAsia="en-CA"/>
              </w:rPr>
              <w:t>Total*</w:t>
            </w:r>
          </w:p>
        </w:tc>
        <w:tc>
          <w:tcPr>
            <w:tcW w:w="946" w:type="dxa"/>
            <w:vMerge/>
            <w:tcBorders>
              <w:top w:val="single" w:sz="4" w:space="0" w:color="auto"/>
              <w:left w:val="single" w:sz="4" w:space="0" w:color="auto"/>
              <w:bottom w:val="single" w:sz="4" w:space="0" w:color="auto"/>
              <w:right w:val="single" w:sz="4" w:space="0" w:color="auto"/>
            </w:tcBorders>
            <w:tcMar>
              <w:left w:w="72" w:type="dxa"/>
              <w:right w:w="72" w:type="dxa"/>
            </w:tcMar>
            <w:vAlign w:val="center"/>
            <w:hideMark/>
          </w:tcPr>
          <w:p w14:paraId="6CA05C9B" w14:textId="77777777" w:rsidR="00E36D91" w:rsidRPr="008B16D3" w:rsidRDefault="00E36D91" w:rsidP="00E36D91">
            <w:pPr>
              <w:jc w:val="left"/>
              <w:rPr>
                <w:b/>
                <w:bCs/>
                <w:sz w:val="18"/>
                <w:szCs w:val="18"/>
                <w:lang w:eastAsia="en-CA"/>
              </w:rPr>
            </w:pPr>
          </w:p>
        </w:tc>
        <w:tc>
          <w:tcPr>
            <w:tcW w:w="688" w:type="dxa"/>
            <w:vMerge/>
            <w:tcBorders>
              <w:top w:val="single" w:sz="4" w:space="0" w:color="auto"/>
              <w:left w:val="single" w:sz="4" w:space="0" w:color="auto"/>
              <w:bottom w:val="single" w:sz="4" w:space="0" w:color="auto"/>
              <w:right w:val="single" w:sz="4" w:space="0" w:color="auto"/>
            </w:tcBorders>
            <w:tcMar>
              <w:left w:w="72" w:type="dxa"/>
              <w:right w:w="72" w:type="dxa"/>
            </w:tcMar>
            <w:vAlign w:val="center"/>
            <w:hideMark/>
          </w:tcPr>
          <w:p w14:paraId="5F0D9414" w14:textId="77777777" w:rsidR="00E36D91" w:rsidRPr="008B16D3" w:rsidRDefault="00E36D91" w:rsidP="00E36D91">
            <w:pPr>
              <w:jc w:val="left"/>
              <w:rPr>
                <w:b/>
                <w:bCs/>
                <w:sz w:val="18"/>
                <w:szCs w:val="18"/>
                <w:lang w:eastAsia="en-CA"/>
              </w:rPr>
            </w:pPr>
          </w:p>
        </w:tc>
        <w:tc>
          <w:tcPr>
            <w:tcW w:w="741" w:type="dxa"/>
            <w:vMerge/>
            <w:tcBorders>
              <w:top w:val="single" w:sz="4" w:space="0" w:color="auto"/>
              <w:left w:val="single" w:sz="4" w:space="0" w:color="auto"/>
              <w:bottom w:val="single" w:sz="4" w:space="0" w:color="auto"/>
              <w:right w:val="single" w:sz="4" w:space="0" w:color="auto"/>
            </w:tcBorders>
            <w:tcMar>
              <w:left w:w="72" w:type="dxa"/>
              <w:right w:w="72" w:type="dxa"/>
            </w:tcMar>
            <w:vAlign w:val="center"/>
            <w:hideMark/>
          </w:tcPr>
          <w:p w14:paraId="26F6A127" w14:textId="77777777" w:rsidR="00E36D91" w:rsidRPr="008B16D3" w:rsidRDefault="00E36D91" w:rsidP="00E36D91">
            <w:pPr>
              <w:jc w:val="left"/>
              <w:rPr>
                <w:b/>
                <w:bCs/>
                <w:sz w:val="18"/>
                <w:szCs w:val="18"/>
                <w:lang w:eastAsia="en-CA"/>
              </w:rPr>
            </w:pPr>
          </w:p>
        </w:tc>
        <w:tc>
          <w:tcPr>
            <w:tcW w:w="810" w:type="dxa"/>
            <w:vMerge/>
            <w:tcBorders>
              <w:top w:val="single" w:sz="4" w:space="0" w:color="auto"/>
              <w:left w:val="single" w:sz="4" w:space="0" w:color="auto"/>
              <w:bottom w:val="single" w:sz="4" w:space="0" w:color="auto"/>
              <w:right w:val="single" w:sz="4" w:space="0" w:color="auto"/>
            </w:tcBorders>
            <w:tcMar>
              <w:left w:w="72" w:type="dxa"/>
              <w:right w:w="72" w:type="dxa"/>
            </w:tcMar>
            <w:vAlign w:val="center"/>
            <w:hideMark/>
          </w:tcPr>
          <w:p w14:paraId="5E911F7F" w14:textId="77777777" w:rsidR="00E36D91" w:rsidRPr="008B16D3" w:rsidRDefault="00E36D91" w:rsidP="00E36D91">
            <w:pPr>
              <w:jc w:val="left"/>
              <w:rPr>
                <w:b/>
                <w:bCs/>
                <w:sz w:val="18"/>
                <w:szCs w:val="18"/>
                <w:lang w:eastAsia="en-CA"/>
              </w:rPr>
            </w:pPr>
          </w:p>
        </w:tc>
      </w:tr>
      <w:tr w:rsidR="00B94382" w:rsidRPr="008B16D3" w14:paraId="6D355DEC" w14:textId="77777777" w:rsidTr="002618D8">
        <w:trPr>
          <w:trHeight w:val="4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37155014" w14:textId="77777777" w:rsidR="00E36D91" w:rsidRPr="008B16D3" w:rsidRDefault="00E36D91" w:rsidP="00E36D91">
            <w:pPr>
              <w:jc w:val="left"/>
              <w:rPr>
                <w:sz w:val="18"/>
                <w:szCs w:val="18"/>
                <w:lang w:eastAsia="en-CA"/>
              </w:rPr>
            </w:pPr>
            <w:r w:rsidRPr="008B16D3">
              <w:rPr>
                <w:sz w:val="18"/>
                <w:szCs w:val="18"/>
                <w:lang w:eastAsia="en-CA"/>
              </w:rPr>
              <w:t>HFC-125</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7ADDCAB"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3F76369"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4ADA46F" w14:textId="77777777" w:rsidR="00E36D91" w:rsidRPr="008B16D3" w:rsidRDefault="00E36D91" w:rsidP="00E36D91">
            <w:pPr>
              <w:jc w:val="right"/>
              <w:rPr>
                <w:sz w:val="18"/>
                <w:szCs w:val="18"/>
                <w:lang w:eastAsia="en-CA"/>
              </w:rPr>
            </w:pPr>
            <w:r w:rsidRPr="008B16D3">
              <w:rPr>
                <w:sz w:val="18"/>
                <w:szCs w:val="18"/>
                <w:lang w:eastAsia="en-CA"/>
              </w:rPr>
              <w:t>3,782</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48A28BD" w14:textId="77777777" w:rsidR="00E36D91" w:rsidRPr="008B16D3" w:rsidRDefault="00E36D91" w:rsidP="00E36D91">
            <w:pPr>
              <w:jc w:val="right"/>
              <w:rPr>
                <w:sz w:val="18"/>
                <w:szCs w:val="18"/>
                <w:lang w:eastAsia="en-CA"/>
              </w:rPr>
            </w:pPr>
            <w:r w:rsidRPr="008B16D3">
              <w:rPr>
                <w:sz w:val="18"/>
                <w:szCs w:val="18"/>
                <w:lang w:eastAsia="en-CA"/>
              </w:rPr>
              <w:t>1</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349C297" w14:textId="77777777" w:rsidR="00E36D91" w:rsidRPr="008B16D3" w:rsidRDefault="00E36D91" w:rsidP="00E36D91">
            <w:pPr>
              <w:jc w:val="right"/>
              <w:rPr>
                <w:sz w:val="18"/>
                <w:szCs w:val="18"/>
                <w:lang w:eastAsia="en-CA"/>
              </w:rPr>
            </w:pPr>
            <w:r w:rsidRPr="008B16D3">
              <w:rPr>
                <w:sz w:val="18"/>
                <w:szCs w:val="18"/>
                <w:lang w:eastAsia="en-CA"/>
              </w:rPr>
              <w:t>3,088</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FBACBDC"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C2B88D1" w14:textId="77777777" w:rsidR="00E36D91" w:rsidRPr="008B16D3" w:rsidRDefault="00E36D91" w:rsidP="00E36D91">
            <w:pPr>
              <w:jc w:val="right"/>
              <w:rPr>
                <w:sz w:val="18"/>
                <w:szCs w:val="18"/>
                <w:lang w:eastAsia="en-CA"/>
              </w:rPr>
            </w:pPr>
            <w:r w:rsidRPr="008B16D3">
              <w:rPr>
                <w:sz w:val="18"/>
                <w:szCs w:val="18"/>
                <w:lang w:eastAsia="en-CA"/>
              </w:rPr>
              <w:t>13,017</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D2CBF3A"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8B0CCF1" w14:textId="77777777" w:rsidR="00E36D91" w:rsidRPr="008B16D3" w:rsidRDefault="00E36D91" w:rsidP="00E36D91">
            <w:pPr>
              <w:jc w:val="right"/>
              <w:rPr>
                <w:sz w:val="18"/>
                <w:szCs w:val="18"/>
                <w:lang w:eastAsia="en-CA"/>
              </w:rPr>
            </w:pPr>
            <w:r w:rsidRPr="008B16D3">
              <w:rPr>
                <w:sz w:val="18"/>
                <w:szCs w:val="18"/>
                <w:lang w:eastAsia="en-CA"/>
              </w:rPr>
              <w:t>2,393</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1B30E39" w14:textId="77777777" w:rsidR="00E36D91" w:rsidRPr="008B16D3" w:rsidRDefault="00E36D91" w:rsidP="00E36D91">
            <w:pPr>
              <w:jc w:val="right"/>
              <w:rPr>
                <w:sz w:val="18"/>
                <w:szCs w:val="18"/>
                <w:lang w:eastAsia="en-CA"/>
              </w:rPr>
            </w:pPr>
            <w:r w:rsidRPr="008B16D3">
              <w:rPr>
                <w:sz w:val="18"/>
                <w:szCs w:val="18"/>
                <w:lang w:eastAsia="en-CA"/>
              </w:rPr>
              <w:t>34,779</w:t>
            </w:r>
          </w:p>
        </w:tc>
      </w:tr>
      <w:tr w:rsidR="00B94382" w:rsidRPr="008B16D3" w14:paraId="3B80B2CD" w14:textId="77777777" w:rsidTr="002618D8">
        <w:trPr>
          <w:trHeight w:val="4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33610FEF" w14:textId="77777777" w:rsidR="00E36D91" w:rsidRPr="008B16D3" w:rsidRDefault="00E36D91" w:rsidP="00E36D91">
            <w:pPr>
              <w:jc w:val="left"/>
              <w:rPr>
                <w:sz w:val="18"/>
                <w:szCs w:val="18"/>
                <w:lang w:eastAsia="en-CA"/>
              </w:rPr>
            </w:pPr>
            <w:r w:rsidRPr="008B16D3">
              <w:rPr>
                <w:sz w:val="18"/>
                <w:szCs w:val="18"/>
                <w:lang w:eastAsia="en-CA"/>
              </w:rPr>
              <w:t>HFC-134</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DAD1E90"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57A52E0"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0CA500A"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C6D625B"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B6304EA"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0C06645"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0200FB3" w14:textId="77777777" w:rsidR="00E36D91" w:rsidRPr="008B16D3" w:rsidRDefault="00E36D91" w:rsidP="00E36D91">
            <w:pPr>
              <w:jc w:val="right"/>
              <w:rPr>
                <w:sz w:val="18"/>
                <w:szCs w:val="18"/>
                <w:lang w:eastAsia="en-CA"/>
              </w:rPr>
            </w:pPr>
            <w:r w:rsidRPr="008B16D3">
              <w:rPr>
                <w:sz w:val="18"/>
                <w:szCs w:val="18"/>
                <w:lang w:eastAsia="en-CA"/>
              </w:rPr>
              <w:t>549</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9072D6F"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366AD74" w14:textId="77777777" w:rsidR="00E36D91" w:rsidRPr="008B16D3" w:rsidRDefault="00E36D91" w:rsidP="00E36D91">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5190279" w14:textId="77777777" w:rsidR="00E36D91" w:rsidRPr="008B16D3" w:rsidRDefault="00E36D91" w:rsidP="00E36D91">
            <w:pPr>
              <w:jc w:val="right"/>
              <w:rPr>
                <w:sz w:val="18"/>
                <w:szCs w:val="18"/>
                <w:lang w:eastAsia="en-CA"/>
              </w:rPr>
            </w:pPr>
            <w:r w:rsidRPr="008B16D3">
              <w:rPr>
                <w:sz w:val="18"/>
                <w:szCs w:val="18"/>
                <w:lang w:eastAsia="en-CA"/>
              </w:rPr>
              <w:t>549</w:t>
            </w:r>
          </w:p>
        </w:tc>
      </w:tr>
      <w:tr w:rsidR="00B94382" w:rsidRPr="008B16D3" w14:paraId="4E94151B" w14:textId="77777777" w:rsidTr="002618D8">
        <w:trPr>
          <w:trHeight w:val="102"/>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535829F4" w14:textId="77777777" w:rsidR="00E36D91" w:rsidRPr="008B16D3" w:rsidRDefault="00E36D91" w:rsidP="00E36D91">
            <w:pPr>
              <w:jc w:val="left"/>
              <w:rPr>
                <w:sz w:val="18"/>
                <w:szCs w:val="18"/>
                <w:lang w:eastAsia="en-CA"/>
              </w:rPr>
            </w:pPr>
            <w:r w:rsidRPr="008B16D3">
              <w:rPr>
                <w:sz w:val="18"/>
                <w:szCs w:val="18"/>
                <w:lang w:eastAsia="en-CA"/>
              </w:rPr>
              <w:t>HFC-134a</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84E5A6B" w14:textId="77777777" w:rsidR="00E36D91" w:rsidRPr="008B16D3" w:rsidRDefault="00E36D91" w:rsidP="00E36D91">
            <w:pPr>
              <w:jc w:val="right"/>
              <w:rPr>
                <w:sz w:val="18"/>
                <w:szCs w:val="18"/>
                <w:lang w:eastAsia="en-CA"/>
              </w:rPr>
            </w:pPr>
            <w:r w:rsidRPr="008B16D3">
              <w:rPr>
                <w:sz w:val="18"/>
                <w:szCs w:val="18"/>
                <w:lang w:eastAsia="en-CA"/>
              </w:rPr>
              <w:t>8,749</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0EFA079" w14:textId="77777777" w:rsidR="00E36D91" w:rsidRPr="008B16D3" w:rsidRDefault="00E36D91" w:rsidP="00E36D91">
            <w:pPr>
              <w:jc w:val="right"/>
              <w:rPr>
                <w:sz w:val="18"/>
                <w:szCs w:val="18"/>
                <w:lang w:eastAsia="en-CA"/>
              </w:rPr>
            </w:pPr>
            <w:r w:rsidRPr="008B16D3">
              <w:rPr>
                <w:sz w:val="18"/>
                <w:szCs w:val="18"/>
                <w:lang w:eastAsia="en-CA"/>
              </w:rPr>
              <w:t>3,230</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3EC277C"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5B39EAF" w14:textId="77777777" w:rsidR="00E36D91" w:rsidRPr="008B16D3" w:rsidRDefault="00E36D91" w:rsidP="00E36D91">
            <w:pPr>
              <w:jc w:val="right"/>
              <w:rPr>
                <w:sz w:val="18"/>
                <w:szCs w:val="18"/>
                <w:lang w:eastAsia="en-CA"/>
              </w:rPr>
            </w:pPr>
            <w:r w:rsidRPr="008B16D3">
              <w:rPr>
                <w:sz w:val="18"/>
                <w:szCs w:val="18"/>
                <w:lang w:eastAsia="en-CA"/>
              </w:rPr>
              <w:t>47,332</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6DB62DC" w14:textId="77777777" w:rsidR="00E36D91" w:rsidRPr="008B16D3" w:rsidRDefault="00E36D91" w:rsidP="00E36D91">
            <w:pPr>
              <w:jc w:val="right"/>
              <w:rPr>
                <w:sz w:val="18"/>
                <w:szCs w:val="18"/>
                <w:lang w:eastAsia="en-CA"/>
              </w:rPr>
            </w:pPr>
            <w:r w:rsidRPr="008B16D3">
              <w:rPr>
                <w:sz w:val="18"/>
                <w:szCs w:val="18"/>
                <w:lang w:eastAsia="en-CA"/>
              </w:rPr>
              <w:t>35,265</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96C701C" w14:textId="77777777" w:rsidR="00E36D91" w:rsidRPr="008B16D3" w:rsidRDefault="00E36D91" w:rsidP="00E36D91">
            <w:pPr>
              <w:jc w:val="right"/>
              <w:rPr>
                <w:sz w:val="18"/>
                <w:szCs w:val="18"/>
                <w:lang w:eastAsia="en-CA"/>
              </w:rPr>
            </w:pPr>
            <w:r w:rsidRPr="008B16D3">
              <w:rPr>
                <w:sz w:val="18"/>
                <w:szCs w:val="18"/>
                <w:lang w:eastAsia="en-CA"/>
              </w:rPr>
              <w:t>3,114</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015A204" w14:textId="77777777" w:rsidR="00E36D91" w:rsidRPr="008B16D3" w:rsidRDefault="00E36D91" w:rsidP="00E36D91">
            <w:pPr>
              <w:jc w:val="right"/>
              <w:rPr>
                <w:sz w:val="18"/>
                <w:szCs w:val="18"/>
                <w:lang w:eastAsia="en-CA"/>
              </w:rPr>
            </w:pPr>
            <w:r w:rsidRPr="008B16D3">
              <w:rPr>
                <w:sz w:val="18"/>
                <w:szCs w:val="18"/>
                <w:lang w:eastAsia="en-CA"/>
              </w:rPr>
              <w:t>110,556</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8F51DA4" w14:textId="77777777" w:rsidR="00E36D91" w:rsidRPr="008B16D3" w:rsidRDefault="00E36D91" w:rsidP="00E36D91">
            <w:pPr>
              <w:jc w:val="right"/>
              <w:rPr>
                <w:sz w:val="18"/>
                <w:szCs w:val="18"/>
                <w:lang w:eastAsia="en-CA"/>
              </w:rPr>
            </w:pPr>
            <w:r w:rsidRPr="008B16D3">
              <w:rPr>
                <w:sz w:val="18"/>
                <w:szCs w:val="18"/>
                <w:lang w:eastAsia="en-CA"/>
              </w:rPr>
              <w:t>72</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E7EDA2B" w14:textId="77777777" w:rsidR="00E36D91" w:rsidRPr="008B16D3" w:rsidRDefault="00E36D91" w:rsidP="00E36D91">
            <w:pPr>
              <w:jc w:val="right"/>
              <w:rPr>
                <w:sz w:val="18"/>
                <w:szCs w:val="18"/>
                <w:lang w:eastAsia="en-CA"/>
              </w:rPr>
            </w:pPr>
            <w:r w:rsidRPr="008B16D3">
              <w:rPr>
                <w:sz w:val="18"/>
                <w:szCs w:val="18"/>
                <w:lang w:eastAsia="en-CA"/>
              </w:rPr>
              <w:t>1,205</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384894D" w14:textId="77777777" w:rsidR="00E36D91" w:rsidRPr="008B16D3" w:rsidRDefault="00E36D91" w:rsidP="00E36D91">
            <w:pPr>
              <w:jc w:val="right"/>
              <w:rPr>
                <w:sz w:val="18"/>
                <w:szCs w:val="18"/>
                <w:lang w:eastAsia="en-CA"/>
              </w:rPr>
            </w:pPr>
            <w:r w:rsidRPr="008B16D3">
              <w:rPr>
                <w:sz w:val="18"/>
                <w:szCs w:val="18"/>
                <w:lang w:eastAsia="en-CA"/>
              </w:rPr>
              <w:t>226,053</w:t>
            </w:r>
          </w:p>
        </w:tc>
      </w:tr>
      <w:tr w:rsidR="00B94382" w:rsidRPr="008B16D3" w14:paraId="029CC5E3" w14:textId="77777777" w:rsidTr="002618D8">
        <w:trPr>
          <w:trHeight w:val="4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21FA8740" w14:textId="77777777" w:rsidR="00E36D91" w:rsidRPr="008B16D3" w:rsidRDefault="00E36D91" w:rsidP="00E36D91">
            <w:pPr>
              <w:jc w:val="left"/>
              <w:rPr>
                <w:sz w:val="18"/>
                <w:szCs w:val="18"/>
                <w:lang w:eastAsia="en-CA"/>
              </w:rPr>
            </w:pPr>
            <w:r w:rsidRPr="008B16D3">
              <w:rPr>
                <w:sz w:val="18"/>
                <w:szCs w:val="18"/>
                <w:lang w:eastAsia="en-CA"/>
              </w:rPr>
              <w:t>HFC-143a</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3235EF2"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EFE2256"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6780E78"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6CFC12D" w14:textId="77777777" w:rsidR="00E36D91" w:rsidRPr="008B16D3" w:rsidRDefault="00E36D91" w:rsidP="00E36D91">
            <w:pPr>
              <w:jc w:val="right"/>
              <w:rPr>
                <w:sz w:val="18"/>
                <w:szCs w:val="18"/>
                <w:lang w:eastAsia="en-CA"/>
              </w:rPr>
            </w:pPr>
            <w:r w:rsidRPr="008B16D3">
              <w:rPr>
                <w:sz w:val="18"/>
                <w:szCs w:val="18"/>
                <w:lang w:eastAsia="en-CA"/>
              </w:rPr>
              <w:t>81</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B329BF0"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F950FB2"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487DA69" w14:textId="77777777" w:rsidR="00E36D91" w:rsidRPr="008B16D3" w:rsidRDefault="00E36D91" w:rsidP="00E36D91">
            <w:pPr>
              <w:jc w:val="right"/>
              <w:rPr>
                <w:sz w:val="18"/>
                <w:szCs w:val="18"/>
                <w:lang w:eastAsia="en-CA"/>
              </w:rPr>
            </w:pPr>
            <w:r w:rsidRPr="008B16D3">
              <w:rPr>
                <w:sz w:val="18"/>
                <w:szCs w:val="18"/>
                <w:lang w:eastAsia="en-CA"/>
              </w:rPr>
              <w:t>2,458</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AD2B134"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FE50788" w14:textId="77777777" w:rsidR="00E36D91" w:rsidRPr="008B16D3" w:rsidRDefault="00E36D91" w:rsidP="00E36D91">
            <w:pPr>
              <w:jc w:val="right"/>
              <w:rPr>
                <w:sz w:val="18"/>
                <w:szCs w:val="18"/>
                <w:lang w:eastAsia="en-CA"/>
              </w:rPr>
            </w:pPr>
            <w:r w:rsidRPr="008B16D3">
              <w:rPr>
                <w:sz w:val="18"/>
                <w:szCs w:val="18"/>
                <w:lang w:eastAsia="en-CA"/>
              </w:rPr>
              <w:t>969</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05EDEF8" w14:textId="77777777" w:rsidR="00E36D91" w:rsidRPr="008B16D3" w:rsidRDefault="00E36D91" w:rsidP="00E36D91">
            <w:pPr>
              <w:jc w:val="right"/>
              <w:rPr>
                <w:sz w:val="18"/>
                <w:szCs w:val="18"/>
                <w:lang w:eastAsia="en-CA"/>
              </w:rPr>
            </w:pPr>
            <w:r w:rsidRPr="008B16D3">
              <w:rPr>
                <w:sz w:val="18"/>
                <w:szCs w:val="18"/>
                <w:lang w:eastAsia="en-CA"/>
              </w:rPr>
              <w:t>3,508</w:t>
            </w:r>
          </w:p>
        </w:tc>
      </w:tr>
      <w:tr w:rsidR="00B94382" w:rsidRPr="008B16D3" w14:paraId="5272C076" w14:textId="77777777" w:rsidTr="002618D8">
        <w:trPr>
          <w:trHeight w:val="95"/>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53603742" w14:textId="77777777" w:rsidR="00E36D91" w:rsidRPr="008B16D3" w:rsidRDefault="00E36D91" w:rsidP="00E36D91">
            <w:pPr>
              <w:jc w:val="left"/>
              <w:rPr>
                <w:sz w:val="18"/>
                <w:szCs w:val="18"/>
                <w:lang w:eastAsia="en-CA"/>
              </w:rPr>
            </w:pPr>
            <w:r w:rsidRPr="008B16D3">
              <w:rPr>
                <w:sz w:val="18"/>
                <w:szCs w:val="18"/>
                <w:lang w:eastAsia="en-CA"/>
              </w:rPr>
              <w:t>HFC-152</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D34B5BF"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A2D37E7" w14:textId="77777777" w:rsidR="00E36D91" w:rsidRPr="008B16D3" w:rsidRDefault="00E36D91" w:rsidP="00E36D91">
            <w:pPr>
              <w:jc w:val="right"/>
              <w:rPr>
                <w:sz w:val="18"/>
                <w:szCs w:val="18"/>
                <w:lang w:eastAsia="en-CA"/>
              </w:rPr>
            </w:pPr>
            <w:r w:rsidRPr="008B16D3">
              <w:rPr>
                <w:sz w:val="18"/>
                <w:szCs w:val="18"/>
                <w:lang w:eastAsia="en-CA"/>
              </w:rPr>
              <w:t>0</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3C678C1"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01343CD"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E1CF873"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874199B"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9075A9A" w14:textId="77777777" w:rsidR="00E36D91" w:rsidRPr="008B16D3" w:rsidRDefault="00E36D91" w:rsidP="00E36D91">
            <w:pPr>
              <w:jc w:val="right"/>
              <w:rPr>
                <w:sz w:val="18"/>
                <w:szCs w:val="18"/>
                <w:lang w:eastAsia="en-CA"/>
              </w:rPr>
            </w:pPr>
            <w:r w:rsidRPr="008B16D3">
              <w:rPr>
                <w:sz w:val="18"/>
                <w:szCs w:val="18"/>
                <w:lang w:eastAsia="en-CA"/>
              </w:rPr>
              <w:t>53</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A2B9332"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4BAC96C" w14:textId="77777777" w:rsidR="00E36D91" w:rsidRPr="008B16D3" w:rsidRDefault="00E36D91" w:rsidP="00E36D91">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CCDE910" w14:textId="77777777" w:rsidR="00E36D91" w:rsidRPr="008B16D3" w:rsidRDefault="00E36D91" w:rsidP="00E36D91">
            <w:pPr>
              <w:jc w:val="right"/>
              <w:rPr>
                <w:sz w:val="18"/>
                <w:szCs w:val="18"/>
                <w:lang w:eastAsia="en-CA"/>
              </w:rPr>
            </w:pPr>
            <w:r w:rsidRPr="008B16D3">
              <w:rPr>
                <w:sz w:val="18"/>
                <w:szCs w:val="18"/>
                <w:lang w:eastAsia="en-CA"/>
              </w:rPr>
              <w:t>53</w:t>
            </w:r>
          </w:p>
        </w:tc>
      </w:tr>
      <w:tr w:rsidR="00B94382" w:rsidRPr="008B16D3" w14:paraId="0B04A33C" w14:textId="77777777" w:rsidTr="002618D8">
        <w:trPr>
          <w:trHeight w:val="4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174E4ACF" w14:textId="77777777" w:rsidR="00E36D91" w:rsidRPr="008B16D3" w:rsidRDefault="00E36D91" w:rsidP="00E36D91">
            <w:pPr>
              <w:jc w:val="left"/>
              <w:rPr>
                <w:sz w:val="18"/>
                <w:szCs w:val="18"/>
                <w:lang w:eastAsia="en-CA"/>
              </w:rPr>
            </w:pPr>
            <w:r w:rsidRPr="008B16D3">
              <w:rPr>
                <w:sz w:val="18"/>
                <w:szCs w:val="18"/>
                <w:lang w:eastAsia="en-CA"/>
              </w:rPr>
              <w:t>HFC-152a</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19895CE" w14:textId="77777777" w:rsidR="00E36D91" w:rsidRPr="008B16D3" w:rsidRDefault="00E36D91" w:rsidP="00E36D91">
            <w:pPr>
              <w:jc w:val="right"/>
              <w:rPr>
                <w:sz w:val="18"/>
                <w:szCs w:val="18"/>
                <w:lang w:eastAsia="en-CA"/>
              </w:rPr>
            </w:pPr>
            <w:r w:rsidRPr="008B16D3">
              <w:rPr>
                <w:sz w:val="18"/>
                <w:szCs w:val="18"/>
                <w:lang w:eastAsia="en-CA"/>
              </w:rPr>
              <w:t>503</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5B7D8ED" w14:textId="77777777" w:rsidR="00E36D91" w:rsidRPr="008B16D3" w:rsidRDefault="00E36D91" w:rsidP="00E36D91">
            <w:pPr>
              <w:jc w:val="right"/>
              <w:rPr>
                <w:sz w:val="18"/>
                <w:szCs w:val="18"/>
                <w:lang w:eastAsia="en-CA"/>
              </w:rPr>
            </w:pPr>
            <w:r w:rsidRPr="008B16D3">
              <w:rPr>
                <w:sz w:val="18"/>
                <w:szCs w:val="18"/>
                <w:lang w:eastAsia="en-CA"/>
              </w:rPr>
              <w:t>487</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909D4D0"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9360BCD" w14:textId="77777777" w:rsidR="00E36D91" w:rsidRPr="008B16D3" w:rsidRDefault="00E36D91" w:rsidP="00E36D91">
            <w:pPr>
              <w:jc w:val="right"/>
              <w:rPr>
                <w:sz w:val="18"/>
                <w:szCs w:val="18"/>
                <w:lang w:eastAsia="en-CA"/>
              </w:rPr>
            </w:pPr>
            <w:r w:rsidRPr="008B16D3">
              <w:rPr>
                <w:sz w:val="18"/>
                <w:szCs w:val="18"/>
                <w:lang w:eastAsia="en-CA"/>
              </w:rPr>
              <w:t>3</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96F81F4"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5D93640"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902E919" w14:textId="77777777" w:rsidR="00E36D91" w:rsidRPr="008B16D3" w:rsidRDefault="00E36D91" w:rsidP="00E36D91">
            <w:pPr>
              <w:jc w:val="right"/>
              <w:rPr>
                <w:sz w:val="18"/>
                <w:szCs w:val="18"/>
                <w:lang w:eastAsia="en-CA"/>
              </w:rPr>
            </w:pPr>
            <w:r w:rsidRPr="008B16D3">
              <w:rPr>
                <w:sz w:val="18"/>
                <w:szCs w:val="18"/>
                <w:lang w:eastAsia="en-CA"/>
              </w:rPr>
              <w:t>17</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FB55898" w14:textId="77777777" w:rsidR="00E36D91" w:rsidRPr="008B16D3" w:rsidRDefault="00E36D91" w:rsidP="00E36D91">
            <w:pPr>
              <w:jc w:val="right"/>
              <w:rPr>
                <w:sz w:val="18"/>
                <w:szCs w:val="18"/>
                <w:lang w:eastAsia="en-CA"/>
              </w:rPr>
            </w:pPr>
            <w:r w:rsidRPr="008B16D3">
              <w:rPr>
                <w:sz w:val="18"/>
                <w:szCs w:val="18"/>
                <w:lang w:eastAsia="en-CA"/>
              </w:rPr>
              <w:t>298</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B14AA70" w14:textId="77777777" w:rsidR="00E36D91" w:rsidRPr="008B16D3" w:rsidRDefault="00E36D91" w:rsidP="00E36D91">
            <w:pPr>
              <w:jc w:val="right"/>
              <w:rPr>
                <w:sz w:val="18"/>
                <w:szCs w:val="18"/>
                <w:lang w:eastAsia="en-CA"/>
              </w:rPr>
            </w:pPr>
            <w:r w:rsidRPr="008B16D3">
              <w:rPr>
                <w:sz w:val="18"/>
                <w:szCs w:val="18"/>
                <w:lang w:eastAsia="en-CA"/>
              </w:rPr>
              <w:t>4</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2DB8832" w14:textId="77777777" w:rsidR="00E36D91" w:rsidRPr="008B16D3" w:rsidRDefault="00E36D91" w:rsidP="00E36D91">
            <w:pPr>
              <w:jc w:val="right"/>
              <w:rPr>
                <w:sz w:val="18"/>
                <w:szCs w:val="18"/>
                <w:lang w:eastAsia="en-CA"/>
              </w:rPr>
            </w:pPr>
            <w:r w:rsidRPr="008B16D3">
              <w:rPr>
                <w:sz w:val="18"/>
                <w:szCs w:val="18"/>
                <w:lang w:eastAsia="en-CA"/>
              </w:rPr>
              <w:t>1,658</w:t>
            </w:r>
          </w:p>
        </w:tc>
      </w:tr>
      <w:tr w:rsidR="00B94382" w:rsidRPr="008B16D3" w14:paraId="2801007F" w14:textId="77777777" w:rsidTr="002618D8">
        <w:trPr>
          <w:trHeight w:val="8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4BF6E9B2" w14:textId="77777777" w:rsidR="00E36D91" w:rsidRPr="008B16D3" w:rsidRDefault="00E36D91" w:rsidP="00E36D91">
            <w:pPr>
              <w:jc w:val="left"/>
              <w:rPr>
                <w:sz w:val="18"/>
                <w:szCs w:val="18"/>
                <w:lang w:eastAsia="en-CA"/>
              </w:rPr>
            </w:pPr>
            <w:r w:rsidRPr="008B16D3">
              <w:rPr>
                <w:sz w:val="18"/>
                <w:szCs w:val="18"/>
                <w:lang w:eastAsia="en-CA"/>
              </w:rPr>
              <w:t>HFC-227ea</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A7034A5" w14:textId="77777777" w:rsidR="00E36D91" w:rsidRPr="008B16D3" w:rsidRDefault="00E36D91" w:rsidP="00E36D91">
            <w:pPr>
              <w:jc w:val="right"/>
              <w:rPr>
                <w:sz w:val="18"/>
                <w:szCs w:val="18"/>
                <w:lang w:eastAsia="en-CA"/>
              </w:rPr>
            </w:pPr>
            <w:r w:rsidRPr="008B16D3">
              <w:rPr>
                <w:sz w:val="18"/>
                <w:szCs w:val="18"/>
                <w:lang w:eastAsia="en-CA"/>
              </w:rPr>
              <w:t>1,149</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DA075C3" w14:textId="77777777" w:rsidR="00E36D91" w:rsidRPr="008B16D3" w:rsidRDefault="00E36D91" w:rsidP="00E36D91">
            <w:pPr>
              <w:jc w:val="right"/>
              <w:rPr>
                <w:sz w:val="18"/>
                <w:szCs w:val="18"/>
                <w:lang w:eastAsia="en-CA"/>
              </w:rPr>
            </w:pPr>
            <w:r w:rsidRPr="008B16D3">
              <w:rPr>
                <w:sz w:val="18"/>
                <w:szCs w:val="18"/>
                <w:lang w:eastAsia="en-CA"/>
              </w:rPr>
              <w:t>53</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FD268D2" w14:textId="77777777" w:rsidR="00E36D91" w:rsidRPr="008B16D3" w:rsidRDefault="00E36D91" w:rsidP="00E36D91">
            <w:pPr>
              <w:jc w:val="right"/>
              <w:rPr>
                <w:sz w:val="18"/>
                <w:szCs w:val="18"/>
                <w:lang w:eastAsia="en-CA"/>
              </w:rPr>
            </w:pPr>
            <w:r w:rsidRPr="008B16D3">
              <w:rPr>
                <w:sz w:val="18"/>
                <w:szCs w:val="18"/>
                <w:lang w:eastAsia="en-CA"/>
              </w:rPr>
              <w:t>85,876</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60C15DC"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8AF5D09"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A90DA04"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208AAB0" w14:textId="77777777" w:rsidR="00E36D91" w:rsidRPr="008B16D3" w:rsidRDefault="00E36D91" w:rsidP="00E36D91">
            <w:pPr>
              <w:jc w:val="right"/>
              <w:rPr>
                <w:sz w:val="18"/>
                <w:szCs w:val="18"/>
                <w:lang w:eastAsia="en-CA"/>
              </w:rPr>
            </w:pPr>
            <w:r w:rsidRPr="008B16D3">
              <w:rPr>
                <w:sz w:val="18"/>
                <w:szCs w:val="18"/>
                <w:lang w:eastAsia="en-CA"/>
              </w:rPr>
              <w:t>10</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188F69C"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E697BE3" w14:textId="77777777" w:rsidR="00E36D91" w:rsidRPr="008B16D3" w:rsidRDefault="00E36D91" w:rsidP="00E36D91">
            <w:pPr>
              <w:jc w:val="right"/>
              <w:rPr>
                <w:sz w:val="18"/>
                <w:szCs w:val="18"/>
                <w:lang w:eastAsia="en-CA"/>
              </w:rPr>
            </w:pPr>
            <w:r w:rsidRPr="008B16D3">
              <w:rPr>
                <w:sz w:val="18"/>
                <w:szCs w:val="18"/>
                <w:lang w:eastAsia="en-CA"/>
              </w:rPr>
              <w:t>108</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FC29CAA" w14:textId="77777777" w:rsidR="00E36D91" w:rsidRPr="008B16D3" w:rsidRDefault="00E36D91" w:rsidP="00E36D91">
            <w:pPr>
              <w:jc w:val="right"/>
              <w:rPr>
                <w:sz w:val="18"/>
                <w:szCs w:val="18"/>
                <w:lang w:eastAsia="en-CA"/>
              </w:rPr>
            </w:pPr>
            <w:r w:rsidRPr="008B16D3">
              <w:rPr>
                <w:sz w:val="18"/>
                <w:szCs w:val="18"/>
                <w:lang w:eastAsia="en-CA"/>
              </w:rPr>
              <w:t>87,704</w:t>
            </w:r>
          </w:p>
        </w:tc>
      </w:tr>
      <w:tr w:rsidR="00B94382" w:rsidRPr="008B16D3" w14:paraId="02D797E0" w14:textId="77777777" w:rsidTr="002618D8">
        <w:trPr>
          <w:trHeight w:val="4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497CE0B4" w14:textId="13D3B900" w:rsidR="00E36D91" w:rsidRPr="008B16D3" w:rsidRDefault="00E36D91" w:rsidP="00E36D91">
            <w:pPr>
              <w:jc w:val="left"/>
              <w:rPr>
                <w:sz w:val="18"/>
                <w:szCs w:val="18"/>
                <w:lang w:eastAsia="en-CA"/>
              </w:rPr>
            </w:pPr>
            <w:r w:rsidRPr="008B16D3">
              <w:rPr>
                <w:sz w:val="18"/>
                <w:szCs w:val="18"/>
                <w:lang w:eastAsia="en-CA"/>
              </w:rPr>
              <w:t>HFC-23 (use)**</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6C527B1"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4908405"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725A20A" w14:textId="77777777" w:rsidR="00E36D91" w:rsidRPr="008B16D3" w:rsidRDefault="00E36D91" w:rsidP="00E36D91">
            <w:pPr>
              <w:jc w:val="right"/>
              <w:rPr>
                <w:sz w:val="18"/>
                <w:szCs w:val="18"/>
                <w:lang w:eastAsia="en-CA"/>
              </w:rPr>
            </w:pPr>
            <w:r w:rsidRPr="008B16D3">
              <w:rPr>
                <w:sz w:val="18"/>
                <w:szCs w:val="18"/>
                <w:lang w:eastAsia="en-CA"/>
              </w:rPr>
              <w:t>147</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9C61487" w14:textId="77777777" w:rsidR="00E36D91" w:rsidRPr="008B16D3" w:rsidRDefault="00E36D91" w:rsidP="00E36D91">
            <w:pPr>
              <w:jc w:val="right"/>
              <w:rPr>
                <w:sz w:val="18"/>
                <w:szCs w:val="18"/>
                <w:lang w:eastAsia="en-CA"/>
              </w:rPr>
            </w:pPr>
            <w:r w:rsidRPr="008B16D3">
              <w:rPr>
                <w:sz w:val="18"/>
                <w:szCs w:val="18"/>
                <w:lang w:eastAsia="en-CA"/>
              </w:rPr>
              <w:t>162</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F0E500A"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3217709"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5E06138" w14:textId="77777777" w:rsidR="00E36D91" w:rsidRPr="008B16D3" w:rsidRDefault="00E36D91" w:rsidP="00E36D91">
            <w:pPr>
              <w:jc w:val="right"/>
              <w:rPr>
                <w:sz w:val="18"/>
                <w:szCs w:val="18"/>
                <w:lang w:eastAsia="en-CA"/>
              </w:rPr>
            </w:pPr>
            <w:r w:rsidRPr="008B16D3">
              <w:rPr>
                <w:sz w:val="18"/>
                <w:szCs w:val="18"/>
                <w:lang w:eastAsia="en-CA"/>
              </w:rPr>
              <w:t>77</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BFE9017" w14:textId="77777777" w:rsidR="00E36D91" w:rsidRPr="008B16D3" w:rsidRDefault="00E36D91" w:rsidP="00E36D91">
            <w:pPr>
              <w:jc w:val="right"/>
              <w:rPr>
                <w:sz w:val="18"/>
                <w:szCs w:val="18"/>
                <w:lang w:eastAsia="en-CA"/>
              </w:rPr>
            </w:pPr>
            <w:r w:rsidRPr="008B16D3">
              <w:rPr>
                <w:sz w:val="18"/>
                <w:szCs w:val="18"/>
                <w:lang w:eastAsia="en-CA"/>
              </w:rPr>
              <w:t>16</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FEA87D1" w14:textId="77777777" w:rsidR="00E36D91" w:rsidRPr="008B16D3" w:rsidRDefault="00E36D91" w:rsidP="00E36D91">
            <w:pPr>
              <w:jc w:val="right"/>
              <w:rPr>
                <w:sz w:val="18"/>
                <w:szCs w:val="18"/>
                <w:lang w:eastAsia="en-CA"/>
              </w:rPr>
            </w:pPr>
            <w:r w:rsidRPr="008B16D3">
              <w:rPr>
                <w:sz w:val="18"/>
                <w:szCs w:val="18"/>
                <w:lang w:eastAsia="en-CA"/>
              </w:rPr>
              <w:t>9,444</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3691F03" w14:textId="77777777" w:rsidR="00E36D91" w:rsidRPr="008B16D3" w:rsidRDefault="00E36D91" w:rsidP="00E36D91">
            <w:pPr>
              <w:jc w:val="right"/>
              <w:rPr>
                <w:sz w:val="18"/>
                <w:szCs w:val="18"/>
                <w:lang w:eastAsia="en-CA"/>
              </w:rPr>
            </w:pPr>
            <w:r w:rsidRPr="008B16D3">
              <w:rPr>
                <w:sz w:val="18"/>
                <w:szCs w:val="18"/>
                <w:lang w:eastAsia="en-CA"/>
              </w:rPr>
              <w:t>10,010</w:t>
            </w:r>
          </w:p>
        </w:tc>
      </w:tr>
      <w:tr w:rsidR="00B94382" w:rsidRPr="008B16D3" w14:paraId="15A8F4D8" w14:textId="77777777" w:rsidTr="002618D8">
        <w:trPr>
          <w:trHeight w:val="79"/>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23EA216D" w14:textId="77777777" w:rsidR="00E36D91" w:rsidRPr="008B16D3" w:rsidRDefault="00E36D91" w:rsidP="00E36D91">
            <w:pPr>
              <w:jc w:val="left"/>
              <w:rPr>
                <w:sz w:val="18"/>
                <w:szCs w:val="18"/>
                <w:lang w:eastAsia="en-CA"/>
              </w:rPr>
            </w:pPr>
            <w:r w:rsidRPr="008B16D3">
              <w:rPr>
                <w:sz w:val="18"/>
                <w:szCs w:val="18"/>
                <w:lang w:eastAsia="en-CA"/>
              </w:rPr>
              <w:t>HFC-236cb</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8111D27"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39847BE"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405376A"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72BACDB"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193351B"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7694E10"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DE47C06" w14:textId="77777777" w:rsidR="00E36D91" w:rsidRPr="008B16D3" w:rsidRDefault="00E36D91" w:rsidP="00E36D91">
            <w:pPr>
              <w:jc w:val="right"/>
              <w:rPr>
                <w:sz w:val="18"/>
                <w:szCs w:val="18"/>
                <w:lang w:eastAsia="en-CA"/>
              </w:rPr>
            </w:pPr>
            <w:r w:rsidRPr="008B16D3">
              <w:rPr>
                <w:sz w:val="18"/>
                <w:szCs w:val="18"/>
                <w:lang w:eastAsia="en-CA"/>
              </w:rPr>
              <w:t>0</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176E592"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951E163" w14:textId="77777777" w:rsidR="00E36D91" w:rsidRPr="008B16D3" w:rsidRDefault="00E36D91" w:rsidP="00E36D91">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5407A85" w14:textId="77777777" w:rsidR="00E36D91" w:rsidRPr="008B16D3" w:rsidRDefault="00E36D91" w:rsidP="00E36D91">
            <w:pPr>
              <w:jc w:val="right"/>
              <w:rPr>
                <w:sz w:val="18"/>
                <w:szCs w:val="18"/>
                <w:lang w:eastAsia="en-CA"/>
              </w:rPr>
            </w:pPr>
            <w:r w:rsidRPr="008B16D3">
              <w:rPr>
                <w:sz w:val="18"/>
                <w:szCs w:val="18"/>
                <w:lang w:eastAsia="en-CA"/>
              </w:rPr>
              <w:t>0</w:t>
            </w:r>
          </w:p>
        </w:tc>
      </w:tr>
      <w:tr w:rsidR="00B94382" w:rsidRPr="008B16D3" w14:paraId="3B72AF8B" w14:textId="77777777" w:rsidTr="002618D8">
        <w:trPr>
          <w:trHeight w:val="4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0DC5C29C" w14:textId="77777777" w:rsidR="00E36D91" w:rsidRPr="008B16D3" w:rsidRDefault="00E36D91" w:rsidP="00E36D91">
            <w:pPr>
              <w:jc w:val="left"/>
              <w:rPr>
                <w:sz w:val="18"/>
                <w:szCs w:val="18"/>
                <w:lang w:eastAsia="en-CA"/>
              </w:rPr>
            </w:pPr>
            <w:r w:rsidRPr="008B16D3">
              <w:rPr>
                <w:sz w:val="18"/>
                <w:szCs w:val="18"/>
                <w:lang w:eastAsia="en-CA"/>
              </w:rPr>
              <w:t>HFC-236ea</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6C7A0BA"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36DF967"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D05CBBF"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266245F"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38E1D04"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DFBE763"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3E89F00" w14:textId="77777777" w:rsidR="00E36D91" w:rsidRPr="008B16D3" w:rsidRDefault="00E36D91" w:rsidP="00E36D91">
            <w:pPr>
              <w:jc w:val="left"/>
              <w:rPr>
                <w:sz w:val="18"/>
                <w:szCs w:val="18"/>
                <w:lang w:eastAsia="en-CA"/>
              </w:rPr>
            </w:pPr>
            <w:r w:rsidRPr="008B16D3">
              <w:rPr>
                <w:sz w:val="18"/>
                <w:szCs w:val="18"/>
                <w:lang w:eastAsia="en-CA"/>
              </w:rPr>
              <w:t> </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E289B45"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6D9587F" w14:textId="77777777" w:rsidR="00E36D91" w:rsidRPr="008B16D3" w:rsidRDefault="00E36D91" w:rsidP="00E36D91">
            <w:pPr>
              <w:jc w:val="right"/>
              <w:rPr>
                <w:sz w:val="18"/>
                <w:szCs w:val="18"/>
                <w:lang w:eastAsia="en-CA"/>
              </w:rPr>
            </w:pPr>
            <w:r w:rsidRPr="008B16D3">
              <w:rPr>
                <w:sz w:val="18"/>
                <w:szCs w:val="18"/>
                <w:lang w:eastAsia="en-CA"/>
              </w:rPr>
              <w:t>100</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B24BCFB" w14:textId="77777777" w:rsidR="00E36D91" w:rsidRPr="008B16D3" w:rsidRDefault="00E36D91" w:rsidP="00E36D91">
            <w:pPr>
              <w:jc w:val="right"/>
              <w:rPr>
                <w:sz w:val="18"/>
                <w:szCs w:val="18"/>
                <w:lang w:eastAsia="en-CA"/>
              </w:rPr>
            </w:pPr>
            <w:r w:rsidRPr="008B16D3">
              <w:rPr>
                <w:sz w:val="18"/>
                <w:szCs w:val="18"/>
                <w:lang w:eastAsia="en-CA"/>
              </w:rPr>
              <w:t>100</w:t>
            </w:r>
          </w:p>
        </w:tc>
      </w:tr>
      <w:tr w:rsidR="00B94382" w:rsidRPr="008B16D3" w14:paraId="185D6254" w14:textId="77777777" w:rsidTr="002618D8">
        <w:trPr>
          <w:trHeight w:val="4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39C5307A" w14:textId="77777777" w:rsidR="00E36D91" w:rsidRPr="008B16D3" w:rsidRDefault="00E36D91" w:rsidP="00E36D91">
            <w:pPr>
              <w:jc w:val="left"/>
              <w:rPr>
                <w:sz w:val="18"/>
                <w:szCs w:val="18"/>
                <w:lang w:eastAsia="en-CA"/>
              </w:rPr>
            </w:pPr>
            <w:r w:rsidRPr="008B16D3">
              <w:rPr>
                <w:sz w:val="18"/>
                <w:szCs w:val="18"/>
                <w:lang w:eastAsia="en-CA"/>
              </w:rPr>
              <w:t>HFC-236fa</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CE18F03"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43845FF"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DE234A9" w14:textId="77777777" w:rsidR="00E36D91" w:rsidRPr="008B16D3" w:rsidRDefault="00E36D91" w:rsidP="00E36D91">
            <w:pPr>
              <w:jc w:val="right"/>
              <w:rPr>
                <w:sz w:val="18"/>
                <w:szCs w:val="18"/>
                <w:lang w:eastAsia="en-CA"/>
              </w:rPr>
            </w:pPr>
            <w:r w:rsidRPr="008B16D3">
              <w:rPr>
                <w:sz w:val="18"/>
                <w:szCs w:val="18"/>
                <w:lang w:eastAsia="en-CA"/>
              </w:rPr>
              <w:t>362</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A0AF5E3"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187CBAC"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19D66E4"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E8117C2" w14:textId="77777777" w:rsidR="00E36D91" w:rsidRPr="008B16D3" w:rsidRDefault="00E36D91" w:rsidP="00E36D91">
            <w:pPr>
              <w:jc w:val="right"/>
              <w:rPr>
                <w:sz w:val="18"/>
                <w:szCs w:val="18"/>
                <w:lang w:eastAsia="en-CA"/>
              </w:rPr>
            </w:pPr>
            <w:r w:rsidRPr="008B16D3">
              <w:rPr>
                <w:sz w:val="18"/>
                <w:szCs w:val="18"/>
                <w:lang w:eastAsia="en-CA"/>
              </w:rPr>
              <w:t>6</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97972FF"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33D94D9" w14:textId="77777777" w:rsidR="00E36D91" w:rsidRPr="008B16D3" w:rsidRDefault="00E36D91" w:rsidP="00E36D91">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C843E79" w14:textId="77777777" w:rsidR="00E36D91" w:rsidRPr="008B16D3" w:rsidRDefault="00E36D91" w:rsidP="00E36D91">
            <w:pPr>
              <w:jc w:val="right"/>
              <w:rPr>
                <w:sz w:val="18"/>
                <w:szCs w:val="18"/>
                <w:lang w:eastAsia="en-CA"/>
              </w:rPr>
            </w:pPr>
            <w:r w:rsidRPr="008B16D3">
              <w:rPr>
                <w:sz w:val="18"/>
                <w:szCs w:val="18"/>
                <w:lang w:eastAsia="en-CA"/>
              </w:rPr>
              <w:t>5,594</w:t>
            </w:r>
          </w:p>
        </w:tc>
      </w:tr>
      <w:tr w:rsidR="00B94382" w:rsidRPr="008B16D3" w14:paraId="059C2DF8" w14:textId="77777777" w:rsidTr="002618D8">
        <w:trPr>
          <w:trHeight w:val="4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5191F719" w14:textId="77777777" w:rsidR="00E36D91" w:rsidRPr="008B16D3" w:rsidRDefault="00E36D91" w:rsidP="00E36D91">
            <w:pPr>
              <w:jc w:val="left"/>
              <w:rPr>
                <w:sz w:val="18"/>
                <w:szCs w:val="18"/>
                <w:lang w:eastAsia="en-CA"/>
              </w:rPr>
            </w:pPr>
            <w:r w:rsidRPr="008B16D3">
              <w:rPr>
                <w:sz w:val="18"/>
                <w:szCs w:val="18"/>
                <w:lang w:eastAsia="en-CA"/>
              </w:rPr>
              <w:t>HFC-245fa</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7C157F7"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F588F6B" w14:textId="77777777" w:rsidR="00E36D91" w:rsidRPr="008B16D3" w:rsidRDefault="00E36D91" w:rsidP="00E36D91">
            <w:pPr>
              <w:jc w:val="right"/>
              <w:rPr>
                <w:sz w:val="18"/>
                <w:szCs w:val="18"/>
                <w:lang w:eastAsia="en-CA"/>
              </w:rPr>
            </w:pPr>
            <w:r w:rsidRPr="008B16D3">
              <w:rPr>
                <w:sz w:val="18"/>
                <w:szCs w:val="18"/>
                <w:lang w:eastAsia="en-CA"/>
              </w:rPr>
              <w:t>9,160</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3830345" w14:textId="77777777" w:rsidR="00E36D91" w:rsidRPr="008B16D3" w:rsidRDefault="00E36D91" w:rsidP="00E36D91">
            <w:pPr>
              <w:jc w:val="right"/>
              <w:rPr>
                <w:sz w:val="18"/>
                <w:szCs w:val="18"/>
                <w:lang w:eastAsia="en-CA"/>
              </w:rPr>
            </w:pPr>
            <w:r w:rsidRPr="008B16D3">
              <w:rPr>
                <w:sz w:val="18"/>
                <w:szCs w:val="18"/>
                <w:lang w:eastAsia="en-CA"/>
              </w:rPr>
              <w:t>1</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4212A3C" w14:textId="77777777" w:rsidR="00E36D91" w:rsidRPr="008B16D3" w:rsidRDefault="00E36D91" w:rsidP="00E36D91">
            <w:pPr>
              <w:jc w:val="right"/>
              <w:rPr>
                <w:sz w:val="18"/>
                <w:szCs w:val="18"/>
                <w:lang w:eastAsia="en-CA"/>
              </w:rPr>
            </w:pPr>
            <w:r w:rsidRPr="008B16D3">
              <w:rPr>
                <w:sz w:val="18"/>
                <w:szCs w:val="18"/>
                <w:lang w:eastAsia="en-CA"/>
              </w:rPr>
              <w:t>309</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75E142B"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F387D55"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52CD2D7" w14:textId="77777777" w:rsidR="00E36D91" w:rsidRPr="008B16D3" w:rsidRDefault="00E36D91" w:rsidP="00E36D91">
            <w:pPr>
              <w:jc w:val="right"/>
              <w:rPr>
                <w:sz w:val="18"/>
                <w:szCs w:val="18"/>
                <w:lang w:eastAsia="en-CA"/>
              </w:rPr>
            </w:pPr>
            <w:r w:rsidRPr="008B16D3">
              <w:rPr>
                <w:sz w:val="18"/>
                <w:szCs w:val="18"/>
                <w:lang w:eastAsia="en-CA"/>
              </w:rPr>
              <w:t>21</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3A134FC"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A7A67D5" w14:textId="77777777" w:rsidR="00E36D91" w:rsidRPr="008B16D3" w:rsidRDefault="00E36D91" w:rsidP="00E36D91">
            <w:pPr>
              <w:jc w:val="right"/>
              <w:rPr>
                <w:sz w:val="18"/>
                <w:szCs w:val="18"/>
                <w:lang w:eastAsia="en-CA"/>
              </w:rPr>
            </w:pPr>
            <w:r w:rsidRPr="008B16D3">
              <w:rPr>
                <w:sz w:val="18"/>
                <w:szCs w:val="18"/>
                <w:lang w:eastAsia="en-CA"/>
              </w:rPr>
              <w:t>19</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4EE50BD" w14:textId="77777777" w:rsidR="00E36D91" w:rsidRPr="008B16D3" w:rsidRDefault="00E36D91" w:rsidP="00E36D91">
            <w:pPr>
              <w:jc w:val="right"/>
              <w:rPr>
                <w:sz w:val="18"/>
                <w:szCs w:val="18"/>
                <w:lang w:eastAsia="en-CA"/>
              </w:rPr>
            </w:pPr>
            <w:r w:rsidRPr="008B16D3">
              <w:rPr>
                <w:sz w:val="18"/>
                <w:szCs w:val="18"/>
                <w:lang w:eastAsia="en-CA"/>
              </w:rPr>
              <w:t>10,115</w:t>
            </w:r>
          </w:p>
        </w:tc>
      </w:tr>
      <w:tr w:rsidR="00B94382" w:rsidRPr="008B16D3" w14:paraId="3B4B2C09" w14:textId="77777777" w:rsidTr="002618D8">
        <w:trPr>
          <w:trHeight w:val="4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539C2543" w14:textId="77777777" w:rsidR="00E36D91" w:rsidRPr="008B16D3" w:rsidRDefault="00E36D91" w:rsidP="00E36D91">
            <w:pPr>
              <w:jc w:val="left"/>
              <w:rPr>
                <w:sz w:val="18"/>
                <w:szCs w:val="18"/>
                <w:lang w:eastAsia="en-CA"/>
              </w:rPr>
            </w:pPr>
            <w:r w:rsidRPr="008B16D3">
              <w:rPr>
                <w:sz w:val="18"/>
                <w:szCs w:val="18"/>
                <w:lang w:eastAsia="en-CA"/>
              </w:rPr>
              <w:t>HFC-32</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84E4E96"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F29A2C3"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B55FD9C"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CEF43A9" w14:textId="77777777" w:rsidR="00E36D91" w:rsidRPr="008B16D3" w:rsidRDefault="00E36D91" w:rsidP="00E36D91">
            <w:pPr>
              <w:jc w:val="right"/>
              <w:rPr>
                <w:sz w:val="18"/>
                <w:szCs w:val="18"/>
                <w:lang w:eastAsia="en-CA"/>
              </w:rPr>
            </w:pPr>
            <w:r w:rsidRPr="008B16D3">
              <w:rPr>
                <w:sz w:val="18"/>
                <w:szCs w:val="18"/>
                <w:lang w:eastAsia="en-CA"/>
              </w:rPr>
              <w:t>3,645</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20352C8" w14:textId="77777777" w:rsidR="00E36D91" w:rsidRPr="008B16D3" w:rsidRDefault="00E36D91" w:rsidP="00E36D91">
            <w:pPr>
              <w:jc w:val="right"/>
              <w:rPr>
                <w:sz w:val="18"/>
                <w:szCs w:val="18"/>
                <w:lang w:eastAsia="en-CA"/>
              </w:rPr>
            </w:pPr>
            <w:r w:rsidRPr="008B16D3">
              <w:rPr>
                <w:sz w:val="18"/>
                <w:szCs w:val="18"/>
                <w:lang w:eastAsia="en-CA"/>
              </w:rPr>
              <w:t>60,626</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48B98D2" w14:textId="77777777" w:rsidR="00E36D91" w:rsidRPr="008B16D3" w:rsidRDefault="00E36D91" w:rsidP="00E36D91">
            <w:pPr>
              <w:jc w:val="right"/>
              <w:rPr>
                <w:sz w:val="18"/>
                <w:szCs w:val="18"/>
                <w:lang w:eastAsia="en-CA"/>
              </w:rPr>
            </w:pPr>
            <w:r w:rsidRPr="008B16D3">
              <w:rPr>
                <w:sz w:val="18"/>
                <w:szCs w:val="18"/>
                <w:lang w:eastAsia="en-CA"/>
              </w:rPr>
              <w:t>22</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A72AC25" w14:textId="77777777" w:rsidR="00E36D91" w:rsidRPr="008B16D3" w:rsidRDefault="00E36D91" w:rsidP="00E36D91">
            <w:pPr>
              <w:jc w:val="right"/>
              <w:rPr>
                <w:sz w:val="18"/>
                <w:szCs w:val="18"/>
                <w:lang w:eastAsia="en-CA"/>
              </w:rPr>
            </w:pPr>
            <w:r w:rsidRPr="008B16D3">
              <w:rPr>
                <w:sz w:val="18"/>
                <w:szCs w:val="18"/>
                <w:lang w:eastAsia="en-CA"/>
              </w:rPr>
              <w:t>9,314</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C42EAF1"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E3C2825" w14:textId="77777777" w:rsidR="00E36D91" w:rsidRPr="008B16D3" w:rsidRDefault="00E36D91" w:rsidP="00E36D91">
            <w:pPr>
              <w:jc w:val="right"/>
              <w:rPr>
                <w:sz w:val="18"/>
                <w:szCs w:val="18"/>
                <w:lang w:eastAsia="en-CA"/>
              </w:rPr>
            </w:pPr>
            <w:r w:rsidRPr="008B16D3">
              <w:rPr>
                <w:sz w:val="18"/>
                <w:szCs w:val="18"/>
                <w:lang w:eastAsia="en-CA"/>
              </w:rPr>
              <w:t>488</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4DCF260" w14:textId="77777777" w:rsidR="00E36D91" w:rsidRPr="008B16D3" w:rsidRDefault="00E36D91" w:rsidP="00E36D91">
            <w:pPr>
              <w:jc w:val="right"/>
              <w:rPr>
                <w:sz w:val="18"/>
                <w:szCs w:val="18"/>
                <w:lang w:eastAsia="en-CA"/>
              </w:rPr>
            </w:pPr>
            <w:r w:rsidRPr="008B16D3">
              <w:rPr>
                <w:sz w:val="18"/>
                <w:szCs w:val="18"/>
                <w:lang w:eastAsia="en-CA"/>
              </w:rPr>
              <w:t>83,435</w:t>
            </w:r>
          </w:p>
        </w:tc>
      </w:tr>
      <w:tr w:rsidR="00B94382" w:rsidRPr="008B16D3" w14:paraId="6E0B94EF" w14:textId="77777777" w:rsidTr="002618D8">
        <w:trPr>
          <w:trHeight w:val="6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4DE522F8" w14:textId="77777777" w:rsidR="00E36D91" w:rsidRPr="008B16D3" w:rsidRDefault="00E36D91" w:rsidP="00E36D91">
            <w:pPr>
              <w:jc w:val="left"/>
              <w:rPr>
                <w:sz w:val="18"/>
                <w:szCs w:val="18"/>
                <w:lang w:eastAsia="en-CA"/>
              </w:rPr>
            </w:pPr>
            <w:r w:rsidRPr="008B16D3">
              <w:rPr>
                <w:sz w:val="18"/>
                <w:szCs w:val="18"/>
                <w:lang w:eastAsia="en-CA"/>
              </w:rPr>
              <w:t>HFC-365mfc</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A7B6BCB" w14:textId="77777777" w:rsidR="00E36D91" w:rsidRPr="008B16D3" w:rsidRDefault="00E36D91" w:rsidP="00E36D91">
            <w:pPr>
              <w:jc w:val="right"/>
              <w:rPr>
                <w:sz w:val="18"/>
                <w:szCs w:val="18"/>
                <w:lang w:eastAsia="en-CA"/>
              </w:rPr>
            </w:pPr>
            <w:r w:rsidRPr="008B16D3">
              <w:rPr>
                <w:sz w:val="18"/>
                <w:szCs w:val="18"/>
                <w:lang w:eastAsia="en-CA"/>
              </w:rPr>
              <w:t>4</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BE33393" w14:textId="77777777" w:rsidR="00E36D91" w:rsidRPr="008B16D3" w:rsidRDefault="00E36D91" w:rsidP="00E36D91">
            <w:pPr>
              <w:jc w:val="right"/>
              <w:rPr>
                <w:sz w:val="18"/>
                <w:szCs w:val="18"/>
                <w:lang w:eastAsia="en-CA"/>
              </w:rPr>
            </w:pPr>
            <w:r w:rsidRPr="008B16D3">
              <w:rPr>
                <w:sz w:val="18"/>
                <w:szCs w:val="18"/>
                <w:lang w:eastAsia="en-CA"/>
              </w:rPr>
              <w:t>674</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63E464C"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E1BBEC8"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972CB29"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3E8A8D4" w14:textId="77777777" w:rsidR="00E36D91" w:rsidRPr="008B16D3" w:rsidRDefault="00E36D91" w:rsidP="00E36D91">
            <w:pPr>
              <w:jc w:val="right"/>
              <w:rPr>
                <w:sz w:val="18"/>
                <w:szCs w:val="18"/>
                <w:lang w:eastAsia="en-CA"/>
              </w:rPr>
            </w:pPr>
            <w:r w:rsidRPr="008B16D3">
              <w:rPr>
                <w:sz w:val="18"/>
                <w:szCs w:val="18"/>
                <w:lang w:eastAsia="en-CA"/>
              </w:rPr>
              <w:t>4</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FA1AB0C" w14:textId="77777777" w:rsidR="00E36D91" w:rsidRPr="008B16D3" w:rsidRDefault="00E36D91" w:rsidP="00E36D91">
            <w:pPr>
              <w:jc w:val="right"/>
              <w:rPr>
                <w:sz w:val="18"/>
                <w:szCs w:val="18"/>
                <w:lang w:eastAsia="en-CA"/>
              </w:rPr>
            </w:pPr>
            <w:r w:rsidRPr="008B16D3">
              <w:rPr>
                <w:sz w:val="18"/>
                <w:szCs w:val="18"/>
                <w:lang w:eastAsia="en-CA"/>
              </w:rPr>
              <w:t>0</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82BE9FD"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7BC67DA" w14:textId="77777777" w:rsidR="00E36D91" w:rsidRPr="008B16D3" w:rsidRDefault="00E36D91" w:rsidP="00E36D91">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1E8E0F9" w14:textId="77777777" w:rsidR="00E36D91" w:rsidRPr="008B16D3" w:rsidRDefault="00E36D91" w:rsidP="00E36D91">
            <w:pPr>
              <w:jc w:val="right"/>
              <w:rPr>
                <w:sz w:val="18"/>
                <w:szCs w:val="18"/>
                <w:lang w:eastAsia="en-CA"/>
              </w:rPr>
            </w:pPr>
            <w:r w:rsidRPr="008B16D3">
              <w:rPr>
                <w:sz w:val="18"/>
                <w:szCs w:val="18"/>
                <w:lang w:eastAsia="en-CA"/>
              </w:rPr>
              <w:t>682</w:t>
            </w:r>
          </w:p>
        </w:tc>
      </w:tr>
      <w:tr w:rsidR="00B94382" w:rsidRPr="008B16D3" w14:paraId="3ECB15E3" w14:textId="77777777" w:rsidTr="002618D8">
        <w:trPr>
          <w:trHeight w:val="4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4D5D84EB" w14:textId="77777777" w:rsidR="00E36D91" w:rsidRPr="008B16D3" w:rsidRDefault="00E36D91" w:rsidP="00E36D91">
            <w:pPr>
              <w:jc w:val="left"/>
              <w:rPr>
                <w:sz w:val="18"/>
                <w:szCs w:val="18"/>
                <w:lang w:eastAsia="en-CA"/>
              </w:rPr>
            </w:pPr>
            <w:r w:rsidRPr="008B16D3">
              <w:rPr>
                <w:sz w:val="18"/>
                <w:szCs w:val="18"/>
                <w:lang w:eastAsia="en-CA"/>
              </w:rPr>
              <w:t>HFC-43-10mee</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7C0FB06"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16ACBE0"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91C4124"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BFBEA15"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A4FDF99"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541E4B8"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BF055AA" w14:textId="77777777" w:rsidR="00E36D91" w:rsidRPr="008B16D3" w:rsidRDefault="00E36D91" w:rsidP="00E36D91">
            <w:pPr>
              <w:jc w:val="right"/>
              <w:rPr>
                <w:sz w:val="18"/>
                <w:szCs w:val="18"/>
                <w:lang w:eastAsia="en-CA"/>
              </w:rPr>
            </w:pPr>
            <w:r w:rsidRPr="008B16D3">
              <w:rPr>
                <w:sz w:val="18"/>
                <w:szCs w:val="18"/>
                <w:lang w:eastAsia="en-CA"/>
              </w:rPr>
              <w:t>0</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E132709" w14:textId="77777777" w:rsidR="00E36D91" w:rsidRPr="008B16D3" w:rsidRDefault="00E36D91" w:rsidP="00E36D91">
            <w:pPr>
              <w:jc w:val="right"/>
              <w:rPr>
                <w:sz w:val="18"/>
                <w:szCs w:val="18"/>
                <w:lang w:eastAsia="en-CA"/>
              </w:rPr>
            </w:pPr>
            <w:r w:rsidRPr="008B16D3">
              <w:rPr>
                <w:sz w:val="18"/>
                <w:szCs w:val="18"/>
                <w:lang w:eastAsia="en-CA"/>
              </w:rPr>
              <w:t>126</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FCD5AA9" w14:textId="77777777" w:rsidR="00E36D91" w:rsidRPr="008B16D3" w:rsidRDefault="00E36D91" w:rsidP="00E36D91">
            <w:pPr>
              <w:jc w:val="right"/>
              <w:rPr>
                <w:sz w:val="18"/>
                <w:szCs w:val="18"/>
                <w:lang w:eastAsia="en-CA"/>
              </w:rPr>
            </w:pPr>
            <w:r w:rsidRPr="008B16D3">
              <w:rPr>
                <w:sz w:val="18"/>
                <w:szCs w:val="18"/>
                <w:lang w:eastAsia="en-CA"/>
              </w:rPr>
              <w:t>1</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41BEFCC" w14:textId="77777777" w:rsidR="00E36D91" w:rsidRPr="008B16D3" w:rsidRDefault="00E36D91" w:rsidP="00E36D91">
            <w:pPr>
              <w:jc w:val="right"/>
              <w:rPr>
                <w:sz w:val="18"/>
                <w:szCs w:val="18"/>
                <w:lang w:eastAsia="en-CA"/>
              </w:rPr>
            </w:pPr>
            <w:r w:rsidRPr="008B16D3">
              <w:rPr>
                <w:sz w:val="18"/>
                <w:szCs w:val="18"/>
                <w:lang w:eastAsia="en-CA"/>
              </w:rPr>
              <w:t>131</w:t>
            </w:r>
          </w:p>
        </w:tc>
      </w:tr>
      <w:tr w:rsidR="00B94382" w:rsidRPr="008B16D3" w14:paraId="3A3D8B1F" w14:textId="77777777" w:rsidTr="002618D8">
        <w:trPr>
          <w:trHeight w:val="4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101388D3" w14:textId="77777777" w:rsidR="00E36D91" w:rsidRPr="008B16D3" w:rsidRDefault="00E36D91" w:rsidP="00E36D91">
            <w:pPr>
              <w:jc w:val="left"/>
              <w:rPr>
                <w:sz w:val="18"/>
                <w:szCs w:val="18"/>
                <w:lang w:eastAsia="en-CA"/>
              </w:rPr>
            </w:pPr>
            <w:r w:rsidRPr="008B16D3">
              <w:rPr>
                <w:sz w:val="18"/>
                <w:szCs w:val="18"/>
                <w:lang w:eastAsia="en-CA"/>
              </w:rPr>
              <w:t>R-404A</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874B495" w14:textId="77777777" w:rsidR="00E36D91" w:rsidRPr="008B16D3" w:rsidRDefault="00E36D91" w:rsidP="00E36D91">
            <w:pPr>
              <w:jc w:val="right"/>
              <w:rPr>
                <w:sz w:val="18"/>
                <w:szCs w:val="18"/>
                <w:lang w:eastAsia="en-CA"/>
              </w:rPr>
            </w:pPr>
            <w:r w:rsidRPr="008B16D3">
              <w:rPr>
                <w:sz w:val="18"/>
                <w:szCs w:val="18"/>
                <w:lang w:eastAsia="en-CA"/>
              </w:rPr>
              <w:t>1</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0409F3C"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A2971E1"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302773D" w14:textId="77777777" w:rsidR="00E36D91" w:rsidRPr="008B16D3" w:rsidRDefault="00E36D91" w:rsidP="00E36D91">
            <w:pPr>
              <w:jc w:val="right"/>
              <w:rPr>
                <w:sz w:val="18"/>
                <w:szCs w:val="18"/>
                <w:lang w:eastAsia="en-CA"/>
              </w:rPr>
            </w:pPr>
            <w:r w:rsidRPr="008B16D3">
              <w:rPr>
                <w:sz w:val="18"/>
                <w:szCs w:val="18"/>
                <w:lang w:eastAsia="en-CA"/>
              </w:rPr>
              <w:t>22,253</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0A54955" w14:textId="77777777" w:rsidR="00E36D91" w:rsidRPr="008B16D3" w:rsidRDefault="00E36D91" w:rsidP="00E36D91">
            <w:pPr>
              <w:jc w:val="right"/>
              <w:rPr>
                <w:sz w:val="18"/>
                <w:szCs w:val="18"/>
                <w:lang w:eastAsia="en-CA"/>
              </w:rPr>
            </w:pPr>
            <w:r w:rsidRPr="008B16D3">
              <w:rPr>
                <w:sz w:val="18"/>
                <w:szCs w:val="18"/>
                <w:lang w:eastAsia="en-CA"/>
              </w:rPr>
              <w:t>2,921</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FFB2A7A" w14:textId="77777777" w:rsidR="00E36D91" w:rsidRPr="008B16D3" w:rsidRDefault="00E36D91" w:rsidP="00E36D91">
            <w:pPr>
              <w:jc w:val="right"/>
              <w:rPr>
                <w:sz w:val="18"/>
                <w:szCs w:val="18"/>
                <w:lang w:eastAsia="en-CA"/>
              </w:rPr>
            </w:pPr>
            <w:r w:rsidRPr="008B16D3">
              <w:rPr>
                <w:sz w:val="18"/>
                <w:szCs w:val="18"/>
                <w:lang w:eastAsia="en-CA"/>
              </w:rPr>
              <w:t>483</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1997A0B" w14:textId="77777777" w:rsidR="00E36D91" w:rsidRPr="008B16D3" w:rsidRDefault="00E36D91" w:rsidP="00E36D91">
            <w:pPr>
              <w:jc w:val="right"/>
              <w:rPr>
                <w:sz w:val="18"/>
                <w:szCs w:val="18"/>
                <w:lang w:eastAsia="en-CA"/>
              </w:rPr>
            </w:pPr>
            <w:r w:rsidRPr="008B16D3">
              <w:rPr>
                <w:sz w:val="18"/>
                <w:szCs w:val="18"/>
                <w:lang w:eastAsia="en-CA"/>
              </w:rPr>
              <w:t>45,856</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7EBA4E1"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6211E03" w14:textId="77777777" w:rsidR="00E36D91" w:rsidRPr="008B16D3" w:rsidRDefault="00E36D91" w:rsidP="00E36D91">
            <w:pPr>
              <w:jc w:val="right"/>
              <w:rPr>
                <w:sz w:val="18"/>
                <w:szCs w:val="18"/>
                <w:lang w:eastAsia="en-CA"/>
              </w:rPr>
            </w:pPr>
            <w:r w:rsidRPr="008B16D3">
              <w:rPr>
                <w:sz w:val="18"/>
                <w:szCs w:val="18"/>
                <w:lang w:eastAsia="en-CA"/>
              </w:rPr>
              <w:t>699</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F891D80" w14:textId="77777777" w:rsidR="00E36D91" w:rsidRPr="008B16D3" w:rsidRDefault="00E36D91" w:rsidP="00E36D91">
            <w:pPr>
              <w:jc w:val="right"/>
              <w:rPr>
                <w:sz w:val="18"/>
                <w:szCs w:val="18"/>
                <w:lang w:eastAsia="en-CA"/>
              </w:rPr>
            </w:pPr>
            <w:r w:rsidRPr="008B16D3">
              <w:rPr>
                <w:sz w:val="18"/>
                <w:szCs w:val="18"/>
                <w:lang w:eastAsia="en-CA"/>
              </w:rPr>
              <w:t>76,887</w:t>
            </w:r>
          </w:p>
        </w:tc>
      </w:tr>
      <w:tr w:rsidR="00B94382" w:rsidRPr="008B16D3" w14:paraId="469BD83A" w14:textId="77777777" w:rsidTr="002618D8">
        <w:trPr>
          <w:trHeight w:val="86"/>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660EF302" w14:textId="77777777" w:rsidR="00E36D91" w:rsidRPr="008B16D3" w:rsidRDefault="00E36D91" w:rsidP="00E36D91">
            <w:pPr>
              <w:jc w:val="left"/>
              <w:rPr>
                <w:sz w:val="18"/>
                <w:szCs w:val="18"/>
                <w:lang w:eastAsia="en-CA"/>
              </w:rPr>
            </w:pPr>
            <w:r w:rsidRPr="008B16D3">
              <w:rPr>
                <w:sz w:val="18"/>
                <w:szCs w:val="18"/>
                <w:lang w:eastAsia="en-CA"/>
              </w:rPr>
              <w:t xml:space="preserve">R-406A </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68D9041"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FE40978"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A4C2419"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611B550"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0659CEC"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541E1EC"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B8512EC" w14:textId="77777777" w:rsidR="00E36D91" w:rsidRPr="008B16D3" w:rsidRDefault="00E36D91" w:rsidP="00E36D91">
            <w:pPr>
              <w:jc w:val="right"/>
              <w:rPr>
                <w:sz w:val="18"/>
                <w:szCs w:val="18"/>
                <w:lang w:eastAsia="en-CA"/>
              </w:rPr>
            </w:pPr>
            <w:r w:rsidRPr="008B16D3">
              <w:rPr>
                <w:sz w:val="18"/>
                <w:szCs w:val="18"/>
                <w:lang w:eastAsia="en-CA"/>
              </w:rPr>
              <w:t>23</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B33A8B3"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7DBA102" w14:textId="77777777" w:rsidR="00E36D91" w:rsidRPr="008B16D3" w:rsidRDefault="00E36D91" w:rsidP="00E36D91">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FBCBC98" w14:textId="77777777" w:rsidR="00E36D91" w:rsidRPr="008B16D3" w:rsidRDefault="00E36D91" w:rsidP="00E36D91">
            <w:pPr>
              <w:jc w:val="right"/>
              <w:rPr>
                <w:sz w:val="18"/>
                <w:szCs w:val="18"/>
                <w:lang w:eastAsia="en-CA"/>
              </w:rPr>
            </w:pPr>
            <w:r w:rsidRPr="008B16D3">
              <w:rPr>
                <w:sz w:val="18"/>
                <w:szCs w:val="18"/>
                <w:lang w:eastAsia="en-CA"/>
              </w:rPr>
              <w:t>23</w:t>
            </w:r>
          </w:p>
        </w:tc>
      </w:tr>
      <w:tr w:rsidR="00B94382" w:rsidRPr="008B16D3" w14:paraId="1CAA8E4D" w14:textId="77777777" w:rsidTr="002618D8">
        <w:trPr>
          <w:trHeight w:val="4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63C30E12" w14:textId="77777777" w:rsidR="00E36D91" w:rsidRPr="008B16D3" w:rsidRDefault="00E36D91" w:rsidP="00E36D91">
            <w:pPr>
              <w:jc w:val="left"/>
              <w:rPr>
                <w:sz w:val="18"/>
                <w:szCs w:val="18"/>
                <w:lang w:eastAsia="en-CA"/>
              </w:rPr>
            </w:pPr>
            <w:r w:rsidRPr="008B16D3">
              <w:rPr>
                <w:sz w:val="18"/>
                <w:szCs w:val="18"/>
                <w:lang w:eastAsia="en-CA"/>
              </w:rPr>
              <w:t>R-407A</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CFFC30C" w14:textId="77777777" w:rsidR="00E36D91" w:rsidRPr="008B16D3" w:rsidRDefault="00E36D91" w:rsidP="00E36D91">
            <w:pPr>
              <w:jc w:val="right"/>
              <w:rPr>
                <w:sz w:val="18"/>
                <w:szCs w:val="18"/>
                <w:lang w:eastAsia="en-CA"/>
              </w:rPr>
            </w:pPr>
            <w:r w:rsidRPr="008B16D3">
              <w:rPr>
                <w:sz w:val="18"/>
                <w:szCs w:val="18"/>
                <w:lang w:eastAsia="en-CA"/>
              </w:rPr>
              <w:t>0</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AEA7C87"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0B8005D"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DF2C7E7"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5EBB3C6" w14:textId="77777777" w:rsidR="00E36D91" w:rsidRPr="008B16D3" w:rsidRDefault="00E36D91" w:rsidP="00E36D91">
            <w:pPr>
              <w:jc w:val="right"/>
              <w:rPr>
                <w:sz w:val="18"/>
                <w:szCs w:val="18"/>
                <w:lang w:eastAsia="en-CA"/>
              </w:rPr>
            </w:pPr>
            <w:r w:rsidRPr="008B16D3">
              <w:rPr>
                <w:sz w:val="18"/>
                <w:szCs w:val="18"/>
                <w:lang w:eastAsia="en-CA"/>
              </w:rPr>
              <w:t>0</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E5C7804"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C74F710" w14:textId="77777777" w:rsidR="00E36D91" w:rsidRPr="008B16D3" w:rsidRDefault="00E36D91" w:rsidP="00E36D91">
            <w:pPr>
              <w:jc w:val="right"/>
              <w:rPr>
                <w:sz w:val="18"/>
                <w:szCs w:val="18"/>
                <w:lang w:eastAsia="en-CA"/>
              </w:rPr>
            </w:pPr>
            <w:r w:rsidRPr="008B16D3">
              <w:rPr>
                <w:sz w:val="18"/>
                <w:szCs w:val="18"/>
                <w:lang w:eastAsia="en-CA"/>
              </w:rPr>
              <w:t>5,321</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E36F0D7"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CC21B48" w14:textId="77777777" w:rsidR="00E36D91" w:rsidRPr="008B16D3" w:rsidRDefault="00E36D91" w:rsidP="00E36D91">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D9D7551" w14:textId="77777777" w:rsidR="00E36D91" w:rsidRPr="008B16D3" w:rsidRDefault="00E36D91" w:rsidP="00E36D91">
            <w:pPr>
              <w:jc w:val="right"/>
              <w:rPr>
                <w:sz w:val="18"/>
                <w:szCs w:val="18"/>
                <w:lang w:eastAsia="en-CA"/>
              </w:rPr>
            </w:pPr>
            <w:r w:rsidRPr="008B16D3">
              <w:rPr>
                <w:sz w:val="18"/>
                <w:szCs w:val="18"/>
                <w:lang w:eastAsia="en-CA"/>
              </w:rPr>
              <w:t>5,331</w:t>
            </w:r>
          </w:p>
        </w:tc>
      </w:tr>
      <w:tr w:rsidR="00B94382" w:rsidRPr="008B16D3" w14:paraId="5ADEFF77" w14:textId="77777777" w:rsidTr="002618D8">
        <w:trPr>
          <w:trHeight w:val="79"/>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5621ECC6" w14:textId="77777777" w:rsidR="00E36D91" w:rsidRPr="008B16D3" w:rsidRDefault="00E36D91" w:rsidP="00E36D91">
            <w:pPr>
              <w:jc w:val="left"/>
              <w:rPr>
                <w:sz w:val="18"/>
                <w:szCs w:val="18"/>
                <w:lang w:eastAsia="en-CA"/>
              </w:rPr>
            </w:pPr>
            <w:r w:rsidRPr="008B16D3">
              <w:rPr>
                <w:sz w:val="18"/>
                <w:szCs w:val="18"/>
                <w:lang w:eastAsia="en-CA"/>
              </w:rPr>
              <w:t>R-407C</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E8548BC"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A444837"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8931974"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E446F2D" w14:textId="77777777" w:rsidR="00E36D91" w:rsidRPr="008B16D3" w:rsidRDefault="00E36D91" w:rsidP="00E36D91">
            <w:pPr>
              <w:jc w:val="right"/>
              <w:rPr>
                <w:sz w:val="18"/>
                <w:szCs w:val="18"/>
                <w:lang w:eastAsia="en-CA"/>
              </w:rPr>
            </w:pPr>
            <w:r w:rsidRPr="008B16D3">
              <w:rPr>
                <w:sz w:val="18"/>
                <w:szCs w:val="18"/>
                <w:lang w:eastAsia="en-CA"/>
              </w:rPr>
              <w:t>1,024</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269EAE3" w14:textId="77777777" w:rsidR="00E36D91" w:rsidRPr="008B16D3" w:rsidRDefault="00E36D91" w:rsidP="00E36D91">
            <w:pPr>
              <w:jc w:val="right"/>
              <w:rPr>
                <w:sz w:val="18"/>
                <w:szCs w:val="18"/>
                <w:lang w:eastAsia="en-CA"/>
              </w:rPr>
            </w:pPr>
            <w:r w:rsidRPr="008B16D3">
              <w:rPr>
                <w:sz w:val="18"/>
                <w:szCs w:val="18"/>
                <w:lang w:eastAsia="en-CA"/>
              </w:rPr>
              <w:t>531</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464E2A1" w14:textId="77777777" w:rsidR="00E36D91" w:rsidRPr="008B16D3" w:rsidRDefault="00E36D91" w:rsidP="00E36D91">
            <w:pPr>
              <w:jc w:val="right"/>
              <w:rPr>
                <w:sz w:val="18"/>
                <w:szCs w:val="18"/>
                <w:lang w:eastAsia="en-CA"/>
              </w:rPr>
            </w:pPr>
            <w:r w:rsidRPr="008B16D3">
              <w:rPr>
                <w:sz w:val="18"/>
                <w:szCs w:val="18"/>
                <w:lang w:eastAsia="en-CA"/>
              </w:rPr>
              <w:t>128</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D56FDFF" w14:textId="77777777" w:rsidR="00E36D91" w:rsidRPr="008B16D3" w:rsidRDefault="00E36D91" w:rsidP="00E36D91">
            <w:pPr>
              <w:jc w:val="right"/>
              <w:rPr>
                <w:sz w:val="18"/>
                <w:szCs w:val="18"/>
                <w:lang w:eastAsia="en-CA"/>
              </w:rPr>
            </w:pPr>
            <w:r w:rsidRPr="008B16D3">
              <w:rPr>
                <w:sz w:val="18"/>
                <w:szCs w:val="18"/>
                <w:lang w:eastAsia="en-CA"/>
              </w:rPr>
              <w:t>10,750</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D5B12BB"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9EA4368" w14:textId="77777777" w:rsidR="00E36D91" w:rsidRPr="008B16D3" w:rsidRDefault="00E36D91" w:rsidP="00E36D91">
            <w:pPr>
              <w:jc w:val="right"/>
              <w:rPr>
                <w:sz w:val="18"/>
                <w:szCs w:val="18"/>
                <w:lang w:eastAsia="en-CA"/>
              </w:rPr>
            </w:pPr>
            <w:r w:rsidRPr="008B16D3">
              <w:rPr>
                <w:sz w:val="18"/>
                <w:szCs w:val="18"/>
                <w:lang w:eastAsia="en-CA"/>
              </w:rPr>
              <w:t>93</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B28E4D1" w14:textId="77777777" w:rsidR="00E36D91" w:rsidRPr="008B16D3" w:rsidRDefault="00E36D91" w:rsidP="00E36D91">
            <w:pPr>
              <w:jc w:val="right"/>
              <w:rPr>
                <w:sz w:val="18"/>
                <w:szCs w:val="18"/>
                <w:lang w:eastAsia="en-CA"/>
              </w:rPr>
            </w:pPr>
            <w:r w:rsidRPr="008B16D3">
              <w:rPr>
                <w:sz w:val="18"/>
                <w:szCs w:val="18"/>
                <w:lang w:eastAsia="en-CA"/>
              </w:rPr>
              <w:t>15,016</w:t>
            </w:r>
          </w:p>
        </w:tc>
      </w:tr>
      <w:tr w:rsidR="00B94382" w:rsidRPr="008B16D3" w14:paraId="078EF717" w14:textId="77777777" w:rsidTr="002618D8">
        <w:trPr>
          <w:trHeight w:val="4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37FB5465" w14:textId="77777777" w:rsidR="00E36D91" w:rsidRPr="008B16D3" w:rsidRDefault="00E36D91" w:rsidP="00E36D91">
            <w:pPr>
              <w:jc w:val="left"/>
              <w:rPr>
                <w:sz w:val="18"/>
                <w:szCs w:val="18"/>
                <w:lang w:eastAsia="en-CA"/>
              </w:rPr>
            </w:pPr>
            <w:r w:rsidRPr="008B16D3">
              <w:rPr>
                <w:sz w:val="18"/>
                <w:szCs w:val="18"/>
                <w:lang w:eastAsia="en-CA"/>
              </w:rPr>
              <w:t>R-407F</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FE16A34"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5B4199E"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9479C3D"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B41A1D5" w14:textId="77777777" w:rsidR="00E36D91" w:rsidRPr="008B16D3" w:rsidRDefault="00E36D91" w:rsidP="00E36D91">
            <w:pPr>
              <w:jc w:val="right"/>
              <w:rPr>
                <w:sz w:val="18"/>
                <w:szCs w:val="18"/>
                <w:lang w:eastAsia="en-CA"/>
              </w:rPr>
            </w:pPr>
            <w:r w:rsidRPr="008B16D3">
              <w:rPr>
                <w:sz w:val="18"/>
                <w:szCs w:val="18"/>
                <w:lang w:eastAsia="en-CA"/>
              </w:rPr>
              <w:t>9</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FEA41C4"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8E9F0CB" w14:textId="77777777" w:rsidR="00E36D91" w:rsidRPr="008B16D3" w:rsidRDefault="00E36D91" w:rsidP="00E36D91">
            <w:pPr>
              <w:jc w:val="right"/>
              <w:rPr>
                <w:sz w:val="18"/>
                <w:szCs w:val="18"/>
                <w:lang w:eastAsia="en-CA"/>
              </w:rPr>
            </w:pPr>
            <w:r w:rsidRPr="008B16D3">
              <w:rPr>
                <w:sz w:val="18"/>
                <w:szCs w:val="18"/>
                <w:lang w:eastAsia="en-CA"/>
              </w:rPr>
              <w:t>33</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1C76781" w14:textId="77777777" w:rsidR="00E36D91" w:rsidRPr="008B16D3" w:rsidRDefault="00E36D91" w:rsidP="00E36D91">
            <w:pPr>
              <w:jc w:val="right"/>
              <w:rPr>
                <w:sz w:val="18"/>
                <w:szCs w:val="18"/>
                <w:lang w:eastAsia="en-CA"/>
              </w:rPr>
            </w:pPr>
            <w:r w:rsidRPr="008B16D3">
              <w:rPr>
                <w:sz w:val="18"/>
                <w:szCs w:val="18"/>
                <w:lang w:eastAsia="en-CA"/>
              </w:rPr>
              <w:t>80</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9DA657A"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A73DA35" w14:textId="77777777" w:rsidR="00E36D91" w:rsidRPr="008B16D3" w:rsidRDefault="00E36D91" w:rsidP="00E36D91">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986E86A" w14:textId="77777777" w:rsidR="00E36D91" w:rsidRPr="008B16D3" w:rsidRDefault="00E36D91" w:rsidP="00E36D91">
            <w:pPr>
              <w:jc w:val="right"/>
              <w:rPr>
                <w:sz w:val="18"/>
                <w:szCs w:val="18"/>
                <w:lang w:eastAsia="en-CA"/>
              </w:rPr>
            </w:pPr>
            <w:r w:rsidRPr="008B16D3">
              <w:rPr>
                <w:sz w:val="18"/>
                <w:szCs w:val="18"/>
                <w:lang w:eastAsia="en-CA"/>
              </w:rPr>
              <w:t>122</w:t>
            </w:r>
          </w:p>
        </w:tc>
      </w:tr>
      <w:tr w:rsidR="00B94382" w:rsidRPr="008B16D3" w14:paraId="68C93C1F" w14:textId="77777777" w:rsidTr="002618D8">
        <w:trPr>
          <w:trHeight w:val="71"/>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12A9D2E6" w14:textId="77777777" w:rsidR="00E36D91" w:rsidRPr="008B16D3" w:rsidRDefault="00E36D91" w:rsidP="00E36D91">
            <w:pPr>
              <w:jc w:val="left"/>
              <w:rPr>
                <w:sz w:val="18"/>
                <w:szCs w:val="18"/>
                <w:lang w:eastAsia="en-CA"/>
              </w:rPr>
            </w:pPr>
            <w:r w:rsidRPr="008B16D3">
              <w:rPr>
                <w:sz w:val="18"/>
                <w:szCs w:val="18"/>
                <w:lang w:eastAsia="en-CA"/>
              </w:rPr>
              <w:t xml:space="preserve">R-407H </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80C751C"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0F56573"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141C20C"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2BE14F5"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136E999"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2AC7052"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C5DB62E" w14:textId="77777777" w:rsidR="00E36D91" w:rsidRPr="008B16D3" w:rsidRDefault="00E36D91" w:rsidP="00E36D91">
            <w:pPr>
              <w:jc w:val="right"/>
              <w:rPr>
                <w:sz w:val="18"/>
                <w:szCs w:val="18"/>
                <w:lang w:eastAsia="en-CA"/>
              </w:rPr>
            </w:pPr>
            <w:r w:rsidRPr="008B16D3">
              <w:rPr>
                <w:sz w:val="18"/>
                <w:szCs w:val="18"/>
                <w:lang w:eastAsia="en-CA"/>
              </w:rPr>
              <w:t>8</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222EBFC"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0C40441" w14:textId="77777777" w:rsidR="00E36D91" w:rsidRPr="008B16D3" w:rsidRDefault="00E36D91" w:rsidP="00E36D91">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AE40610" w14:textId="77777777" w:rsidR="00E36D91" w:rsidRPr="008B16D3" w:rsidRDefault="00E36D91" w:rsidP="00E36D91">
            <w:pPr>
              <w:jc w:val="right"/>
              <w:rPr>
                <w:sz w:val="18"/>
                <w:szCs w:val="18"/>
                <w:lang w:eastAsia="en-CA"/>
              </w:rPr>
            </w:pPr>
            <w:r w:rsidRPr="008B16D3">
              <w:rPr>
                <w:sz w:val="18"/>
                <w:szCs w:val="18"/>
                <w:lang w:eastAsia="en-CA"/>
              </w:rPr>
              <w:t>8</w:t>
            </w:r>
          </w:p>
        </w:tc>
      </w:tr>
      <w:tr w:rsidR="00B94382" w:rsidRPr="008B16D3" w14:paraId="38BA5D58" w14:textId="77777777" w:rsidTr="002618D8">
        <w:trPr>
          <w:trHeight w:val="4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0B1466D4" w14:textId="77777777" w:rsidR="00E36D91" w:rsidRPr="008B16D3" w:rsidRDefault="00E36D91" w:rsidP="00E36D91">
            <w:pPr>
              <w:jc w:val="left"/>
              <w:rPr>
                <w:sz w:val="18"/>
                <w:szCs w:val="18"/>
                <w:lang w:eastAsia="en-CA"/>
              </w:rPr>
            </w:pPr>
            <w:r w:rsidRPr="008B16D3">
              <w:rPr>
                <w:sz w:val="18"/>
                <w:szCs w:val="18"/>
                <w:lang w:eastAsia="en-CA"/>
              </w:rPr>
              <w:t xml:space="preserve">R-410A </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8B98645" w14:textId="77777777" w:rsidR="00E36D91" w:rsidRPr="008B16D3" w:rsidRDefault="00E36D91" w:rsidP="00E36D91">
            <w:pPr>
              <w:jc w:val="right"/>
              <w:rPr>
                <w:sz w:val="18"/>
                <w:szCs w:val="18"/>
                <w:lang w:eastAsia="en-CA"/>
              </w:rPr>
            </w:pPr>
            <w:r w:rsidRPr="008B16D3">
              <w:rPr>
                <w:sz w:val="18"/>
                <w:szCs w:val="18"/>
                <w:lang w:eastAsia="en-CA"/>
              </w:rPr>
              <w:t>2</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060C1D5"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AF8EE22"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AD45B9A" w14:textId="77777777" w:rsidR="00E36D91" w:rsidRPr="008B16D3" w:rsidRDefault="00E36D91" w:rsidP="00E36D91">
            <w:pPr>
              <w:jc w:val="right"/>
              <w:rPr>
                <w:sz w:val="18"/>
                <w:szCs w:val="18"/>
                <w:lang w:eastAsia="en-CA"/>
              </w:rPr>
            </w:pPr>
            <w:r w:rsidRPr="008B16D3">
              <w:rPr>
                <w:sz w:val="18"/>
                <w:szCs w:val="18"/>
                <w:lang w:eastAsia="en-CA"/>
              </w:rPr>
              <w:t>84,416</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FCB0733" w14:textId="77777777" w:rsidR="00E36D91" w:rsidRPr="008B16D3" w:rsidRDefault="00E36D91" w:rsidP="00E36D91">
            <w:pPr>
              <w:jc w:val="right"/>
              <w:rPr>
                <w:sz w:val="18"/>
                <w:szCs w:val="18"/>
                <w:lang w:eastAsia="en-CA"/>
              </w:rPr>
            </w:pPr>
            <w:r w:rsidRPr="008B16D3">
              <w:rPr>
                <w:sz w:val="18"/>
                <w:szCs w:val="18"/>
                <w:lang w:eastAsia="en-CA"/>
              </w:rPr>
              <w:t>112,191</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AE00AB7" w14:textId="77777777" w:rsidR="00E36D91" w:rsidRPr="008B16D3" w:rsidRDefault="00E36D91" w:rsidP="00E36D91">
            <w:pPr>
              <w:jc w:val="right"/>
              <w:rPr>
                <w:sz w:val="18"/>
                <w:szCs w:val="18"/>
                <w:lang w:eastAsia="en-CA"/>
              </w:rPr>
            </w:pPr>
            <w:r w:rsidRPr="008B16D3">
              <w:rPr>
                <w:sz w:val="18"/>
                <w:szCs w:val="18"/>
                <w:lang w:eastAsia="en-CA"/>
              </w:rPr>
              <w:t>1,610</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007EA7E" w14:textId="77777777" w:rsidR="00E36D91" w:rsidRPr="008B16D3" w:rsidRDefault="00E36D91" w:rsidP="00E36D91">
            <w:pPr>
              <w:jc w:val="right"/>
              <w:rPr>
                <w:sz w:val="18"/>
                <w:szCs w:val="18"/>
                <w:lang w:eastAsia="en-CA"/>
              </w:rPr>
            </w:pPr>
            <w:r w:rsidRPr="008B16D3">
              <w:rPr>
                <w:sz w:val="18"/>
                <w:szCs w:val="18"/>
                <w:lang w:eastAsia="en-CA"/>
              </w:rPr>
              <w:t>89,546</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ABBBFB7"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FB67E16" w14:textId="77777777" w:rsidR="00E36D91" w:rsidRPr="008B16D3" w:rsidRDefault="00E36D91" w:rsidP="00E36D91">
            <w:pPr>
              <w:jc w:val="right"/>
              <w:rPr>
                <w:sz w:val="18"/>
                <w:szCs w:val="18"/>
                <w:lang w:eastAsia="en-CA"/>
              </w:rPr>
            </w:pPr>
            <w:r w:rsidRPr="008B16D3">
              <w:rPr>
                <w:sz w:val="18"/>
                <w:szCs w:val="18"/>
                <w:lang w:eastAsia="en-CA"/>
              </w:rPr>
              <w:t>307</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70FEB14" w14:textId="77777777" w:rsidR="00E36D91" w:rsidRPr="008B16D3" w:rsidRDefault="00E36D91" w:rsidP="00E36D91">
            <w:pPr>
              <w:jc w:val="right"/>
              <w:rPr>
                <w:sz w:val="18"/>
                <w:szCs w:val="18"/>
                <w:lang w:eastAsia="en-CA"/>
              </w:rPr>
            </w:pPr>
            <w:r w:rsidRPr="008B16D3">
              <w:rPr>
                <w:sz w:val="18"/>
                <w:szCs w:val="18"/>
                <w:lang w:eastAsia="en-CA"/>
              </w:rPr>
              <w:t>296,760</w:t>
            </w:r>
          </w:p>
        </w:tc>
      </w:tr>
      <w:tr w:rsidR="00B94382" w:rsidRPr="008B16D3" w14:paraId="7318E26B" w14:textId="77777777" w:rsidTr="002618D8">
        <w:trPr>
          <w:trHeight w:val="63"/>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609BD534" w14:textId="77777777" w:rsidR="00E36D91" w:rsidRPr="008B16D3" w:rsidRDefault="00E36D91" w:rsidP="00E36D91">
            <w:pPr>
              <w:jc w:val="left"/>
              <w:rPr>
                <w:sz w:val="18"/>
                <w:szCs w:val="18"/>
                <w:lang w:eastAsia="en-CA"/>
              </w:rPr>
            </w:pPr>
            <w:r w:rsidRPr="008B16D3">
              <w:rPr>
                <w:sz w:val="18"/>
                <w:szCs w:val="18"/>
                <w:lang w:eastAsia="en-CA"/>
              </w:rPr>
              <w:t>R-413A</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54F1CBB"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70E20E7"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4111821"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ED79E81"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0E87FA6"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275D368"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D3BF6ED" w14:textId="77777777" w:rsidR="00E36D91" w:rsidRPr="008B16D3" w:rsidRDefault="00E36D91" w:rsidP="00E36D91">
            <w:pPr>
              <w:jc w:val="right"/>
              <w:rPr>
                <w:sz w:val="18"/>
                <w:szCs w:val="18"/>
                <w:lang w:eastAsia="en-CA"/>
              </w:rPr>
            </w:pPr>
            <w:r w:rsidRPr="008B16D3">
              <w:rPr>
                <w:sz w:val="18"/>
                <w:szCs w:val="18"/>
                <w:lang w:eastAsia="en-CA"/>
              </w:rPr>
              <w:t>1,078</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07CBA24"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BFDBAF7" w14:textId="77777777" w:rsidR="00E36D91" w:rsidRPr="008B16D3" w:rsidRDefault="00E36D91" w:rsidP="00E36D91">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FFA5EEF" w14:textId="77777777" w:rsidR="00E36D91" w:rsidRPr="008B16D3" w:rsidRDefault="00E36D91" w:rsidP="00E36D91">
            <w:pPr>
              <w:jc w:val="right"/>
              <w:rPr>
                <w:sz w:val="18"/>
                <w:szCs w:val="18"/>
                <w:lang w:eastAsia="en-CA"/>
              </w:rPr>
            </w:pPr>
            <w:r w:rsidRPr="008B16D3">
              <w:rPr>
                <w:sz w:val="18"/>
                <w:szCs w:val="18"/>
                <w:lang w:eastAsia="en-CA"/>
              </w:rPr>
              <w:t>1,078</w:t>
            </w:r>
          </w:p>
        </w:tc>
      </w:tr>
      <w:tr w:rsidR="00B94382" w:rsidRPr="008B16D3" w14:paraId="28A51567" w14:textId="77777777" w:rsidTr="002618D8">
        <w:trPr>
          <w:trHeight w:val="123"/>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1CB31CC8" w14:textId="77777777" w:rsidR="00E36D91" w:rsidRPr="008B16D3" w:rsidRDefault="00E36D91" w:rsidP="00E36D91">
            <w:pPr>
              <w:jc w:val="left"/>
              <w:rPr>
                <w:sz w:val="18"/>
                <w:szCs w:val="18"/>
                <w:lang w:eastAsia="en-CA"/>
              </w:rPr>
            </w:pPr>
            <w:r w:rsidRPr="008B16D3">
              <w:rPr>
                <w:sz w:val="18"/>
                <w:szCs w:val="18"/>
                <w:lang w:eastAsia="en-CA"/>
              </w:rPr>
              <w:t>R-417A</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E63EC84"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A753ED8"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EF8DBD3"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C163B7E"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BF524C4"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69064CC" w14:textId="77777777" w:rsidR="00E36D91" w:rsidRPr="008B16D3" w:rsidRDefault="00E36D91" w:rsidP="00E36D91">
            <w:pPr>
              <w:jc w:val="right"/>
              <w:rPr>
                <w:sz w:val="18"/>
                <w:szCs w:val="18"/>
                <w:lang w:eastAsia="en-CA"/>
              </w:rPr>
            </w:pPr>
            <w:r w:rsidRPr="008B16D3">
              <w:rPr>
                <w:sz w:val="18"/>
                <w:szCs w:val="18"/>
                <w:lang w:eastAsia="en-CA"/>
              </w:rPr>
              <w:t>1</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C77A7AC" w14:textId="77777777" w:rsidR="00E36D91" w:rsidRPr="008B16D3" w:rsidRDefault="00E36D91" w:rsidP="00E36D91">
            <w:pPr>
              <w:jc w:val="right"/>
              <w:rPr>
                <w:sz w:val="18"/>
                <w:szCs w:val="18"/>
                <w:lang w:eastAsia="en-CA"/>
              </w:rPr>
            </w:pPr>
            <w:r w:rsidRPr="008B16D3">
              <w:rPr>
                <w:sz w:val="18"/>
                <w:szCs w:val="18"/>
                <w:lang w:eastAsia="en-CA"/>
              </w:rPr>
              <w:t>497</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56848D9"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CBFA518" w14:textId="77777777" w:rsidR="00E36D91" w:rsidRPr="008B16D3" w:rsidRDefault="00E36D91" w:rsidP="00E36D91">
            <w:pPr>
              <w:jc w:val="right"/>
              <w:rPr>
                <w:sz w:val="18"/>
                <w:szCs w:val="18"/>
                <w:lang w:eastAsia="en-CA"/>
              </w:rPr>
            </w:pPr>
            <w:r w:rsidRPr="008B16D3">
              <w:rPr>
                <w:sz w:val="18"/>
                <w:szCs w:val="18"/>
                <w:lang w:eastAsia="en-CA"/>
              </w:rPr>
              <w:t>2</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F2D51BA" w14:textId="77777777" w:rsidR="00E36D91" w:rsidRPr="008B16D3" w:rsidRDefault="00E36D91" w:rsidP="00E36D91">
            <w:pPr>
              <w:jc w:val="right"/>
              <w:rPr>
                <w:sz w:val="18"/>
                <w:szCs w:val="18"/>
                <w:lang w:eastAsia="en-CA"/>
              </w:rPr>
            </w:pPr>
            <w:r w:rsidRPr="008B16D3">
              <w:rPr>
                <w:sz w:val="18"/>
                <w:szCs w:val="18"/>
                <w:lang w:eastAsia="en-CA"/>
              </w:rPr>
              <w:t>500</w:t>
            </w:r>
          </w:p>
        </w:tc>
      </w:tr>
      <w:tr w:rsidR="00B94382" w:rsidRPr="008B16D3" w14:paraId="7824088D" w14:textId="77777777" w:rsidTr="002618D8">
        <w:trPr>
          <w:trHeight w:val="54"/>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6032D92C" w14:textId="77777777" w:rsidR="00E36D91" w:rsidRPr="008B16D3" w:rsidRDefault="00E36D91" w:rsidP="00E36D91">
            <w:pPr>
              <w:jc w:val="left"/>
              <w:rPr>
                <w:sz w:val="18"/>
                <w:szCs w:val="18"/>
                <w:lang w:eastAsia="en-CA"/>
              </w:rPr>
            </w:pPr>
            <w:r w:rsidRPr="008B16D3">
              <w:rPr>
                <w:sz w:val="18"/>
                <w:szCs w:val="18"/>
                <w:lang w:eastAsia="en-CA"/>
              </w:rPr>
              <w:t xml:space="preserve">R-417B </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9C25523"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F48E59F"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A9DF0A9"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8264C73"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04FB570"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CF0657A"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D71C05A" w14:textId="77777777" w:rsidR="00E36D91" w:rsidRPr="008B16D3" w:rsidRDefault="00E36D91" w:rsidP="00E36D91">
            <w:pPr>
              <w:jc w:val="right"/>
              <w:rPr>
                <w:sz w:val="18"/>
                <w:szCs w:val="18"/>
                <w:lang w:eastAsia="en-CA"/>
              </w:rPr>
            </w:pPr>
            <w:r w:rsidRPr="008B16D3">
              <w:rPr>
                <w:sz w:val="18"/>
                <w:szCs w:val="18"/>
                <w:lang w:eastAsia="en-CA"/>
              </w:rPr>
              <w:t>336</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FED1E08"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6A5CA82" w14:textId="77777777" w:rsidR="00E36D91" w:rsidRPr="008B16D3" w:rsidRDefault="00E36D91" w:rsidP="00E36D91">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156C083" w14:textId="77777777" w:rsidR="00E36D91" w:rsidRPr="008B16D3" w:rsidRDefault="00E36D91" w:rsidP="00E36D91">
            <w:pPr>
              <w:jc w:val="right"/>
              <w:rPr>
                <w:sz w:val="18"/>
                <w:szCs w:val="18"/>
                <w:lang w:eastAsia="en-CA"/>
              </w:rPr>
            </w:pPr>
            <w:r w:rsidRPr="008B16D3">
              <w:rPr>
                <w:sz w:val="18"/>
                <w:szCs w:val="18"/>
                <w:lang w:eastAsia="en-CA"/>
              </w:rPr>
              <w:t>336</w:t>
            </w:r>
          </w:p>
        </w:tc>
      </w:tr>
      <w:tr w:rsidR="00B94382" w:rsidRPr="008B16D3" w14:paraId="54CC5502" w14:textId="77777777" w:rsidTr="002618D8">
        <w:trPr>
          <w:trHeight w:val="115"/>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1968F473" w14:textId="77777777" w:rsidR="00E36D91" w:rsidRPr="008B16D3" w:rsidRDefault="00E36D91" w:rsidP="00E36D91">
            <w:pPr>
              <w:jc w:val="left"/>
              <w:rPr>
                <w:sz w:val="18"/>
                <w:szCs w:val="18"/>
                <w:lang w:eastAsia="en-CA"/>
              </w:rPr>
            </w:pPr>
            <w:r w:rsidRPr="008B16D3">
              <w:rPr>
                <w:sz w:val="18"/>
                <w:szCs w:val="18"/>
                <w:lang w:eastAsia="en-CA"/>
              </w:rPr>
              <w:t>R-417C</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A769C18"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34F2706"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E98F701"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D48DBCB"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F24F374"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79C9AF4"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DF17F8C" w14:textId="77777777" w:rsidR="00E36D91" w:rsidRPr="008B16D3" w:rsidRDefault="00E36D91" w:rsidP="00E36D91">
            <w:pPr>
              <w:jc w:val="right"/>
              <w:rPr>
                <w:sz w:val="18"/>
                <w:szCs w:val="18"/>
                <w:lang w:eastAsia="en-CA"/>
              </w:rPr>
            </w:pPr>
            <w:r w:rsidRPr="008B16D3">
              <w:rPr>
                <w:sz w:val="18"/>
                <w:szCs w:val="18"/>
                <w:lang w:eastAsia="en-CA"/>
              </w:rPr>
              <w:t>29</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4B6EFE8"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91E6D26" w14:textId="77777777" w:rsidR="00E36D91" w:rsidRPr="008B16D3" w:rsidRDefault="00E36D91" w:rsidP="00E36D91">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F4E2AC9" w14:textId="77777777" w:rsidR="00E36D91" w:rsidRPr="008B16D3" w:rsidRDefault="00E36D91" w:rsidP="00E36D91">
            <w:pPr>
              <w:jc w:val="right"/>
              <w:rPr>
                <w:sz w:val="18"/>
                <w:szCs w:val="18"/>
                <w:lang w:eastAsia="en-CA"/>
              </w:rPr>
            </w:pPr>
            <w:r w:rsidRPr="008B16D3">
              <w:rPr>
                <w:sz w:val="18"/>
                <w:szCs w:val="18"/>
                <w:lang w:eastAsia="en-CA"/>
              </w:rPr>
              <w:t>29</w:t>
            </w:r>
          </w:p>
        </w:tc>
      </w:tr>
      <w:tr w:rsidR="00B94382" w:rsidRPr="008B16D3" w14:paraId="075797A8" w14:textId="77777777" w:rsidTr="002618D8">
        <w:trPr>
          <w:trHeight w:val="4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3DE60E76" w14:textId="77777777" w:rsidR="00E36D91" w:rsidRPr="008B16D3" w:rsidRDefault="00E36D91" w:rsidP="00E36D91">
            <w:pPr>
              <w:jc w:val="left"/>
              <w:rPr>
                <w:sz w:val="18"/>
                <w:szCs w:val="18"/>
                <w:lang w:eastAsia="en-CA"/>
              </w:rPr>
            </w:pPr>
            <w:r w:rsidRPr="008B16D3">
              <w:rPr>
                <w:sz w:val="18"/>
                <w:szCs w:val="18"/>
                <w:lang w:eastAsia="en-CA"/>
              </w:rPr>
              <w:t>R-422A</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DC58B73"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E8398A9"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9847C15"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A993906"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32D7DB7"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33C837C"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38D1A1E" w14:textId="77777777" w:rsidR="00E36D91" w:rsidRPr="008B16D3" w:rsidRDefault="00E36D91" w:rsidP="00E36D91">
            <w:pPr>
              <w:jc w:val="right"/>
              <w:rPr>
                <w:sz w:val="18"/>
                <w:szCs w:val="18"/>
                <w:lang w:eastAsia="en-CA"/>
              </w:rPr>
            </w:pPr>
            <w:r w:rsidRPr="008B16D3">
              <w:rPr>
                <w:sz w:val="18"/>
                <w:szCs w:val="18"/>
                <w:lang w:eastAsia="en-CA"/>
              </w:rPr>
              <w:t>5</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72FC437"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E877196" w14:textId="77777777" w:rsidR="00E36D91" w:rsidRPr="008B16D3" w:rsidRDefault="00E36D91" w:rsidP="00E36D91">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D1D47C8" w14:textId="77777777" w:rsidR="00E36D91" w:rsidRPr="008B16D3" w:rsidRDefault="00E36D91" w:rsidP="00E36D91">
            <w:pPr>
              <w:jc w:val="right"/>
              <w:rPr>
                <w:sz w:val="18"/>
                <w:szCs w:val="18"/>
                <w:lang w:eastAsia="en-CA"/>
              </w:rPr>
            </w:pPr>
            <w:r w:rsidRPr="008B16D3">
              <w:rPr>
                <w:sz w:val="18"/>
                <w:szCs w:val="18"/>
                <w:lang w:eastAsia="en-CA"/>
              </w:rPr>
              <w:t>5</w:t>
            </w:r>
          </w:p>
        </w:tc>
      </w:tr>
      <w:tr w:rsidR="00B94382" w:rsidRPr="008B16D3" w14:paraId="406BC246" w14:textId="77777777" w:rsidTr="002618D8">
        <w:trPr>
          <w:trHeight w:val="10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4661ACE5" w14:textId="77777777" w:rsidR="00E36D91" w:rsidRPr="008B16D3" w:rsidRDefault="00E36D91" w:rsidP="00E36D91">
            <w:pPr>
              <w:jc w:val="left"/>
              <w:rPr>
                <w:sz w:val="18"/>
                <w:szCs w:val="18"/>
                <w:lang w:eastAsia="en-CA"/>
              </w:rPr>
            </w:pPr>
            <w:r w:rsidRPr="008B16D3">
              <w:rPr>
                <w:sz w:val="18"/>
                <w:szCs w:val="18"/>
                <w:lang w:eastAsia="en-CA"/>
              </w:rPr>
              <w:t>R-422B</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C32B51E"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05B1744"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1985D9A"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D4BA4E1"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A010D9A"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57399D3"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EE0F511" w14:textId="77777777" w:rsidR="00E36D91" w:rsidRPr="008B16D3" w:rsidRDefault="00E36D91" w:rsidP="00E36D91">
            <w:pPr>
              <w:jc w:val="right"/>
              <w:rPr>
                <w:sz w:val="18"/>
                <w:szCs w:val="18"/>
                <w:lang w:eastAsia="en-CA"/>
              </w:rPr>
            </w:pPr>
            <w:r w:rsidRPr="008B16D3">
              <w:rPr>
                <w:sz w:val="18"/>
                <w:szCs w:val="18"/>
                <w:lang w:eastAsia="en-CA"/>
              </w:rPr>
              <w:t>1</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726569C"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4D55272" w14:textId="77777777" w:rsidR="00E36D91" w:rsidRPr="008B16D3" w:rsidRDefault="00E36D91" w:rsidP="00E36D91">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6C8CCF5" w14:textId="77777777" w:rsidR="00E36D91" w:rsidRPr="008B16D3" w:rsidRDefault="00E36D91" w:rsidP="00E36D91">
            <w:pPr>
              <w:jc w:val="right"/>
              <w:rPr>
                <w:sz w:val="18"/>
                <w:szCs w:val="18"/>
                <w:lang w:eastAsia="en-CA"/>
              </w:rPr>
            </w:pPr>
            <w:r w:rsidRPr="008B16D3">
              <w:rPr>
                <w:sz w:val="18"/>
                <w:szCs w:val="18"/>
                <w:lang w:eastAsia="en-CA"/>
              </w:rPr>
              <w:t>1</w:t>
            </w:r>
          </w:p>
        </w:tc>
      </w:tr>
      <w:tr w:rsidR="00B94382" w:rsidRPr="008B16D3" w14:paraId="6CFBF07B" w14:textId="77777777" w:rsidTr="002618D8">
        <w:trPr>
          <w:trHeight w:val="4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0108C728" w14:textId="77777777" w:rsidR="00E36D91" w:rsidRPr="008B16D3" w:rsidRDefault="00E36D91" w:rsidP="00E36D91">
            <w:pPr>
              <w:jc w:val="left"/>
              <w:rPr>
                <w:sz w:val="18"/>
                <w:szCs w:val="18"/>
                <w:lang w:eastAsia="en-CA"/>
              </w:rPr>
            </w:pPr>
            <w:r w:rsidRPr="008B16D3">
              <w:rPr>
                <w:sz w:val="18"/>
                <w:szCs w:val="18"/>
                <w:lang w:eastAsia="en-CA"/>
              </w:rPr>
              <w:t>R-422D</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8CD0732"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C99F5CF"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977FA0A"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AC02494"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8481E87"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1C7F5F1"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F32CA4F" w14:textId="77777777" w:rsidR="00E36D91" w:rsidRPr="008B16D3" w:rsidRDefault="00E36D91" w:rsidP="00E36D91">
            <w:pPr>
              <w:jc w:val="right"/>
              <w:rPr>
                <w:sz w:val="18"/>
                <w:szCs w:val="18"/>
                <w:lang w:eastAsia="en-CA"/>
              </w:rPr>
            </w:pPr>
            <w:r w:rsidRPr="008B16D3">
              <w:rPr>
                <w:sz w:val="18"/>
                <w:szCs w:val="18"/>
                <w:lang w:eastAsia="en-CA"/>
              </w:rPr>
              <w:t>255</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A88158A"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1AF04A1" w14:textId="77777777" w:rsidR="00E36D91" w:rsidRPr="008B16D3" w:rsidRDefault="00E36D91" w:rsidP="00E36D91">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25188DA" w14:textId="77777777" w:rsidR="00E36D91" w:rsidRPr="008B16D3" w:rsidRDefault="00E36D91" w:rsidP="00E36D91">
            <w:pPr>
              <w:jc w:val="right"/>
              <w:rPr>
                <w:sz w:val="18"/>
                <w:szCs w:val="18"/>
                <w:lang w:eastAsia="en-CA"/>
              </w:rPr>
            </w:pPr>
            <w:r w:rsidRPr="008B16D3">
              <w:rPr>
                <w:sz w:val="18"/>
                <w:szCs w:val="18"/>
                <w:lang w:eastAsia="en-CA"/>
              </w:rPr>
              <w:t>255</w:t>
            </w:r>
          </w:p>
        </w:tc>
      </w:tr>
      <w:tr w:rsidR="00B94382" w:rsidRPr="008B16D3" w14:paraId="0ED73FD3" w14:textId="77777777" w:rsidTr="002618D8">
        <w:trPr>
          <w:trHeight w:val="98"/>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18457DFF" w14:textId="77777777" w:rsidR="00E36D91" w:rsidRPr="008B16D3" w:rsidRDefault="00E36D91" w:rsidP="00E36D91">
            <w:pPr>
              <w:jc w:val="left"/>
              <w:rPr>
                <w:sz w:val="18"/>
                <w:szCs w:val="18"/>
                <w:lang w:eastAsia="en-CA"/>
              </w:rPr>
            </w:pPr>
            <w:r w:rsidRPr="008B16D3">
              <w:rPr>
                <w:sz w:val="18"/>
                <w:szCs w:val="18"/>
                <w:lang w:eastAsia="en-CA"/>
              </w:rPr>
              <w:t>R-426A</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CFF54E9"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A694E1B"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4E62505"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C270809"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06C053A"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B11789B"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84CB9EF" w14:textId="77777777" w:rsidR="00E36D91" w:rsidRPr="008B16D3" w:rsidRDefault="00E36D91" w:rsidP="00E36D91">
            <w:pPr>
              <w:jc w:val="left"/>
              <w:rPr>
                <w:sz w:val="18"/>
                <w:szCs w:val="18"/>
                <w:lang w:eastAsia="en-CA"/>
              </w:rPr>
            </w:pPr>
            <w:r w:rsidRPr="008B16D3">
              <w:rPr>
                <w:sz w:val="18"/>
                <w:szCs w:val="18"/>
                <w:lang w:eastAsia="en-CA"/>
              </w:rPr>
              <w:t> </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285E7C1"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618C076" w14:textId="77777777" w:rsidR="00E36D91" w:rsidRPr="008B16D3" w:rsidRDefault="00E36D91" w:rsidP="00E36D91">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E9C578B" w14:textId="77777777" w:rsidR="00E36D91" w:rsidRPr="008B16D3" w:rsidRDefault="00E36D91" w:rsidP="00E36D91">
            <w:pPr>
              <w:jc w:val="right"/>
              <w:rPr>
                <w:sz w:val="18"/>
                <w:szCs w:val="18"/>
                <w:lang w:eastAsia="en-CA"/>
              </w:rPr>
            </w:pPr>
            <w:r w:rsidRPr="008B16D3">
              <w:rPr>
                <w:sz w:val="18"/>
                <w:szCs w:val="18"/>
                <w:lang w:eastAsia="en-CA"/>
              </w:rPr>
              <w:t>91</w:t>
            </w:r>
          </w:p>
        </w:tc>
      </w:tr>
      <w:tr w:rsidR="00B94382" w:rsidRPr="008B16D3" w14:paraId="59D67F8A" w14:textId="77777777" w:rsidTr="002618D8">
        <w:trPr>
          <w:trHeight w:val="4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72B82A56" w14:textId="77777777" w:rsidR="00E36D91" w:rsidRPr="008B16D3" w:rsidRDefault="00E36D91" w:rsidP="00E36D91">
            <w:pPr>
              <w:jc w:val="left"/>
              <w:rPr>
                <w:sz w:val="18"/>
                <w:szCs w:val="18"/>
                <w:lang w:eastAsia="en-CA"/>
              </w:rPr>
            </w:pPr>
            <w:r w:rsidRPr="008B16D3">
              <w:rPr>
                <w:sz w:val="18"/>
                <w:szCs w:val="18"/>
                <w:lang w:eastAsia="en-CA"/>
              </w:rPr>
              <w:t xml:space="preserve">R-427A </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E3D1749"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8B310AE"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893AFC9"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4CBA449"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36A5E83"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2B880D6"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B3362E4" w14:textId="77777777" w:rsidR="00E36D91" w:rsidRPr="008B16D3" w:rsidRDefault="00E36D91" w:rsidP="00E36D91">
            <w:pPr>
              <w:jc w:val="right"/>
              <w:rPr>
                <w:sz w:val="18"/>
                <w:szCs w:val="18"/>
                <w:lang w:eastAsia="en-CA"/>
              </w:rPr>
            </w:pPr>
            <w:r w:rsidRPr="008B16D3">
              <w:rPr>
                <w:sz w:val="18"/>
                <w:szCs w:val="18"/>
                <w:lang w:eastAsia="en-CA"/>
              </w:rPr>
              <w:t>56</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D6593CE"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CE40A8B" w14:textId="77777777" w:rsidR="00E36D91" w:rsidRPr="008B16D3" w:rsidRDefault="00E36D91" w:rsidP="00E36D91">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37565FD" w14:textId="77777777" w:rsidR="00E36D91" w:rsidRPr="008B16D3" w:rsidRDefault="00E36D91" w:rsidP="00E36D91">
            <w:pPr>
              <w:jc w:val="right"/>
              <w:rPr>
                <w:sz w:val="18"/>
                <w:szCs w:val="18"/>
                <w:lang w:eastAsia="en-CA"/>
              </w:rPr>
            </w:pPr>
            <w:r w:rsidRPr="008B16D3">
              <w:rPr>
                <w:sz w:val="18"/>
                <w:szCs w:val="18"/>
                <w:lang w:eastAsia="en-CA"/>
              </w:rPr>
              <w:t>56</w:t>
            </w:r>
          </w:p>
        </w:tc>
      </w:tr>
      <w:tr w:rsidR="00B94382" w:rsidRPr="008B16D3" w14:paraId="44297E99" w14:textId="77777777" w:rsidTr="002618D8">
        <w:trPr>
          <w:trHeight w:val="91"/>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14E7A8CD" w14:textId="77777777" w:rsidR="00E36D91" w:rsidRPr="008B16D3" w:rsidRDefault="00E36D91" w:rsidP="00E36D91">
            <w:pPr>
              <w:jc w:val="left"/>
              <w:rPr>
                <w:sz w:val="18"/>
                <w:szCs w:val="18"/>
                <w:lang w:eastAsia="en-CA"/>
              </w:rPr>
            </w:pPr>
            <w:r w:rsidRPr="008B16D3">
              <w:rPr>
                <w:sz w:val="18"/>
                <w:szCs w:val="18"/>
                <w:lang w:eastAsia="en-CA"/>
              </w:rPr>
              <w:lastRenderedPageBreak/>
              <w:t xml:space="preserve">R-437A </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64387E2"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7C0A08D"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3DC0495"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AA8AD48"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40C8564"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F6605D3"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7FA47D8" w14:textId="77777777" w:rsidR="00E36D91" w:rsidRPr="008B16D3" w:rsidRDefault="00E36D91" w:rsidP="00E36D91">
            <w:pPr>
              <w:jc w:val="right"/>
              <w:rPr>
                <w:sz w:val="18"/>
                <w:szCs w:val="18"/>
                <w:lang w:eastAsia="en-CA"/>
              </w:rPr>
            </w:pPr>
            <w:r w:rsidRPr="008B16D3">
              <w:rPr>
                <w:sz w:val="18"/>
                <w:szCs w:val="18"/>
                <w:lang w:eastAsia="en-CA"/>
              </w:rPr>
              <w:t>329</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7A2FB4A"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28F2D35" w14:textId="77777777" w:rsidR="00E36D91" w:rsidRPr="008B16D3" w:rsidRDefault="00E36D91" w:rsidP="00E36D91">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9C63699" w14:textId="77777777" w:rsidR="00E36D91" w:rsidRPr="008B16D3" w:rsidRDefault="00E36D91" w:rsidP="00E36D91">
            <w:pPr>
              <w:jc w:val="right"/>
              <w:rPr>
                <w:sz w:val="18"/>
                <w:szCs w:val="18"/>
                <w:lang w:eastAsia="en-CA"/>
              </w:rPr>
            </w:pPr>
            <w:r w:rsidRPr="008B16D3">
              <w:rPr>
                <w:sz w:val="18"/>
                <w:szCs w:val="18"/>
                <w:lang w:eastAsia="en-CA"/>
              </w:rPr>
              <w:t>329</w:t>
            </w:r>
          </w:p>
        </w:tc>
      </w:tr>
      <w:tr w:rsidR="00B94382" w:rsidRPr="008B16D3" w14:paraId="269198BC" w14:textId="77777777" w:rsidTr="002618D8">
        <w:trPr>
          <w:trHeight w:val="4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06EA8688" w14:textId="77777777" w:rsidR="00E36D91" w:rsidRPr="008B16D3" w:rsidRDefault="00E36D91" w:rsidP="00E36D91">
            <w:pPr>
              <w:jc w:val="left"/>
              <w:rPr>
                <w:sz w:val="18"/>
                <w:szCs w:val="18"/>
                <w:lang w:eastAsia="en-CA"/>
              </w:rPr>
            </w:pPr>
            <w:r w:rsidRPr="008B16D3">
              <w:rPr>
                <w:sz w:val="18"/>
                <w:szCs w:val="18"/>
                <w:lang w:eastAsia="en-CA"/>
              </w:rPr>
              <w:t xml:space="preserve">R-438A </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E37C5CD"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CAC44BA"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7D58C22"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66DB1DE"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94D705B"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ADC43AD"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F1D1DFC" w14:textId="77777777" w:rsidR="00E36D91" w:rsidRPr="008B16D3" w:rsidRDefault="00E36D91" w:rsidP="00E36D91">
            <w:pPr>
              <w:jc w:val="right"/>
              <w:rPr>
                <w:sz w:val="18"/>
                <w:szCs w:val="18"/>
                <w:lang w:eastAsia="en-CA"/>
              </w:rPr>
            </w:pPr>
            <w:r w:rsidRPr="008B16D3">
              <w:rPr>
                <w:sz w:val="18"/>
                <w:szCs w:val="18"/>
                <w:lang w:eastAsia="en-CA"/>
              </w:rPr>
              <w:t>273</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B143A17"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20573A0" w14:textId="77777777" w:rsidR="00E36D91" w:rsidRPr="008B16D3" w:rsidRDefault="00E36D91" w:rsidP="00E36D91">
            <w:pPr>
              <w:jc w:val="right"/>
              <w:rPr>
                <w:sz w:val="18"/>
                <w:szCs w:val="18"/>
                <w:lang w:eastAsia="en-CA"/>
              </w:rPr>
            </w:pPr>
            <w:r w:rsidRPr="008B16D3">
              <w:rPr>
                <w:sz w:val="18"/>
                <w:szCs w:val="18"/>
                <w:lang w:eastAsia="en-CA"/>
              </w:rPr>
              <w:t>48</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63190ED" w14:textId="77777777" w:rsidR="00E36D91" w:rsidRPr="008B16D3" w:rsidRDefault="00E36D91" w:rsidP="00E36D91">
            <w:pPr>
              <w:jc w:val="right"/>
              <w:rPr>
                <w:sz w:val="18"/>
                <w:szCs w:val="18"/>
                <w:lang w:eastAsia="en-CA"/>
              </w:rPr>
            </w:pPr>
            <w:r w:rsidRPr="008B16D3">
              <w:rPr>
                <w:sz w:val="18"/>
                <w:szCs w:val="18"/>
                <w:lang w:eastAsia="en-CA"/>
              </w:rPr>
              <w:t>411</w:t>
            </w:r>
          </w:p>
        </w:tc>
      </w:tr>
      <w:tr w:rsidR="00B94382" w:rsidRPr="008B16D3" w14:paraId="54C5D73A" w14:textId="77777777" w:rsidTr="002618D8">
        <w:trPr>
          <w:trHeight w:val="4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3A9D2676" w14:textId="77777777" w:rsidR="00E36D91" w:rsidRPr="008B16D3" w:rsidRDefault="00E36D91" w:rsidP="00E36D91">
            <w:pPr>
              <w:jc w:val="left"/>
              <w:rPr>
                <w:sz w:val="18"/>
                <w:szCs w:val="18"/>
                <w:lang w:eastAsia="en-CA"/>
              </w:rPr>
            </w:pPr>
            <w:r w:rsidRPr="008B16D3">
              <w:rPr>
                <w:sz w:val="18"/>
                <w:szCs w:val="18"/>
                <w:lang w:eastAsia="en-CA"/>
              </w:rPr>
              <w:t>R-444B</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9D93F41"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E5C77E7"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C70CA36"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E0A45AC"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B1F98F8"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63C58DA"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4299F94" w14:textId="77777777" w:rsidR="00E36D91" w:rsidRPr="008B16D3" w:rsidRDefault="00E36D91" w:rsidP="00E36D91">
            <w:pPr>
              <w:jc w:val="right"/>
              <w:rPr>
                <w:sz w:val="18"/>
                <w:szCs w:val="18"/>
                <w:lang w:eastAsia="en-CA"/>
              </w:rPr>
            </w:pPr>
            <w:r w:rsidRPr="008B16D3">
              <w:rPr>
                <w:sz w:val="18"/>
                <w:szCs w:val="18"/>
                <w:lang w:eastAsia="en-CA"/>
              </w:rPr>
              <w:t>0</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BDBB853"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73B0D88" w14:textId="77777777" w:rsidR="00E36D91" w:rsidRPr="008B16D3" w:rsidRDefault="00E36D91" w:rsidP="00E36D91">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F832241" w14:textId="77777777" w:rsidR="00E36D91" w:rsidRPr="008B16D3" w:rsidRDefault="00E36D91" w:rsidP="00E36D91">
            <w:pPr>
              <w:jc w:val="right"/>
              <w:rPr>
                <w:sz w:val="18"/>
                <w:szCs w:val="18"/>
                <w:lang w:eastAsia="en-CA"/>
              </w:rPr>
            </w:pPr>
            <w:r w:rsidRPr="008B16D3">
              <w:rPr>
                <w:sz w:val="18"/>
                <w:szCs w:val="18"/>
                <w:lang w:eastAsia="en-CA"/>
              </w:rPr>
              <w:t>0</w:t>
            </w:r>
          </w:p>
        </w:tc>
      </w:tr>
      <w:tr w:rsidR="00B94382" w:rsidRPr="008B16D3" w14:paraId="4BF3689C" w14:textId="77777777" w:rsidTr="002618D8">
        <w:trPr>
          <w:trHeight w:val="4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44DEAE14" w14:textId="77777777" w:rsidR="00E36D91" w:rsidRPr="008B16D3" w:rsidRDefault="00E36D91" w:rsidP="00E36D91">
            <w:pPr>
              <w:jc w:val="left"/>
              <w:rPr>
                <w:sz w:val="18"/>
                <w:szCs w:val="18"/>
                <w:lang w:eastAsia="en-CA"/>
              </w:rPr>
            </w:pPr>
            <w:r w:rsidRPr="008B16D3">
              <w:rPr>
                <w:sz w:val="18"/>
                <w:szCs w:val="18"/>
                <w:lang w:eastAsia="en-CA"/>
              </w:rPr>
              <w:t>R-448A</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DC8FF39"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2F3EBE7"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2ADA741"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AF63424" w14:textId="77777777" w:rsidR="00E36D91" w:rsidRPr="008B16D3" w:rsidRDefault="00E36D91" w:rsidP="00E36D91">
            <w:pPr>
              <w:jc w:val="right"/>
              <w:rPr>
                <w:sz w:val="18"/>
                <w:szCs w:val="18"/>
                <w:lang w:eastAsia="en-CA"/>
              </w:rPr>
            </w:pPr>
            <w:r w:rsidRPr="008B16D3">
              <w:rPr>
                <w:sz w:val="18"/>
                <w:szCs w:val="18"/>
                <w:lang w:eastAsia="en-CA"/>
              </w:rPr>
              <w:t>69</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23B2683"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2415CD7"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0935122" w14:textId="77777777" w:rsidR="00E36D91" w:rsidRPr="008B16D3" w:rsidRDefault="00E36D91" w:rsidP="00E36D91">
            <w:pPr>
              <w:jc w:val="right"/>
              <w:rPr>
                <w:sz w:val="18"/>
                <w:szCs w:val="18"/>
                <w:lang w:eastAsia="en-CA"/>
              </w:rPr>
            </w:pPr>
            <w:r w:rsidRPr="008B16D3">
              <w:rPr>
                <w:sz w:val="18"/>
                <w:szCs w:val="18"/>
                <w:lang w:eastAsia="en-CA"/>
              </w:rPr>
              <w:t>104</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E9C8BEC"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6B0BF44" w14:textId="77777777" w:rsidR="00E36D91" w:rsidRPr="008B16D3" w:rsidRDefault="00E36D91" w:rsidP="00E36D91">
            <w:pPr>
              <w:jc w:val="right"/>
              <w:rPr>
                <w:sz w:val="18"/>
                <w:szCs w:val="18"/>
                <w:lang w:eastAsia="en-CA"/>
              </w:rPr>
            </w:pPr>
            <w:r w:rsidRPr="008B16D3">
              <w:rPr>
                <w:sz w:val="18"/>
                <w:szCs w:val="18"/>
                <w:lang w:eastAsia="en-CA"/>
              </w:rPr>
              <w:t>1</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5A66813" w14:textId="77777777" w:rsidR="00E36D91" w:rsidRPr="008B16D3" w:rsidRDefault="00E36D91" w:rsidP="00E36D91">
            <w:pPr>
              <w:jc w:val="right"/>
              <w:rPr>
                <w:sz w:val="18"/>
                <w:szCs w:val="18"/>
                <w:lang w:eastAsia="en-CA"/>
              </w:rPr>
            </w:pPr>
            <w:r w:rsidRPr="008B16D3">
              <w:rPr>
                <w:sz w:val="18"/>
                <w:szCs w:val="18"/>
                <w:lang w:eastAsia="en-CA"/>
              </w:rPr>
              <w:t>175</w:t>
            </w:r>
          </w:p>
        </w:tc>
      </w:tr>
      <w:tr w:rsidR="00B94382" w:rsidRPr="008B16D3" w14:paraId="5A19A402" w14:textId="77777777" w:rsidTr="002618D8">
        <w:trPr>
          <w:trHeight w:val="75"/>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5400FBFE" w14:textId="77777777" w:rsidR="00E36D91" w:rsidRPr="008B16D3" w:rsidRDefault="00E36D91" w:rsidP="00E36D91">
            <w:pPr>
              <w:jc w:val="left"/>
              <w:rPr>
                <w:sz w:val="18"/>
                <w:szCs w:val="18"/>
                <w:lang w:eastAsia="en-CA"/>
              </w:rPr>
            </w:pPr>
            <w:r w:rsidRPr="008B16D3">
              <w:rPr>
                <w:sz w:val="18"/>
                <w:szCs w:val="18"/>
                <w:lang w:eastAsia="en-CA"/>
              </w:rPr>
              <w:t>R-449A</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4D01883"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E49403D"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B325E84"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660DF9F"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D6F9F4B"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E3ED37D" w14:textId="77777777" w:rsidR="00E36D91" w:rsidRPr="008B16D3" w:rsidRDefault="00E36D91" w:rsidP="00E36D91">
            <w:pPr>
              <w:jc w:val="right"/>
              <w:rPr>
                <w:sz w:val="18"/>
                <w:szCs w:val="18"/>
                <w:lang w:eastAsia="en-CA"/>
              </w:rPr>
            </w:pPr>
            <w:r w:rsidRPr="008B16D3">
              <w:rPr>
                <w:sz w:val="18"/>
                <w:szCs w:val="18"/>
                <w:lang w:eastAsia="en-CA"/>
              </w:rPr>
              <w:t>3</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B445B0B" w14:textId="77777777" w:rsidR="00E36D91" w:rsidRPr="008B16D3" w:rsidRDefault="00E36D91" w:rsidP="00E36D91">
            <w:pPr>
              <w:jc w:val="right"/>
              <w:rPr>
                <w:sz w:val="18"/>
                <w:szCs w:val="18"/>
                <w:lang w:eastAsia="en-CA"/>
              </w:rPr>
            </w:pPr>
            <w:r w:rsidRPr="008B16D3">
              <w:rPr>
                <w:sz w:val="18"/>
                <w:szCs w:val="18"/>
                <w:lang w:eastAsia="en-CA"/>
              </w:rPr>
              <w:t>107</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8659FEC"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DB4DBEE" w14:textId="77777777" w:rsidR="00E36D91" w:rsidRPr="008B16D3" w:rsidRDefault="00E36D91" w:rsidP="00E36D91">
            <w:pPr>
              <w:jc w:val="right"/>
              <w:rPr>
                <w:sz w:val="18"/>
                <w:szCs w:val="18"/>
                <w:lang w:eastAsia="en-CA"/>
              </w:rPr>
            </w:pPr>
            <w:r w:rsidRPr="008B16D3">
              <w:rPr>
                <w:sz w:val="18"/>
                <w:szCs w:val="18"/>
                <w:lang w:eastAsia="en-CA"/>
              </w:rPr>
              <w:t>4</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E65FFF7" w14:textId="77777777" w:rsidR="00E36D91" w:rsidRPr="008B16D3" w:rsidRDefault="00E36D91" w:rsidP="00E36D91">
            <w:pPr>
              <w:jc w:val="right"/>
              <w:rPr>
                <w:sz w:val="18"/>
                <w:szCs w:val="18"/>
                <w:lang w:eastAsia="en-CA"/>
              </w:rPr>
            </w:pPr>
            <w:r w:rsidRPr="008B16D3">
              <w:rPr>
                <w:sz w:val="18"/>
                <w:szCs w:val="18"/>
                <w:lang w:eastAsia="en-CA"/>
              </w:rPr>
              <w:t>115</w:t>
            </w:r>
          </w:p>
        </w:tc>
      </w:tr>
      <w:tr w:rsidR="00B94382" w:rsidRPr="008B16D3" w14:paraId="68C16A51" w14:textId="77777777" w:rsidTr="002618D8">
        <w:trPr>
          <w:trHeight w:val="4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24B5D58B" w14:textId="77777777" w:rsidR="00E36D91" w:rsidRPr="008B16D3" w:rsidRDefault="00E36D91" w:rsidP="00E36D91">
            <w:pPr>
              <w:jc w:val="left"/>
              <w:rPr>
                <w:sz w:val="18"/>
                <w:szCs w:val="18"/>
                <w:lang w:eastAsia="en-CA"/>
              </w:rPr>
            </w:pPr>
            <w:r w:rsidRPr="008B16D3">
              <w:rPr>
                <w:sz w:val="18"/>
                <w:szCs w:val="18"/>
                <w:lang w:eastAsia="en-CA"/>
              </w:rPr>
              <w:t>R-449C</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ECDEFCA"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D74FE5C"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C4EF181"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B93B2DD"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C418953"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93E021A"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AE38E31" w14:textId="77777777" w:rsidR="00E36D91" w:rsidRPr="008B16D3" w:rsidRDefault="00E36D91" w:rsidP="00E36D91">
            <w:pPr>
              <w:jc w:val="right"/>
              <w:rPr>
                <w:sz w:val="18"/>
                <w:szCs w:val="18"/>
                <w:lang w:eastAsia="en-CA"/>
              </w:rPr>
            </w:pPr>
            <w:r w:rsidRPr="008B16D3">
              <w:rPr>
                <w:sz w:val="18"/>
                <w:szCs w:val="18"/>
                <w:lang w:eastAsia="en-CA"/>
              </w:rPr>
              <w:t>2</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6D2B31C"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C2E13AF" w14:textId="77777777" w:rsidR="00E36D91" w:rsidRPr="008B16D3" w:rsidRDefault="00E36D91" w:rsidP="00E36D91">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EB60A99" w14:textId="77777777" w:rsidR="00E36D91" w:rsidRPr="008B16D3" w:rsidRDefault="00E36D91" w:rsidP="00E36D91">
            <w:pPr>
              <w:jc w:val="right"/>
              <w:rPr>
                <w:sz w:val="18"/>
                <w:szCs w:val="18"/>
                <w:lang w:eastAsia="en-CA"/>
              </w:rPr>
            </w:pPr>
            <w:r w:rsidRPr="008B16D3">
              <w:rPr>
                <w:sz w:val="18"/>
                <w:szCs w:val="18"/>
                <w:lang w:eastAsia="en-CA"/>
              </w:rPr>
              <w:t>2</w:t>
            </w:r>
          </w:p>
        </w:tc>
      </w:tr>
      <w:tr w:rsidR="00B94382" w:rsidRPr="008B16D3" w14:paraId="2D39E019" w14:textId="77777777" w:rsidTr="002618D8">
        <w:trPr>
          <w:trHeight w:val="66"/>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5F18A45A" w14:textId="77777777" w:rsidR="00E36D91" w:rsidRPr="008B16D3" w:rsidRDefault="00E36D91" w:rsidP="00E36D91">
            <w:pPr>
              <w:jc w:val="left"/>
              <w:rPr>
                <w:sz w:val="18"/>
                <w:szCs w:val="18"/>
                <w:lang w:eastAsia="en-CA"/>
              </w:rPr>
            </w:pPr>
            <w:r w:rsidRPr="008B16D3">
              <w:rPr>
                <w:sz w:val="18"/>
                <w:szCs w:val="18"/>
                <w:lang w:eastAsia="en-CA"/>
              </w:rPr>
              <w:t xml:space="preserve">R-451A </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F66055C"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7E86D25"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AAFEC4C"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A0900DD"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67315A6"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8124258"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F87F6EB" w14:textId="77777777" w:rsidR="00E36D91" w:rsidRPr="008B16D3" w:rsidRDefault="00E36D91" w:rsidP="00E36D91">
            <w:pPr>
              <w:jc w:val="right"/>
              <w:rPr>
                <w:sz w:val="18"/>
                <w:szCs w:val="18"/>
                <w:lang w:eastAsia="en-CA"/>
              </w:rPr>
            </w:pPr>
            <w:r w:rsidRPr="008B16D3">
              <w:rPr>
                <w:sz w:val="18"/>
                <w:szCs w:val="18"/>
                <w:lang w:eastAsia="en-CA"/>
              </w:rPr>
              <w:t>0</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E18841D"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D913836" w14:textId="77777777" w:rsidR="00E36D91" w:rsidRPr="008B16D3" w:rsidRDefault="00E36D91" w:rsidP="00E36D91">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72623D8" w14:textId="77777777" w:rsidR="00E36D91" w:rsidRPr="008B16D3" w:rsidRDefault="00E36D91" w:rsidP="00E36D91">
            <w:pPr>
              <w:jc w:val="right"/>
              <w:rPr>
                <w:sz w:val="18"/>
                <w:szCs w:val="18"/>
                <w:lang w:eastAsia="en-CA"/>
              </w:rPr>
            </w:pPr>
            <w:r w:rsidRPr="008B16D3">
              <w:rPr>
                <w:sz w:val="18"/>
                <w:szCs w:val="18"/>
                <w:lang w:eastAsia="en-CA"/>
              </w:rPr>
              <w:t>0</w:t>
            </w:r>
          </w:p>
        </w:tc>
      </w:tr>
      <w:tr w:rsidR="00B94382" w:rsidRPr="008B16D3" w14:paraId="56FA9780" w14:textId="77777777" w:rsidTr="002618D8">
        <w:trPr>
          <w:trHeight w:val="12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2056F5A0" w14:textId="77777777" w:rsidR="00E36D91" w:rsidRPr="008B16D3" w:rsidRDefault="00E36D91" w:rsidP="00E36D91">
            <w:pPr>
              <w:jc w:val="left"/>
              <w:rPr>
                <w:sz w:val="18"/>
                <w:szCs w:val="18"/>
                <w:lang w:eastAsia="en-CA"/>
              </w:rPr>
            </w:pPr>
            <w:r w:rsidRPr="008B16D3">
              <w:rPr>
                <w:sz w:val="18"/>
                <w:szCs w:val="18"/>
                <w:lang w:eastAsia="en-CA"/>
              </w:rPr>
              <w:t xml:space="preserve">R-452A </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319CD19"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FDE06FB"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3BEAF4A"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5577723" w14:textId="77777777" w:rsidR="00E36D91" w:rsidRPr="008B16D3" w:rsidRDefault="00E36D91" w:rsidP="00E36D91">
            <w:pPr>
              <w:jc w:val="right"/>
              <w:rPr>
                <w:sz w:val="18"/>
                <w:szCs w:val="18"/>
                <w:lang w:eastAsia="en-CA"/>
              </w:rPr>
            </w:pPr>
            <w:r w:rsidRPr="008B16D3">
              <w:rPr>
                <w:sz w:val="18"/>
                <w:szCs w:val="18"/>
                <w:lang w:eastAsia="en-CA"/>
              </w:rPr>
              <w:t>107</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782379B"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99C107F"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331B426" w14:textId="77777777" w:rsidR="00E36D91" w:rsidRPr="008B16D3" w:rsidRDefault="00E36D91" w:rsidP="00E36D91">
            <w:pPr>
              <w:jc w:val="right"/>
              <w:rPr>
                <w:sz w:val="18"/>
                <w:szCs w:val="18"/>
                <w:lang w:eastAsia="en-CA"/>
              </w:rPr>
            </w:pPr>
            <w:r w:rsidRPr="008B16D3">
              <w:rPr>
                <w:sz w:val="18"/>
                <w:szCs w:val="18"/>
                <w:lang w:eastAsia="en-CA"/>
              </w:rPr>
              <w:t>20</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4D8F1BF"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1BEDAFE" w14:textId="77777777" w:rsidR="00E36D91" w:rsidRPr="008B16D3" w:rsidRDefault="00E36D91" w:rsidP="00E36D91">
            <w:pPr>
              <w:jc w:val="right"/>
              <w:rPr>
                <w:sz w:val="18"/>
                <w:szCs w:val="18"/>
                <w:lang w:eastAsia="en-CA"/>
              </w:rPr>
            </w:pPr>
            <w:r w:rsidRPr="008B16D3">
              <w:rPr>
                <w:sz w:val="18"/>
                <w:szCs w:val="18"/>
                <w:lang w:eastAsia="en-CA"/>
              </w:rPr>
              <w:t>2</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1E41B5C" w14:textId="77777777" w:rsidR="00E36D91" w:rsidRPr="008B16D3" w:rsidRDefault="00E36D91" w:rsidP="00E36D91">
            <w:pPr>
              <w:jc w:val="right"/>
              <w:rPr>
                <w:sz w:val="18"/>
                <w:szCs w:val="18"/>
                <w:lang w:eastAsia="en-CA"/>
              </w:rPr>
            </w:pPr>
            <w:r w:rsidRPr="008B16D3">
              <w:rPr>
                <w:sz w:val="18"/>
                <w:szCs w:val="18"/>
                <w:lang w:eastAsia="en-CA"/>
              </w:rPr>
              <w:t>129</w:t>
            </w:r>
          </w:p>
        </w:tc>
      </w:tr>
      <w:tr w:rsidR="00B94382" w:rsidRPr="008B16D3" w14:paraId="6216DD05" w14:textId="77777777" w:rsidTr="002618D8">
        <w:trPr>
          <w:trHeight w:val="58"/>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6692E5BC" w14:textId="77777777" w:rsidR="00E36D91" w:rsidRPr="008B16D3" w:rsidRDefault="00E36D91" w:rsidP="00E36D91">
            <w:pPr>
              <w:jc w:val="left"/>
              <w:rPr>
                <w:sz w:val="18"/>
                <w:szCs w:val="18"/>
                <w:lang w:eastAsia="en-CA"/>
              </w:rPr>
            </w:pPr>
            <w:r w:rsidRPr="008B16D3">
              <w:rPr>
                <w:sz w:val="18"/>
                <w:szCs w:val="18"/>
                <w:lang w:eastAsia="en-CA"/>
              </w:rPr>
              <w:t xml:space="preserve">R-454B </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C844E24"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AB683AE"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6E6AAC9"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A32D589"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B36ADA1"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BAFD08E"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2E0B3FA" w14:textId="77777777" w:rsidR="00E36D91" w:rsidRPr="008B16D3" w:rsidRDefault="00E36D91" w:rsidP="00E36D91">
            <w:pPr>
              <w:jc w:val="right"/>
              <w:rPr>
                <w:sz w:val="18"/>
                <w:szCs w:val="18"/>
                <w:lang w:eastAsia="en-CA"/>
              </w:rPr>
            </w:pPr>
            <w:r w:rsidRPr="008B16D3">
              <w:rPr>
                <w:sz w:val="18"/>
                <w:szCs w:val="18"/>
                <w:lang w:eastAsia="en-CA"/>
              </w:rPr>
              <w:t>0</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1652FE0"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1EA64BE" w14:textId="77777777" w:rsidR="00E36D91" w:rsidRPr="008B16D3" w:rsidRDefault="00E36D91" w:rsidP="00E36D91">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827989F" w14:textId="77777777" w:rsidR="00E36D91" w:rsidRPr="008B16D3" w:rsidRDefault="00E36D91" w:rsidP="00E36D91">
            <w:pPr>
              <w:jc w:val="right"/>
              <w:rPr>
                <w:sz w:val="18"/>
                <w:szCs w:val="18"/>
                <w:lang w:eastAsia="en-CA"/>
              </w:rPr>
            </w:pPr>
            <w:r w:rsidRPr="008B16D3">
              <w:rPr>
                <w:sz w:val="18"/>
                <w:szCs w:val="18"/>
                <w:lang w:eastAsia="en-CA"/>
              </w:rPr>
              <w:t>0</w:t>
            </w:r>
          </w:p>
        </w:tc>
      </w:tr>
      <w:tr w:rsidR="00B94382" w:rsidRPr="008B16D3" w14:paraId="033E0845" w14:textId="77777777" w:rsidTr="002618D8">
        <w:trPr>
          <w:trHeight w:val="4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2229F577" w14:textId="77777777" w:rsidR="00E36D91" w:rsidRPr="008B16D3" w:rsidRDefault="00E36D91" w:rsidP="00E36D91">
            <w:pPr>
              <w:jc w:val="left"/>
              <w:rPr>
                <w:sz w:val="18"/>
                <w:szCs w:val="18"/>
                <w:lang w:eastAsia="en-CA"/>
              </w:rPr>
            </w:pPr>
            <w:r w:rsidRPr="008B16D3">
              <w:rPr>
                <w:sz w:val="18"/>
                <w:szCs w:val="18"/>
                <w:lang w:eastAsia="en-CA"/>
              </w:rPr>
              <w:t xml:space="preserve">R-454C </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EBA983E"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76F5D57"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65C8BC7"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76B1B79"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309C40D"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8B3116B"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8B028E2" w14:textId="77777777" w:rsidR="00E36D91" w:rsidRPr="008B16D3" w:rsidRDefault="00E36D91" w:rsidP="00E36D91">
            <w:pPr>
              <w:jc w:val="right"/>
              <w:rPr>
                <w:sz w:val="18"/>
                <w:szCs w:val="18"/>
                <w:lang w:eastAsia="en-CA"/>
              </w:rPr>
            </w:pPr>
            <w:r w:rsidRPr="008B16D3">
              <w:rPr>
                <w:sz w:val="18"/>
                <w:szCs w:val="18"/>
                <w:lang w:eastAsia="en-CA"/>
              </w:rPr>
              <w:t>0</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91D5F56"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6DF3C0A" w14:textId="77777777" w:rsidR="00E36D91" w:rsidRPr="008B16D3" w:rsidRDefault="00E36D91" w:rsidP="00E36D91">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D0EFE49" w14:textId="77777777" w:rsidR="00E36D91" w:rsidRPr="008B16D3" w:rsidRDefault="00E36D91" w:rsidP="00E36D91">
            <w:pPr>
              <w:jc w:val="right"/>
              <w:rPr>
                <w:sz w:val="18"/>
                <w:szCs w:val="18"/>
                <w:lang w:eastAsia="en-CA"/>
              </w:rPr>
            </w:pPr>
            <w:r w:rsidRPr="008B16D3">
              <w:rPr>
                <w:sz w:val="18"/>
                <w:szCs w:val="18"/>
                <w:lang w:eastAsia="en-CA"/>
              </w:rPr>
              <w:t>0</w:t>
            </w:r>
          </w:p>
        </w:tc>
      </w:tr>
      <w:tr w:rsidR="00B94382" w:rsidRPr="008B16D3" w14:paraId="3B81BB66" w14:textId="77777777" w:rsidTr="002618D8">
        <w:trPr>
          <w:trHeight w:val="51"/>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7DCFF90F" w14:textId="77777777" w:rsidR="00E36D91" w:rsidRPr="008B16D3" w:rsidRDefault="00E36D91" w:rsidP="00E36D91">
            <w:pPr>
              <w:jc w:val="left"/>
              <w:rPr>
                <w:sz w:val="18"/>
                <w:szCs w:val="18"/>
                <w:lang w:eastAsia="en-CA"/>
              </w:rPr>
            </w:pPr>
            <w:r w:rsidRPr="008B16D3">
              <w:rPr>
                <w:sz w:val="18"/>
                <w:szCs w:val="18"/>
                <w:lang w:eastAsia="en-CA"/>
              </w:rPr>
              <w:t xml:space="preserve">R-462A </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E92A4EC"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ACDAE80"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FAC4A41"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FA96CB7"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1BC7ECC"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7593B89"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54DF865" w14:textId="77777777" w:rsidR="00E36D91" w:rsidRPr="008B16D3" w:rsidRDefault="00E36D91" w:rsidP="00E36D91">
            <w:pPr>
              <w:jc w:val="right"/>
              <w:rPr>
                <w:sz w:val="18"/>
                <w:szCs w:val="18"/>
                <w:lang w:eastAsia="en-CA"/>
              </w:rPr>
            </w:pPr>
            <w:r w:rsidRPr="008B16D3">
              <w:rPr>
                <w:sz w:val="18"/>
                <w:szCs w:val="18"/>
                <w:lang w:eastAsia="en-CA"/>
              </w:rPr>
              <w:t>4</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B3F1DD3"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F67E70C" w14:textId="77777777" w:rsidR="00E36D91" w:rsidRPr="008B16D3" w:rsidRDefault="00E36D91" w:rsidP="00E36D91">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0175E19" w14:textId="77777777" w:rsidR="00E36D91" w:rsidRPr="008B16D3" w:rsidRDefault="00E36D91" w:rsidP="00E36D91">
            <w:pPr>
              <w:jc w:val="right"/>
              <w:rPr>
                <w:sz w:val="18"/>
                <w:szCs w:val="18"/>
                <w:lang w:eastAsia="en-CA"/>
              </w:rPr>
            </w:pPr>
            <w:r w:rsidRPr="008B16D3">
              <w:rPr>
                <w:sz w:val="18"/>
                <w:szCs w:val="18"/>
                <w:lang w:eastAsia="en-CA"/>
              </w:rPr>
              <w:t>4</w:t>
            </w:r>
          </w:p>
        </w:tc>
      </w:tr>
      <w:tr w:rsidR="00B94382" w:rsidRPr="008B16D3" w14:paraId="29485A03" w14:textId="77777777" w:rsidTr="002618D8">
        <w:trPr>
          <w:trHeight w:val="4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7AFF1B7B" w14:textId="77777777" w:rsidR="00E36D91" w:rsidRPr="008B16D3" w:rsidRDefault="00E36D91" w:rsidP="00E36D91">
            <w:pPr>
              <w:jc w:val="left"/>
              <w:rPr>
                <w:sz w:val="18"/>
                <w:szCs w:val="18"/>
                <w:lang w:eastAsia="en-CA"/>
              </w:rPr>
            </w:pPr>
            <w:r w:rsidRPr="008B16D3">
              <w:rPr>
                <w:sz w:val="18"/>
                <w:szCs w:val="18"/>
                <w:lang w:eastAsia="en-CA"/>
              </w:rPr>
              <w:t xml:space="preserve">R-467A </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7CE3F50"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E5F9CD5"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51056C5"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EDD90AA"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503C671"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CE09A1E"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F854C29" w14:textId="77777777" w:rsidR="00E36D91" w:rsidRPr="008B16D3" w:rsidRDefault="00E36D91" w:rsidP="00E36D91">
            <w:pPr>
              <w:jc w:val="right"/>
              <w:rPr>
                <w:sz w:val="18"/>
                <w:szCs w:val="18"/>
                <w:lang w:eastAsia="en-CA"/>
              </w:rPr>
            </w:pPr>
            <w:r w:rsidRPr="008B16D3">
              <w:rPr>
                <w:sz w:val="18"/>
                <w:szCs w:val="18"/>
                <w:lang w:eastAsia="en-CA"/>
              </w:rPr>
              <w:t>7</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7C7A3E1"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0E6A030" w14:textId="77777777" w:rsidR="00E36D91" w:rsidRPr="008B16D3" w:rsidRDefault="00E36D91" w:rsidP="00E36D91">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A9C4D26" w14:textId="77777777" w:rsidR="00E36D91" w:rsidRPr="008B16D3" w:rsidRDefault="00E36D91" w:rsidP="00E36D91">
            <w:pPr>
              <w:jc w:val="right"/>
              <w:rPr>
                <w:sz w:val="18"/>
                <w:szCs w:val="18"/>
                <w:lang w:eastAsia="en-CA"/>
              </w:rPr>
            </w:pPr>
            <w:r w:rsidRPr="008B16D3">
              <w:rPr>
                <w:sz w:val="18"/>
                <w:szCs w:val="18"/>
                <w:lang w:eastAsia="en-CA"/>
              </w:rPr>
              <w:t>7</w:t>
            </w:r>
          </w:p>
        </w:tc>
      </w:tr>
      <w:tr w:rsidR="00B94382" w:rsidRPr="008B16D3" w14:paraId="2B4FAF1D" w14:textId="77777777" w:rsidTr="002618D8">
        <w:trPr>
          <w:trHeight w:val="4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57B1E933" w14:textId="77777777" w:rsidR="00E36D91" w:rsidRPr="008B16D3" w:rsidRDefault="00E36D91" w:rsidP="00E36D91">
            <w:pPr>
              <w:jc w:val="left"/>
              <w:rPr>
                <w:sz w:val="18"/>
                <w:szCs w:val="18"/>
                <w:lang w:eastAsia="en-CA"/>
              </w:rPr>
            </w:pPr>
            <w:r w:rsidRPr="008B16D3">
              <w:rPr>
                <w:sz w:val="18"/>
                <w:szCs w:val="18"/>
                <w:lang w:eastAsia="en-CA"/>
              </w:rPr>
              <w:t xml:space="preserve">R-507A </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F4C27A3"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7997774"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5884B73"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8C337FE" w14:textId="77777777" w:rsidR="00E36D91" w:rsidRPr="008B16D3" w:rsidRDefault="00E36D91" w:rsidP="00E36D91">
            <w:pPr>
              <w:jc w:val="right"/>
              <w:rPr>
                <w:sz w:val="18"/>
                <w:szCs w:val="18"/>
                <w:lang w:eastAsia="en-CA"/>
              </w:rPr>
            </w:pPr>
            <w:r w:rsidRPr="008B16D3">
              <w:rPr>
                <w:sz w:val="18"/>
                <w:szCs w:val="18"/>
                <w:lang w:eastAsia="en-CA"/>
              </w:rPr>
              <w:t>44,829</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447F478" w14:textId="77777777" w:rsidR="00E36D91" w:rsidRPr="008B16D3" w:rsidRDefault="00E36D91" w:rsidP="00E36D91">
            <w:pPr>
              <w:jc w:val="right"/>
              <w:rPr>
                <w:sz w:val="18"/>
                <w:szCs w:val="18"/>
                <w:lang w:eastAsia="en-CA"/>
              </w:rPr>
            </w:pPr>
            <w:r w:rsidRPr="008B16D3">
              <w:rPr>
                <w:sz w:val="18"/>
                <w:szCs w:val="18"/>
                <w:lang w:eastAsia="en-CA"/>
              </w:rPr>
              <w:t>4</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77AA0B3" w14:textId="77777777" w:rsidR="00E36D91" w:rsidRPr="008B16D3" w:rsidRDefault="00E36D91" w:rsidP="00E36D91">
            <w:pPr>
              <w:jc w:val="right"/>
              <w:rPr>
                <w:sz w:val="18"/>
                <w:szCs w:val="18"/>
                <w:lang w:eastAsia="en-CA"/>
              </w:rPr>
            </w:pPr>
            <w:r w:rsidRPr="008B16D3">
              <w:rPr>
                <w:sz w:val="18"/>
                <w:szCs w:val="18"/>
                <w:lang w:eastAsia="en-CA"/>
              </w:rPr>
              <w:t>659</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673A54F" w14:textId="77777777" w:rsidR="00E36D91" w:rsidRPr="008B16D3" w:rsidRDefault="00E36D91" w:rsidP="00E36D91">
            <w:pPr>
              <w:jc w:val="right"/>
              <w:rPr>
                <w:sz w:val="18"/>
                <w:szCs w:val="18"/>
                <w:lang w:eastAsia="en-CA"/>
              </w:rPr>
            </w:pPr>
            <w:r w:rsidRPr="008B16D3">
              <w:rPr>
                <w:sz w:val="18"/>
                <w:szCs w:val="18"/>
                <w:lang w:eastAsia="en-CA"/>
              </w:rPr>
              <w:t>13,234</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D99769B"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367E6E9" w14:textId="77777777" w:rsidR="00E36D91" w:rsidRPr="008B16D3" w:rsidRDefault="00E36D91" w:rsidP="00E36D91">
            <w:pPr>
              <w:jc w:val="right"/>
              <w:rPr>
                <w:sz w:val="18"/>
                <w:szCs w:val="18"/>
                <w:lang w:eastAsia="en-CA"/>
              </w:rPr>
            </w:pPr>
            <w:r w:rsidRPr="008B16D3">
              <w:rPr>
                <w:sz w:val="18"/>
                <w:szCs w:val="18"/>
                <w:lang w:eastAsia="en-CA"/>
              </w:rPr>
              <w:t>2,657</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41240E0" w14:textId="77777777" w:rsidR="00E36D91" w:rsidRPr="008B16D3" w:rsidRDefault="00E36D91" w:rsidP="00E36D91">
            <w:pPr>
              <w:jc w:val="right"/>
              <w:rPr>
                <w:sz w:val="18"/>
                <w:szCs w:val="18"/>
                <w:lang w:eastAsia="en-CA"/>
              </w:rPr>
            </w:pPr>
            <w:r w:rsidRPr="008B16D3">
              <w:rPr>
                <w:sz w:val="18"/>
                <w:szCs w:val="18"/>
                <w:lang w:eastAsia="en-CA"/>
              </w:rPr>
              <w:t>63,679</w:t>
            </w:r>
          </w:p>
        </w:tc>
      </w:tr>
      <w:tr w:rsidR="00B94382" w:rsidRPr="008B16D3" w14:paraId="0EF6AAE6" w14:textId="77777777" w:rsidTr="002618D8">
        <w:trPr>
          <w:trHeight w:val="4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2AFDA7EE" w14:textId="77777777" w:rsidR="00E36D91" w:rsidRPr="008B16D3" w:rsidRDefault="00E36D91" w:rsidP="00E36D91">
            <w:pPr>
              <w:jc w:val="left"/>
              <w:rPr>
                <w:sz w:val="18"/>
                <w:szCs w:val="18"/>
                <w:lang w:eastAsia="en-CA"/>
              </w:rPr>
            </w:pPr>
            <w:r w:rsidRPr="008B16D3">
              <w:rPr>
                <w:sz w:val="18"/>
                <w:szCs w:val="18"/>
                <w:lang w:eastAsia="en-CA"/>
              </w:rPr>
              <w:t>R-507C</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020185F"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A53D638"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D4DF6CB"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3017210"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98178A5"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6FE51EC"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5999E82" w14:textId="77777777" w:rsidR="00E36D91" w:rsidRPr="008B16D3" w:rsidRDefault="00E36D91" w:rsidP="00E36D91">
            <w:pPr>
              <w:jc w:val="right"/>
              <w:rPr>
                <w:sz w:val="18"/>
                <w:szCs w:val="18"/>
                <w:lang w:eastAsia="en-CA"/>
              </w:rPr>
            </w:pPr>
            <w:r w:rsidRPr="008B16D3">
              <w:rPr>
                <w:sz w:val="18"/>
                <w:szCs w:val="18"/>
                <w:lang w:eastAsia="en-CA"/>
              </w:rPr>
              <w:t>63</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162978C"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E5CCA25" w14:textId="77777777" w:rsidR="00E36D91" w:rsidRPr="008B16D3" w:rsidRDefault="00E36D91" w:rsidP="00E36D91">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8C3EA0B" w14:textId="77777777" w:rsidR="00E36D91" w:rsidRPr="008B16D3" w:rsidRDefault="00E36D91" w:rsidP="00E36D91">
            <w:pPr>
              <w:jc w:val="right"/>
              <w:rPr>
                <w:sz w:val="18"/>
                <w:szCs w:val="18"/>
                <w:lang w:eastAsia="en-CA"/>
              </w:rPr>
            </w:pPr>
            <w:r w:rsidRPr="008B16D3">
              <w:rPr>
                <w:sz w:val="18"/>
                <w:szCs w:val="18"/>
                <w:lang w:eastAsia="en-CA"/>
              </w:rPr>
              <w:t>63</w:t>
            </w:r>
          </w:p>
        </w:tc>
      </w:tr>
      <w:tr w:rsidR="00B94382" w:rsidRPr="008B16D3" w14:paraId="4C9A9B2A" w14:textId="77777777" w:rsidTr="002618D8">
        <w:trPr>
          <w:trHeight w:val="4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2806F99F" w14:textId="77777777" w:rsidR="00E36D91" w:rsidRPr="008B16D3" w:rsidRDefault="00E36D91" w:rsidP="00E36D91">
            <w:pPr>
              <w:jc w:val="left"/>
              <w:rPr>
                <w:sz w:val="18"/>
                <w:szCs w:val="18"/>
                <w:lang w:eastAsia="en-CA"/>
              </w:rPr>
            </w:pPr>
            <w:r w:rsidRPr="008B16D3">
              <w:rPr>
                <w:sz w:val="18"/>
                <w:szCs w:val="18"/>
                <w:lang w:eastAsia="en-CA"/>
              </w:rPr>
              <w:t xml:space="preserve">R-508B </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EA307DA"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F710DC9"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F2ABED2"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5E76038" w14:textId="77777777" w:rsidR="00E36D91" w:rsidRPr="008B16D3" w:rsidRDefault="00E36D91" w:rsidP="00E36D91">
            <w:pPr>
              <w:jc w:val="right"/>
              <w:rPr>
                <w:sz w:val="18"/>
                <w:szCs w:val="18"/>
                <w:lang w:eastAsia="en-CA"/>
              </w:rPr>
            </w:pPr>
            <w:r w:rsidRPr="008B16D3">
              <w:rPr>
                <w:sz w:val="18"/>
                <w:szCs w:val="18"/>
                <w:lang w:eastAsia="en-CA"/>
              </w:rPr>
              <w:t>1,840</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8632DC5"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FDFA7D8" w14:textId="77777777" w:rsidR="00E36D91" w:rsidRPr="008B16D3" w:rsidRDefault="00E36D91" w:rsidP="00E36D91">
            <w:pPr>
              <w:jc w:val="right"/>
              <w:rPr>
                <w:sz w:val="18"/>
                <w:szCs w:val="18"/>
                <w:lang w:eastAsia="en-CA"/>
              </w:rPr>
            </w:pPr>
            <w:r w:rsidRPr="008B16D3">
              <w:rPr>
                <w:sz w:val="18"/>
                <w:szCs w:val="18"/>
                <w:lang w:eastAsia="en-CA"/>
              </w:rPr>
              <w:t>10</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236FC09" w14:textId="77777777" w:rsidR="00E36D91" w:rsidRPr="008B16D3" w:rsidRDefault="00E36D91" w:rsidP="00E36D91">
            <w:pPr>
              <w:jc w:val="right"/>
              <w:rPr>
                <w:sz w:val="18"/>
                <w:szCs w:val="18"/>
                <w:lang w:eastAsia="en-CA"/>
              </w:rPr>
            </w:pPr>
            <w:r w:rsidRPr="008B16D3">
              <w:rPr>
                <w:sz w:val="18"/>
                <w:szCs w:val="18"/>
                <w:lang w:eastAsia="en-CA"/>
              </w:rPr>
              <w:t>112</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26FB4C5"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276B8B1" w14:textId="77777777" w:rsidR="00E36D91" w:rsidRPr="008B16D3" w:rsidRDefault="00E36D91" w:rsidP="00E36D91">
            <w:pPr>
              <w:jc w:val="right"/>
              <w:rPr>
                <w:sz w:val="18"/>
                <w:szCs w:val="18"/>
                <w:lang w:eastAsia="en-CA"/>
              </w:rPr>
            </w:pPr>
            <w:r w:rsidRPr="008B16D3">
              <w:rPr>
                <w:sz w:val="18"/>
                <w:szCs w:val="18"/>
                <w:lang w:eastAsia="en-CA"/>
              </w:rPr>
              <w:t>0</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F9830F2" w14:textId="77777777" w:rsidR="00E36D91" w:rsidRPr="008B16D3" w:rsidRDefault="00E36D91" w:rsidP="00E36D91">
            <w:pPr>
              <w:jc w:val="right"/>
              <w:rPr>
                <w:sz w:val="18"/>
                <w:szCs w:val="18"/>
                <w:lang w:eastAsia="en-CA"/>
              </w:rPr>
            </w:pPr>
            <w:r w:rsidRPr="008B16D3">
              <w:rPr>
                <w:sz w:val="18"/>
                <w:szCs w:val="18"/>
                <w:lang w:eastAsia="en-CA"/>
              </w:rPr>
              <w:t>1,975</w:t>
            </w:r>
          </w:p>
        </w:tc>
      </w:tr>
      <w:tr w:rsidR="00B94382" w:rsidRPr="008B16D3" w14:paraId="7DAE50D2" w14:textId="77777777" w:rsidTr="002618D8">
        <w:trPr>
          <w:trHeight w:val="4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623F7FA2" w14:textId="77777777" w:rsidR="00E36D91" w:rsidRPr="008B16D3" w:rsidRDefault="00E36D91" w:rsidP="00E36D91">
            <w:pPr>
              <w:jc w:val="left"/>
              <w:rPr>
                <w:sz w:val="18"/>
                <w:szCs w:val="18"/>
                <w:lang w:eastAsia="en-CA"/>
              </w:rPr>
            </w:pPr>
            <w:r w:rsidRPr="008B16D3">
              <w:rPr>
                <w:sz w:val="18"/>
                <w:szCs w:val="18"/>
                <w:lang w:eastAsia="en-CA"/>
              </w:rPr>
              <w:t xml:space="preserve">R-513A </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91060D7"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45FDCAA" w14:textId="77777777" w:rsidR="00E36D91" w:rsidRPr="008B16D3" w:rsidRDefault="00E36D91" w:rsidP="00E36D91">
            <w:pPr>
              <w:jc w:val="left"/>
              <w:rPr>
                <w:sz w:val="18"/>
                <w:szCs w:val="18"/>
                <w:lang w:eastAsia="en-CA"/>
              </w:rPr>
            </w:pPr>
            <w:r w:rsidRPr="008B16D3">
              <w:rPr>
                <w:sz w:val="18"/>
                <w:szCs w:val="18"/>
                <w:lang w:eastAsia="en-CA"/>
              </w:rPr>
              <w:t> </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CA14751"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239B4EF" w14:textId="77777777" w:rsidR="00E36D91" w:rsidRPr="008B16D3" w:rsidRDefault="00E36D91" w:rsidP="00E36D91">
            <w:pPr>
              <w:jc w:val="right"/>
              <w:rPr>
                <w:sz w:val="18"/>
                <w:szCs w:val="18"/>
                <w:lang w:eastAsia="en-CA"/>
              </w:rPr>
            </w:pPr>
            <w:r w:rsidRPr="008B16D3">
              <w:rPr>
                <w:sz w:val="18"/>
                <w:szCs w:val="18"/>
                <w:lang w:eastAsia="en-CA"/>
              </w:rPr>
              <w:t>1</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ADF0BBE"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9D2467A"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2E6709E" w14:textId="77777777" w:rsidR="00E36D91" w:rsidRPr="008B16D3" w:rsidRDefault="00E36D91" w:rsidP="00E36D91">
            <w:pPr>
              <w:jc w:val="right"/>
              <w:rPr>
                <w:sz w:val="18"/>
                <w:szCs w:val="18"/>
                <w:lang w:eastAsia="en-CA"/>
              </w:rPr>
            </w:pPr>
            <w:r w:rsidRPr="008B16D3">
              <w:rPr>
                <w:sz w:val="18"/>
                <w:szCs w:val="18"/>
                <w:lang w:eastAsia="en-CA"/>
              </w:rPr>
              <w:t>8</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D7B1D03"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714DE1A" w14:textId="77777777" w:rsidR="00E36D91" w:rsidRPr="008B16D3" w:rsidRDefault="00E36D91" w:rsidP="00E36D91">
            <w:pPr>
              <w:jc w:val="right"/>
              <w:rPr>
                <w:sz w:val="18"/>
                <w:szCs w:val="18"/>
                <w:lang w:eastAsia="en-CA"/>
              </w:rPr>
            </w:pPr>
            <w:r w:rsidRPr="008B16D3">
              <w:rPr>
                <w:sz w:val="18"/>
                <w:szCs w:val="18"/>
                <w:lang w:eastAsia="en-CA"/>
              </w:rPr>
              <w:t>1</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6992F09" w14:textId="77777777" w:rsidR="00E36D91" w:rsidRPr="008B16D3" w:rsidRDefault="00E36D91" w:rsidP="00E36D91">
            <w:pPr>
              <w:jc w:val="right"/>
              <w:rPr>
                <w:sz w:val="18"/>
                <w:szCs w:val="18"/>
                <w:lang w:eastAsia="en-CA"/>
              </w:rPr>
            </w:pPr>
            <w:r w:rsidRPr="008B16D3">
              <w:rPr>
                <w:sz w:val="18"/>
                <w:szCs w:val="18"/>
                <w:lang w:eastAsia="en-CA"/>
              </w:rPr>
              <w:t>10</w:t>
            </w:r>
          </w:p>
        </w:tc>
      </w:tr>
      <w:tr w:rsidR="00B94382" w:rsidRPr="008B16D3" w14:paraId="3244A02C" w14:textId="77777777" w:rsidTr="002618D8">
        <w:trPr>
          <w:trHeight w:val="241"/>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235F7F5A" w14:textId="77777777" w:rsidR="00E36D91" w:rsidRPr="008B16D3" w:rsidRDefault="00E36D91" w:rsidP="00E36D91">
            <w:pPr>
              <w:jc w:val="left"/>
              <w:rPr>
                <w:sz w:val="18"/>
                <w:szCs w:val="18"/>
                <w:lang w:eastAsia="en-CA"/>
              </w:rPr>
            </w:pPr>
            <w:r w:rsidRPr="008B16D3">
              <w:rPr>
                <w:sz w:val="18"/>
                <w:szCs w:val="18"/>
                <w:lang w:eastAsia="en-CA"/>
              </w:rPr>
              <w:t>HFC-227ea in imported pre-blended polyol</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1A56B4D"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2122703" w14:textId="77777777" w:rsidR="00E36D91" w:rsidRPr="008B16D3" w:rsidRDefault="00E36D91" w:rsidP="00E36D91">
            <w:pPr>
              <w:jc w:val="right"/>
              <w:rPr>
                <w:sz w:val="18"/>
                <w:szCs w:val="18"/>
                <w:lang w:eastAsia="en-CA"/>
              </w:rPr>
            </w:pPr>
            <w:r w:rsidRPr="008B16D3">
              <w:rPr>
                <w:sz w:val="18"/>
                <w:szCs w:val="18"/>
                <w:lang w:eastAsia="en-CA"/>
              </w:rPr>
              <w:t>13</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D6F8736"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AA31CBF"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E92CE97"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10C2C5B"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B0E6D0F" w14:textId="77777777" w:rsidR="00E36D91" w:rsidRPr="008B16D3" w:rsidRDefault="00E36D91" w:rsidP="00E36D91">
            <w:pPr>
              <w:jc w:val="left"/>
              <w:rPr>
                <w:sz w:val="18"/>
                <w:szCs w:val="18"/>
                <w:lang w:eastAsia="en-CA"/>
              </w:rPr>
            </w:pPr>
            <w:r w:rsidRPr="008B16D3">
              <w:rPr>
                <w:sz w:val="18"/>
                <w:szCs w:val="18"/>
                <w:lang w:eastAsia="en-CA"/>
              </w:rPr>
              <w:t> </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37AB5A9"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597ECBD" w14:textId="77777777" w:rsidR="00E36D91" w:rsidRPr="008B16D3" w:rsidRDefault="00E36D91" w:rsidP="00E36D91">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061C80E" w14:textId="77777777" w:rsidR="00E36D91" w:rsidRPr="008B16D3" w:rsidRDefault="00E36D91" w:rsidP="00E36D91">
            <w:pPr>
              <w:jc w:val="right"/>
              <w:rPr>
                <w:sz w:val="18"/>
                <w:szCs w:val="18"/>
                <w:lang w:eastAsia="en-CA"/>
              </w:rPr>
            </w:pPr>
            <w:r w:rsidRPr="008B16D3">
              <w:rPr>
                <w:sz w:val="18"/>
                <w:szCs w:val="18"/>
                <w:lang w:eastAsia="en-CA"/>
              </w:rPr>
              <w:t>13</w:t>
            </w:r>
          </w:p>
        </w:tc>
      </w:tr>
      <w:tr w:rsidR="00B94382" w:rsidRPr="008B16D3" w14:paraId="372C9FF2" w14:textId="77777777" w:rsidTr="002618D8">
        <w:trPr>
          <w:trHeight w:val="241"/>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0DC17EB8" w14:textId="77777777" w:rsidR="00E36D91" w:rsidRPr="008B16D3" w:rsidRDefault="00E36D91" w:rsidP="00E36D91">
            <w:pPr>
              <w:jc w:val="left"/>
              <w:rPr>
                <w:sz w:val="18"/>
                <w:szCs w:val="18"/>
                <w:lang w:eastAsia="en-CA"/>
              </w:rPr>
            </w:pPr>
            <w:r w:rsidRPr="008B16D3">
              <w:rPr>
                <w:sz w:val="18"/>
                <w:szCs w:val="18"/>
                <w:lang w:eastAsia="en-CA"/>
              </w:rPr>
              <w:t>HFC-245fa in imported pre-blended polyol</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3271E4D"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EC2586D" w14:textId="77777777" w:rsidR="00E36D91" w:rsidRPr="008B16D3" w:rsidRDefault="00E36D91" w:rsidP="00E36D91">
            <w:pPr>
              <w:jc w:val="right"/>
              <w:rPr>
                <w:sz w:val="18"/>
                <w:szCs w:val="18"/>
                <w:lang w:eastAsia="en-CA"/>
              </w:rPr>
            </w:pPr>
            <w:r w:rsidRPr="008B16D3">
              <w:rPr>
                <w:sz w:val="18"/>
                <w:szCs w:val="18"/>
                <w:lang w:eastAsia="en-CA"/>
              </w:rPr>
              <w:t>123</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0C70905"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EB1B9DE"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3344434"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7294E78"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6B40153" w14:textId="77777777" w:rsidR="00E36D91" w:rsidRPr="008B16D3" w:rsidRDefault="00E36D91" w:rsidP="00E36D91">
            <w:pPr>
              <w:jc w:val="left"/>
              <w:rPr>
                <w:sz w:val="18"/>
                <w:szCs w:val="18"/>
                <w:lang w:eastAsia="en-CA"/>
              </w:rPr>
            </w:pPr>
            <w:r w:rsidRPr="008B16D3">
              <w:rPr>
                <w:sz w:val="18"/>
                <w:szCs w:val="18"/>
                <w:lang w:eastAsia="en-CA"/>
              </w:rPr>
              <w:t> </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2A39BAD"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9982379" w14:textId="77777777" w:rsidR="00E36D91" w:rsidRPr="008B16D3" w:rsidRDefault="00E36D91" w:rsidP="00E36D91">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C95BAD1" w14:textId="77777777" w:rsidR="00E36D91" w:rsidRPr="008B16D3" w:rsidRDefault="00E36D91" w:rsidP="00E36D91">
            <w:pPr>
              <w:jc w:val="right"/>
              <w:rPr>
                <w:sz w:val="18"/>
                <w:szCs w:val="18"/>
                <w:lang w:eastAsia="en-CA"/>
              </w:rPr>
            </w:pPr>
            <w:r w:rsidRPr="008B16D3">
              <w:rPr>
                <w:sz w:val="18"/>
                <w:szCs w:val="18"/>
                <w:lang w:eastAsia="en-CA"/>
              </w:rPr>
              <w:t>123</w:t>
            </w:r>
          </w:p>
        </w:tc>
      </w:tr>
      <w:tr w:rsidR="00B94382" w:rsidRPr="008B16D3" w14:paraId="20ABCFFB" w14:textId="77777777" w:rsidTr="002618D8">
        <w:trPr>
          <w:trHeight w:val="241"/>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4600CD59" w14:textId="77777777" w:rsidR="00E36D91" w:rsidRPr="008B16D3" w:rsidRDefault="00E36D91" w:rsidP="00E36D91">
            <w:pPr>
              <w:jc w:val="left"/>
              <w:rPr>
                <w:sz w:val="18"/>
                <w:szCs w:val="18"/>
                <w:lang w:eastAsia="en-CA"/>
              </w:rPr>
            </w:pPr>
            <w:r w:rsidRPr="008B16D3">
              <w:rPr>
                <w:sz w:val="18"/>
                <w:szCs w:val="18"/>
                <w:lang w:eastAsia="en-CA"/>
              </w:rPr>
              <w:t>HFC-365mfc in imported pre-blended polyol</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7D29F48" w14:textId="77777777" w:rsidR="00E36D91" w:rsidRPr="008B16D3" w:rsidRDefault="00E36D91" w:rsidP="00E36D91">
            <w:pPr>
              <w:jc w:val="left"/>
              <w:rPr>
                <w:sz w:val="18"/>
                <w:szCs w:val="18"/>
                <w:lang w:eastAsia="en-CA"/>
              </w:rPr>
            </w:pPr>
            <w:r w:rsidRPr="008B16D3">
              <w:rPr>
                <w:sz w:val="18"/>
                <w:szCs w:val="18"/>
                <w:lang w:eastAsia="en-CA"/>
              </w:rPr>
              <w:t> </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6355FBA" w14:textId="77777777" w:rsidR="00E36D91" w:rsidRPr="008B16D3" w:rsidRDefault="00E36D91" w:rsidP="00E36D91">
            <w:pPr>
              <w:jc w:val="right"/>
              <w:rPr>
                <w:sz w:val="18"/>
                <w:szCs w:val="18"/>
                <w:lang w:eastAsia="en-CA"/>
              </w:rPr>
            </w:pPr>
            <w:r w:rsidRPr="008B16D3">
              <w:rPr>
                <w:sz w:val="18"/>
                <w:szCs w:val="18"/>
                <w:lang w:eastAsia="en-CA"/>
              </w:rPr>
              <w:t>83</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8A642DA"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D5F8EB1" w14:textId="77777777" w:rsidR="00E36D91" w:rsidRPr="008B16D3" w:rsidRDefault="00E36D91" w:rsidP="00E36D91">
            <w:pPr>
              <w:jc w:val="left"/>
              <w:rPr>
                <w:sz w:val="18"/>
                <w:szCs w:val="18"/>
                <w:lang w:eastAsia="en-CA"/>
              </w:rPr>
            </w:pPr>
            <w:r w:rsidRPr="008B16D3">
              <w:rPr>
                <w:sz w:val="18"/>
                <w:szCs w:val="18"/>
                <w:lang w:eastAsia="en-CA"/>
              </w:rPr>
              <w:t> </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5F212E9"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2CC632A" w14:textId="77777777" w:rsidR="00E36D91" w:rsidRPr="008B16D3" w:rsidRDefault="00E36D91" w:rsidP="00E36D91">
            <w:pPr>
              <w:jc w:val="right"/>
              <w:rPr>
                <w:sz w:val="18"/>
                <w:szCs w:val="18"/>
                <w:lang w:eastAsia="en-CA"/>
              </w:rPr>
            </w:pPr>
            <w:r w:rsidRPr="008B16D3">
              <w:rPr>
                <w:sz w:val="18"/>
                <w:szCs w:val="18"/>
                <w:lang w:eastAsia="en-CA"/>
              </w:rPr>
              <w:t>1</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6051907" w14:textId="77777777" w:rsidR="00E36D91" w:rsidRPr="008B16D3" w:rsidRDefault="00E36D91" w:rsidP="00E36D91">
            <w:pPr>
              <w:jc w:val="left"/>
              <w:rPr>
                <w:sz w:val="18"/>
                <w:szCs w:val="18"/>
                <w:lang w:eastAsia="en-CA"/>
              </w:rPr>
            </w:pPr>
            <w:r w:rsidRPr="008B16D3">
              <w:rPr>
                <w:sz w:val="18"/>
                <w:szCs w:val="18"/>
                <w:lang w:eastAsia="en-CA"/>
              </w:rPr>
              <w:t> </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C9DE20E"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FF61BFC" w14:textId="77777777" w:rsidR="00E36D91" w:rsidRPr="008B16D3" w:rsidRDefault="00E36D91" w:rsidP="00E36D91">
            <w:pPr>
              <w:jc w:val="left"/>
              <w:rPr>
                <w:sz w:val="18"/>
                <w:szCs w:val="18"/>
                <w:lang w:eastAsia="en-CA"/>
              </w:rPr>
            </w:pPr>
            <w:r w:rsidRPr="008B16D3">
              <w:rPr>
                <w:sz w:val="18"/>
                <w:szCs w:val="18"/>
                <w:lang w:eastAsia="en-CA"/>
              </w:rPr>
              <w:t> </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F9C77C7" w14:textId="77777777" w:rsidR="00E36D91" w:rsidRPr="008B16D3" w:rsidRDefault="00E36D91" w:rsidP="00E36D91">
            <w:pPr>
              <w:jc w:val="right"/>
              <w:rPr>
                <w:sz w:val="18"/>
                <w:szCs w:val="18"/>
                <w:lang w:eastAsia="en-CA"/>
              </w:rPr>
            </w:pPr>
            <w:r w:rsidRPr="008B16D3">
              <w:rPr>
                <w:sz w:val="18"/>
                <w:szCs w:val="18"/>
                <w:lang w:eastAsia="en-CA"/>
              </w:rPr>
              <w:t>84</w:t>
            </w:r>
          </w:p>
        </w:tc>
      </w:tr>
      <w:tr w:rsidR="00B94382" w:rsidRPr="008B16D3" w14:paraId="362B536B" w14:textId="77777777" w:rsidTr="002618D8">
        <w:trPr>
          <w:trHeight w:val="4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7A569CFB" w14:textId="77777777" w:rsidR="00E36D91" w:rsidRPr="008B16D3" w:rsidRDefault="00E36D91" w:rsidP="00E36D91">
            <w:pPr>
              <w:jc w:val="left"/>
              <w:rPr>
                <w:sz w:val="18"/>
                <w:szCs w:val="18"/>
                <w:lang w:eastAsia="en-CA"/>
              </w:rPr>
            </w:pPr>
            <w:r w:rsidRPr="008B16D3">
              <w:rPr>
                <w:sz w:val="18"/>
                <w:szCs w:val="18"/>
                <w:lang w:eastAsia="en-CA"/>
              </w:rPr>
              <w:t>Other HFCs</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7D1505A" w14:textId="77777777" w:rsidR="00E36D91" w:rsidRPr="008B16D3" w:rsidRDefault="00E36D91" w:rsidP="00E36D91">
            <w:pPr>
              <w:jc w:val="right"/>
              <w:rPr>
                <w:sz w:val="18"/>
                <w:szCs w:val="18"/>
                <w:lang w:eastAsia="en-CA"/>
              </w:rPr>
            </w:pPr>
            <w:r w:rsidRPr="008B16D3">
              <w:rPr>
                <w:sz w:val="18"/>
                <w:szCs w:val="18"/>
                <w:lang w:eastAsia="en-CA"/>
              </w:rPr>
              <w:t>27</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6404809C" w14:textId="77777777" w:rsidR="00E36D91" w:rsidRPr="008B16D3" w:rsidRDefault="00E36D91" w:rsidP="00E36D91">
            <w:pPr>
              <w:jc w:val="right"/>
              <w:rPr>
                <w:sz w:val="18"/>
                <w:szCs w:val="18"/>
                <w:lang w:eastAsia="en-CA"/>
              </w:rPr>
            </w:pPr>
            <w:r w:rsidRPr="008B16D3">
              <w:rPr>
                <w:sz w:val="18"/>
                <w:szCs w:val="18"/>
                <w:lang w:eastAsia="en-CA"/>
              </w:rPr>
              <w:t>1,079</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BC6BA70" w14:textId="77777777" w:rsidR="00E36D91" w:rsidRPr="008B16D3" w:rsidRDefault="00E36D91" w:rsidP="00E36D91">
            <w:pPr>
              <w:jc w:val="left"/>
              <w:rPr>
                <w:sz w:val="18"/>
                <w:szCs w:val="18"/>
                <w:lang w:eastAsia="en-CA"/>
              </w:rPr>
            </w:pPr>
            <w:r w:rsidRPr="008B16D3">
              <w:rPr>
                <w:sz w:val="18"/>
                <w:szCs w:val="18"/>
                <w:lang w:eastAsia="en-CA"/>
              </w:rPr>
              <w:t> </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1EB2564" w14:textId="77777777" w:rsidR="00E36D91" w:rsidRPr="008B16D3" w:rsidRDefault="00E36D91" w:rsidP="00E36D91">
            <w:pPr>
              <w:jc w:val="right"/>
              <w:rPr>
                <w:sz w:val="18"/>
                <w:szCs w:val="18"/>
                <w:lang w:eastAsia="en-CA"/>
              </w:rPr>
            </w:pPr>
            <w:r w:rsidRPr="008B16D3">
              <w:rPr>
                <w:sz w:val="18"/>
                <w:szCs w:val="18"/>
                <w:lang w:eastAsia="en-CA"/>
              </w:rPr>
              <w:t>1</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5064AD7" w14:textId="77777777" w:rsidR="00E36D91" w:rsidRPr="008B16D3" w:rsidRDefault="00E36D91" w:rsidP="00E36D91">
            <w:pPr>
              <w:jc w:val="left"/>
              <w:rPr>
                <w:sz w:val="18"/>
                <w:szCs w:val="18"/>
                <w:lang w:eastAsia="en-CA"/>
              </w:rPr>
            </w:pPr>
            <w:r w:rsidRPr="008B16D3">
              <w:rPr>
                <w:sz w:val="18"/>
                <w:szCs w:val="18"/>
                <w:lang w:eastAsia="en-CA"/>
              </w:rPr>
              <w:t> </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7D71E7F4" w14:textId="77777777" w:rsidR="00E36D91" w:rsidRPr="008B16D3" w:rsidRDefault="00E36D91" w:rsidP="00E36D91">
            <w:pPr>
              <w:jc w:val="left"/>
              <w:rPr>
                <w:sz w:val="18"/>
                <w:szCs w:val="18"/>
                <w:lang w:eastAsia="en-CA"/>
              </w:rPr>
            </w:pPr>
            <w:r w:rsidRPr="008B16D3">
              <w:rPr>
                <w:sz w:val="18"/>
                <w:szCs w:val="18"/>
                <w:lang w:eastAsia="en-CA"/>
              </w:rPr>
              <w:t> </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5DC7148" w14:textId="77777777" w:rsidR="00E36D91" w:rsidRPr="008B16D3" w:rsidRDefault="00E36D91" w:rsidP="00E36D91">
            <w:pPr>
              <w:jc w:val="right"/>
              <w:rPr>
                <w:sz w:val="18"/>
                <w:szCs w:val="18"/>
                <w:lang w:eastAsia="en-CA"/>
              </w:rPr>
            </w:pPr>
            <w:r w:rsidRPr="008B16D3">
              <w:rPr>
                <w:sz w:val="18"/>
                <w:szCs w:val="18"/>
                <w:lang w:eastAsia="en-CA"/>
              </w:rPr>
              <w:t>29</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4F29187" w14:textId="77777777" w:rsidR="00E36D91" w:rsidRPr="008B16D3" w:rsidRDefault="00E36D91" w:rsidP="00E36D91">
            <w:pPr>
              <w:jc w:val="left"/>
              <w:rPr>
                <w:sz w:val="18"/>
                <w:szCs w:val="18"/>
                <w:lang w:eastAsia="en-CA"/>
              </w:rPr>
            </w:pPr>
            <w:r w:rsidRPr="008B16D3">
              <w:rPr>
                <w:sz w:val="18"/>
                <w:szCs w:val="18"/>
                <w:lang w:eastAsia="en-CA"/>
              </w:rPr>
              <w:t> </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28C5AEA1" w14:textId="77777777" w:rsidR="00E36D91" w:rsidRPr="008B16D3" w:rsidRDefault="00E36D91" w:rsidP="00E36D91">
            <w:pPr>
              <w:jc w:val="right"/>
              <w:rPr>
                <w:sz w:val="18"/>
                <w:szCs w:val="18"/>
                <w:lang w:eastAsia="en-CA"/>
              </w:rPr>
            </w:pPr>
            <w:r w:rsidRPr="008B16D3">
              <w:rPr>
                <w:sz w:val="18"/>
                <w:szCs w:val="18"/>
                <w:lang w:eastAsia="en-CA"/>
              </w:rPr>
              <w:t>52</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42C90E03" w14:textId="77777777" w:rsidR="00E36D91" w:rsidRPr="008B16D3" w:rsidRDefault="00E36D91" w:rsidP="00E36D91">
            <w:pPr>
              <w:jc w:val="right"/>
              <w:rPr>
                <w:sz w:val="18"/>
                <w:szCs w:val="18"/>
                <w:lang w:eastAsia="en-CA"/>
              </w:rPr>
            </w:pPr>
            <w:r w:rsidRPr="008B16D3">
              <w:rPr>
                <w:sz w:val="18"/>
                <w:szCs w:val="18"/>
                <w:lang w:eastAsia="en-CA"/>
              </w:rPr>
              <w:t>1,188</w:t>
            </w:r>
          </w:p>
        </w:tc>
      </w:tr>
      <w:tr w:rsidR="00B94382" w:rsidRPr="008B16D3" w14:paraId="0AB89293" w14:textId="77777777" w:rsidTr="002618D8">
        <w:trPr>
          <w:trHeight w:val="47"/>
          <w:jc w:val="center"/>
        </w:trPr>
        <w:tc>
          <w:tcPr>
            <w:tcW w:w="1892" w:type="dxa"/>
            <w:tcBorders>
              <w:top w:val="nil"/>
              <w:left w:val="single" w:sz="4" w:space="0" w:color="auto"/>
              <w:bottom w:val="single" w:sz="4" w:space="0" w:color="auto"/>
              <w:right w:val="single" w:sz="4" w:space="0" w:color="auto"/>
            </w:tcBorders>
            <w:shd w:val="clear" w:color="auto" w:fill="auto"/>
            <w:noWrap/>
            <w:tcMar>
              <w:left w:w="72" w:type="dxa"/>
              <w:right w:w="72" w:type="dxa"/>
            </w:tcMar>
            <w:vAlign w:val="bottom"/>
            <w:hideMark/>
          </w:tcPr>
          <w:p w14:paraId="372C10E7" w14:textId="77777777" w:rsidR="00E36D91" w:rsidRPr="008B16D3" w:rsidRDefault="00E36D91" w:rsidP="00E36D91">
            <w:pPr>
              <w:jc w:val="left"/>
              <w:rPr>
                <w:b/>
                <w:bCs/>
                <w:sz w:val="18"/>
                <w:szCs w:val="18"/>
                <w:lang w:eastAsia="en-CA"/>
              </w:rPr>
            </w:pPr>
            <w:r w:rsidRPr="008B16D3">
              <w:rPr>
                <w:b/>
                <w:bCs/>
                <w:sz w:val="18"/>
                <w:szCs w:val="18"/>
                <w:lang w:eastAsia="en-CA"/>
              </w:rPr>
              <w:t>Total</w:t>
            </w:r>
          </w:p>
        </w:tc>
        <w:tc>
          <w:tcPr>
            <w:tcW w:w="77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0915060" w14:textId="77777777" w:rsidR="00E36D91" w:rsidRPr="008B16D3" w:rsidRDefault="00E36D91" w:rsidP="00E36D91">
            <w:pPr>
              <w:jc w:val="right"/>
              <w:rPr>
                <w:b/>
                <w:bCs/>
                <w:sz w:val="18"/>
                <w:szCs w:val="18"/>
                <w:lang w:eastAsia="en-CA"/>
              </w:rPr>
            </w:pPr>
            <w:r w:rsidRPr="008B16D3">
              <w:rPr>
                <w:b/>
                <w:bCs/>
                <w:sz w:val="18"/>
                <w:szCs w:val="18"/>
                <w:lang w:eastAsia="en-CA"/>
              </w:rPr>
              <w:t>10,435</w:t>
            </w:r>
          </w:p>
        </w:tc>
        <w:tc>
          <w:tcPr>
            <w:tcW w:w="679"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1C54046" w14:textId="77777777" w:rsidR="00E36D91" w:rsidRPr="008B16D3" w:rsidRDefault="00E36D91" w:rsidP="00E36D91">
            <w:pPr>
              <w:jc w:val="right"/>
              <w:rPr>
                <w:b/>
                <w:bCs/>
                <w:sz w:val="18"/>
                <w:szCs w:val="18"/>
                <w:lang w:eastAsia="en-CA"/>
              </w:rPr>
            </w:pPr>
            <w:r w:rsidRPr="008B16D3">
              <w:rPr>
                <w:b/>
                <w:bCs/>
                <w:sz w:val="18"/>
                <w:szCs w:val="18"/>
                <w:lang w:eastAsia="en-CA"/>
              </w:rPr>
              <w:t>14,902</w:t>
            </w:r>
          </w:p>
        </w:tc>
        <w:tc>
          <w:tcPr>
            <w:tcW w:w="78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73FAFA0" w14:textId="77777777" w:rsidR="00E36D91" w:rsidRPr="008B16D3" w:rsidRDefault="00E36D91" w:rsidP="00E36D91">
            <w:pPr>
              <w:jc w:val="right"/>
              <w:rPr>
                <w:b/>
                <w:bCs/>
                <w:sz w:val="18"/>
                <w:szCs w:val="18"/>
                <w:lang w:eastAsia="en-CA"/>
              </w:rPr>
            </w:pPr>
            <w:r w:rsidRPr="008B16D3">
              <w:rPr>
                <w:b/>
                <w:bCs/>
                <w:sz w:val="18"/>
                <w:szCs w:val="18"/>
                <w:lang w:eastAsia="en-CA"/>
              </w:rPr>
              <w:t>90,167</w:t>
            </w:r>
          </w:p>
        </w:tc>
        <w:tc>
          <w:tcPr>
            <w:tcW w:w="775"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014139B6" w14:textId="77777777" w:rsidR="00E36D91" w:rsidRPr="008B16D3" w:rsidRDefault="00E36D91" w:rsidP="00E36D91">
            <w:pPr>
              <w:jc w:val="right"/>
              <w:rPr>
                <w:b/>
                <w:bCs/>
                <w:sz w:val="18"/>
                <w:szCs w:val="18"/>
                <w:lang w:eastAsia="en-CA"/>
              </w:rPr>
            </w:pPr>
            <w:r w:rsidRPr="008B16D3">
              <w:rPr>
                <w:b/>
                <w:bCs/>
                <w:sz w:val="18"/>
                <w:szCs w:val="18"/>
                <w:lang w:eastAsia="en-CA"/>
              </w:rPr>
              <w:t>206,080</w:t>
            </w:r>
          </w:p>
        </w:tc>
        <w:tc>
          <w:tcPr>
            <w:tcW w:w="774"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3E4FB184" w14:textId="77777777" w:rsidR="00E36D91" w:rsidRPr="008B16D3" w:rsidRDefault="00E36D91" w:rsidP="00E36D91">
            <w:pPr>
              <w:jc w:val="right"/>
              <w:rPr>
                <w:b/>
                <w:bCs/>
                <w:sz w:val="18"/>
                <w:szCs w:val="18"/>
                <w:lang w:eastAsia="en-CA"/>
              </w:rPr>
            </w:pPr>
            <w:r w:rsidRPr="008B16D3">
              <w:rPr>
                <w:b/>
                <w:bCs/>
                <w:sz w:val="18"/>
                <w:szCs w:val="18"/>
                <w:lang w:eastAsia="en-CA"/>
              </w:rPr>
              <w:t>214,624</w:t>
            </w:r>
          </w:p>
        </w:tc>
        <w:tc>
          <w:tcPr>
            <w:tcW w:w="86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259E9DA" w14:textId="77777777" w:rsidR="00E36D91" w:rsidRPr="008B16D3" w:rsidRDefault="00E36D91" w:rsidP="00E36D91">
            <w:pPr>
              <w:jc w:val="right"/>
              <w:rPr>
                <w:b/>
                <w:bCs/>
                <w:sz w:val="18"/>
                <w:szCs w:val="18"/>
                <w:lang w:eastAsia="en-CA"/>
              </w:rPr>
            </w:pPr>
            <w:r w:rsidRPr="008B16D3">
              <w:rPr>
                <w:b/>
                <w:bCs/>
                <w:sz w:val="18"/>
                <w:szCs w:val="18"/>
                <w:lang w:eastAsia="en-CA"/>
              </w:rPr>
              <w:t>6,068</w:t>
            </w:r>
          </w:p>
        </w:tc>
        <w:tc>
          <w:tcPr>
            <w:tcW w:w="946"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1E6D076B" w14:textId="77777777" w:rsidR="00E36D91" w:rsidRPr="008B16D3" w:rsidRDefault="00E36D91" w:rsidP="00E36D91">
            <w:pPr>
              <w:jc w:val="right"/>
              <w:rPr>
                <w:b/>
                <w:bCs/>
                <w:sz w:val="18"/>
                <w:szCs w:val="18"/>
                <w:lang w:eastAsia="en-CA"/>
              </w:rPr>
            </w:pPr>
            <w:r w:rsidRPr="008B16D3">
              <w:rPr>
                <w:b/>
                <w:bCs/>
                <w:sz w:val="18"/>
                <w:szCs w:val="18"/>
                <w:lang w:eastAsia="en-CA"/>
              </w:rPr>
              <w:t>304,212</w:t>
            </w:r>
          </w:p>
        </w:tc>
        <w:tc>
          <w:tcPr>
            <w:tcW w:w="688"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7C268B0" w14:textId="77777777" w:rsidR="00E36D91" w:rsidRPr="008B16D3" w:rsidRDefault="00E36D91" w:rsidP="00E36D91">
            <w:pPr>
              <w:jc w:val="right"/>
              <w:rPr>
                <w:b/>
                <w:bCs/>
                <w:sz w:val="18"/>
                <w:szCs w:val="18"/>
                <w:lang w:eastAsia="en-CA"/>
              </w:rPr>
            </w:pPr>
            <w:r w:rsidRPr="008B16D3">
              <w:rPr>
                <w:b/>
                <w:bCs/>
                <w:sz w:val="18"/>
                <w:szCs w:val="18"/>
                <w:lang w:eastAsia="en-CA"/>
              </w:rPr>
              <w:t>511</w:t>
            </w:r>
          </w:p>
        </w:tc>
        <w:tc>
          <w:tcPr>
            <w:tcW w:w="741"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8371974" w14:textId="77777777" w:rsidR="00E36D91" w:rsidRPr="008B16D3" w:rsidRDefault="00E36D91" w:rsidP="00E36D91">
            <w:pPr>
              <w:jc w:val="right"/>
              <w:rPr>
                <w:b/>
                <w:bCs/>
                <w:sz w:val="18"/>
                <w:szCs w:val="18"/>
                <w:lang w:eastAsia="en-CA"/>
              </w:rPr>
            </w:pPr>
            <w:r w:rsidRPr="008B16D3">
              <w:rPr>
                <w:b/>
                <w:bCs/>
                <w:sz w:val="18"/>
                <w:szCs w:val="18"/>
                <w:lang w:eastAsia="en-CA"/>
              </w:rPr>
              <w:t>18,599</w:t>
            </w:r>
          </w:p>
        </w:tc>
        <w:tc>
          <w:tcPr>
            <w:tcW w:w="810" w:type="dxa"/>
            <w:tcBorders>
              <w:top w:val="nil"/>
              <w:left w:val="nil"/>
              <w:bottom w:val="single" w:sz="4" w:space="0" w:color="auto"/>
              <w:right w:val="single" w:sz="4" w:space="0" w:color="auto"/>
            </w:tcBorders>
            <w:shd w:val="clear" w:color="auto" w:fill="auto"/>
            <w:noWrap/>
            <w:tcMar>
              <w:left w:w="72" w:type="dxa"/>
              <w:right w:w="72" w:type="dxa"/>
            </w:tcMar>
            <w:vAlign w:val="bottom"/>
            <w:hideMark/>
          </w:tcPr>
          <w:p w14:paraId="54D85819" w14:textId="77777777" w:rsidR="00E36D91" w:rsidRPr="008B16D3" w:rsidRDefault="00E36D91" w:rsidP="00E36D91">
            <w:pPr>
              <w:jc w:val="right"/>
              <w:rPr>
                <w:b/>
                <w:bCs/>
                <w:sz w:val="18"/>
                <w:szCs w:val="18"/>
                <w:lang w:eastAsia="en-CA"/>
              </w:rPr>
            </w:pPr>
            <w:r w:rsidRPr="008B16D3">
              <w:rPr>
                <w:b/>
                <w:bCs/>
                <w:sz w:val="18"/>
                <w:szCs w:val="18"/>
                <w:lang w:eastAsia="en-CA"/>
              </w:rPr>
              <w:t>929,177</w:t>
            </w:r>
          </w:p>
        </w:tc>
      </w:tr>
    </w:tbl>
    <w:p w14:paraId="3768AD41" w14:textId="77777777" w:rsidR="00377183" w:rsidRPr="008B16D3" w:rsidRDefault="00377183" w:rsidP="00377183">
      <w:pPr>
        <w:rPr>
          <w:sz w:val="18"/>
          <w:szCs w:val="18"/>
        </w:rPr>
      </w:pPr>
      <w:bookmarkStart w:id="3" w:name="_Hlk84965854"/>
      <w:r w:rsidRPr="008B16D3">
        <w:rPr>
          <w:sz w:val="18"/>
          <w:szCs w:val="18"/>
        </w:rPr>
        <w:t>*If break-down of consumption in manufacturing is not available, information is provided in column “Total”.</w:t>
      </w:r>
    </w:p>
    <w:p w14:paraId="45CB55B4" w14:textId="77777777" w:rsidR="00377183" w:rsidRPr="008B16D3" w:rsidRDefault="00377183" w:rsidP="00377183">
      <w:pPr>
        <w:rPr>
          <w:sz w:val="18"/>
          <w:szCs w:val="18"/>
        </w:rPr>
      </w:pPr>
      <w:r w:rsidRPr="008B16D3">
        <w:rPr>
          <w:sz w:val="18"/>
          <w:szCs w:val="18"/>
        </w:rPr>
        <w:t>**HFC-23 is used as a pure substance and in R-508B blend of which HFC-23 is one component.</w:t>
      </w:r>
    </w:p>
    <w:bookmarkEnd w:id="3"/>
    <w:p w14:paraId="24A3B1FC" w14:textId="77777777" w:rsidR="00377183" w:rsidRPr="008B16D3" w:rsidRDefault="00377183" w:rsidP="00377183">
      <w:pPr>
        <w:rPr>
          <w:sz w:val="18"/>
          <w:szCs w:val="18"/>
        </w:rPr>
      </w:pPr>
      <w:r w:rsidRPr="008B16D3">
        <w:rPr>
          <w:sz w:val="18"/>
          <w:szCs w:val="18"/>
        </w:rPr>
        <w:t>***Sectoral breakdown columns may not add up to “Total” because some countries only reported total and no sectoral breakdown.</w:t>
      </w:r>
    </w:p>
    <w:p w14:paraId="36EFD0FC" w14:textId="77777777" w:rsidR="00377183" w:rsidRPr="008B16D3" w:rsidRDefault="00377183" w:rsidP="00377183"/>
    <w:p w14:paraId="2931357B" w14:textId="51EA4A3E" w:rsidR="00377183" w:rsidRPr="008B16D3" w:rsidRDefault="00377183" w:rsidP="00377183">
      <w:pPr>
        <w:pStyle w:val="Heading1"/>
      </w:pPr>
      <w:r w:rsidRPr="008B16D3">
        <w:t>In 202</w:t>
      </w:r>
      <w:r w:rsidR="001A0A3D" w:rsidRPr="008B16D3">
        <w:t>1</w:t>
      </w:r>
      <w:r w:rsidRPr="008B16D3">
        <w:t>, the most consumed HFCs including blends were HFC</w:t>
      </w:r>
      <w:r w:rsidRPr="008B16D3">
        <w:noBreakHyphen/>
        <w:t>134a (</w:t>
      </w:r>
      <w:r w:rsidR="00AB7BC3" w:rsidRPr="008B16D3">
        <w:t xml:space="preserve">38.6 </w:t>
      </w:r>
      <w:r w:rsidRPr="008B16D3">
        <w:t>per cent</w:t>
      </w:r>
      <w:r w:rsidR="00AB7BC3" w:rsidRPr="008B16D3">
        <w:t xml:space="preserve"> of the total</w:t>
      </w:r>
      <w:r w:rsidRPr="008B16D3">
        <w:t xml:space="preserve">), </w:t>
      </w:r>
      <w:r w:rsidR="00AB7BC3" w:rsidRPr="008B16D3">
        <w:t>R</w:t>
      </w:r>
      <w:r w:rsidR="007A6968" w:rsidRPr="008B16D3">
        <w:noBreakHyphen/>
      </w:r>
      <w:r w:rsidR="00AB7BC3" w:rsidRPr="008B16D3">
        <w:t>404A (29.4 per cent), R-410A (16.2 per cent),</w:t>
      </w:r>
      <w:r w:rsidR="001A0A3D" w:rsidRPr="008B16D3">
        <w:t xml:space="preserve"> </w:t>
      </w:r>
      <w:r w:rsidRPr="008B16D3">
        <w:t>R-507A (</w:t>
      </w:r>
      <w:r w:rsidR="00AB7BC3" w:rsidRPr="008B16D3">
        <w:t>6</w:t>
      </w:r>
      <w:r w:rsidR="007A6968" w:rsidRPr="008B16D3">
        <w:t>.0 </w:t>
      </w:r>
      <w:r w:rsidRPr="008B16D3">
        <w:t xml:space="preserve">per cent) and </w:t>
      </w:r>
      <w:r w:rsidR="00AB7BC3" w:rsidRPr="008B16D3">
        <w:t xml:space="preserve">R-407C </w:t>
      </w:r>
      <w:r w:rsidRPr="008B16D3">
        <w:t>(</w:t>
      </w:r>
      <w:r w:rsidR="00AB7BC3" w:rsidRPr="008B16D3">
        <w:t xml:space="preserve">4.6 </w:t>
      </w:r>
      <w:r w:rsidRPr="008B16D3">
        <w:t xml:space="preserve">per cent) for LVC countries, and </w:t>
      </w:r>
      <w:r w:rsidR="002744C1" w:rsidRPr="008B16D3">
        <w:t xml:space="preserve">R-410A </w:t>
      </w:r>
      <w:r w:rsidRPr="008B16D3">
        <w:t>(</w:t>
      </w:r>
      <w:r w:rsidR="002744C1" w:rsidRPr="008B16D3">
        <w:t>32.4</w:t>
      </w:r>
      <w:r w:rsidRPr="008B16D3">
        <w:t xml:space="preserve"> per cent of the total), </w:t>
      </w:r>
      <w:r w:rsidR="002744C1" w:rsidRPr="008B16D3">
        <w:t xml:space="preserve">HFC-134a </w:t>
      </w:r>
      <w:r w:rsidRPr="008B16D3">
        <w:t>(</w:t>
      </w:r>
      <w:r w:rsidR="002744C1" w:rsidRPr="008B16D3">
        <w:t xml:space="preserve">23.9 </w:t>
      </w:r>
      <w:r w:rsidRPr="008B16D3">
        <w:t xml:space="preserve">per cent), </w:t>
      </w:r>
      <w:r w:rsidR="002744C1" w:rsidRPr="008B16D3">
        <w:t xml:space="preserve">HFC-227ea (9.7 per cent), HFC-32 (9.3 per cent), </w:t>
      </w:r>
      <w:r w:rsidRPr="008B16D3">
        <w:t>R-404A (</w:t>
      </w:r>
      <w:r w:rsidR="002744C1" w:rsidRPr="008B16D3">
        <w:t xml:space="preserve">7.6 </w:t>
      </w:r>
      <w:r w:rsidRPr="008B16D3">
        <w:t xml:space="preserve">per cent), and </w:t>
      </w:r>
      <w:r w:rsidR="002744C1" w:rsidRPr="008B16D3">
        <w:t xml:space="preserve">R-507A </w:t>
      </w:r>
      <w:r w:rsidRPr="008B16D3">
        <w:t>(</w:t>
      </w:r>
      <w:r w:rsidR="000B551F" w:rsidRPr="008B16D3">
        <w:t xml:space="preserve">6.9 </w:t>
      </w:r>
      <w:r w:rsidRPr="008B16D3">
        <w:t xml:space="preserve">per cent) for non-LVC countries. </w:t>
      </w:r>
    </w:p>
    <w:p w14:paraId="386A4C1A" w14:textId="5233E44D" w:rsidR="004B7F66" w:rsidRPr="008B16D3" w:rsidRDefault="00377183" w:rsidP="00377183">
      <w:pPr>
        <w:pStyle w:val="Heading1"/>
      </w:pPr>
      <w:r w:rsidRPr="008B16D3">
        <w:t xml:space="preserve">In addition, </w:t>
      </w:r>
      <w:r w:rsidR="001F574B" w:rsidRPr="008B16D3">
        <w:t>16</w:t>
      </w:r>
      <w:r w:rsidRPr="008B16D3">
        <w:t xml:space="preserve"> countries (</w:t>
      </w:r>
      <w:r w:rsidR="001F574B" w:rsidRPr="008B16D3">
        <w:t>six</w:t>
      </w:r>
      <w:r w:rsidRPr="008B16D3">
        <w:t xml:space="preserve"> LVC and ten non-LVC countries) reported a total consumption of </w:t>
      </w:r>
      <w:r w:rsidR="001F574B" w:rsidRPr="008B16D3">
        <w:t xml:space="preserve">676.43 </w:t>
      </w:r>
      <w:r w:rsidRPr="008B16D3">
        <w:t xml:space="preserve">metric tonnes of HFC-23 used in the fire fighting, refrigeration manufacturing – others, refrigeration servicing, </w:t>
      </w:r>
      <w:r w:rsidR="004B2F0B" w:rsidRPr="008B16D3">
        <w:t>solvent,</w:t>
      </w:r>
      <w:r w:rsidRPr="008B16D3">
        <w:t xml:space="preserve"> and other sectors</w:t>
      </w:r>
      <w:r w:rsidR="00EE45CF" w:rsidRPr="008B16D3">
        <w:t>. These countries are</w:t>
      </w:r>
      <w:r w:rsidRPr="008B16D3">
        <w:t xml:space="preserve"> Argentina, C</w:t>
      </w:r>
      <w:r w:rsidR="001F574B" w:rsidRPr="008B16D3">
        <w:t>hina</w:t>
      </w:r>
      <w:r w:rsidRPr="008B16D3">
        <w:t xml:space="preserve">, </w:t>
      </w:r>
      <w:r w:rsidR="001F574B" w:rsidRPr="008B16D3">
        <w:t>Costa Rica, India, Kiribati,</w:t>
      </w:r>
      <w:r w:rsidRPr="008B16D3">
        <w:t xml:space="preserve"> Malaysia, Maldives, Mauritius, Mexico, Pakistan,</w:t>
      </w:r>
      <w:r w:rsidR="001F574B" w:rsidRPr="008B16D3">
        <w:t xml:space="preserve"> Paraguay,</w:t>
      </w:r>
      <w:r w:rsidRPr="008B16D3">
        <w:t xml:space="preserve"> Peru, the Philippines, Seychelles, </w:t>
      </w:r>
      <w:proofErr w:type="spellStart"/>
      <w:r w:rsidR="00981E67" w:rsidRPr="008B16D3">
        <w:t>Türkiye</w:t>
      </w:r>
      <w:proofErr w:type="spellEnd"/>
      <w:r w:rsidR="00981E67" w:rsidRPr="008B16D3">
        <w:t xml:space="preserve"> </w:t>
      </w:r>
      <w:r w:rsidRPr="008B16D3">
        <w:t xml:space="preserve">and Viet Nam. </w:t>
      </w:r>
    </w:p>
    <w:p w14:paraId="2044966D" w14:textId="18508BAF" w:rsidR="002A0BF5" w:rsidRPr="008B16D3" w:rsidRDefault="004B7F66" w:rsidP="00327B15">
      <w:pPr>
        <w:pStyle w:val="Heading1"/>
      </w:pPr>
      <w:r w:rsidRPr="008B16D3">
        <w:t>Five</w:t>
      </w:r>
      <w:r w:rsidR="00377183" w:rsidRPr="008B16D3">
        <w:t xml:space="preserve"> countries </w:t>
      </w:r>
      <w:r w:rsidRPr="008B16D3">
        <w:t xml:space="preserve">(Argentina, China, India, the Democratic People’s Republic of </w:t>
      </w:r>
      <w:proofErr w:type="gramStart"/>
      <w:r w:rsidRPr="008B16D3">
        <w:t>Korea</w:t>
      </w:r>
      <w:proofErr w:type="gramEnd"/>
      <w:r w:rsidRPr="008B16D3">
        <w:t xml:space="preserve"> and Mexico) </w:t>
      </w:r>
      <w:r w:rsidR="00377183" w:rsidRPr="008B16D3">
        <w:t>have an obligation to report 202</w:t>
      </w:r>
      <w:r w:rsidR="009C29A0" w:rsidRPr="008B16D3">
        <w:t>1</w:t>
      </w:r>
      <w:r w:rsidR="00377183" w:rsidRPr="008B16D3">
        <w:t xml:space="preserve"> data on HFC-23 production and generation under the Kigali Amendment</w:t>
      </w:r>
      <w:r w:rsidR="00FB348B" w:rsidRPr="008B16D3">
        <w:t>.</w:t>
      </w:r>
      <w:r w:rsidRPr="008B16D3">
        <w:t xml:space="preserve">  The </w:t>
      </w:r>
      <w:r w:rsidR="00967E53" w:rsidRPr="008B16D3">
        <w:t>amount of</w:t>
      </w:r>
      <w:r w:rsidRPr="008B16D3">
        <w:t xml:space="preserve"> HFC-23</w:t>
      </w:r>
      <w:r w:rsidR="00967E53" w:rsidRPr="008B16D3">
        <w:t xml:space="preserve"> emissions</w:t>
      </w:r>
      <w:r w:rsidRPr="008B16D3">
        <w:t xml:space="preserve"> generated</w:t>
      </w:r>
      <w:r w:rsidR="00EE45CF" w:rsidRPr="008B16D3">
        <w:t>,</w:t>
      </w:r>
      <w:r w:rsidRPr="008B16D3">
        <w:t xml:space="preserve"> </w:t>
      </w:r>
      <w:r w:rsidR="00EE45CF" w:rsidRPr="008B16D3">
        <w:t xml:space="preserve">reported </w:t>
      </w:r>
      <w:r w:rsidRPr="008B16D3">
        <w:t xml:space="preserve">by </w:t>
      </w:r>
      <w:r w:rsidR="00FB348B" w:rsidRPr="008B16D3">
        <w:t>those countries</w:t>
      </w:r>
      <w:r w:rsidR="002A0BF5" w:rsidRPr="008B16D3">
        <w:t xml:space="preserve"> </w:t>
      </w:r>
      <w:r w:rsidRPr="008B16D3">
        <w:t>in 2021 is</w:t>
      </w:r>
      <w:r w:rsidR="002A0BF5" w:rsidRPr="008B16D3">
        <w:t xml:space="preserve"> 33.31 mt, 1,089.95 mt, 0</w:t>
      </w:r>
      <w:r w:rsidR="00FB348B" w:rsidRPr="008B16D3">
        <w:t>.0</w:t>
      </w:r>
      <w:r w:rsidR="00327B15" w:rsidRPr="008B16D3">
        <w:t>0</w:t>
      </w:r>
      <w:r w:rsidR="002A0BF5" w:rsidRPr="008B16D3">
        <w:t xml:space="preserve"> mt, 8.4</w:t>
      </w:r>
      <w:r w:rsidR="00327B15" w:rsidRPr="008B16D3">
        <w:t>0</w:t>
      </w:r>
      <w:r w:rsidR="002A0BF5" w:rsidRPr="008B16D3">
        <w:t xml:space="preserve"> mt and 128.52 mt, respectively. </w:t>
      </w:r>
    </w:p>
    <w:p w14:paraId="5DB89DCA" w14:textId="7C8B94E6" w:rsidR="00967E53" w:rsidRPr="008B16D3" w:rsidRDefault="00967E53" w:rsidP="00327B15">
      <w:pPr>
        <w:pStyle w:val="Heading1"/>
      </w:pPr>
      <w:r w:rsidRPr="008B16D3">
        <w:t xml:space="preserve">Based on the review of HFC data </w:t>
      </w:r>
      <w:r w:rsidR="00EE45CF" w:rsidRPr="008B16D3">
        <w:t>reported</w:t>
      </w:r>
      <w:r w:rsidRPr="008B16D3">
        <w:t xml:space="preserve"> for 2021, the Secretariat noted the following:</w:t>
      </w:r>
    </w:p>
    <w:p w14:paraId="5F78BDDD" w14:textId="5EE96667" w:rsidR="00967E53" w:rsidRPr="008B16D3" w:rsidRDefault="009D0726" w:rsidP="00A962D1">
      <w:pPr>
        <w:pStyle w:val="ListParagraph"/>
        <w:numPr>
          <w:ilvl w:val="0"/>
          <w:numId w:val="35"/>
        </w:numPr>
        <w:ind w:left="1134"/>
        <w:jc w:val="both"/>
        <w:rPr>
          <w:sz w:val="22"/>
          <w:szCs w:val="22"/>
        </w:rPr>
      </w:pPr>
      <w:r w:rsidRPr="008B16D3">
        <w:rPr>
          <w:sz w:val="22"/>
          <w:szCs w:val="22"/>
        </w:rPr>
        <w:t xml:space="preserve">Some </w:t>
      </w:r>
      <w:r w:rsidR="00EE45CF" w:rsidRPr="008B16D3">
        <w:rPr>
          <w:sz w:val="22"/>
          <w:szCs w:val="22"/>
        </w:rPr>
        <w:t xml:space="preserve">reporting </w:t>
      </w:r>
      <w:r w:rsidRPr="008B16D3">
        <w:rPr>
          <w:sz w:val="22"/>
          <w:szCs w:val="22"/>
        </w:rPr>
        <w:t xml:space="preserve">errors </w:t>
      </w:r>
      <w:r w:rsidR="00EE45CF" w:rsidRPr="008B16D3">
        <w:rPr>
          <w:sz w:val="22"/>
          <w:szCs w:val="22"/>
        </w:rPr>
        <w:t xml:space="preserve">for some countries </w:t>
      </w:r>
      <w:r w:rsidRPr="008B16D3">
        <w:rPr>
          <w:sz w:val="22"/>
          <w:szCs w:val="22"/>
        </w:rPr>
        <w:t>were observed (e.g., consumption of a substance reported in wrong applications</w:t>
      </w:r>
      <w:r w:rsidR="005C4B02" w:rsidRPr="008B16D3">
        <w:rPr>
          <w:sz w:val="22"/>
          <w:szCs w:val="22"/>
        </w:rPr>
        <w:t>;</w:t>
      </w:r>
      <w:r w:rsidRPr="008B16D3">
        <w:rPr>
          <w:sz w:val="22"/>
          <w:szCs w:val="22"/>
        </w:rPr>
        <w:t xml:space="preserve"> </w:t>
      </w:r>
      <w:r w:rsidR="00A63543" w:rsidRPr="008B16D3">
        <w:rPr>
          <w:sz w:val="22"/>
          <w:szCs w:val="22"/>
        </w:rPr>
        <w:t>consumption of a substance reported as that of another substance</w:t>
      </w:r>
      <w:r w:rsidR="005C4B02" w:rsidRPr="008B16D3">
        <w:rPr>
          <w:sz w:val="22"/>
          <w:szCs w:val="22"/>
        </w:rPr>
        <w:t>,</w:t>
      </w:r>
      <w:r w:rsidRPr="008B16D3">
        <w:rPr>
          <w:sz w:val="22"/>
          <w:szCs w:val="22"/>
        </w:rPr>
        <w:t xml:space="preserve"> such as HFC-134 instead of HFC-134a</w:t>
      </w:r>
      <w:r w:rsidR="005C4B02" w:rsidRPr="008B16D3">
        <w:rPr>
          <w:sz w:val="22"/>
          <w:szCs w:val="22"/>
        </w:rPr>
        <w:t>;</w:t>
      </w:r>
      <w:r w:rsidRPr="008B16D3">
        <w:rPr>
          <w:sz w:val="22"/>
          <w:szCs w:val="22"/>
        </w:rPr>
        <w:t xml:space="preserve"> </w:t>
      </w:r>
      <w:r w:rsidR="00A63543" w:rsidRPr="008B16D3">
        <w:rPr>
          <w:sz w:val="22"/>
          <w:szCs w:val="22"/>
        </w:rPr>
        <w:t xml:space="preserve">consumption </w:t>
      </w:r>
      <w:r w:rsidRPr="008B16D3">
        <w:rPr>
          <w:sz w:val="22"/>
          <w:szCs w:val="22"/>
        </w:rPr>
        <w:t>report</w:t>
      </w:r>
      <w:r w:rsidR="00A63543" w:rsidRPr="008B16D3">
        <w:rPr>
          <w:sz w:val="22"/>
          <w:szCs w:val="22"/>
        </w:rPr>
        <w:t>ed</w:t>
      </w:r>
      <w:r w:rsidRPr="008B16D3">
        <w:rPr>
          <w:sz w:val="22"/>
          <w:szCs w:val="22"/>
        </w:rPr>
        <w:t xml:space="preserve"> </w:t>
      </w:r>
      <w:r w:rsidR="00A63543" w:rsidRPr="008B16D3">
        <w:rPr>
          <w:sz w:val="22"/>
          <w:szCs w:val="22"/>
        </w:rPr>
        <w:t>as</w:t>
      </w:r>
      <w:r w:rsidRPr="008B16D3">
        <w:rPr>
          <w:sz w:val="22"/>
          <w:szCs w:val="22"/>
        </w:rPr>
        <w:t xml:space="preserve"> HFC components instead of total HFC</w:t>
      </w:r>
      <w:r w:rsidR="00A63543" w:rsidRPr="008B16D3">
        <w:rPr>
          <w:sz w:val="22"/>
          <w:szCs w:val="22"/>
        </w:rPr>
        <w:t>s</w:t>
      </w:r>
      <w:r w:rsidRPr="008B16D3">
        <w:rPr>
          <w:sz w:val="22"/>
          <w:szCs w:val="22"/>
        </w:rPr>
        <w:t xml:space="preserve"> in blends).  </w:t>
      </w:r>
    </w:p>
    <w:p w14:paraId="6B76C339" w14:textId="292ED2FB" w:rsidR="009D0726" w:rsidRPr="008B16D3" w:rsidRDefault="009D0726" w:rsidP="00A962D1">
      <w:pPr>
        <w:ind w:left="1134"/>
      </w:pPr>
    </w:p>
    <w:p w14:paraId="0460C05A" w14:textId="025AE293" w:rsidR="009D0726" w:rsidRPr="008B16D3" w:rsidRDefault="00556F8A" w:rsidP="00A962D1">
      <w:pPr>
        <w:pStyle w:val="ListParagraph"/>
        <w:numPr>
          <w:ilvl w:val="0"/>
          <w:numId w:val="35"/>
        </w:numPr>
        <w:ind w:left="1134"/>
        <w:jc w:val="both"/>
        <w:rPr>
          <w:sz w:val="22"/>
          <w:szCs w:val="22"/>
        </w:rPr>
      </w:pPr>
      <w:r w:rsidRPr="008B16D3">
        <w:rPr>
          <w:sz w:val="22"/>
          <w:szCs w:val="22"/>
        </w:rPr>
        <w:t xml:space="preserve">For those countries that reported manufacture of HFC blends in their </w:t>
      </w:r>
      <w:r w:rsidR="009D0726" w:rsidRPr="008B16D3">
        <w:rPr>
          <w:sz w:val="22"/>
          <w:szCs w:val="22"/>
        </w:rPr>
        <w:t>countries</w:t>
      </w:r>
      <w:r w:rsidRPr="008B16D3">
        <w:rPr>
          <w:sz w:val="22"/>
          <w:szCs w:val="22"/>
        </w:rPr>
        <w:t>,</w:t>
      </w:r>
      <w:r w:rsidR="009D0726" w:rsidRPr="008B16D3">
        <w:rPr>
          <w:sz w:val="22"/>
          <w:szCs w:val="22"/>
        </w:rPr>
        <w:t xml:space="preserve"> </w:t>
      </w:r>
      <w:r w:rsidRPr="008B16D3">
        <w:rPr>
          <w:sz w:val="22"/>
          <w:szCs w:val="22"/>
        </w:rPr>
        <w:t>s</w:t>
      </w:r>
      <w:r w:rsidR="009D0726" w:rsidRPr="008B16D3">
        <w:rPr>
          <w:sz w:val="22"/>
          <w:szCs w:val="22"/>
        </w:rPr>
        <w:t xml:space="preserve">ince the quantities of the individual HFCs that are used for manufacturing blends are reported under </w:t>
      </w:r>
      <w:r w:rsidR="009D0726" w:rsidRPr="008B16D3">
        <w:rPr>
          <w:sz w:val="22"/>
          <w:szCs w:val="22"/>
        </w:rPr>
        <w:lastRenderedPageBreak/>
        <w:t>“others” in Section B of the report, there could be double counting of HFC use (i.e., use reported in “others” for the relevant HFC (pure) components and use reported in “blends”).</w:t>
      </w:r>
    </w:p>
    <w:p w14:paraId="088FE14C" w14:textId="47C1ADA3" w:rsidR="009D0726" w:rsidRPr="008B16D3" w:rsidRDefault="009D0726" w:rsidP="009D0726">
      <w:pPr>
        <w:ind w:left="1134"/>
      </w:pPr>
    </w:p>
    <w:p w14:paraId="6C2F0EF8" w14:textId="494B0CF0" w:rsidR="001061CF" w:rsidRPr="008B16D3" w:rsidRDefault="001061CF" w:rsidP="002A0BF5">
      <w:pPr>
        <w:pStyle w:val="Heading1"/>
        <w:rPr>
          <w:rFonts w:eastAsia="Calibri"/>
          <w:lang w:val="en-US"/>
        </w:rPr>
      </w:pPr>
      <w:r w:rsidRPr="008B16D3">
        <w:rPr>
          <w:rFonts w:eastAsia="Calibri"/>
          <w:lang w:val="en-US"/>
        </w:rPr>
        <w:t xml:space="preserve">The Executive Committee may wish to request implementing agencies to continue assisting </w:t>
      </w:r>
      <w:r w:rsidR="00556F8A" w:rsidRPr="008B16D3">
        <w:rPr>
          <w:rFonts w:eastAsia="Calibri"/>
          <w:lang w:val="en-US"/>
        </w:rPr>
        <w:t>Article</w:t>
      </w:r>
      <w:r w:rsidR="0074651C" w:rsidRPr="008B16D3">
        <w:rPr>
          <w:rFonts w:eastAsia="Calibri"/>
          <w:lang w:val="en-US"/>
        </w:rPr>
        <w:t> </w:t>
      </w:r>
      <w:r w:rsidR="00556F8A" w:rsidRPr="008B16D3">
        <w:rPr>
          <w:rFonts w:eastAsia="Calibri"/>
          <w:lang w:val="en-US"/>
        </w:rPr>
        <w:t>5 countries</w:t>
      </w:r>
      <w:r w:rsidRPr="008B16D3">
        <w:rPr>
          <w:rFonts w:eastAsia="Calibri"/>
          <w:lang w:val="en-US"/>
        </w:rPr>
        <w:t xml:space="preserve"> </w:t>
      </w:r>
      <w:r w:rsidR="00A63543" w:rsidRPr="008B16D3">
        <w:rPr>
          <w:rFonts w:eastAsia="Calibri"/>
          <w:lang w:val="en-US"/>
        </w:rPr>
        <w:t>in</w:t>
      </w:r>
      <w:r w:rsidRPr="008B16D3">
        <w:rPr>
          <w:rFonts w:eastAsia="Calibri"/>
          <w:lang w:val="en-US"/>
        </w:rPr>
        <w:t xml:space="preserve"> accurate data reporting of HFC use</w:t>
      </w:r>
      <w:r w:rsidR="000D26C9" w:rsidRPr="008B16D3">
        <w:rPr>
          <w:rFonts w:eastAsia="Calibri"/>
          <w:lang w:val="en-US"/>
        </w:rPr>
        <w:t>,</w:t>
      </w:r>
      <w:r w:rsidRPr="008B16D3">
        <w:rPr>
          <w:rFonts w:eastAsia="Calibri"/>
          <w:lang w:val="en-US"/>
        </w:rPr>
        <w:t xml:space="preserve"> including </w:t>
      </w:r>
      <w:r w:rsidR="00556F8A" w:rsidRPr="008B16D3">
        <w:rPr>
          <w:rFonts w:eastAsia="Calibri"/>
          <w:lang w:val="en-US"/>
        </w:rPr>
        <w:t xml:space="preserve">the </w:t>
      </w:r>
      <w:r w:rsidRPr="008B16D3">
        <w:rPr>
          <w:rFonts w:eastAsia="Calibri"/>
          <w:lang w:val="en-US"/>
        </w:rPr>
        <w:t xml:space="preserve">reporting </w:t>
      </w:r>
      <w:r w:rsidR="00556F8A" w:rsidRPr="008B16D3">
        <w:rPr>
          <w:rFonts w:eastAsia="Calibri"/>
          <w:lang w:val="en-US"/>
        </w:rPr>
        <w:t xml:space="preserve">of </w:t>
      </w:r>
      <w:r w:rsidRPr="008B16D3">
        <w:rPr>
          <w:rFonts w:eastAsia="Calibri"/>
          <w:lang w:val="en-US"/>
        </w:rPr>
        <w:t>manufactur</w:t>
      </w:r>
      <w:r w:rsidR="00796774" w:rsidRPr="008B16D3">
        <w:rPr>
          <w:rFonts w:eastAsia="Calibri"/>
          <w:lang w:val="en-US"/>
        </w:rPr>
        <w:t>e</w:t>
      </w:r>
      <w:r w:rsidRPr="008B16D3">
        <w:rPr>
          <w:rFonts w:eastAsia="Calibri"/>
          <w:lang w:val="en-US"/>
        </w:rPr>
        <w:t xml:space="preserve"> of blends</w:t>
      </w:r>
      <w:r w:rsidR="000D26C9" w:rsidRPr="008B16D3">
        <w:rPr>
          <w:rFonts w:eastAsia="Calibri"/>
          <w:lang w:val="en-US"/>
        </w:rPr>
        <w:t>,</w:t>
      </w:r>
      <w:r w:rsidRPr="008B16D3">
        <w:rPr>
          <w:rFonts w:eastAsia="Calibri"/>
          <w:lang w:val="en-US"/>
        </w:rPr>
        <w:t xml:space="preserve"> in the </w:t>
      </w:r>
      <w:r w:rsidR="00A41A44" w:rsidRPr="008B16D3">
        <w:rPr>
          <w:rFonts w:eastAsia="Calibri"/>
          <w:lang w:val="en-US"/>
        </w:rPr>
        <w:t xml:space="preserve">updated </w:t>
      </w:r>
      <w:r w:rsidRPr="008B16D3">
        <w:rPr>
          <w:rFonts w:eastAsia="Calibri"/>
          <w:lang w:val="en-US"/>
        </w:rPr>
        <w:t>revised CP data report format</w:t>
      </w:r>
      <w:r w:rsidR="00796774" w:rsidRPr="008B16D3">
        <w:rPr>
          <w:rFonts w:eastAsia="Calibri"/>
          <w:lang w:val="en-US"/>
        </w:rPr>
        <w:t xml:space="preserve"> in accordance with decision 90/3(c)</w:t>
      </w:r>
      <w:r w:rsidRPr="008B16D3">
        <w:rPr>
          <w:rFonts w:eastAsia="Calibri"/>
          <w:lang w:val="en-US"/>
        </w:rPr>
        <w:t>.</w:t>
      </w:r>
    </w:p>
    <w:p w14:paraId="4D84F2CC" w14:textId="014F3710" w:rsidR="00377183" w:rsidRPr="008B16D3" w:rsidRDefault="00556F8A" w:rsidP="00377183">
      <w:pPr>
        <w:pStyle w:val="Heading1"/>
        <w:keepNext/>
        <w:keepLines/>
        <w:numPr>
          <w:ilvl w:val="0"/>
          <w:numId w:val="0"/>
        </w:numPr>
        <w:tabs>
          <w:tab w:val="left" w:pos="720"/>
        </w:tabs>
        <w:spacing w:before="240"/>
        <w:rPr>
          <w:b/>
          <w:sz w:val="24"/>
          <w:szCs w:val="24"/>
        </w:rPr>
      </w:pPr>
      <w:r w:rsidRPr="008B16D3">
        <w:rPr>
          <w:b/>
          <w:sz w:val="24"/>
          <w:szCs w:val="24"/>
        </w:rPr>
        <w:t>III.3</w:t>
      </w:r>
      <w:r w:rsidRPr="008B16D3">
        <w:rPr>
          <w:b/>
          <w:sz w:val="24"/>
          <w:szCs w:val="24"/>
        </w:rPr>
        <w:tab/>
      </w:r>
      <w:r w:rsidR="00377183" w:rsidRPr="008B16D3">
        <w:rPr>
          <w:b/>
          <w:sz w:val="24"/>
          <w:szCs w:val="24"/>
        </w:rPr>
        <w:t xml:space="preserve">Prices of HCFCs, HFCs and alternatives </w:t>
      </w:r>
    </w:p>
    <w:p w14:paraId="00634C70" w14:textId="3E3AB2EE" w:rsidR="00377183" w:rsidRPr="008B16D3" w:rsidRDefault="00377183" w:rsidP="00377183">
      <w:pPr>
        <w:pStyle w:val="Heading1"/>
      </w:pPr>
      <w:r w:rsidRPr="008B16D3">
        <w:t xml:space="preserve">The average prices of HCFCs, HFCs and alternatives reported by A5 countries since 2011 are summarized in </w:t>
      </w:r>
      <w:r w:rsidR="00DC023C" w:rsidRPr="008B16D3">
        <w:t>t</w:t>
      </w:r>
      <w:r w:rsidRPr="008B16D3">
        <w:t>able 11.</w:t>
      </w:r>
      <w:r w:rsidRPr="008B16D3">
        <w:rPr>
          <w:vertAlign w:val="superscript"/>
        </w:rPr>
        <w:footnoteReference w:id="20"/>
      </w:r>
      <w:r w:rsidRPr="008B16D3">
        <w:t xml:space="preserve"> The average prices provided are mainly from retailers and suppliers, which can include taxes and transportation costs. However, the price data in project proposals is freight on board (FOB)</w:t>
      </w:r>
      <w:r w:rsidRPr="008B16D3">
        <w:rPr>
          <w:vertAlign w:val="superscript"/>
        </w:rPr>
        <w:footnoteReference w:id="21"/>
      </w:r>
      <w:r w:rsidRPr="008B16D3">
        <w:t xml:space="preserve"> that is usually obtained from importers. </w:t>
      </w:r>
    </w:p>
    <w:p w14:paraId="7C780D5F" w14:textId="77777777" w:rsidR="00377183" w:rsidRPr="008B16D3" w:rsidRDefault="00377183" w:rsidP="00377183">
      <w:pPr>
        <w:keepNext/>
        <w:rPr>
          <w:b/>
          <w:bCs/>
        </w:rPr>
      </w:pPr>
      <w:r w:rsidRPr="008B16D3">
        <w:rPr>
          <w:b/>
        </w:rPr>
        <w:t>Table 11. Average price of HCFCs, HFCs and alternatives</w:t>
      </w:r>
      <w:r w:rsidRPr="008B16D3">
        <w:rPr>
          <w:rStyle w:val="FootnoteReference"/>
          <w:b/>
        </w:rPr>
        <w:footnoteReference w:id="22"/>
      </w:r>
      <w:r w:rsidRPr="008B16D3">
        <w:rPr>
          <w:b/>
        </w:rPr>
        <w:t xml:space="preserve"> </w:t>
      </w:r>
    </w:p>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540"/>
        <w:gridCol w:w="540"/>
        <w:gridCol w:w="540"/>
        <w:gridCol w:w="540"/>
        <w:gridCol w:w="540"/>
        <w:gridCol w:w="540"/>
        <w:gridCol w:w="540"/>
        <w:gridCol w:w="540"/>
        <w:gridCol w:w="540"/>
        <w:gridCol w:w="540"/>
        <w:gridCol w:w="556"/>
        <w:gridCol w:w="2324"/>
        <w:gridCol w:w="810"/>
      </w:tblGrid>
      <w:tr w:rsidR="00B12C81" w:rsidRPr="008B16D3" w14:paraId="208BB04B" w14:textId="77777777" w:rsidTr="002618D8">
        <w:trPr>
          <w:trHeight w:val="202"/>
          <w:tblHeader/>
          <w:jc w:val="center"/>
        </w:trPr>
        <w:tc>
          <w:tcPr>
            <w:tcW w:w="985" w:type="dxa"/>
            <w:vMerge w:val="restart"/>
            <w:tcBorders>
              <w:top w:val="single" w:sz="4" w:space="0" w:color="auto"/>
              <w:left w:val="single" w:sz="4" w:space="0" w:color="auto"/>
              <w:bottom w:val="single" w:sz="4" w:space="0" w:color="auto"/>
              <w:right w:val="single" w:sz="4" w:space="0" w:color="auto"/>
            </w:tcBorders>
            <w:noWrap/>
            <w:tcMar>
              <w:top w:w="0" w:type="dxa"/>
              <w:left w:w="43" w:type="dxa"/>
              <w:bottom w:w="0" w:type="dxa"/>
              <w:right w:w="43" w:type="dxa"/>
            </w:tcMar>
            <w:vAlign w:val="center"/>
            <w:hideMark/>
          </w:tcPr>
          <w:p w14:paraId="24A5E78E" w14:textId="77777777" w:rsidR="00B12C81" w:rsidRPr="008B16D3" w:rsidRDefault="00B12C81" w:rsidP="00902DF0">
            <w:pPr>
              <w:keepNext/>
              <w:rPr>
                <w:b/>
                <w:bCs/>
                <w:sz w:val="18"/>
                <w:szCs w:val="18"/>
                <w:lang w:val="en-US"/>
              </w:rPr>
            </w:pPr>
            <w:r w:rsidRPr="008B16D3">
              <w:rPr>
                <w:b/>
                <w:bCs/>
                <w:sz w:val="18"/>
                <w:szCs w:val="18"/>
                <w:lang w:val="en-US"/>
              </w:rPr>
              <w:t>Substance</w:t>
            </w:r>
          </w:p>
        </w:tc>
        <w:tc>
          <w:tcPr>
            <w:tcW w:w="5956" w:type="dxa"/>
            <w:gridSpan w:val="11"/>
            <w:tcBorders>
              <w:top w:val="single" w:sz="4" w:space="0" w:color="auto"/>
              <w:left w:val="single" w:sz="4" w:space="0" w:color="auto"/>
              <w:bottom w:val="single" w:sz="4" w:space="0" w:color="auto"/>
              <w:right w:val="single" w:sz="4" w:space="0" w:color="auto"/>
            </w:tcBorders>
            <w:tcMar>
              <w:left w:w="43" w:type="dxa"/>
              <w:right w:w="43" w:type="dxa"/>
            </w:tcMar>
            <w:vAlign w:val="center"/>
            <w:hideMark/>
          </w:tcPr>
          <w:p w14:paraId="663C664F" w14:textId="54A9D390" w:rsidR="00B12C81" w:rsidRPr="008B16D3" w:rsidRDefault="00B12C81" w:rsidP="00902DF0">
            <w:pPr>
              <w:keepNext/>
              <w:jc w:val="center"/>
              <w:rPr>
                <w:b/>
                <w:bCs/>
                <w:sz w:val="18"/>
                <w:szCs w:val="18"/>
                <w:lang w:val="en-US"/>
              </w:rPr>
            </w:pPr>
            <w:r w:rsidRPr="008B16D3">
              <w:rPr>
                <w:b/>
                <w:bCs/>
                <w:sz w:val="18"/>
                <w:szCs w:val="18"/>
                <w:lang w:val="en-US"/>
              </w:rPr>
              <w:t>Average price (US $/</w:t>
            </w:r>
            <w:proofErr w:type="gramStart"/>
            <w:r w:rsidRPr="008B16D3">
              <w:rPr>
                <w:b/>
                <w:bCs/>
                <w:sz w:val="18"/>
                <w:szCs w:val="18"/>
                <w:lang w:val="en-US"/>
              </w:rPr>
              <w:t>kg)*</w:t>
            </w:r>
            <w:proofErr w:type="gramEnd"/>
          </w:p>
        </w:tc>
        <w:tc>
          <w:tcPr>
            <w:tcW w:w="2324" w:type="dxa"/>
            <w:vMerge w:val="restart"/>
            <w:tcBorders>
              <w:top w:val="single" w:sz="4" w:space="0" w:color="auto"/>
              <w:left w:val="single" w:sz="4" w:space="0" w:color="auto"/>
              <w:right w:val="single" w:sz="4" w:space="0" w:color="auto"/>
            </w:tcBorders>
            <w:tcMar>
              <w:left w:w="43" w:type="dxa"/>
              <w:right w:w="43" w:type="dxa"/>
            </w:tcMar>
            <w:vAlign w:val="center"/>
            <w:hideMark/>
          </w:tcPr>
          <w:p w14:paraId="213F4E65" w14:textId="6E810226" w:rsidR="00B12C81" w:rsidRPr="008B16D3" w:rsidRDefault="00B12C81" w:rsidP="00902DF0">
            <w:pPr>
              <w:keepNext/>
              <w:jc w:val="center"/>
              <w:rPr>
                <w:b/>
                <w:bCs/>
                <w:sz w:val="18"/>
                <w:szCs w:val="18"/>
                <w:lang w:val="en-US"/>
              </w:rPr>
            </w:pPr>
            <w:r w:rsidRPr="008B16D3">
              <w:rPr>
                <w:b/>
                <w:bCs/>
                <w:sz w:val="18"/>
                <w:szCs w:val="18"/>
                <w:lang w:val="en-US"/>
              </w:rPr>
              <w:t>Range (US $/kg)</w:t>
            </w:r>
          </w:p>
        </w:tc>
        <w:tc>
          <w:tcPr>
            <w:tcW w:w="810" w:type="dxa"/>
            <w:vMerge w:val="restart"/>
            <w:tcBorders>
              <w:top w:val="single" w:sz="4" w:space="0" w:color="auto"/>
              <w:left w:val="single" w:sz="4" w:space="0" w:color="auto"/>
              <w:right w:val="single" w:sz="4" w:space="0" w:color="auto"/>
            </w:tcBorders>
            <w:tcMar>
              <w:left w:w="43" w:type="dxa"/>
              <w:right w:w="43" w:type="dxa"/>
            </w:tcMar>
            <w:hideMark/>
          </w:tcPr>
          <w:p w14:paraId="14AF34DD" w14:textId="7346C9DD" w:rsidR="00B12C81" w:rsidRPr="008B16D3" w:rsidRDefault="00B12C81" w:rsidP="00902DF0">
            <w:pPr>
              <w:keepNext/>
              <w:tabs>
                <w:tab w:val="left" w:pos="223"/>
                <w:tab w:val="center" w:pos="1377"/>
              </w:tabs>
              <w:ind w:left="-108" w:right="-108"/>
              <w:jc w:val="center"/>
              <w:rPr>
                <w:b/>
                <w:bCs/>
                <w:sz w:val="18"/>
                <w:szCs w:val="18"/>
                <w:lang w:val="en-US"/>
              </w:rPr>
            </w:pPr>
            <w:r w:rsidRPr="008B16D3">
              <w:rPr>
                <w:b/>
                <w:bCs/>
                <w:sz w:val="18"/>
                <w:szCs w:val="18"/>
                <w:lang w:val="en-US"/>
              </w:rPr>
              <w:t>Countries (</w:t>
            </w:r>
            <w:proofErr w:type="gramStart"/>
            <w:r w:rsidRPr="008B16D3">
              <w:rPr>
                <w:b/>
                <w:bCs/>
                <w:sz w:val="18"/>
                <w:szCs w:val="18"/>
                <w:lang w:val="en-US"/>
              </w:rPr>
              <w:t>2021)*</w:t>
            </w:r>
            <w:proofErr w:type="gramEnd"/>
            <w:r w:rsidRPr="008B16D3">
              <w:rPr>
                <w:b/>
                <w:bCs/>
                <w:sz w:val="18"/>
                <w:szCs w:val="18"/>
                <w:lang w:val="en-US"/>
              </w:rPr>
              <w:t>*</w:t>
            </w:r>
          </w:p>
        </w:tc>
      </w:tr>
      <w:tr w:rsidR="00B12C81" w:rsidRPr="008B16D3" w14:paraId="4E7C0F3C" w14:textId="77777777" w:rsidTr="002618D8">
        <w:trPr>
          <w:trHeight w:val="215"/>
          <w:tblHeader/>
          <w:jc w:val="center"/>
        </w:trPr>
        <w:tc>
          <w:tcPr>
            <w:tcW w:w="985" w:type="dxa"/>
            <w:vMerge/>
            <w:tcBorders>
              <w:top w:val="single" w:sz="4" w:space="0" w:color="auto"/>
              <w:left w:val="single" w:sz="4" w:space="0" w:color="auto"/>
              <w:bottom w:val="single" w:sz="4" w:space="0" w:color="auto"/>
              <w:right w:val="single" w:sz="4" w:space="0" w:color="auto"/>
            </w:tcBorders>
            <w:tcMar>
              <w:left w:w="43" w:type="dxa"/>
              <w:right w:w="43" w:type="dxa"/>
            </w:tcMar>
            <w:vAlign w:val="center"/>
            <w:hideMark/>
          </w:tcPr>
          <w:p w14:paraId="29F6F4F4" w14:textId="77777777" w:rsidR="00B12C81" w:rsidRPr="008B16D3" w:rsidRDefault="00B12C81" w:rsidP="00902DF0">
            <w:pPr>
              <w:jc w:val="left"/>
              <w:rPr>
                <w:b/>
                <w:bCs/>
                <w:sz w:val="18"/>
                <w:szCs w:val="18"/>
                <w:lang w:val="en-US"/>
              </w:rPr>
            </w:pP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022007F7" w14:textId="77777777" w:rsidR="00B12C81" w:rsidRPr="008B16D3" w:rsidRDefault="00B12C81" w:rsidP="00902DF0">
            <w:pPr>
              <w:keepNext/>
              <w:ind w:left="-108" w:right="-108"/>
              <w:jc w:val="center"/>
              <w:rPr>
                <w:b/>
                <w:bCs/>
                <w:sz w:val="18"/>
                <w:szCs w:val="18"/>
                <w:lang w:val="en-US"/>
              </w:rPr>
            </w:pPr>
            <w:r w:rsidRPr="008B16D3">
              <w:rPr>
                <w:b/>
                <w:bCs/>
                <w:sz w:val="18"/>
                <w:szCs w:val="18"/>
                <w:lang w:val="en-US"/>
              </w:rPr>
              <w:t>2011</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21DE419C" w14:textId="77777777" w:rsidR="00B12C81" w:rsidRPr="008B16D3" w:rsidRDefault="00B12C81" w:rsidP="00902DF0">
            <w:pPr>
              <w:keepNext/>
              <w:ind w:left="-108" w:right="-108"/>
              <w:jc w:val="center"/>
              <w:rPr>
                <w:b/>
                <w:bCs/>
                <w:sz w:val="18"/>
                <w:szCs w:val="18"/>
                <w:lang w:val="en-US"/>
              </w:rPr>
            </w:pPr>
            <w:r w:rsidRPr="008B16D3">
              <w:rPr>
                <w:b/>
                <w:bCs/>
                <w:sz w:val="18"/>
                <w:szCs w:val="18"/>
                <w:lang w:val="en-US"/>
              </w:rPr>
              <w:t>2012</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6687BDF6" w14:textId="77777777" w:rsidR="00B12C81" w:rsidRPr="008B16D3" w:rsidRDefault="00B12C81" w:rsidP="00902DF0">
            <w:pPr>
              <w:keepNext/>
              <w:ind w:left="-108" w:right="-108"/>
              <w:jc w:val="center"/>
              <w:rPr>
                <w:b/>
                <w:bCs/>
                <w:sz w:val="18"/>
                <w:szCs w:val="18"/>
                <w:lang w:val="en-US"/>
              </w:rPr>
            </w:pPr>
            <w:r w:rsidRPr="008B16D3">
              <w:rPr>
                <w:b/>
                <w:bCs/>
                <w:sz w:val="18"/>
                <w:szCs w:val="18"/>
                <w:lang w:val="en-US"/>
              </w:rPr>
              <w:t>2013</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008F715E" w14:textId="77777777" w:rsidR="00B12C81" w:rsidRPr="008B16D3" w:rsidRDefault="00B12C81" w:rsidP="00902DF0">
            <w:pPr>
              <w:keepNext/>
              <w:ind w:left="-108" w:right="-108"/>
              <w:jc w:val="center"/>
              <w:rPr>
                <w:b/>
                <w:bCs/>
                <w:sz w:val="18"/>
                <w:szCs w:val="18"/>
                <w:lang w:val="en-US"/>
              </w:rPr>
            </w:pPr>
            <w:r w:rsidRPr="008B16D3">
              <w:rPr>
                <w:b/>
                <w:bCs/>
                <w:sz w:val="18"/>
                <w:szCs w:val="18"/>
                <w:lang w:val="en-US"/>
              </w:rPr>
              <w:t>2014</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19FCE550" w14:textId="77777777" w:rsidR="00B12C81" w:rsidRPr="008B16D3" w:rsidRDefault="00B12C81" w:rsidP="00902DF0">
            <w:pPr>
              <w:keepNext/>
              <w:ind w:left="-108" w:right="-108"/>
              <w:jc w:val="center"/>
              <w:rPr>
                <w:b/>
                <w:bCs/>
                <w:sz w:val="18"/>
                <w:szCs w:val="18"/>
                <w:lang w:val="en-US"/>
              </w:rPr>
            </w:pPr>
            <w:r w:rsidRPr="008B16D3">
              <w:rPr>
                <w:b/>
                <w:bCs/>
                <w:sz w:val="18"/>
                <w:szCs w:val="18"/>
                <w:lang w:val="en-US"/>
              </w:rPr>
              <w:t>2015</w:t>
            </w:r>
          </w:p>
        </w:tc>
        <w:tc>
          <w:tcPr>
            <w:tcW w:w="540" w:type="dxa"/>
            <w:tcBorders>
              <w:top w:val="single" w:sz="4" w:space="0" w:color="auto"/>
              <w:left w:val="single" w:sz="4" w:space="0" w:color="auto"/>
              <w:bottom w:val="single" w:sz="4" w:space="0" w:color="auto"/>
              <w:right w:val="single" w:sz="4" w:space="0" w:color="auto"/>
            </w:tcBorders>
            <w:tcMar>
              <w:left w:w="43" w:type="dxa"/>
              <w:right w:w="43" w:type="dxa"/>
            </w:tcMar>
            <w:hideMark/>
          </w:tcPr>
          <w:p w14:paraId="15F5F074" w14:textId="77777777" w:rsidR="00B12C81" w:rsidRPr="008B16D3" w:rsidRDefault="00B12C81" w:rsidP="00902DF0">
            <w:pPr>
              <w:keepNext/>
              <w:ind w:left="-108" w:right="-108"/>
              <w:jc w:val="center"/>
              <w:rPr>
                <w:b/>
                <w:bCs/>
                <w:sz w:val="18"/>
                <w:szCs w:val="18"/>
                <w:lang w:val="en-US"/>
              </w:rPr>
            </w:pPr>
            <w:r w:rsidRPr="008B16D3">
              <w:rPr>
                <w:b/>
                <w:bCs/>
                <w:sz w:val="18"/>
                <w:szCs w:val="18"/>
                <w:lang w:val="en-US"/>
              </w:rPr>
              <w:t>2016</w:t>
            </w:r>
          </w:p>
        </w:tc>
        <w:tc>
          <w:tcPr>
            <w:tcW w:w="540" w:type="dxa"/>
            <w:tcBorders>
              <w:top w:val="single" w:sz="4" w:space="0" w:color="auto"/>
              <w:left w:val="single" w:sz="4" w:space="0" w:color="auto"/>
              <w:bottom w:val="single" w:sz="4" w:space="0" w:color="auto"/>
              <w:right w:val="single" w:sz="4" w:space="0" w:color="auto"/>
            </w:tcBorders>
            <w:tcMar>
              <w:left w:w="43" w:type="dxa"/>
              <w:right w:w="43" w:type="dxa"/>
            </w:tcMar>
            <w:hideMark/>
          </w:tcPr>
          <w:p w14:paraId="17164E93" w14:textId="77777777" w:rsidR="00B12C81" w:rsidRPr="008B16D3" w:rsidRDefault="00B12C81" w:rsidP="00902DF0">
            <w:pPr>
              <w:keepNext/>
              <w:ind w:left="-107" w:right="-110"/>
              <w:jc w:val="center"/>
              <w:rPr>
                <w:b/>
                <w:bCs/>
                <w:sz w:val="18"/>
                <w:szCs w:val="18"/>
                <w:lang w:val="en-US"/>
              </w:rPr>
            </w:pPr>
            <w:r w:rsidRPr="008B16D3">
              <w:rPr>
                <w:b/>
                <w:bCs/>
                <w:sz w:val="18"/>
                <w:szCs w:val="18"/>
                <w:lang w:val="en-US"/>
              </w:rPr>
              <w:t>2017</w:t>
            </w:r>
          </w:p>
        </w:tc>
        <w:tc>
          <w:tcPr>
            <w:tcW w:w="540" w:type="dxa"/>
            <w:tcBorders>
              <w:top w:val="single" w:sz="4" w:space="0" w:color="auto"/>
              <w:left w:val="single" w:sz="4" w:space="0" w:color="auto"/>
              <w:bottom w:val="single" w:sz="4" w:space="0" w:color="auto"/>
              <w:right w:val="single" w:sz="4" w:space="0" w:color="auto"/>
            </w:tcBorders>
            <w:tcMar>
              <w:left w:w="43" w:type="dxa"/>
              <w:right w:w="43" w:type="dxa"/>
            </w:tcMar>
            <w:hideMark/>
          </w:tcPr>
          <w:p w14:paraId="4DD1109E" w14:textId="77777777" w:rsidR="00B12C81" w:rsidRPr="008B16D3" w:rsidRDefault="00B12C81" w:rsidP="00902DF0">
            <w:pPr>
              <w:keepNext/>
              <w:ind w:left="-108" w:right="-108"/>
              <w:jc w:val="center"/>
              <w:rPr>
                <w:b/>
                <w:bCs/>
                <w:sz w:val="18"/>
                <w:szCs w:val="18"/>
                <w:lang w:val="en-US"/>
              </w:rPr>
            </w:pPr>
            <w:r w:rsidRPr="008B16D3">
              <w:rPr>
                <w:b/>
                <w:bCs/>
                <w:sz w:val="18"/>
                <w:szCs w:val="18"/>
                <w:lang w:val="en-US"/>
              </w:rPr>
              <w:t>2018</w:t>
            </w:r>
          </w:p>
        </w:tc>
        <w:tc>
          <w:tcPr>
            <w:tcW w:w="540" w:type="dxa"/>
            <w:tcBorders>
              <w:top w:val="single" w:sz="4" w:space="0" w:color="auto"/>
              <w:left w:val="single" w:sz="4" w:space="0" w:color="auto"/>
              <w:bottom w:val="single" w:sz="4" w:space="0" w:color="auto"/>
              <w:right w:val="single" w:sz="4" w:space="0" w:color="auto"/>
            </w:tcBorders>
            <w:tcMar>
              <w:left w:w="43" w:type="dxa"/>
              <w:right w:w="43" w:type="dxa"/>
            </w:tcMar>
            <w:hideMark/>
          </w:tcPr>
          <w:p w14:paraId="687749DC" w14:textId="77777777" w:rsidR="00B12C81" w:rsidRPr="008B16D3" w:rsidRDefault="00B12C81" w:rsidP="00902DF0">
            <w:pPr>
              <w:keepNext/>
              <w:ind w:left="-108" w:right="-108"/>
              <w:jc w:val="center"/>
              <w:rPr>
                <w:b/>
                <w:bCs/>
                <w:sz w:val="18"/>
                <w:szCs w:val="18"/>
                <w:lang w:val="en-US"/>
              </w:rPr>
            </w:pPr>
            <w:r w:rsidRPr="008B16D3">
              <w:rPr>
                <w:b/>
                <w:bCs/>
                <w:sz w:val="18"/>
                <w:szCs w:val="18"/>
                <w:lang w:val="en-US"/>
              </w:rPr>
              <w:t>2019</w:t>
            </w:r>
          </w:p>
        </w:tc>
        <w:tc>
          <w:tcPr>
            <w:tcW w:w="540" w:type="dxa"/>
            <w:tcBorders>
              <w:top w:val="single" w:sz="4" w:space="0" w:color="auto"/>
              <w:left w:val="single" w:sz="4" w:space="0" w:color="auto"/>
              <w:bottom w:val="single" w:sz="4" w:space="0" w:color="auto"/>
              <w:right w:val="single" w:sz="4" w:space="0" w:color="auto"/>
            </w:tcBorders>
            <w:tcMar>
              <w:left w:w="43" w:type="dxa"/>
              <w:right w:w="43" w:type="dxa"/>
            </w:tcMar>
          </w:tcPr>
          <w:p w14:paraId="435977F4" w14:textId="77777777" w:rsidR="00B12C81" w:rsidRPr="008B16D3" w:rsidRDefault="00B12C81" w:rsidP="00902DF0">
            <w:pPr>
              <w:keepNext/>
              <w:ind w:left="-106" w:right="-103"/>
              <w:jc w:val="center"/>
              <w:rPr>
                <w:b/>
                <w:bCs/>
                <w:sz w:val="18"/>
                <w:szCs w:val="18"/>
                <w:lang w:val="en-US"/>
              </w:rPr>
            </w:pPr>
            <w:r w:rsidRPr="008B16D3">
              <w:rPr>
                <w:b/>
                <w:bCs/>
                <w:sz w:val="18"/>
                <w:szCs w:val="18"/>
                <w:lang w:val="en-US"/>
              </w:rPr>
              <w:t>2020</w:t>
            </w:r>
          </w:p>
        </w:tc>
        <w:tc>
          <w:tcPr>
            <w:tcW w:w="556" w:type="dxa"/>
            <w:tcBorders>
              <w:top w:val="single" w:sz="4" w:space="0" w:color="auto"/>
              <w:left w:val="single" w:sz="4" w:space="0" w:color="auto"/>
              <w:bottom w:val="single" w:sz="4" w:space="0" w:color="auto"/>
              <w:right w:val="single" w:sz="4" w:space="0" w:color="auto"/>
            </w:tcBorders>
          </w:tcPr>
          <w:p w14:paraId="199C44A1" w14:textId="02E1603A" w:rsidR="00B12C81" w:rsidRPr="008B16D3" w:rsidRDefault="00B12C81" w:rsidP="00796001">
            <w:pPr>
              <w:keepNext/>
              <w:ind w:left="-118" w:right="-106"/>
              <w:jc w:val="center"/>
              <w:rPr>
                <w:b/>
                <w:bCs/>
                <w:sz w:val="18"/>
                <w:szCs w:val="18"/>
                <w:lang w:val="en-US"/>
              </w:rPr>
            </w:pPr>
            <w:r w:rsidRPr="008B16D3">
              <w:rPr>
                <w:b/>
                <w:bCs/>
                <w:sz w:val="18"/>
                <w:szCs w:val="18"/>
                <w:lang w:val="en-US"/>
              </w:rPr>
              <w:t>2021</w:t>
            </w:r>
          </w:p>
        </w:tc>
        <w:tc>
          <w:tcPr>
            <w:tcW w:w="2324" w:type="dxa"/>
            <w:vMerge/>
            <w:tcBorders>
              <w:left w:val="single" w:sz="4" w:space="0" w:color="auto"/>
              <w:bottom w:val="single" w:sz="4" w:space="0" w:color="auto"/>
              <w:right w:val="single" w:sz="4" w:space="0" w:color="auto"/>
            </w:tcBorders>
            <w:tcMar>
              <w:left w:w="43" w:type="dxa"/>
              <w:right w:w="43" w:type="dxa"/>
            </w:tcMar>
          </w:tcPr>
          <w:p w14:paraId="5A5BAF38" w14:textId="362DE44E" w:rsidR="00B12C81" w:rsidRPr="008B16D3" w:rsidRDefault="00B12C81" w:rsidP="00902DF0">
            <w:pPr>
              <w:keepNext/>
              <w:jc w:val="center"/>
              <w:rPr>
                <w:b/>
                <w:bCs/>
                <w:sz w:val="18"/>
                <w:szCs w:val="18"/>
                <w:lang w:val="en-US"/>
              </w:rPr>
            </w:pPr>
          </w:p>
        </w:tc>
        <w:tc>
          <w:tcPr>
            <w:tcW w:w="810" w:type="dxa"/>
            <w:vMerge/>
            <w:tcBorders>
              <w:left w:val="single" w:sz="4" w:space="0" w:color="auto"/>
              <w:bottom w:val="single" w:sz="4" w:space="0" w:color="auto"/>
              <w:right w:val="single" w:sz="4" w:space="0" w:color="auto"/>
            </w:tcBorders>
            <w:tcMar>
              <w:left w:w="43" w:type="dxa"/>
              <w:right w:w="43" w:type="dxa"/>
            </w:tcMar>
          </w:tcPr>
          <w:p w14:paraId="0A5DE08C" w14:textId="77777777" w:rsidR="00B12C81" w:rsidRPr="008B16D3" w:rsidRDefault="00B12C81" w:rsidP="00902DF0">
            <w:pPr>
              <w:keepNext/>
              <w:tabs>
                <w:tab w:val="left" w:pos="223"/>
                <w:tab w:val="center" w:pos="1377"/>
              </w:tabs>
              <w:ind w:left="-108" w:right="-108"/>
              <w:jc w:val="center"/>
              <w:rPr>
                <w:b/>
                <w:bCs/>
                <w:sz w:val="18"/>
                <w:szCs w:val="18"/>
                <w:lang w:val="en-US"/>
              </w:rPr>
            </w:pPr>
          </w:p>
        </w:tc>
      </w:tr>
      <w:tr w:rsidR="00796001" w:rsidRPr="008B16D3" w14:paraId="672B1B89" w14:textId="77777777" w:rsidTr="002618D8">
        <w:trPr>
          <w:trHeight w:val="60"/>
          <w:jc w:val="center"/>
        </w:trPr>
        <w:tc>
          <w:tcPr>
            <w:tcW w:w="985"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0861495E" w14:textId="77777777" w:rsidR="00796001" w:rsidRPr="008B16D3" w:rsidRDefault="00796001" w:rsidP="00902DF0">
            <w:pPr>
              <w:keepNext/>
              <w:rPr>
                <w:sz w:val="18"/>
                <w:szCs w:val="18"/>
                <w:lang w:val="en-US"/>
              </w:rPr>
            </w:pPr>
            <w:r w:rsidRPr="008B16D3">
              <w:rPr>
                <w:sz w:val="18"/>
                <w:szCs w:val="18"/>
                <w:lang w:val="en-US"/>
              </w:rPr>
              <w:t>HCFC-22</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17484317" w14:textId="77777777" w:rsidR="00796001" w:rsidRPr="008B16D3" w:rsidRDefault="00796001" w:rsidP="00902DF0">
            <w:pPr>
              <w:keepNext/>
              <w:jc w:val="right"/>
              <w:rPr>
                <w:sz w:val="18"/>
                <w:szCs w:val="18"/>
                <w:lang w:val="en-US"/>
              </w:rPr>
            </w:pPr>
            <w:r w:rsidRPr="008B16D3">
              <w:rPr>
                <w:sz w:val="18"/>
                <w:szCs w:val="18"/>
                <w:lang w:val="en-US"/>
              </w:rPr>
              <w:t>9.28</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4A4275B6" w14:textId="77777777" w:rsidR="00796001" w:rsidRPr="008B16D3" w:rsidRDefault="00796001" w:rsidP="00902DF0">
            <w:pPr>
              <w:keepNext/>
              <w:jc w:val="right"/>
              <w:rPr>
                <w:sz w:val="18"/>
                <w:szCs w:val="18"/>
                <w:lang w:val="en-US"/>
              </w:rPr>
            </w:pPr>
            <w:r w:rsidRPr="008B16D3">
              <w:rPr>
                <w:sz w:val="18"/>
                <w:szCs w:val="18"/>
                <w:lang w:val="en-US"/>
              </w:rPr>
              <w:t>10.06</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72AAB555" w14:textId="77777777" w:rsidR="00796001" w:rsidRPr="008B16D3" w:rsidRDefault="00796001" w:rsidP="00902DF0">
            <w:pPr>
              <w:keepNext/>
              <w:jc w:val="right"/>
              <w:rPr>
                <w:sz w:val="18"/>
                <w:szCs w:val="18"/>
                <w:lang w:val="en-US"/>
              </w:rPr>
            </w:pPr>
            <w:r w:rsidRPr="008B16D3">
              <w:rPr>
                <w:sz w:val="18"/>
                <w:szCs w:val="18"/>
                <w:lang w:val="en-US"/>
              </w:rPr>
              <w:t>9.24</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19FB8580" w14:textId="77777777" w:rsidR="00796001" w:rsidRPr="008B16D3" w:rsidRDefault="00796001" w:rsidP="00902DF0">
            <w:pPr>
              <w:keepNext/>
              <w:jc w:val="right"/>
              <w:rPr>
                <w:sz w:val="18"/>
                <w:szCs w:val="18"/>
                <w:lang w:val="en-US"/>
              </w:rPr>
            </w:pPr>
            <w:r w:rsidRPr="008B16D3">
              <w:rPr>
                <w:sz w:val="18"/>
                <w:szCs w:val="18"/>
                <w:lang w:val="en-US"/>
              </w:rPr>
              <w:t>10.08</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613D50A5" w14:textId="77777777" w:rsidR="00796001" w:rsidRPr="008B16D3" w:rsidRDefault="00796001" w:rsidP="00902DF0">
            <w:pPr>
              <w:keepNext/>
              <w:jc w:val="right"/>
              <w:rPr>
                <w:sz w:val="18"/>
                <w:szCs w:val="18"/>
                <w:lang w:val="en-US"/>
              </w:rPr>
            </w:pPr>
            <w:r w:rsidRPr="008B16D3">
              <w:rPr>
                <w:sz w:val="18"/>
                <w:szCs w:val="18"/>
                <w:lang w:val="en-US"/>
              </w:rPr>
              <w:t>10.07</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084BBF48" w14:textId="77777777" w:rsidR="00796001" w:rsidRPr="008B16D3" w:rsidRDefault="00796001" w:rsidP="00902DF0">
            <w:pPr>
              <w:keepNext/>
              <w:jc w:val="right"/>
              <w:rPr>
                <w:sz w:val="18"/>
                <w:szCs w:val="18"/>
                <w:lang w:val="en-US"/>
              </w:rPr>
            </w:pPr>
            <w:r w:rsidRPr="008B16D3">
              <w:rPr>
                <w:sz w:val="18"/>
                <w:szCs w:val="18"/>
                <w:lang w:val="en-US"/>
              </w:rPr>
              <w:t>9.25</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5CF5F1DD" w14:textId="77777777" w:rsidR="00796001" w:rsidRPr="008B16D3" w:rsidRDefault="00796001" w:rsidP="00902DF0">
            <w:pPr>
              <w:ind w:left="-107"/>
              <w:jc w:val="right"/>
              <w:rPr>
                <w:sz w:val="18"/>
                <w:szCs w:val="18"/>
                <w:lang w:val="en-US"/>
              </w:rPr>
            </w:pPr>
            <w:r w:rsidRPr="008B16D3">
              <w:rPr>
                <w:sz w:val="18"/>
                <w:szCs w:val="18"/>
                <w:lang w:val="en-US"/>
              </w:rPr>
              <w:t>10.18</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624C9AC7" w14:textId="77777777" w:rsidR="00796001" w:rsidRPr="008B16D3" w:rsidRDefault="00796001" w:rsidP="00902DF0">
            <w:pPr>
              <w:keepNext/>
              <w:jc w:val="right"/>
              <w:rPr>
                <w:sz w:val="18"/>
                <w:szCs w:val="18"/>
                <w:lang w:val="en-US"/>
              </w:rPr>
            </w:pPr>
            <w:r w:rsidRPr="008B16D3">
              <w:rPr>
                <w:sz w:val="18"/>
                <w:szCs w:val="18"/>
                <w:lang w:val="en-US"/>
              </w:rPr>
              <w:t>10.24</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2FDAA8EC" w14:textId="77777777" w:rsidR="00796001" w:rsidRPr="008B16D3" w:rsidRDefault="00796001" w:rsidP="00902DF0">
            <w:pPr>
              <w:keepNext/>
              <w:jc w:val="right"/>
              <w:rPr>
                <w:sz w:val="18"/>
                <w:szCs w:val="18"/>
                <w:lang w:val="en-US"/>
              </w:rPr>
            </w:pPr>
            <w:r w:rsidRPr="008B16D3">
              <w:rPr>
                <w:sz w:val="18"/>
                <w:szCs w:val="18"/>
                <w:lang w:val="en-US"/>
              </w:rPr>
              <w:t>9.64</w:t>
            </w:r>
          </w:p>
        </w:tc>
        <w:tc>
          <w:tcPr>
            <w:tcW w:w="540" w:type="dxa"/>
            <w:tcBorders>
              <w:top w:val="single" w:sz="4" w:space="0" w:color="auto"/>
              <w:left w:val="single" w:sz="4" w:space="0" w:color="auto"/>
              <w:bottom w:val="single" w:sz="4" w:space="0" w:color="auto"/>
              <w:right w:val="single" w:sz="4" w:space="0" w:color="auto"/>
            </w:tcBorders>
            <w:tcMar>
              <w:left w:w="43" w:type="dxa"/>
              <w:right w:w="115" w:type="dxa"/>
            </w:tcMar>
          </w:tcPr>
          <w:p w14:paraId="728F3D66" w14:textId="77777777" w:rsidR="00796001" w:rsidRPr="008B16D3" w:rsidRDefault="00796001" w:rsidP="00902DF0">
            <w:pPr>
              <w:keepNext/>
              <w:ind w:right="-103"/>
              <w:jc w:val="right"/>
              <w:rPr>
                <w:sz w:val="18"/>
                <w:szCs w:val="18"/>
                <w:lang w:val="en-US"/>
              </w:rPr>
            </w:pPr>
            <w:r w:rsidRPr="008B16D3">
              <w:rPr>
                <w:sz w:val="18"/>
                <w:szCs w:val="18"/>
                <w:lang w:val="en-US"/>
              </w:rPr>
              <w:t>10.54</w:t>
            </w:r>
          </w:p>
        </w:tc>
        <w:tc>
          <w:tcPr>
            <w:tcW w:w="556" w:type="dxa"/>
            <w:tcBorders>
              <w:top w:val="single" w:sz="4" w:space="0" w:color="auto"/>
              <w:left w:val="single" w:sz="4" w:space="0" w:color="auto"/>
              <w:bottom w:val="single" w:sz="4" w:space="0" w:color="auto"/>
              <w:right w:val="single" w:sz="4" w:space="0" w:color="auto"/>
            </w:tcBorders>
          </w:tcPr>
          <w:p w14:paraId="23E9AA7E" w14:textId="16C3F893" w:rsidR="00796001" w:rsidRPr="008B16D3" w:rsidRDefault="00B7506D" w:rsidP="00B7506D">
            <w:pPr>
              <w:ind w:right="-106"/>
              <w:jc w:val="left"/>
              <w:rPr>
                <w:sz w:val="18"/>
                <w:szCs w:val="18"/>
                <w:lang w:val="en-US"/>
              </w:rPr>
            </w:pPr>
            <w:r w:rsidRPr="008B16D3">
              <w:rPr>
                <w:sz w:val="18"/>
                <w:szCs w:val="18"/>
                <w:lang w:val="en-US"/>
              </w:rPr>
              <w:t>10.44</w:t>
            </w:r>
          </w:p>
        </w:tc>
        <w:tc>
          <w:tcPr>
            <w:tcW w:w="2324"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7C335FD2" w14:textId="04DDF17A" w:rsidR="00796001" w:rsidRPr="008B16D3" w:rsidRDefault="00B7506D" w:rsidP="00902DF0">
            <w:pPr>
              <w:jc w:val="left"/>
              <w:rPr>
                <w:sz w:val="18"/>
                <w:szCs w:val="18"/>
                <w:lang w:val="en-US"/>
              </w:rPr>
            </w:pPr>
            <w:r w:rsidRPr="008B16D3">
              <w:rPr>
                <w:sz w:val="18"/>
                <w:szCs w:val="18"/>
                <w:lang w:val="en-US"/>
              </w:rPr>
              <w:t>2.30</w:t>
            </w:r>
            <w:r w:rsidR="00796001" w:rsidRPr="008B16D3">
              <w:rPr>
                <w:sz w:val="18"/>
                <w:szCs w:val="18"/>
                <w:lang w:val="en-US"/>
              </w:rPr>
              <w:t xml:space="preserve"> (</w:t>
            </w:r>
            <w:r w:rsidRPr="008B16D3">
              <w:rPr>
                <w:sz w:val="18"/>
                <w:szCs w:val="18"/>
                <w:lang w:val="en-US"/>
              </w:rPr>
              <w:t>Brazil</w:t>
            </w:r>
            <w:r w:rsidR="00796001" w:rsidRPr="008B16D3">
              <w:rPr>
                <w:sz w:val="18"/>
                <w:szCs w:val="18"/>
                <w:lang w:val="en-US"/>
              </w:rPr>
              <w:t xml:space="preserve">) to </w:t>
            </w:r>
            <w:r w:rsidRPr="008B16D3">
              <w:rPr>
                <w:sz w:val="18"/>
                <w:szCs w:val="18"/>
                <w:lang w:val="en-US"/>
              </w:rPr>
              <w:t>42.00</w:t>
            </w:r>
            <w:r w:rsidR="00796001" w:rsidRPr="008B16D3">
              <w:rPr>
                <w:sz w:val="18"/>
                <w:szCs w:val="18"/>
                <w:lang w:val="en-US"/>
              </w:rPr>
              <w:t xml:space="preserve"> (</w:t>
            </w:r>
            <w:r w:rsidRPr="008B16D3">
              <w:rPr>
                <w:sz w:val="18"/>
                <w:szCs w:val="18"/>
                <w:lang w:val="en-US"/>
              </w:rPr>
              <w:t>Turkmenistan</w:t>
            </w:r>
            <w:r w:rsidR="00796001" w:rsidRPr="008B16D3">
              <w:rPr>
                <w:sz w:val="18"/>
                <w:szCs w:val="18"/>
                <w:lang w:val="en-US"/>
              </w:rPr>
              <w:t>)</w:t>
            </w:r>
          </w:p>
        </w:tc>
        <w:tc>
          <w:tcPr>
            <w:tcW w:w="81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59EFFF89" w14:textId="73CFFFA5" w:rsidR="00796001" w:rsidRPr="008B16D3" w:rsidRDefault="00B7506D" w:rsidP="00902DF0">
            <w:pPr>
              <w:keepNext/>
              <w:jc w:val="center"/>
              <w:rPr>
                <w:sz w:val="18"/>
                <w:szCs w:val="18"/>
                <w:lang w:val="en-US"/>
              </w:rPr>
            </w:pPr>
            <w:r w:rsidRPr="008B16D3">
              <w:rPr>
                <w:sz w:val="18"/>
                <w:szCs w:val="18"/>
                <w:lang w:val="en-US"/>
              </w:rPr>
              <w:t>115</w:t>
            </w:r>
          </w:p>
        </w:tc>
      </w:tr>
      <w:tr w:rsidR="00796001" w:rsidRPr="008B16D3" w14:paraId="752C5DCC" w14:textId="77777777" w:rsidTr="002618D8">
        <w:trPr>
          <w:trHeight w:val="209"/>
          <w:jc w:val="center"/>
        </w:trPr>
        <w:tc>
          <w:tcPr>
            <w:tcW w:w="985"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7BCC3EC4" w14:textId="77777777" w:rsidR="00796001" w:rsidRPr="008B16D3" w:rsidRDefault="00796001" w:rsidP="00902DF0">
            <w:pPr>
              <w:keepNext/>
              <w:rPr>
                <w:sz w:val="18"/>
                <w:szCs w:val="18"/>
                <w:lang w:val="en-US"/>
              </w:rPr>
            </w:pPr>
            <w:r w:rsidRPr="008B16D3">
              <w:rPr>
                <w:sz w:val="18"/>
                <w:szCs w:val="18"/>
                <w:lang w:val="en-US"/>
              </w:rPr>
              <w:t>HCFC-141b</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6590E9E6" w14:textId="77777777" w:rsidR="00796001" w:rsidRPr="008B16D3" w:rsidRDefault="00796001" w:rsidP="00902DF0">
            <w:pPr>
              <w:keepNext/>
              <w:jc w:val="right"/>
              <w:rPr>
                <w:sz w:val="18"/>
                <w:szCs w:val="18"/>
                <w:lang w:val="en-US"/>
              </w:rPr>
            </w:pPr>
            <w:r w:rsidRPr="008B16D3">
              <w:rPr>
                <w:sz w:val="18"/>
                <w:szCs w:val="18"/>
                <w:lang w:val="en-US"/>
              </w:rPr>
              <w:t>6.73</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036A10C6" w14:textId="77777777" w:rsidR="00796001" w:rsidRPr="008B16D3" w:rsidRDefault="00796001" w:rsidP="00902DF0">
            <w:pPr>
              <w:keepNext/>
              <w:jc w:val="right"/>
              <w:rPr>
                <w:sz w:val="18"/>
                <w:szCs w:val="18"/>
                <w:lang w:val="en-US"/>
              </w:rPr>
            </w:pPr>
            <w:r w:rsidRPr="008B16D3">
              <w:rPr>
                <w:sz w:val="18"/>
                <w:szCs w:val="18"/>
                <w:lang w:val="en-US"/>
              </w:rPr>
              <w:t>6.73</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171224D8" w14:textId="77777777" w:rsidR="00796001" w:rsidRPr="008B16D3" w:rsidRDefault="00796001" w:rsidP="00902DF0">
            <w:pPr>
              <w:keepNext/>
              <w:jc w:val="right"/>
              <w:rPr>
                <w:sz w:val="18"/>
                <w:szCs w:val="18"/>
                <w:lang w:val="en-US"/>
              </w:rPr>
            </w:pPr>
            <w:r w:rsidRPr="008B16D3">
              <w:rPr>
                <w:sz w:val="18"/>
                <w:szCs w:val="18"/>
                <w:lang w:val="en-US"/>
              </w:rPr>
              <w:t>6.65</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2E1C2CB1" w14:textId="77777777" w:rsidR="00796001" w:rsidRPr="008B16D3" w:rsidRDefault="00796001" w:rsidP="00902DF0">
            <w:pPr>
              <w:keepNext/>
              <w:jc w:val="right"/>
              <w:rPr>
                <w:sz w:val="18"/>
                <w:szCs w:val="18"/>
                <w:lang w:val="en-US"/>
              </w:rPr>
            </w:pPr>
            <w:r w:rsidRPr="008B16D3">
              <w:rPr>
                <w:sz w:val="18"/>
                <w:szCs w:val="18"/>
                <w:lang w:val="en-US"/>
              </w:rPr>
              <w:t>7.77</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09EB3AF3" w14:textId="77777777" w:rsidR="00796001" w:rsidRPr="008B16D3" w:rsidRDefault="00796001" w:rsidP="00902DF0">
            <w:pPr>
              <w:keepNext/>
              <w:jc w:val="right"/>
              <w:rPr>
                <w:sz w:val="18"/>
                <w:szCs w:val="18"/>
                <w:lang w:val="en-US"/>
              </w:rPr>
            </w:pPr>
            <w:r w:rsidRPr="008B16D3">
              <w:rPr>
                <w:sz w:val="18"/>
                <w:szCs w:val="18"/>
                <w:lang w:val="en-US"/>
              </w:rPr>
              <w:t>7.08</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20413C0B" w14:textId="77777777" w:rsidR="00796001" w:rsidRPr="008B16D3" w:rsidRDefault="00796001" w:rsidP="00902DF0">
            <w:pPr>
              <w:keepNext/>
              <w:jc w:val="right"/>
              <w:rPr>
                <w:sz w:val="18"/>
                <w:szCs w:val="18"/>
                <w:lang w:val="en-US"/>
              </w:rPr>
            </w:pPr>
            <w:r w:rsidRPr="008B16D3">
              <w:rPr>
                <w:sz w:val="18"/>
                <w:szCs w:val="18"/>
                <w:lang w:val="en-US"/>
              </w:rPr>
              <w:t>10.00</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01A93B94" w14:textId="77777777" w:rsidR="00796001" w:rsidRPr="008B16D3" w:rsidRDefault="00796001" w:rsidP="00902DF0">
            <w:pPr>
              <w:ind w:left="-107"/>
              <w:jc w:val="right"/>
              <w:rPr>
                <w:sz w:val="18"/>
                <w:szCs w:val="18"/>
                <w:lang w:val="en-US"/>
              </w:rPr>
            </w:pPr>
            <w:r w:rsidRPr="008B16D3">
              <w:rPr>
                <w:sz w:val="18"/>
                <w:szCs w:val="18"/>
                <w:lang w:val="en-US"/>
              </w:rPr>
              <w:t>9.40</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545F5E7A" w14:textId="77777777" w:rsidR="00796001" w:rsidRPr="008B16D3" w:rsidRDefault="00796001" w:rsidP="00902DF0">
            <w:pPr>
              <w:keepNext/>
              <w:jc w:val="right"/>
              <w:rPr>
                <w:sz w:val="18"/>
                <w:szCs w:val="18"/>
                <w:lang w:val="en-US"/>
              </w:rPr>
            </w:pPr>
            <w:r w:rsidRPr="008B16D3">
              <w:rPr>
                <w:sz w:val="18"/>
                <w:szCs w:val="18"/>
                <w:lang w:val="en-US"/>
              </w:rPr>
              <w:t>10.99</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69B8539F" w14:textId="77777777" w:rsidR="00796001" w:rsidRPr="008B16D3" w:rsidRDefault="00796001" w:rsidP="00902DF0">
            <w:pPr>
              <w:keepNext/>
              <w:jc w:val="right"/>
              <w:rPr>
                <w:sz w:val="18"/>
                <w:szCs w:val="18"/>
                <w:lang w:val="en-US"/>
              </w:rPr>
            </w:pPr>
            <w:r w:rsidRPr="008B16D3">
              <w:rPr>
                <w:sz w:val="18"/>
                <w:szCs w:val="18"/>
                <w:lang w:val="en-US"/>
              </w:rPr>
              <w:t>8.23</w:t>
            </w:r>
          </w:p>
        </w:tc>
        <w:tc>
          <w:tcPr>
            <w:tcW w:w="540" w:type="dxa"/>
            <w:tcBorders>
              <w:top w:val="single" w:sz="4" w:space="0" w:color="auto"/>
              <w:left w:val="single" w:sz="4" w:space="0" w:color="auto"/>
              <w:bottom w:val="single" w:sz="4" w:space="0" w:color="auto"/>
              <w:right w:val="single" w:sz="4" w:space="0" w:color="auto"/>
            </w:tcBorders>
            <w:tcMar>
              <w:left w:w="43" w:type="dxa"/>
              <w:right w:w="115" w:type="dxa"/>
            </w:tcMar>
          </w:tcPr>
          <w:p w14:paraId="5F6CF63E" w14:textId="77777777" w:rsidR="00796001" w:rsidRPr="008B16D3" w:rsidRDefault="00796001" w:rsidP="00902DF0">
            <w:pPr>
              <w:keepNext/>
              <w:ind w:right="-103"/>
              <w:jc w:val="right"/>
              <w:rPr>
                <w:sz w:val="18"/>
                <w:szCs w:val="18"/>
                <w:lang w:val="en-US"/>
              </w:rPr>
            </w:pPr>
            <w:r w:rsidRPr="008B16D3">
              <w:rPr>
                <w:sz w:val="18"/>
                <w:szCs w:val="18"/>
                <w:lang w:val="en-US"/>
              </w:rPr>
              <w:t>12.78</w:t>
            </w:r>
          </w:p>
        </w:tc>
        <w:tc>
          <w:tcPr>
            <w:tcW w:w="556" w:type="dxa"/>
            <w:tcBorders>
              <w:top w:val="single" w:sz="4" w:space="0" w:color="auto"/>
              <w:left w:val="single" w:sz="4" w:space="0" w:color="auto"/>
              <w:bottom w:val="single" w:sz="4" w:space="0" w:color="auto"/>
              <w:right w:val="single" w:sz="4" w:space="0" w:color="auto"/>
            </w:tcBorders>
          </w:tcPr>
          <w:p w14:paraId="32C26B9C" w14:textId="57E312E9" w:rsidR="00796001" w:rsidRPr="008B16D3" w:rsidRDefault="0072502E" w:rsidP="0072502E">
            <w:pPr>
              <w:ind w:right="-106"/>
              <w:jc w:val="left"/>
              <w:rPr>
                <w:sz w:val="18"/>
                <w:szCs w:val="18"/>
                <w:lang w:val="en-US"/>
              </w:rPr>
            </w:pPr>
            <w:r w:rsidRPr="008B16D3">
              <w:rPr>
                <w:sz w:val="18"/>
                <w:szCs w:val="18"/>
                <w:lang w:val="en-US"/>
              </w:rPr>
              <w:t xml:space="preserve">  8.66</w:t>
            </w:r>
          </w:p>
        </w:tc>
        <w:tc>
          <w:tcPr>
            <w:tcW w:w="2324"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722F8F8C" w14:textId="6CF196B5" w:rsidR="00796001" w:rsidRPr="008B16D3" w:rsidRDefault="00796001" w:rsidP="00902DF0">
            <w:pPr>
              <w:jc w:val="left"/>
              <w:rPr>
                <w:sz w:val="18"/>
                <w:szCs w:val="18"/>
                <w:lang w:val="en-US"/>
              </w:rPr>
            </w:pPr>
            <w:r w:rsidRPr="008B16D3">
              <w:rPr>
                <w:sz w:val="18"/>
                <w:szCs w:val="18"/>
                <w:lang w:val="en-US"/>
              </w:rPr>
              <w:t>2.</w:t>
            </w:r>
            <w:r w:rsidR="0072502E" w:rsidRPr="008B16D3">
              <w:rPr>
                <w:sz w:val="18"/>
                <w:szCs w:val="18"/>
                <w:lang w:val="en-US"/>
              </w:rPr>
              <w:t>31</w:t>
            </w:r>
            <w:r w:rsidRPr="008B16D3">
              <w:rPr>
                <w:sz w:val="18"/>
                <w:szCs w:val="18"/>
                <w:lang w:val="en-US"/>
              </w:rPr>
              <w:t xml:space="preserve"> (Iran (Islamic Republic of)) to </w:t>
            </w:r>
            <w:r w:rsidR="0072502E" w:rsidRPr="008B16D3">
              <w:rPr>
                <w:sz w:val="18"/>
                <w:szCs w:val="18"/>
                <w:lang w:val="en-US"/>
              </w:rPr>
              <w:t>32.08</w:t>
            </w:r>
            <w:r w:rsidRPr="008B16D3">
              <w:rPr>
                <w:sz w:val="18"/>
                <w:szCs w:val="18"/>
                <w:lang w:val="en-US"/>
              </w:rPr>
              <w:t xml:space="preserve"> (</w:t>
            </w:r>
            <w:r w:rsidR="0072502E" w:rsidRPr="008B16D3">
              <w:rPr>
                <w:sz w:val="18"/>
                <w:szCs w:val="18"/>
                <w:lang w:val="en-US"/>
              </w:rPr>
              <w:t>Belize</w:t>
            </w:r>
            <w:r w:rsidRPr="008B16D3">
              <w:rPr>
                <w:sz w:val="18"/>
                <w:szCs w:val="18"/>
                <w:lang w:val="en-US"/>
              </w:rPr>
              <w:t>)</w:t>
            </w:r>
          </w:p>
        </w:tc>
        <w:tc>
          <w:tcPr>
            <w:tcW w:w="81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25A2E4B3" w14:textId="17169709" w:rsidR="00796001" w:rsidRPr="008B16D3" w:rsidRDefault="0072502E" w:rsidP="00902DF0">
            <w:pPr>
              <w:keepNext/>
              <w:jc w:val="center"/>
              <w:rPr>
                <w:sz w:val="18"/>
                <w:szCs w:val="18"/>
                <w:lang w:val="en-US"/>
              </w:rPr>
            </w:pPr>
            <w:r w:rsidRPr="008B16D3">
              <w:rPr>
                <w:sz w:val="18"/>
                <w:szCs w:val="18"/>
                <w:lang w:val="en-US"/>
              </w:rPr>
              <w:t>19</w:t>
            </w:r>
          </w:p>
        </w:tc>
      </w:tr>
      <w:tr w:rsidR="00796001" w:rsidRPr="008B16D3" w14:paraId="125E23D1" w14:textId="77777777" w:rsidTr="002618D8">
        <w:trPr>
          <w:trHeight w:val="202"/>
          <w:jc w:val="center"/>
        </w:trPr>
        <w:tc>
          <w:tcPr>
            <w:tcW w:w="985"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421752D8" w14:textId="77777777" w:rsidR="00796001" w:rsidRPr="008B16D3" w:rsidRDefault="00796001" w:rsidP="00902DF0">
            <w:pPr>
              <w:rPr>
                <w:sz w:val="18"/>
                <w:szCs w:val="18"/>
                <w:lang w:val="en-US"/>
              </w:rPr>
            </w:pPr>
            <w:r w:rsidRPr="008B16D3">
              <w:rPr>
                <w:sz w:val="18"/>
                <w:szCs w:val="18"/>
                <w:lang w:val="en-US"/>
              </w:rPr>
              <w:t>R</w:t>
            </w:r>
            <w:r w:rsidRPr="008B16D3">
              <w:rPr>
                <w:sz w:val="18"/>
                <w:szCs w:val="18"/>
                <w:lang w:val="en-US"/>
              </w:rPr>
              <w:noBreakHyphen/>
              <w:t>600a</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13D20C80" w14:textId="77777777" w:rsidR="00796001" w:rsidRPr="008B16D3" w:rsidRDefault="00796001" w:rsidP="00902DF0">
            <w:pPr>
              <w:jc w:val="right"/>
              <w:rPr>
                <w:sz w:val="18"/>
                <w:szCs w:val="18"/>
                <w:lang w:val="en-US"/>
              </w:rPr>
            </w:pPr>
            <w:r w:rsidRPr="008B16D3">
              <w:rPr>
                <w:sz w:val="18"/>
                <w:szCs w:val="18"/>
                <w:lang w:val="en-US"/>
              </w:rPr>
              <w:t>20.97</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7C3650C8" w14:textId="77777777" w:rsidR="00796001" w:rsidRPr="008B16D3" w:rsidRDefault="00796001" w:rsidP="00902DF0">
            <w:pPr>
              <w:jc w:val="right"/>
              <w:rPr>
                <w:sz w:val="18"/>
                <w:szCs w:val="18"/>
                <w:lang w:val="en-US"/>
              </w:rPr>
            </w:pPr>
            <w:r w:rsidRPr="008B16D3">
              <w:rPr>
                <w:sz w:val="18"/>
                <w:szCs w:val="18"/>
                <w:lang w:val="en-US"/>
              </w:rPr>
              <w:t>20.49</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4AC5F108" w14:textId="77777777" w:rsidR="00796001" w:rsidRPr="008B16D3" w:rsidRDefault="00796001" w:rsidP="00902DF0">
            <w:pPr>
              <w:jc w:val="right"/>
              <w:rPr>
                <w:sz w:val="18"/>
                <w:szCs w:val="18"/>
                <w:lang w:val="en-US"/>
              </w:rPr>
            </w:pPr>
            <w:r w:rsidRPr="008B16D3">
              <w:rPr>
                <w:sz w:val="18"/>
                <w:szCs w:val="18"/>
                <w:lang w:val="en-US"/>
              </w:rPr>
              <w:t>20.20</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26BC9ACC" w14:textId="77777777" w:rsidR="00796001" w:rsidRPr="008B16D3" w:rsidRDefault="00796001" w:rsidP="00902DF0">
            <w:pPr>
              <w:jc w:val="right"/>
              <w:rPr>
                <w:sz w:val="18"/>
                <w:szCs w:val="18"/>
                <w:lang w:val="en-US"/>
              </w:rPr>
            </w:pPr>
            <w:r w:rsidRPr="008B16D3">
              <w:rPr>
                <w:sz w:val="18"/>
                <w:szCs w:val="18"/>
                <w:lang w:val="en-US"/>
              </w:rPr>
              <w:t>18.02</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2C8B4440" w14:textId="77777777" w:rsidR="00796001" w:rsidRPr="008B16D3" w:rsidRDefault="00796001" w:rsidP="00902DF0">
            <w:pPr>
              <w:jc w:val="right"/>
              <w:rPr>
                <w:sz w:val="18"/>
                <w:szCs w:val="18"/>
                <w:lang w:val="en-US"/>
              </w:rPr>
            </w:pPr>
            <w:r w:rsidRPr="008B16D3">
              <w:rPr>
                <w:sz w:val="18"/>
                <w:szCs w:val="18"/>
                <w:lang w:val="en-US"/>
              </w:rPr>
              <w:t>15.23</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75C6114E" w14:textId="77777777" w:rsidR="00796001" w:rsidRPr="008B16D3" w:rsidRDefault="00796001" w:rsidP="00902DF0">
            <w:pPr>
              <w:jc w:val="right"/>
              <w:rPr>
                <w:sz w:val="18"/>
                <w:szCs w:val="18"/>
                <w:lang w:val="en-US"/>
              </w:rPr>
            </w:pPr>
            <w:r w:rsidRPr="008B16D3">
              <w:rPr>
                <w:sz w:val="18"/>
                <w:szCs w:val="18"/>
                <w:lang w:val="en-US"/>
              </w:rPr>
              <w:t>15.98</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4A92D72B" w14:textId="77777777" w:rsidR="00796001" w:rsidRPr="008B16D3" w:rsidRDefault="00796001" w:rsidP="00902DF0">
            <w:pPr>
              <w:pStyle w:val="ListParagraph"/>
              <w:ind w:left="-107"/>
              <w:jc w:val="right"/>
              <w:rPr>
                <w:sz w:val="18"/>
                <w:szCs w:val="18"/>
                <w:lang w:val="en-CA"/>
              </w:rPr>
            </w:pPr>
            <w:r w:rsidRPr="008B16D3">
              <w:rPr>
                <w:sz w:val="18"/>
                <w:szCs w:val="18"/>
                <w:lang w:val="en-CA"/>
              </w:rPr>
              <w:t>15.80</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7E5573F2" w14:textId="77777777" w:rsidR="00796001" w:rsidRPr="008B16D3" w:rsidRDefault="00796001" w:rsidP="00902DF0">
            <w:pPr>
              <w:jc w:val="right"/>
              <w:rPr>
                <w:sz w:val="18"/>
                <w:szCs w:val="18"/>
                <w:lang w:val="en-US"/>
              </w:rPr>
            </w:pPr>
            <w:r w:rsidRPr="008B16D3">
              <w:rPr>
                <w:sz w:val="18"/>
                <w:szCs w:val="18"/>
                <w:lang w:val="en-US"/>
              </w:rPr>
              <w:t>16.03</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2F4DF743" w14:textId="77777777" w:rsidR="00796001" w:rsidRPr="008B16D3" w:rsidRDefault="00796001" w:rsidP="00902DF0">
            <w:pPr>
              <w:keepNext/>
              <w:jc w:val="right"/>
              <w:rPr>
                <w:sz w:val="18"/>
                <w:szCs w:val="18"/>
                <w:lang w:val="en-US"/>
              </w:rPr>
            </w:pPr>
            <w:r w:rsidRPr="008B16D3">
              <w:rPr>
                <w:sz w:val="18"/>
                <w:szCs w:val="18"/>
                <w:lang w:val="en-US"/>
              </w:rPr>
              <w:t>16.72</w:t>
            </w:r>
          </w:p>
        </w:tc>
        <w:tc>
          <w:tcPr>
            <w:tcW w:w="540" w:type="dxa"/>
            <w:tcBorders>
              <w:top w:val="single" w:sz="4" w:space="0" w:color="auto"/>
              <w:left w:val="single" w:sz="4" w:space="0" w:color="auto"/>
              <w:bottom w:val="single" w:sz="4" w:space="0" w:color="auto"/>
              <w:right w:val="single" w:sz="4" w:space="0" w:color="auto"/>
            </w:tcBorders>
            <w:tcMar>
              <w:left w:w="43" w:type="dxa"/>
              <w:right w:w="115" w:type="dxa"/>
            </w:tcMar>
          </w:tcPr>
          <w:p w14:paraId="5D1391FD" w14:textId="77777777" w:rsidR="00796001" w:rsidRPr="008B16D3" w:rsidRDefault="00796001" w:rsidP="00902DF0">
            <w:pPr>
              <w:keepNext/>
              <w:ind w:right="-103"/>
              <w:jc w:val="right"/>
              <w:rPr>
                <w:sz w:val="18"/>
                <w:szCs w:val="18"/>
                <w:lang w:val="en-US"/>
              </w:rPr>
            </w:pPr>
            <w:r w:rsidRPr="008B16D3">
              <w:rPr>
                <w:sz w:val="18"/>
                <w:szCs w:val="18"/>
                <w:lang w:val="en-US"/>
              </w:rPr>
              <w:t>18.30</w:t>
            </w:r>
          </w:p>
        </w:tc>
        <w:tc>
          <w:tcPr>
            <w:tcW w:w="556" w:type="dxa"/>
            <w:tcBorders>
              <w:top w:val="single" w:sz="4" w:space="0" w:color="auto"/>
              <w:left w:val="single" w:sz="4" w:space="0" w:color="auto"/>
              <w:bottom w:val="single" w:sz="4" w:space="0" w:color="auto"/>
              <w:right w:val="single" w:sz="4" w:space="0" w:color="auto"/>
            </w:tcBorders>
          </w:tcPr>
          <w:p w14:paraId="0F59D5F9" w14:textId="3B46212D" w:rsidR="00796001" w:rsidRPr="008B16D3" w:rsidRDefault="003A507B" w:rsidP="003A507B">
            <w:pPr>
              <w:pStyle w:val="ListParagraph"/>
              <w:ind w:left="0" w:right="-106"/>
              <w:rPr>
                <w:sz w:val="18"/>
                <w:szCs w:val="18"/>
                <w:lang w:val="en-CA"/>
              </w:rPr>
            </w:pPr>
            <w:r w:rsidRPr="008B16D3">
              <w:rPr>
                <w:sz w:val="18"/>
                <w:szCs w:val="18"/>
                <w:lang w:val="en-CA"/>
              </w:rPr>
              <w:t>19.35</w:t>
            </w:r>
          </w:p>
        </w:tc>
        <w:tc>
          <w:tcPr>
            <w:tcW w:w="2324" w:type="dxa"/>
            <w:tcBorders>
              <w:top w:val="single" w:sz="4" w:space="0" w:color="auto"/>
              <w:left w:val="single" w:sz="4" w:space="0" w:color="auto"/>
              <w:bottom w:val="single" w:sz="4" w:space="0" w:color="auto"/>
              <w:right w:val="single" w:sz="4" w:space="0" w:color="auto"/>
            </w:tcBorders>
            <w:noWrap/>
            <w:tcMar>
              <w:top w:w="0" w:type="dxa"/>
              <w:left w:w="43" w:type="dxa"/>
              <w:bottom w:w="0" w:type="dxa"/>
              <w:right w:w="43" w:type="dxa"/>
            </w:tcMar>
            <w:hideMark/>
          </w:tcPr>
          <w:p w14:paraId="52D49025" w14:textId="3475ADDF" w:rsidR="00796001" w:rsidRPr="008B16D3" w:rsidRDefault="003A507B" w:rsidP="00902DF0">
            <w:pPr>
              <w:pStyle w:val="ListParagraph"/>
              <w:ind w:left="0"/>
              <w:rPr>
                <w:sz w:val="18"/>
                <w:szCs w:val="18"/>
                <w:lang w:val="en-CA"/>
              </w:rPr>
            </w:pPr>
            <w:r w:rsidRPr="008B16D3">
              <w:rPr>
                <w:sz w:val="18"/>
                <w:szCs w:val="18"/>
                <w:lang w:val="en-CA"/>
              </w:rPr>
              <w:t xml:space="preserve">1.68 </w:t>
            </w:r>
            <w:r w:rsidR="00796001" w:rsidRPr="008B16D3">
              <w:rPr>
                <w:sz w:val="18"/>
                <w:szCs w:val="18"/>
                <w:lang w:val="en-CA"/>
              </w:rPr>
              <w:t>(</w:t>
            </w:r>
            <w:r w:rsidRPr="008B16D3">
              <w:rPr>
                <w:sz w:val="18"/>
                <w:szCs w:val="18"/>
                <w:lang w:val="en-CA"/>
              </w:rPr>
              <w:t>Iran (Islamic Republic of)</w:t>
            </w:r>
            <w:r w:rsidR="00796001" w:rsidRPr="008B16D3">
              <w:rPr>
                <w:sz w:val="18"/>
                <w:szCs w:val="18"/>
                <w:lang w:val="en-CA"/>
              </w:rPr>
              <w:t xml:space="preserve">) to </w:t>
            </w:r>
            <w:r w:rsidRPr="008B16D3">
              <w:rPr>
                <w:sz w:val="18"/>
                <w:szCs w:val="18"/>
                <w:lang w:val="en-CA"/>
              </w:rPr>
              <w:t xml:space="preserve">192.00 </w:t>
            </w:r>
            <w:r w:rsidR="00796001" w:rsidRPr="008B16D3">
              <w:rPr>
                <w:sz w:val="18"/>
                <w:szCs w:val="18"/>
                <w:lang w:val="en-CA"/>
              </w:rPr>
              <w:t>(</w:t>
            </w:r>
            <w:r w:rsidR="00DC023C" w:rsidRPr="008B16D3">
              <w:rPr>
                <w:sz w:val="18"/>
                <w:szCs w:val="18"/>
                <w:lang w:val="en-CA"/>
              </w:rPr>
              <w:t xml:space="preserve">the </w:t>
            </w:r>
            <w:r w:rsidRPr="008B16D3">
              <w:rPr>
                <w:sz w:val="18"/>
                <w:szCs w:val="18"/>
                <w:lang w:val="en-CA"/>
              </w:rPr>
              <w:t>Bahamas</w:t>
            </w:r>
            <w:r w:rsidR="00796001" w:rsidRPr="008B16D3">
              <w:rPr>
                <w:sz w:val="18"/>
                <w:szCs w:val="18"/>
                <w:lang w:val="en-CA"/>
              </w:rPr>
              <w:t>)</w:t>
            </w:r>
          </w:p>
        </w:tc>
        <w:tc>
          <w:tcPr>
            <w:tcW w:w="81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3FAAB13C" w14:textId="4A7EA676" w:rsidR="00796001" w:rsidRPr="008B16D3" w:rsidRDefault="003A507B" w:rsidP="00902DF0">
            <w:pPr>
              <w:jc w:val="center"/>
              <w:rPr>
                <w:sz w:val="18"/>
                <w:szCs w:val="18"/>
                <w:lang w:val="en-US"/>
              </w:rPr>
            </w:pPr>
            <w:r w:rsidRPr="008B16D3">
              <w:rPr>
                <w:sz w:val="18"/>
                <w:szCs w:val="18"/>
                <w:lang w:val="en-US"/>
              </w:rPr>
              <w:t>85</w:t>
            </w:r>
          </w:p>
        </w:tc>
      </w:tr>
      <w:tr w:rsidR="00796001" w:rsidRPr="008B16D3" w14:paraId="3A0C0F6C" w14:textId="77777777" w:rsidTr="002618D8">
        <w:trPr>
          <w:trHeight w:val="411"/>
          <w:jc w:val="center"/>
        </w:trPr>
        <w:tc>
          <w:tcPr>
            <w:tcW w:w="985"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4090B44F" w14:textId="77777777" w:rsidR="00796001" w:rsidRPr="008B16D3" w:rsidRDefault="00796001" w:rsidP="00902DF0">
            <w:pPr>
              <w:keepNext/>
              <w:rPr>
                <w:sz w:val="18"/>
                <w:szCs w:val="18"/>
                <w:lang w:val="en-US"/>
              </w:rPr>
            </w:pPr>
            <w:r w:rsidRPr="008B16D3">
              <w:rPr>
                <w:sz w:val="18"/>
                <w:szCs w:val="18"/>
                <w:lang w:val="en-US"/>
              </w:rPr>
              <w:t>R</w:t>
            </w:r>
            <w:r w:rsidRPr="008B16D3">
              <w:rPr>
                <w:sz w:val="18"/>
                <w:szCs w:val="18"/>
                <w:lang w:val="en-US"/>
              </w:rPr>
              <w:noBreakHyphen/>
              <w:t>290</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0A621B10" w14:textId="77777777" w:rsidR="00796001" w:rsidRPr="008B16D3" w:rsidRDefault="00796001" w:rsidP="00902DF0">
            <w:pPr>
              <w:keepNext/>
              <w:jc w:val="right"/>
              <w:rPr>
                <w:sz w:val="18"/>
                <w:szCs w:val="18"/>
                <w:lang w:val="en-US"/>
              </w:rPr>
            </w:pPr>
            <w:r w:rsidRPr="008B16D3">
              <w:rPr>
                <w:sz w:val="18"/>
                <w:szCs w:val="18"/>
                <w:lang w:val="en-US"/>
              </w:rPr>
              <w:t>22.23</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70B4D88D" w14:textId="77777777" w:rsidR="00796001" w:rsidRPr="008B16D3" w:rsidRDefault="00796001" w:rsidP="00902DF0">
            <w:pPr>
              <w:keepNext/>
              <w:jc w:val="right"/>
              <w:rPr>
                <w:sz w:val="18"/>
                <w:szCs w:val="18"/>
                <w:lang w:val="en-US"/>
              </w:rPr>
            </w:pPr>
            <w:r w:rsidRPr="008B16D3">
              <w:rPr>
                <w:sz w:val="18"/>
                <w:szCs w:val="18"/>
                <w:lang w:val="en-US"/>
              </w:rPr>
              <w:t>15.60</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64E48BB6" w14:textId="77777777" w:rsidR="00796001" w:rsidRPr="008B16D3" w:rsidRDefault="00796001" w:rsidP="00902DF0">
            <w:pPr>
              <w:keepNext/>
              <w:jc w:val="right"/>
              <w:rPr>
                <w:sz w:val="18"/>
                <w:szCs w:val="18"/>
                <w:lang w:val="en-US"/>
              </w:rPr>
            </w:pPr>
            <w:r w:rsidRPr="008B16D3">
              <w:rPr>
                <w:sz w:val="18"/>
                <w:szCs w:val="18"/>
                <w:lang w:val="en-US"/>
              </w:rPr>
              <w:t>14.38</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2ED0B3F0" w14:textId="77777777" w:rsidR="00796001" w:rsidRPr="008B16D3" w:rsidRDefault="00796001" w:rsidP="00902DF0">
            <w:pPr>
              <w:keepNext/>
              <w:jc w:val="right"/>
              <w:rPr>
                <w:sz w:val="18"/>
                <w:szCs w:val="18"/>
                <w:lang w:val="en-US"/>
              </w:rPr>
            </w:pPr>
            <w:r w:rsidRPr="008B16D3">
              <w:rPr>
                <w:sz w:val="18"/>
                <w:szCs w:val="18"/>
                <w:lang w:val="en-US"/>
              </w:rPr>
              <w:t>21.26</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1793CA78" w14:textId="77777777" w:rsidR="00796001" w:rsidRPr="008B16D3" w:rsidRDefault="00796001" w:rsidP="00902DF0">
            <w:pPr>
              <w:keepNext/>
              <w:jc w:val="right"/>
              <w:rPr>
                <w:sz w:val="18"/>
                <w:szCs w:val="18"/>
                <w:lang w:val="en-US"/>
              </w:rPr>
            </w:pPr>
            <w:r w:rsidRPr="008B16D3">
              <w:rPr>
                <w:sz w:val="18"/>
                <w:szCs w:val="18"/>
                <w:lang w:val="en-US"/>
              </w:rPr>
              <w:t>19.08</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1BCB0DA0" w14:textId="77777777" w:rsidR="00796001" w:rsidRPr="008B16D3" w:rsidRDefault="00796001" w:rsidP="00902DF0">
            <w:pPr>
              <w:keepNext/>
              <w:jc w:val="right"/>
              <w:rPr>
                <w:sz w:val="18"/>
                <w:szCs w:val="18"/>
                <w:lang w:val="en-US"/>
              </w:rPr>
            </w:pPr>
            <w:r w:rsidRPr="008B16D3">
              <w:rPr>
                <w:sz w:val="18"/>
                <w:szCs w:val="18"/>
                <w:lang w:val="en-US"/>
              </w:rPr>
              <w:t>16.13</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57D67729" w14:textId="77777777" w:rsidR="00796001" w:rsidRPr="008B16D3" w:rsidRDefault="00796001" w:rsidP="00902DF0">
            <w:pPr>
              <w:ind w:left="-107"/>
              <w:jc w:val="right"/>
              <w:rPr>
                <w:sz w:val="18"/>
                <w:szCs w:val="18"/>
                <w:lang w:val="en-US"/>
              </w:rPr>
            </w:pPr>
            <w:r w:rsidRPr="008B16D3">
              <w:rPr>
                <w:sz w:val="18"/>
                <w:szCs w:val="18"/>
                <w:lang w:val="en-US"/>
              </w:rPr>
              <w:t>16.48</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59A63709" w14:textId="77777777" w:rsidR="00796001" w:rsidRPr="008B16D3" w:rsidRDefault="00796001" w:rsidP="00902DF0">
            <w:pPr>
              <w:keepNext/>
              <w:jc w:val="right"/>
              <w:rPr>
                <w:sz w:val="18"/>
                <w:szCs w:val="18"/>
                <w:lang w:val="en-US"/>
              </w:rPr>
            </w:pPr>
            <w:r w:rsidRPr="008B16D3">
              <w:rPr>
                <w:sz w:val="18"/>
                <w:szCs w:val="18"/>
                <w:lang w:val="en-US"/>
              </w:rPr>
              <w:t>15.92</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589A37A0" w14:textId="77777777" w:rsidR="00796001" w:rsidRPr="008B16D3" w:rsidRDefault="00796001" w:rsidP="00902DF0">
            <w:pPr>
              <w:keepNext/>
              <w:jc w:val="right"/>
              <w:rPr>
                <w:sz w:val="18"/>
                <w:szCs w:val="18"/>
                <w:lang w:val="en-US"/>
              </w:rPr>
            </w:pPr>
            <w:r w:rsidRPr="008B16D3">
              <w:rPr>
                <w:sz w:val="18"/>
                <w:szCs w:val="18"/>
                <w:lang w:val="en-US"/>
              </w:rPr>
              <w:t>21.80</w:t>
            </w:r>
          </w:p>
        </w:tc>
        <w:tc>
          <w:tcPr>
            <w:tcW w:w="540" w:type="dxa"/>
            <w:tcBorders>
              <w:top w:val="single" w:sz="4" w:space="0" w:color="auto"/>
              <w:left w:val="single" w:sz="4" w:space="0" w:color="auto"/>
              <w:bottom w:val="single" w:sz="4" w:space="0" w:color="auto"/>
              <w:right w:val="single" w:sz="4" w:space="0" w:color="auto"/>
            </w:tcBorders>
            <w:tcMar>
              <w:left w:w="43" w:type="dxa"/>
              <w:right w:w="115" w:type="dxa"/>
            </w:tcMar>
          </w:tcPr>
          <w:p w14:paraId="2F54C96C" w14:textId="77777777" w:rsidR="00796001" w:rsidRPr="008B16D3" w:rsidRDefault="00796001" w:rsidP="00902DF0">
            <w:pPr>
              <w:keepNext/>
              <w:ind w:right="-103"/>
              <w:jc w:val="right"/>
              <w:rPr>
                <w:sz w:val="18"/>
                <w:szCs w:val="18"/>
                <w:lang w:val="en-US"/>
              </w:rPr>
            </w:pPr>
            <w:r w:rsidRPr="008B16D3">
              <w:rPr>
                <w:sz w:val="18"/>
                <w:szCs w:val="18"/>
                <w:lang w:val="en-US"/>
              </w:rPr>
              <w:t>23.85</w:t>
            </w:r>
          </w:p>
        </w:tc>
        <w:tc>
          <w:tcPr>
            <w:tcW w:w="556" w:type="dxa"/>
            <w:tcBorders>
              <w:top w:val="single" w:sz="4" w:space="0" w:color="auto"/>
              <w:left w:val="single" w:sz="4" w:space="0" w:color="auto"/>
              <w:bottom w:val="single" w:sz="4" w:space="0" w:color="auto"/>
              <w:right w:val="single" w:sz="4" w:space="0" w:color="auto"/>
            </w:tcBorders>
          </w:tcPr>
          <w:p w14:paraId="35BEDDAB" w14:textId="27E80F1B" w:rsidR="00796001" w:rsidRPr="008B16D3" w:rsidRDefault="00B70781" w:rsidP="00B70781">
            <w:pPr>
              <w:ind w:right="-106"/>
              <w:jc w:val="left"/>
              <w:rPr>
                <w:sz w:val="18"/>
                <w:szCs w:val="18"/>
                <w:lang w:val="en-US"/>
              </w:rPr>
            </w:pPr>
            <w:r w:rsidRPr="008B16D3">
              <w:rPr>
                <w:sz w:val="18"/>
                <w:szCs w:val="18"/>
                <w:lang w:val="en-US"/>
              </w:rPr>
              <w:t>21.48</w:t>
            </w:r>
          </w:p>
        </w:tc>
        <w:tc>
          <w:tcPr>
            <w:tcW w:w="2324"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62BFF4F8" w14:textId="5F6FDA97" w:rsidR="00796001" w:rsidRPr="008B16D3" w:rsidRDefault="006B05D6" w:rsidP="00902DF0">
            <w:pPr>
              <w:jc w:val="left"/>
              <w:rPr>
                <w:sz w:val="18"/>
                <w:szCs w:val="18"/>
                <w:lang w:val="en-US"/>
              </w:rPr>
            </w:pPr>
            <w:r w:rsidRPr="008B16D3">
              <w:rPr>
                <w:sz w:val="18"/>
                <w:szCs w:val="18"/>
                <w:lang w:val="en-US"/>
              </w:rPr>
              <w:t xml:space="preserve">3.02 </w:t>
            </w:r>
            <w:r w:rsidR="00796001" w:rsidRPr="008B16D3">
              <w:rPr>
                <w:sz w:val="18"/>
                <w:szCs w:val="18"/>
                <w:lang w:val="en-US"/>
              </w:rPr>
              <w:t>(</w:t>
            </w:r>
            <w:r w:rsidRPr="008B16D3">
              <w:rPr>
                <w:sz w:val="18"/>
                <w:szCs w:val="18"/>
                <w:lang w:val="en-US"/>
              </w:rPr>
              <w:t>Indonesia</w:t>
            </w:r>
            <w:r w:rsidR="00796001" w:rsidRPr="008B16D3">
              <w:rPr>
                <w:sz w:val="18"/>
                <w:szCs w:val="18"/>
                <w:lang w:val="en-US"/>
              </w:rPr>
              <w:t xml:space="preserve">) to </w:t>
            </w:r>
            <w:r w:rsidRPr="008B16D3">
              <w:rPr>
                <w:sz w:val="18"/>
                <w:szCs w:val="18"/>
                <w:lang w:val="en-US"/>
              </w:rPr>
              <w:t xml:space="preserve">144.00 </w:t>
            </w:r>
            <w:r w:rsidR="00796001" w:rsidRPr="008B16D3">
              <w:rPr>
                <w:sz w:val="18"/>
                <w:szCs w:val="18"/>
                <w:lang w:val="en-US"/>
              </w:rPr>
              <w:t>(</w:t>
            </w:r>
            <w:r w:rsidR="00DC023C" w:rsidRPr="008B16D3">
              <w:rPr>
                <w:sz w:val="18"/>
                <w:szCs w:val="18"/>
                <w:lang w:val="en-US"/>
              </w:rPr>
              <w:t>the </w:t>
            </w:r>
            <w:r w:rsidRPr="008B16D3">
              <w:rPr>
                <w:sz w:val="18"/>
                <w:szCs w:val="18"/>
              </w:rPr>
              <w:t>Bahamas</w:t>
            </w:r>
            <w:r w:rsidR="00796001" w:rsidRPr="008B16D3">
              <w:rPr>
                <w:sz w:val="18"/>
                <w:szCs w:val="18"/>
                <w:lang w:val="en-US"/>
              </w:rPr>
              <w:t>)</w:t>
            </w:r>
          </w:p>
        </w:tc>
        <w:tc>
          <w:tcPr>
            <w:tcW w:w="81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7925CBE5" w14:textId="18B64192" w:rsidR="00796001" w:rsidRPr="008B16D3" w:rsidRDefault="006B05D6" w:rsidP="00902DF0">
            <w:pPr>
              <w:keepNext/>
              <w:jc w:val="center"/>
              <w:rPr>
                <w:sz w:val="18"/>
                <w:szCs w:val="18"/>
                <w:lang w:val="en-US"/>
              </w:rPr>
            </w:pPr>
            <w:r w:rsidRPr="008B16D3">
              <w:rPr>
                <w:sz w:val="18"/>
                <w:szCs w:val="18"/>
                <w:lang w:val="en-US"/>
              </w:rPr>
              <w:t>63</w:t>
            </w:r>
          </w:p>
        </w:tc>
      </w:tr>
      <w:tr w:rsidR="00796001" w:rsidRPr="008B16D3" w14:paraId="627B25D7" w14:textId="77777777" w:rsidTr="002618D8">
        <w:trPr>
          <w:trHeight w:val="137"/>
          <w:jc w:val="center"/>
        </w:trPr>
        <w:tc>
          <w:tcPr>
            <w:tcW w:w="985"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7BB86631" w14:textId="77777777" w:rsidR="00796001" w:rsidRPr="008B16D3" w:rsidRDefault="00796001" w:rsidP="00902DF0">
            <w:pPr>
              <w:rPr>
                <w:sz w:val="18"/>
                <w:szCs w:val="18"/>
                <w:lang w:val="en-US"/>
              </w:rPr>
            </w:pPr>
            <w:r w:rsidRPr="008B16D3">
              <w:rPr>
                <w:sz w:val="18"/>
                <w:szCs w:val="18"/>
                <w:lang w:val="en-US"/>
              </w:rPr>
              <w:t>HFC-134a</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6C355C56" w14:textId="77777777" w:rsidR="00796001" w:rsidRPr="008B16D3" w:rsidRDefault="00796001" w:rsidP="00902DF0">
            <w:pPr>
              <w:jc w:val="right"/>
              <w:rPr>
                <w:sz w:val="18"/>
                <w:szCs w:val="18"/>
                <w:lang w:val="en-US"/>
              </w:rPr>
            </w:pPr>
            <w:r w:rsidRPr="008B16D3">
              <w:rPr>
                <w:sz w:val="18"/>
                <w:szCs w:val="18"/>
                <w:lang w:val="en-US"/>
              </w:rPr>
              <w:t>16.64</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562436DE" w14:textId="77777777" w:rsidR="00796001" w:rsidRPr="008B16D3" w:rsidRDefault="00796001" w:rsidP="00902DF0">
            <w:pPr>
              <w:jc w:val="right"/>
              <w:rPr>
                <w:sz w:val="18"/>
                <w:szCs w:val="18"/>
                <w:lang w:val="en-US"/>
              </w:rPr>
            </w:pPr>
            <w:r w:rsidRPr="008B16D3">
              <w:rPr>
                <w:sz w:val="18"/>
                <w:szCs w:val="18"/>
                <w:lang w:val="en-US"/>
              </w:rPr>
              <w:t>14.96</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4659C494" w14:textId="77777777" w:rsidR="00796001" w:rsidRPr="008B16D3" w:rsidRDefault="00796001" w:rsidP="00902DF0">
            <w:pPr>
              <w:jc w:val="right"/>
              <w:rPr>
                <w:sz w:val="18"/>
                <w:szCs w:val="18"/>
                <w:lang w:val="en-US"/>
              </w:rPr>
            </w:pPr>
            <w:r w:rsidRPr="008B16D3">
              <w:rPr>
                <w:sz w:val="18"/>
                <w:szCs w:val="18"/>
                <w:lang w:val="en-US"/>
              </w:rPr>
              <w:t>13.65</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7CD74B1D" w14:textId="77777777" w:rsidR="00796001" w:rsidRPr="008B16D3" w:rsidRDefault="00796001" w:rsidP="00902DF0">
            <w:pPr>
              <w:jc w:val="right"/>
              <w:rPr>
                <w:sz w:val="18"/>
                <w:szCs w:val="18"/>
                <w:lang w:val="en-US"/>
              </w:rPr>
            </w:pPr>
            <w:r w:rsidRPr="008B16D3">
              <w:rPr>
                <w:sz w:val="18"/>
                <w:szCs w:val="18"/>
                <w:lang w:val="en-US"/>
              </w:rPr>
              <w:t>13.30</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6A698035" w14:textId="77777777" w:rsidR="00796001" w:rsidRPr="008B16D3" w:rsidRDefault="00796001" w:rsidP="00902DF0">
            <w:pPr>
              <w:jc w:val="right"/>
              <w:rPr>
                <w:sz w:val="18"/>
                <w:szCs w:val="18"/>
                <w:lang w:val="en-US"/>
              </w:rPr>
            </w:pPr>
            <w:r w:rsidRPr="008B16D3">
              <w:rPr>
                <w:sz w:val="18"/>
                <w:szCs w:val="18"/>
                <w:lang w:val="en-US"/>
              </w:rPr>
              <w:t>14.26</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6C686803" w14:textId="77777777" w:rsidR="00796001" w:rsidRPr="008B16D3" w:rsidRDefault="00796001" w:rsidP="00902DF0">
            <w:pPr>
              <w:jc w:val="right"/>
              <w:rPr>
                <w:sz w:val="18"/>
                <w:szCs w:val="18"/>
                <w:lang w:val="en-US"/>
              </w:rPr>
            </w:pPr>
            <w:r w:rsidRPr="008B16D3">
              <w:rPr>
                <w:sz w:val="18"/>
                <w:szCs w:val="18"/>
                <w:lang w:val="en-US"/>
              </w:rPr>
              <w:t>12.83</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7C6B3778" w14:textId="77777777" w:rsidR="00796001" w:rsidRPr="008B16D3" w:rsidRDefault="00796001" w:rsidP="00902DF0">
            <w:pPr>
              <w:ind w:left="-107"/>
              <w:jc w:val="right"/>
              <w:rPr>
                <w:sz w:val="18"/>
                <w:szCs w:val="18"/>
                <w:lang w:val="en-US"/>
              </w:rPr>
            </w:pPr>
            <w:r w:rsidRPr="008B16D3">
              <w:rPr>
                <w:sz w:val="18"/>
                <w:szCs w:val="18"/>
                <w:lang w:val="en-US"/>
              </w:rPr>
              <w:t>13.94</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383BE484" w14:textId="77777777" w:rsidR="00796001" w:rsidRPr="008B16D3" w:rsidRDefault="00796001" w:rsidP="00902DF0">
            <w:pPr>
              <w:jc w:val="right"/>
              <w:rPr>
                <w:sz w:val="18"/>
                <w:szCs w:val="18"/>
                <w:lang w:val="en-US"/>
              </w:rPr>
            </w:pPr>
            <w:r w:rsidRPr="008B16D3">
              <w:rPr>
                <w:sz w:val="18"/>
                <w:szCs w:val="18"/>
                <w:lang w:val="en-US"/>
              </w:rPr>
              <w:t>12.35</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6CBA6169" w14:textId="77777777" w:rsidR="00796001" w:rsidRPr="008B16D3" w:rsidRDefault="00796001" w:rsidP="00902DF0">
            <w:pPr>
              <w:keepNext/>
              <w:jc w:val="right"/>
              <w:rPr>
                <w:sz w:val="18"/>
                <w:szCs w:val="18"/>
                <w:lang w:val="en-US"/>
              </w:rPr>
            </w:pPr>
            <w:r w:rsidRPr="008B16D3">
              <w:rPr>
                <w:sz w:val="18"/>
                <w:szCs w:val="18"/>
                <w:lang w:val="en-US"/>
              </w:rPr>
              <w:t>12.31</w:t>
            </w:r>
          </w:p>
        </w:tc>
        <w:tc>
          <w:tcPr>
            <w:tcW w:w="540" w:type="dxa"/>
            <w:tcBorders>
              <w:top w:val="single" w:sz="4" w:space="0" w:color="auto"/>
              <w:left w:val="single" w:sz="4" w:space="0" w:color="auto"/>
              <w:bottom w:val="single" w:sz="4" w:space="0" w:color="auto"/>
              <w:right w:val="single" w:sz="4" w:space="0" w:color="auto"/>
            </w:tcBorders>
            <w:tcMar>
              <w:left w:w="43" w:type="dxa"/>
              <w:right w:w="115" w:type="dxa"/>
            </w:tcMar>
          </w:tcPr>
          <w:p w14:paraId="4537E198" w14:textId="77777777" w:rsidR="00796001" w:rsidRPr="008B16D3" w:rsidRDefault="00796001" w:rsidP="00902DF0">
            <w:pPr>
              <w:keepNext/>
              <w:ind w:right="-103"/>
              <w:jc w:val="right"/>
              <w:rPr>
                <w:sz w:val="18"/>
                <w:szCs w:val="18"/>
                <w:lang w:val="en-US"/>
              </w:rPr>
            </w:pPr>
            <w:r w:rsidRPr="008B16D3">
              <w:rPr>
                <w:sz w:val="18"/>
                <w:szCs w:val="18"/>
                <w:lang w:val="en-US"/>
              </w:rPr>
              <w:t>12.71</w:t>
            </w:r>
          </w:p>
        </w:tc>
        <w:tc>
          <w:tcPr>
            <w:tcW w:w="556" w:type="dxa"/>
            <w:tcBorders>
              <w:top w:val="single" w:sz="4" w:space="0" w:color="auto"/>
              <w:left w:val="single" w:sz="4" w:space="0" w:color="auto"/>
              <w:bottom w:val="single" w:sz="4" w:space="0" w:color="auto"/>
              <w:right w:val="single" w:sz="4" w:space="0" w:color="auto"/>
            </w:tcBorders>
          </w:tcPr>
          <w:p w14:paraId="297D1333" w14:textId="63D5660C" w:rsidR="00796001" w:rsidRPr="008B16D3" w:rsidRDefault="002C359B" w:rsidP="002C359B">
            <w:pPr>
              <w:ind w:right="-106"/>
              <w:jc w:val="left"/>
              <w:rPr>
                <w:sz w:val="18"/>
                <w:szCs w:val="18"/>
                <w:lang w:val="en-US"/>
              </w:rPr>
            </w:pPr>
            <w:r w:rsidRPr="008B16D3">
              <w:rPr>
                <w:sz w:val="18"/>
                <w:szCs w:val="18"/>
                <w:lang w:val="en-US"/>
              </w:rPr>
              <w:t>13.48</w:t>
            </w:r>
          </w:p>
        </w:tc>
        <w:tc>
          <w:tcPr>
            <w:tcW w:w="2324"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0BD66627" w14:textId="09BD17DE" w:rsidR="00796001" w:rsidRPr="008B16D3" w:rsidRDefault="002C359B" w:rsidP="00902DF0">
            <w:pPr>
              <w:jc w:val="left"/>
              <w:rPr>
                <w:sz w:val="18"/>
                <w:szCs w:val="18"/>
                <w:lang w:val="en-US"/>
              </w:rPr>
            </w:pPr>
            <w:r w:rsidRPr="008B16D3">
              <w:rPr>
                <w:sz w:val="18"/>
                <w:szCs w:val="18"/>
                <w:lang w:val="en-US"/>
              </w:rPr>
              <w:t xml:space="preserve">2.47 </w:t>
            </w:r>
            <w:r w:rsidR="00796001" w:rsidRPr="008B16D3">
              <w:rPr>
                <w:sz w:val="18"/>
                <w:szCs w:val="18"/>
                <w:lang w:val="en-US"/>
              </w:rPr>
              <w:t xml:space="preserve">(Paraguay) to </w:t>
            </w:r>
            <w:r w:rsidRPr="008B16D3">
              <w:rPr>
                <w:sz w:val="18"/>
                <w:szCs w:val="18"/>
                <w:lang w:val="en-US"/>
              </w:rPr>
              <w:t xml:space="preserve">65.00 </w:t>
            </w:r>
            <w:r w:rsidR="00796001" w:rsidRPr="008B16D3">
              <w:rPr>
                <w:sz w:val="18"/>
                <w:szCs w:val="18"/>
                <w:lang w:val="en-US"/>
              </w:rPr>
              <w:t>(</w:t>
            </w:r>
            <w:r w:rsidRPr="008B16D3">
              <w:rPr>
                <w:sz w:val="18"/>
                <w:szCs w:val="18"/>
                <w:lang w:val="en-US"/>
              </w:rPr>
              <w:t>Niue)</w:t>
            </w:r>
          </w:p>
        </w:tc>
        <w:tc>
          <w:tcPr>
            <w:tcW w:w="81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3B19A928" w14:textId="65F048F6" w:rsidR="00796001" w:rsidRPr="008B16D3" w:rsidRDefault="002C359B" w:rsidP="00902DF0">
            <w:pPr>
              <w:jc w:val="center"/>
              <w:rPr>
                <w:sz w:val="18"/>
                <w:szCs w:val="18"/>
                <w:lang w:val="en-US"/>
              </w:rPr>
            </w:pPr>
            <w:r w:rsidRPr="008B16D3">
              <w:rPr>
                <w:sz w:val="18"/>
                <w:szCs w:val="18"/>
                <w:lang w:val="en-US"/>
              </w:rPr>
              <w:t>114</w:t>
            </w:r>
          </w:p>
        </w:tc>
      </w:tr>
      <w:tr w:rsidR="00796001" w:rsidRPr="008B16D3" w14:paraId="340176B9" w14:textId="77777777" w:rsidTr="002618D8">
        <w:trPr>
          <w:trHeight w:val="209"/>
          <w:jc w:val="center"/>
        </w:trPr>
        <w:tc>
          <w:tcPr>
            <w:tcW w:w="985"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29679FCB" w14:textId="77777777" w:rsidR="00796001" w:rsidRPr="008B16D3" w:rsidRDefault="00796001" w:rsidP="00902DF0">
            <w:pPr>
              <w:rPr>
                <w:sz w:val="18"/>
                <w:szCs w:val="18"/>
                <w:lang w:val="en-US"/>
              </w:rPr>
            </w:pPr>
            <w:r w:rsidRPr="008B16D3">
              <w:rPr>
                <w:sz w:val="18"/>
                <w:szCs w:val="18"/>
                <w:lang w:val="en-US"/>
              </w:rPr>
              <w:t>R-404A</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0769FDCD" w14:textId="77777777" w:rsidR="00796001" w:rsidRPr="008B16D3" w:rsidRDefault="00796001" w:rsidP="00902DF0">
            <w:pPr>
              <w:jc w:val="right"/>
              <w:rPr>
                <w:sz w:val="18"/>
                <w:szCs w:val="18"/>
                <w:lang w:val="en-US"/>
              </w:rPr>
            </w:pPr>
            <w:r w:rsidRPr="008B16D3">
              <w:rPr>
                <w:sz w:val="18"/>
                <w:szCs w:val="18"/>
                <w:lang w:val="en-US"/>
              </w:rPr>
              <w:t>20.68</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083A46CA" w14:textId="77777777" w:rsidR="00796001" w:rsidRPr="008B16D3" w:rsidRDefault="00796001" w:rsidP="00902DF0">
            <w:pPr>
              <w:jc w:val="right"/>
              <w:rPr>
                <w:sz w:val="18"/>
                <w:szCs w:val="18"/>
                <w:lang w:val="en-US"/>
              </w:rPr>
            </w:pPr>
            <w:r w:rsidRPr="008B16D3">
              <w:rPr>
                <w:sz w:val="18"/>
                <w:szCs w:val="18"/>
                <w:lang w:val="en-US"/>
              </w:rPr>
              <w:t>18.71</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3EBA7864" w14:textId="77777777" w:rsidR="00796001" w:rsidRPr="008B16D3" w:rsidRDefault="00796001" w:rsidP="00902DF0">
            <w:pPr>
              <w:jc w:val="right"/>
              <w:rPr>
                <w:sz w:val="18"/>
                <w:szCs w:val="18"/>
                <w:lang w:val="en-US"/>
              </w:rPr>
            </w:pPr>
            <w:r w:rsidRPr="008B16D3">
              <w:rPr>
                <w:sz w:val="18"/>
                <w:szCs w:val="18"/>
                <w:lang w:val="en-US"/>
              </w:rPr>
              <w:t>15.41</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12A97956" w14:textId="77777777" w:rsidR="00796001" w:rsidRPr="008B16D3" w:rsidRDefault="00796001" w:rsidP="00902DF0">
            <w:pPr>
              <w:jc w:val="right"/>
              <w:rPr>
                <w:sz w:val="18"/>
                <w:szCs w:val="18"/>
                <w:lang w:val="en-US"/>
              </w:rPr>
            </w:pPr>
            <w:r w:rsidRPr="008B16D3">
              <w:rPr>
                <w:sz w:val="18"/>
                <w:szCs w:val="18"/>
                <w:lang w:val="en-US"/>
              </w:rPr>
              <w:t>15.11</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0AA08607" w14:textId="77777777" w:rsidR="00796001" w:rsidRPr="008B16D3" w:rsidRDefault="00796001" w:rsidP="00902DF0">
            <w:pPr>
              <w:jc w:val="right"/>
              <w:rPr>
                <w:sz w:val="18"/>
                <w:szCs w:val="18"/>
                <w:lang w:val="en-US"/>
              </w:rPr>
            </w:pPr>
            <w:r w:rsidRPr="008B16D3">
              <w:rPr>
                <w:sz w:val="18"/>
                <w:szCs w:val="18"/>
                <w:lang w:val="en-US"/>
              </w:rPr>
              <w:t>15.42</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4B426D58" w14:textId="77777777" w:rsidR="00796001" w:rsidRPr="008B16D3" w:rsidRDefault="00796001" w:rsidP="00902DF0">
            <w:pPr>
              <w:jc w:val="right"/>
              <w:rPr>
                <w:sz w:val="18"/>
                <w:szCs w:val="18"/>
                <w:lang w:val="en-US"/>
              </w:rPr>
            </w:pPr>
            <w:r w:rsidRPr="008B16D3">
              <w:rPr>
                <w:sz w:val="18"/>
                <w:szCs w:val="18"/>
                <w:lang w:val="en-US"/>
              </w:rPr>
              <w:t>15.32</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4E69A8A7" w14:textId="77777777" w:rsidR="00796001" w:rsidRPr="008B16D3" w:rsidRDefault="00796001" w:rsidP="00902DF0">
            <w:pPr>
              <w:ind w:left="-107"/>
              <w:jc w:val="right"/>
              <w:rPr>
                <w:sz w:val="18"/>
                <w:szCs w:val="18"/>
                <w:lang w:val="en-US"/>
              </w:rPr>
            </w:pPr>
            <w:r w:rsidRPr="008B16D3">
              <w:rPr>
                <w:sz w:val="18"/>
                <w:szCs w:val="18"/>
                <w:lang w:val="en-US"/>
              </w:rPr>
              <w:t>15.97</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4677E6C9" w14:textId="77777777" w:rsidR="00796001" w:rsidRPr="008B16D3" w:rsidRDefault="00796001" w:rsidP="00902DF0">
            <w:pPr>
              <w:jc w:val="right"/>
              <w:rPr>
                <w:sz w:val="18"/>
                <w:szCs w:val="18"/>
                <w:lang w:val="en-US"/>
              </w:rPr>
            </w:pPr>
            <w:r w:rsidRPr="008B16D3">
              <w:rPr>
                <w:sz w:val="18"/>
                <w:szCs w:val="18"/>
                <w:lang w:val="en-US"/>
              </w:rPr>
              <w:t>14.77</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00DD77E1" w14:textId="77777777" w:rsidR="00796001" w:rsidRPr="008B16D3" w:rsidRDefault="00796001" w:rsidP="00902DF0">
            <w:pPr>
              <w:keepNext/>
              <w:jc w:val="right"/>
              <w:rPr>
                <w:sz w:val="18"/>
                <w:szCs w:val="18"/>
                <w:lang w:val="en-US"/>
              </w:rPr>
            </w:pPr>
            <w:r w:rsidRPr="008B16D3">
              <w:rPr>
                <w:sz w:val="18"/>
                <w:szCs w:val="18"/>
                <w:lang w:val="en-US"/>
              </w:rPr>
              <w:t>13.76</w:t>
            </w:r>
          </w:p>
        </w:tc>
        <w:tc>
          <w:tcPr>
            <w:tcW w:w="540" w:type="dxa"/>
            <w:tcBorders>
              <w:top w:val="single" w:sz="4" w:space="0" w:color="auto"/>
              <w:left w:val="single" w:sz="4" w:space="0" w:color="auto"/>
              <w:bottom w:val="single" w:sz="4" w:space="0" w:color="auto"/>
              <w:right w:val="single" w:sz="4" w:space="0" w:color="auto"/>
            </w:tcBorders>
            <w:tcMar>
              <w:left w:w="43" w:type="dxa"/>
              <w:right w:w="115" w:type="dxa"/>
            </w:tcMar>
          </w:tcPr>
          <w:p w14:paraId="4B4C9175" w14:textId="77777777" w:rsidR="00796001" w:rsidRPr="008B16D3" w:rsidRDefault="00796001" w:rsidP="00902DF0">
            <w:pPr>
              <w:keepNext/>
              <w:ind w:right="-103"/>
              <w:jc w:val="right"/>
              <w:rPr>
                <w:sz w:val="18"/>
                <w:szCs w:val="18"/>
                <w:lang w:val="en-US"/>
              </w:rPr>
            </w:pPr>
            <w:r w:rsidRPr="008B16D3">
              <w:rPr>
                <w:sz w:val="18"/>
                <w:szCs w:val="18"/>
                <w:lang w:val="en-US"/>
              </w:rPr>
              <w:t>14.28</w:t>
            </w:r>
          </w:p>
        </w:tc>
        <w:tc>
          <w:tcPr>
            <w:tcW w:w="556" w:type="dxa"/>
            <w:tcBorders>
              <w:top w:val="single" w:sz="4" w:space="0" w:color="auto"/>
              <w:left w:val="single" w:sz="4" w:space="0" w:color="auto"/>
              <w:bottom w:val="single" w:sz="4" w:space="0" w:color="auto"/>
              <w:right w:val="single" w:sz="4" w:space="0" w:color="auto"/>
            </w:tcBorders>
          </w:tcPr>
          <w:p w14:paraId="1387184E" w14:textId="704DA8E0" w:rsidR="00796001" w:rsidRPr="008B16D3" w:rsidRDefault="0077253A" w:rsidP="0077253A">
            <w:pPr>
              <w:ind w:right="-106"/>
              <w:jc w:val="left"/>
              <w:rPr>
                <w:sz w:val="18"/>
                <w:szCs w:val="18"/>
                <w:lang w:val="en-US"/>
              </w:rPr>
            </w:pPr>
            <w:r w:rsidRPr="008B16D3">
              <w:rPr>
                <w:sz w:val="18"/>
                <w:szCs w:val="18"/>
                <w:lang w:val="en-US"/>
              </w:rPr>
              <w:t>15.74</w:t>
            </w:r>
          </w:p>
        </w:tc>
        <w:tc>
          <w:tcPr>
            <w:tcW w:w="2324"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5375217A" w14:textId="36A014E5" w:rsidR="00796001" w:rsidRPr="008B16D3" w:rsidRDefault="0077253A" w:rsidP="00902DF0">
            <w:pPr>
              <w:jc w:val="left"/>
              <w:rPr>
                <w:sz w:val="18"/>
                <w:szCs w:val="18"/>
                <w:lang w:val="en-US"/>
              </w:rPr>
            </w:pPr>
            <w:r w:rsidRPr="008B16D3">
              <w:rPr>
                <w:sz w:val="18"/>
                <w:szCs w:val="18"/>
                <w:lang w:val="en-US"/>
              </w:rPr>
              <w:t xml:space="preserve">4.50 </w:t>
            </w:r>
            <w:r w:rsidR="00796001" w:rsidRPr="008B16D3">
              <w:rPr>
                <w:sz w:val="18"/>
                <w:szCs w:val="18"/>
                <w:lang w:val="en-US"/>
              </w:rPr>
              <w:t>(</w:t>
            </w:r>
            <w:r w:rsidRPr="008B16D3">
              <w:rPr>
                <w:sz w:val="18"/>
                <w:szCs w:val="18"/>
                <w:lang w:val="en-US"/>
              </w:rPr>
              <w:t>Malaysia</w:t>
            </w:r>
            <w:r w:rsidR="00796001" w:rsidRPr="008B16D3">
              <w:rPr>
                <w:sz w:val="18"/>
                <w:szCs w:val="18"/>
                <w:lang w:val="en-US"/>
              </w:rPr>
              <w:t xml:space="preserve">) to </w:t>
            </w:r>
            <w:r w:rsidRPr="008B16D3">
              <w:rPr>
                <w:sz w:val="18"/>
                <w:szCs w:val="18"/>
                <w:lang w:val="en-US"/>
              </w:rPr>
              <w:t xml:space="preserve">52.00 </w:t>
            </w:r>
            <w:r w:rsidR="00796001" w:rsidRPr="008B16D3">
              <w:rPr>
                <w:sz w:val="18"/>
                <w:szCs w:val="18"/>
                <w:lang w:val="en-US"/>
              </w:rPr>
              <w:t>(</w:t>
            </w:r>
            <w:r w:rsidRPr="008B16D3">
              <w:rPr>
                <w:sz w:val="18"/>
                <w:szCs w:val="18"/>
                <w:lang w:val="en-US"/>
              </w:rPr>
              <w:t>Turkmenistan</w:t>
            </w:r>
            <w:r w:rsidR="00796001" w:rsidRPr="008B16D3">
              <w:rPr>
                <w:sz w:val="18"/>
                <w:szCs w:val="18"/>
                <w:lang w:val="en-US"/>
              </w:rPr>
              <w:t>)</w:t>
            </w:r>
          </w:p>
        </w:tc>
        <w:tc>
          <w:tcPr>
            <w:tcW w:w="81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4F9220CF" w14:textId="640DC729" w:rsidR="00796001" w:rsidRPr="008B16D3" w:rsidRDefault="0077253A" w:rsidP="00902DF0">
            <w:pPr>
              <w:jc w:val="center"/>
              <w:rPr>
                <w:sz w:val="18"/>
                <w:szCs w:val="18"/>
                <w:lang w:val="en-US"/>
              </w:rPr>
            </w:pPr>
            <w:r w:rsidRPr="008B16D3">
              <w:rPr>
                <w:sz w:val="18"/>
                <w:szCs w:val="18"/>
                <w:lang w:val="en-US"/>
              </w:rPr>
              <w:t>115</w:t>
            </w:r>
          </w:p>
        </w:tc>
      </w:tr>
      <w:tr w:rsidR="00796001" w:rsidRPr="008B16D3" w14:paraId="4BAB979F" w14:textId="77777777" w:rsidTr="002618D8">
        <w:trPr>
          <w:trHeight w:val="152"/>
          <w:jc w:val="center"/>
        </w:trPr>
        <w:tc>
          <w:tcPr>
            <w:tcW w:w="985"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373462A9" w14:textId="77777777" w:rsidR="00796001" w:rsidRPr="008B16D3" w:rsidRDefault="00796001" w:rsidP="00902DF0">
            <w:pPr>
              <w:widowControl w:val="0"/>
              <w:rPr>
                <w:sz w:val="18"/>
                <w:szCs w:val="18"/>
                <w:lang w:val="en-US"/>
              </w:rPr>
            </w:pPr>
            <w:r w:rsidRPr="008B16D3">
              <w:rPr>
                <w:sz w:val="18"/>
                <w:szCs w:val="18"/>
                <w:lang w:val="en-US"/>
              </w:rPr>
              <w:t>R-407C</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6FB9C3DC" w14:textId="77777777" w:rsidR="00796001" w:rsidRPr="008B16D3" w:rsidRDefault="00796001" w:rsidP="00902DF0">
            <w:pPr>
              <w:widowControl w:val="0"/>
              <w:jc w:val="right"/>
              <w:rPr>
                <w:sz w:val="18"/>
                <w:szCs w:val="18"/>
                <w:lang w:val="en-US"/>
              </w:rPr>
            </w:pPr>
            <w:r w:rsidRPr="008B16D3">
              <w:rPr>
                <w:sz w:val="18"/>
                <w:szCs w:val="18"/>
                <w:lang w:val="en-US"/>
              </w:rPr>
              <w:t>21.36</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449BC04A" w14:textId="77777777" w:rsidR="00796001" w:rsidRPr="008B16D3" w:rsidRDefault="00796001" w:rsidP="00902DF0">
            <w:pPr>
              <w:widowControl w:val="0"/>
              <w:jc w:val="right"/>
              <w:rPr>
                <w:sz w:val="18"/>
                <w:szCs w:val="18"/>
                <w:lang w:val="en-US"/>
              </w:rPr>
            </w:pPr>
            <w:r w:rsidRPr="008B16D3">
              <w:rPr>
                <w:sz w:val="18"/>
                <w:szCs w:val="18"/>
                <w:lang w:val="en-US"/>
              </w:rPr>
              <w:t>19.04</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262CA9FB" w14:textId="77777777" w:rsidR="00796001" w:rsidRPr="008B16D3" w:rsidRDefault="00796001" w:rsidP="00902DF0">
            <w:pPr>
              <w:widowControl w:val="0"/>
              <w:jc w:val="right"/>
              <w:rPr>
                <w:sz w:val="18"/>
                <w:szCs w:val="18"/>
                <w:lang w:val="en-US"/>
              </w:rPr>
            </w:pPr>
            <w:r w:rsidRPr="008B16D3">
              <w:rPr>
                <w:sz w:val="18"/>
                <w:szCs w:val="18"/>
                <w:lang w:val="en-US"/>
              </w:rPr>
              <w:t>16.06</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1A81C685" w14:textId="77777777" w:rsidR="00796001" w:rsidRPr="008B16D3" w:rsidRDefault="00796001" w:rsidP="00902DF0">
            <w:pPr>
              <w:widowControl w:val="0"/>
              <w:jc w:val="right"/>
              <w:rPr>
                <w:sz w:val="18"/>
                <w:szCs w:val="18"/>
                <w:lang w:val="en-US"/>
              </w:rPr>
            </w:pPr>
            <w:r w:rsidRPr="008B16D3">
              <w:rPr>
                <w:sz w:val="18"/>
                <w:szCs w:val="18"/>
                <w:lang w:val="en-US"/>
              </w:rPr>
              <w:t>15.19</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7FA9A8F7" w14:textId="77777777" w:rsidR="00796001" w:rsidRPr="008B16D3" w:rsidRDefault="00796001" w:rsidP="00902DF0">
            <w:pPr>
              <w:jc w:val="right"/>
              <w:rPr>
                <w:sz w:val="18"/>
                <w:szCs w:val="18"/>
                <w:lang w:val="en-US"/>
              </w:rPr>
            </w:pPr>
            <w:r w:rsidRPr="008B16D3">
              <w:rPr>
                <w:sz w:val="18"/>
                <w:szCs w:val="18"/>
                <w:lang w:val="en-US"/>
              </w:rPr>
              <w:t>13.97</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2AC404F7" w14:textId="77777777" w:rsidR="00796001" w:rsidRPr="008B16D3" w:rsidRDefault="00796001" w:rsidP="00902DF0">
            <w:pPr>
              <w:widowControl w:val="0"/>
              <w:jc w:val="right"/>
              <w:rPr>
                <w:sz w:val="18"/>
                <w:szCs w:val="18"/>
                <w:lang w:val="en-US"/>
              </w:rPr>
            </w:pPr>
            <w:r w:rsidRPr="008B16D3">
              <w:rPr>
                <w:sz w:val="18"/>
                <w:szCs w:val="18"/>
                <w:lang w:val="en-US"/>
              </w:rPr>
              <w:t>12.71</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3CFF4DAC" w14:textId="77777777" w:rsidR="00796001" w:rsidRPr="008B16D3" w:rsidRDefault="00796001" w:rsidP="00902DF0">
            <w:pPr>
              <w:widowControl w:val="0"/>
              <w:ind w:left="-249"/>
              <w:jc w:val="right"/>
              <w:rPr>
                <w:sz w:val="18"/>
                <w:szCs w:val="18"/>
                <w:lang w:val="en-US"/>
              </w:rPr>
            </w:pPr>
            <w:r w:rsidRPr="008B16D3">
              <w:rPr>
                <w:sz w:val="18"/>
                <w:szCs w:val="18"/>
                <w:lang w:val="en-US"/>
              </w:rPr>
              <w:t>13.94</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2953A670" w14:textId="77777777" w:rsidR="00796001" w:rsidRPr="008B16D3" w:rsidRDefault="00796001" w:rsidP="00902DF0">
            <w:pPr>
              <w:widowControl w:val="0"/>
              <w:jc w:val="right"/>
              <w:rPr>
                <w:sz w:val="18"/>
                <w:szCs w:val="18"/>
                <w:lang w:val="en-US"/>
              </w:rPr>
            </w:pPr>
            <w:r w:rsidRPr="008B16D3">
              <w:rPr>
                <w:sz w:val="18"/>
                <w:szCs w:val="18"/>
                <w:lang w:val="en-US"/>
              </w:rPr>
              <w:t>13.71</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0924E032" w14:textId="77777777" w:rsidR="00796001" w:rsidRPr="008B16D3" w:rsidRDefault="00796001" w:rsidP="00902DF0">
            <w:pPr>
              <w:keepNext/>
              <w:jc w:val="right"/>
              <w:rPr>
                <w:sz w:val="18"/>
                <w:szCs w:val="18"/>
                <w:lang w:val="en-US"/>
              </w:rPr>
            </w:pPr>
            <w:r w:rsidRPr="008B16D3">
              <w:rPr>
                <w:sz w:val="18"/>
                <w:szCs w:val="18"/>
                <w:lang w:val="en-US"/>
              </w:rPr>
              <w:t>13.02</w:t>
            </w:r>
          </w:p>
        </w:tc>
        <w:tc>
          <w:tcPr>
            <w:tcW w:w="540" w:type="dxa"/>
            <w:tcBorders>
              <w:top w:val="single" w:sz="4" w:space="0" w:color="auto"/>
              <w:left w:val="single" w:sz="4" w:space="0" w:color="auto"/>
              <w:bottom w:val="single" w:sz="4" w:space="0" w:color="auto"/>
              <w:right w:val="single" w:sz="4" w:space="0" w:color="auto"/>
            </w:tcBorders>
            <w:tcMar>
              <w:left w:w="43" w:type="dxa"/>
              <w:right w:w="115" w:type="dxa"/>
            </w:tcMar>
          </w:tcPr>
          <w:p w14:paraId="66B998E8" w14:textId="77777777" w:rsidR="00796001" w:rsidRPr="008B16D3" w:rsidRDefault="00796001" w:rsidP="00902DF0">
            <w:pPr>
              <w:keepNext/>
              <w:ind w:right="-103"/>
              <w:jc w:val="right"/>
              <w:rPr>
                <w:sz w:val="18"/>
                <w:szCs w:val="18"/>
                <w:lang w:val="en-US"/>
              </w:rPr>
            </w:pPr>
            <w:r w:rsidRPr="008B16D3">
              <w:rPr>
                <w:sz w:val="18"/>
                <w:szCs w:val="18"/>
                <w:lang w:val="en-US"/>
              </w:rPr>
              <w:t>13.78</w:t>
            </w:r>
          </w:p>
        </w:tc>
        <w:tc>
          <w:tcPr>
            <w:tcW w:w="556" w:type="dxa"/>
            <w:tcBorders>
              <w:top w:val="single" w:sz="4" w:space="0" w:color="auto"/>
              <w:left w:val="single" w:sz="4" w:space="0" w:color="auto"/>
              <w:bottom w:val="single" w:sz="4" w:space="0" w:color="auto"/>
              <w:right w:val="single" w:sz="4" w:space="0" w:color="auto"/>
            </w:tcBorders>
          </w:tcPr>
          <w:p w14:paraId="0EB9E740" w14:textId="0940C4C9" w:rsidR="00796001" w:rsidRPr="008B16D3" w:rsidRDefault="009A7760" w:rsidP="009A7760">
            <w:pPr>
              <w:widowControl w:val="0"/>
              <w:ind w:right="-106"/>
              <w:jc w:val="left"/>
              <w:rPr>
                <w:sz w:val="18"/>
                <w:szCs w:val="18"/>
                <w:lang w:val="en-US"/>
              </w:rPr>
            </w:pPr>
            <w:r w:rsidRPr="008B16D3">
              <w:rPr>
                <w:sz w:val="18"/>
                <w:szCs w:val="18"/>
                <w:lang w:val="en-US"/>
              </w:rPr>
              <w:t>14.78</w:t>
            </w:r>
          </w:p>
        </w:tc>
        <w:tc>
          <w:tcPr>
            <w:tcW w:w="2324"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792BE5B4" w14:textId="54A481E3" w:rsidR="00796001" w:rsidRPr="008B16D3" w:rsidRDefault="009A7760" w:rsidP="00902DF0">
            <w:pPr>
              <w:widowControl w:val="0"/>
              <w:jc w:val="left"/>
              <w:rPr>
                <w:sz w:val="18"/>
                <w:szCs w:val="18"/>
                <w:lang w:val="en-US"/>
              </w:rPr>
            </w:pPr>
            <w:r w:rsidRPr="008B16D3">
              <w:rPr>
                <w:sz w:val="18"/>
                <w:szCs w:val="18"/>
                <w:lang w:val="en-US"/>
              </w:rPr>
              <w:t xml:space="preserve">3.38 </w:t>
            </w:r>
            <w:r w:rsidR="00796001" w:rsidRPr="008B16D3">
              <w:rPr>
                <w:sz w:val="18"/>
                <w:szCs w:val="18"/>
                <w:lang w:val="en-US"/>
              </w:rPr>
              <w:t>(</w:t>
            </w:r>
            <w:r w:rsidRPr="008B16D3">
              <w:rPr>
                <w:sz w:val="18"/>
                <w:szCs w:val="18"/>
                <w:lang w:val="en-US"/>
              </w:rPr>
              <w:t>Paraguay</w:t>
            </w:r>
            <w:r w:rsidR="00796001" w:rsidRPr="008B16D3">
              <w:rPr>
                <w:sz w:val="18"/>
                <w:szCs w:val="18"/>
                <w:lang w:val="en-US"/>
              </w:rPr>
              <w:t xml:space="preserve">) to </w:t>
            </w:r>
            <w:r w:rsidRPr="008B16D3">
              <w:rPr>
                <w:sz w:val="18"/>
                <w:szCs w:val="18"/>
                <w:lang w:val="en-US"/>
              </w:rPr>
              <w:t xml:space="preserve">136.26 </w:t>
            </w:r>
            <w:r w:rsidR="00796001" w:rsidRPr="008B16D3">
              <w:rPr>
                <w:sz w:val="18"/>
                <w:szCs w:val="18"/>
                <w:lang w:val="en-US"/>
              </w:rPr>
              <w:t>(Chile)</w:t>
            </w:r>
          </w:p>
        </w:tc>
        <w:tc>
          <w:tcPr>
            <w:tcW w:w="81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24181A09" w14:textId="75F95738" w:rsidR="00796001" w:rsidRPr="008B16D3" w:rsidRDefault="009A7760" w:rsidP="00902DF0">
            <w:pPr>
              <w:widowControl w:val="0"/>
              <w:jc w:val="center"/>
              <w:rPr>
                <w:sz w:val="18"/>
                <w:szCs w:val="18"/>
                <w:lang w:val="en-US"/>
              </w:rPr>
            </w:pPr>
            <w:r w:rsidRPr="008B16D3">
              <w:rPr>
                <w:sz w:val="18"/>
                <w:szCs w:val="18"/>
                <w:lang w:val="en-US"/>
              </w:rPr>
              <w:t>84</w:t>
            </w:r>
          </w:p>
        </w:tc>
      </w:tr>
      <w:tr w:rsidR="00796001" w:rsidRPr="008B16D3" w14:paraId="12500FFB" w14:textId="77777777" w:rsidTr="002618D8">
        <w:trPr>
          <w:trHeight w:val="209"/>
          <w:jc w:val="center"/>
        </w:trPr>
        <w:tc>
          <w:tcPr>
            <w:tcW w:w="985"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10E48C20" w14:textId="77777777" w:rsidR="00796001" w:rsidRPr="008B16D3" w:rsidRDefault="00796001" w:rsidP="00902DF0">
            <w:pPr>
              <w:keepNext/>
              <w:widowControl w:val="0"/>
              <w:rPr>
                <w:sz w:val="18"/>
                <w:szCs w:val="18"/>
                <w:lang w:val="en-US"/>
              </w:rPr>
            </w:pPr>
            <w:r w:rsidRPr="008B16D3">
              <w:rPr>
                <w:sz w:val="18"/>
                <w:szCs w:val="18"/>
                <w:lang w:val="en-US"/>
              </w:rPr>
              <w:t>R-410A</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2AE0678A" w14:textId="77777777" w:rsidR="00796001" w:rsidRPr="008B16D3" w:rsidRDefault="00796001" w:rsidP="00902DF0">
            <w:pPr>
              <w:keepNext/>
              <w:widowControl w:val="0"/>
              <w:jc w:val="right"/>
              <w:rPr>
                <w:sz w:val="18"/>
                <w:szCs w:val="18"/>
                <w:lang w:val="en-US"/>
              </w:rPr>
            </w:pPr>
            <w:r w:rsidRPr="008B16D3">
              <w:rPr>
                <w:sz w:val="18"/>
                <w:szCs w:val="18"/>
                <w:lang w:val="en-US"/>
              </w:rPr>
              <w:t>21.70</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7DF0F0A5" w14:textId="77777777" w:rsidR="00796001" w:rsidRPr="008B16D3" w:rsidRDefault="00796001" w:rsidP="00902DF0">
            <w:pPr>
              <w:keepNext/>
              <w:widowControl w:val="0"/>
              <w:jc w:val="right"/>
              <w:rPr>
                <w:sz w:val="18"/>
                <w:szCs w:val="18"/>
                <w:lang w:val="en-US"/>
              </w:rPr>
            </w:pPr>
            <w:r w:rsidRPr="008B16D3">
              <w:rPr>
                <w:sz w:val="18"/>
                <w:szCs w:val="18"/>
                <w:lang w:val="en-US"/>
              </w:rPr>
              <w:t>19.91</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1F4CF024" w14:textId="77777777" w:rsidR="00796001" w:rsidRPr="008B16D3" w:rsidRDefault="00796001" w:rsidP="00902DF0">
            <w:pPr>
              <w:keepNext/>
              <w:widowControl w:val="0"/>
              <w:jc w:val="right"/>
              <w:rPr>
                <w:sz w:val="18"/>
                <w:szCs w:val="18"/>
                <w:lang w:val="en-US"/>
              </w:rPr>
            </w:pPr>
            <w:r w:rsidRPr="008B16D3">
              <w:rPr>
                <w:sz w:val="18"/>
                <w:szCs w:val="18"/>
                <w:lang w:val="en-US"/>
              </w:rPr>
              <w:t>16.05</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65A554D7" w14:textId="77777777" w:rsidR="00796001" w:rsidRPr="008B16D3" w:rsidRDefault="00796001" w:rsidP="00902DF0">
            <w:pPr>
              <w:keepNext/>
              <w:widowControl w:val="0"/>
              <w:jc w:val="right"/>
              <w:rPr>
                <w:sz w:val="18"/>
                <w:szCs w:val="18"/>
                <w:lang w:val="en-US"/>
              </w:rPr>
            </w:pPr>
            <w:r w:rsidRPr="008B16D3">
              <w:rPr>
                <w:sz w:val="18"/>
                <w:szCs w:val="18"/>
                <w:lang w:val="en-US"/>
              </w:rPr>
              <w:t>15.28</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12B4AC0D" w14:textId="77777777" w:rsidR="00796001" w:rsidRPr="008B16D3" w:rsidRDefault="00796001" w:rsidP="00902DF0">
            <w:pPr>
              <w:keepNext/>
              <w:widowControl w:val="0"/>
              <w:jc w:val="right"/>
              <w:rPr>
                <w:sz w:val="18"/>
                <w:szCs w:val="18"/>
                <w:lang w:val="en-US"/>
              </w:rPr>
            </w:pPr>
            <w:r w:rsidRPr="008B16D3">
              <w:rPr>
                <w:sz w:val="18"/>
                <w:szCs w:val="18"/>
                <w:lang w:val="en-US"/>
              </w:rPr>
              <w:t>14.61</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38393070" w14:textId="77777777" w:rsidR="00796001" w:rsidRPr="008B16D3" w:rsidRDefault="00796001" w:rsidP="00902DF0">
            <w:pPr>
              <w:keepNext/>
              <w:widowControl w:val="0"/>
              <w:jc w:val="right"/>
              <w:rPr>
                <w:sz w:val="18"/>
                <w:szCs w:val="18"/>
                <w:lang w:val="en-US"/>
              </w:rPr>
            </w:pPr>
            <w:r w:rsidRPr="008B16D3">
              <w:rPr>
                <w:sz w:val="18"/>
                <w:szCs w:val="18"/>
                <w:lang w:val="en-US"/>
              </w:rPr>
              <w:t>16.44</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0503F7A2" w14:textId="77777777" w:rsidR="00796001" w:rsidRPr="008B16D3" w:rsidRDefault="00796001" w:rsidP="00902DF0">
            <w:pPr>
              <w:widowControl w:val="0"/>
              <w:ind w:left="-107"/>
              <w:jc w:val="right"/>
              <w:rPr>
                <w:sz w:val="18"/>
                <w:szCs w:val="18"/>
                <w:lang w:val="en-US"/>
              </w:rPr>
            </w:pPr>
            <w:r w:rsidRPr="008B16D3">
              <w:rPr>
                <w:sz w:val="18"/>
                <w:szCs w:val="18"/>
                <w:lang w:val="en-US"/>
              </w:rPr>
              <w:t>15.47</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043FA526" w14:textId="77777777" w:rsidR="00796001" w:rsidRPr="008B16D3" w:rsidRDefault="00796001" w:rsidP="00902DF0">
            <w:pPr>
              <w:keepNext/>
              <w:widowControl w:val="0"/>
              <w:jc w:val="right"/>
              <w:rPr>
                <w:sz w:val="18"/>
                <w:szCs w:val="18"/>
                <w:lang w:val="en-US"/>
              </w:rPr>
            </w:pPr>
            <w:r w:rsidRPr="008B16D3">
              <w:rPr>
                <w:sz w:val="18"/>
                <w:szCs w:val="18"/>
                <w:lang w:val="en-US"/>
              </w:rPr>
              <w:t>14.78</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18AF4520" w14:textId="77777777" w:rsidR="00796001" w:rsidRPr="008B16D3" w:rsidRDefault="00796001" w:rsidP="00902DF0">
            <w:pPr>
              <w:keepNext/>
              <w:jc w:val="right"/>
              <w:rPr>
                <w:sz w:val="18"/>
                <w:szCs w:val="18"/>
                <w:lang w:val="en-US"/>
              </w:rPr>
            </w:pPr>
            <w:r w:rsidRPr="008B16D3">
              <w:rPr>
                <w:sz w:val="18"/>
                <w:szCs w:val="18"/>
                <w:lang w:val="en-US"/>
              </w:rPr>
              <w:t>14.50</w:t>
            </w:r>
          </w:p>
        </w:tc>
        <w:tc>
          <w:tcPr>
            <w:tcW w:w="540" w:type="dxa"/>
            <w:tcBorders>
              <w:top w:val="single" w:sz="4" w:space="0" w:color="auto"/>
              <w:left w:val="single" w:sz="4" w:space="0" w:color="auto"/>
              <w:bottom w:val="single" w:sz="4" w:space="0" w:color="auto"/>
              <w:right w:val="single" w:sz="4" w:space="0" w:color="auto"/>
            </w:tcBorders>
            <w:tcMar>
              <w:left w:w="43" w:type="dxa"/>
              <w:right w:w="115" w:type="dxa"/>
            </w:tcMar>
          </w:tcPr>
          <w:p w14:paraId="16FB9772" w14:textId="77777777" w:rsidR="00796001" w:rsidRPr="008B16D3" w:rsidRDefault="00796001" w:rsidP="00902DF0">
            <w:pPr>
              <w:keepNext/>
              <w:ind w:right="-103"/>
              <w:jc w:val="right"/>
              <w:rPr>
                <w:sz w:val="18"/>
                <w:szCs w:val="18"/>
                <w:lang w:val="en-US"/>
              </w:rPr>
            </w:pPr>
            <w:r w:rsidRPr="008B16D3">
              <w:rPr>
                <w:sz w:val="18"/>
                <w:szCs w:val="18"/>
                <w:lang w:val="en-US"/>
              </w:rPr>
              <w:t>14.68</w:t>
            </w:r>
          </w:p>
        </w:tc>
        <w:tc>
          <w:tcPr>
            <w:tcW w:w="556" w:type="dxa"/>
            <w:tcBorders>
              <w:top w:val="single" w:sz="4" w:space="0" w:color="auto"/>
              <w:left w:val="single" w:sz="4" w:space="0" w:color="auto"/>
              <w:bottom w:val="single" w:sz="4" w:space="0" w:color="auto"/>
              <w:right w:val="single" w:sz="4" w:space="0" w:color="auto"/>
            </w:tcBorders>
          </w:tcPr>
          <w:p w14:paraId="6B45E0A7" w14:textId="4D363A5A" w:rsidR="00796001" w:rsidRPr="008B16D3" w:rsidRDefault="00120AFD" w:rsidP="00120AFD">
            <w:pPr>
              <w:widowControl w:val="0"/>
              <w:ind w:right="-106"/>
              <w:jc w:val="left"/>
              <w:rPr>
                <w:sz w:val="18"/>
                <w:szCs w:val="18"/>
                <w:lang w:val="en-US"/>
              </w:rPr>
            </w:pPr>
            <w:r w:rsidRPr="008B16D3">
              <w:rPr>
                <w:sz w:val="18"/>
                <w:szCs w:val="18"/>
                <w:lang w:val="en-US"/>
              </w:rPr>
              <w:t>15.58</w:t>
            </w:r>
          </w:p>
        </w:tc>
        <w:tc>
          <w:tcPr>
            <w:tcW w:w="2324"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4CEDBA71" w14:textId="76E867BB" w:rsidR="00796001" w:rsidRPr="008B16D3" w:rsidRDefault="00120AFD" w:rsidP="00902DF0">
            <w:pPr>
              <w:widowControl w:val="0"/>
              <w:jc w:val="left"/>
              <w:rPr>
                <w:sz w:val="18"/>
                <w:szCs w:val="18"/>
                <w:lang w:val="en-US"/>
              </w:rPr>
            </w:pPr>
            <w:r w:rsidRPr="008B16D3">
              <w:rPr>
                <w:sz w:val="18"/>
                <w:szCs w:val="18"/>
                <w:lang w:val="en-US"/>
              </w:rPr>
              <w:t xml:space="preserve">3.48 </w:t>
            </w:r>
            <w:r w:rsidR="00796001" w:rsidRPr="008B16D3">
              <w:rPr>
                <w:sz w:val="18"/>
                <w:szCs w:val="18"/>
                <w:lang w:val="en-US"/>
              </w:rPr>
              <w:t>(</w:t>
            </w:r>
            <w:r w:rsidRPr="008B16D3">
              <w:rPr>
                <w:sz w:val="18"/>
                <w:szCs w:val="18"/>
                <w:lang w:val="en-US"/>
              </w:rPr>
              <w:t>Iran (Islamic Republic of)</w:t>
            </w:r>
            <w:r w:rsidR="00796001" w:rsidRPr="008B16D3">
              <w:rPr>
                <w:sz w:val="18"/>
                <w:szCs w:val="18"/>
                <w:lang w:val="en-US"/>
              </w:rPr>
              <w:t xml:space="preserve">) to </w:t>
            </w:r>
            <w:r w:rsidRPr="008B16D3">
              <w:rPr>
                <w:sz w:val="18"/>
                <w:szCs w:val="18"/>
                <w:lang w:val="en-US"/>
              </w:rPr>
              <w:t xml:space="preserve">150.26 </w:t>
            </w:r>
            <w:r w:rsidR="00796001" w:rsidRPr="008B16D3">
              <w:rPr>
                <w:sz w:val="18"/>
                <w:szCs w:val="18"/>
                <w:lang w:val="en-US"/>
              </w:rPr>
              <w:t>(Chile)</w:t>
            </w:r>
          </w:p>
        </w:tc>
        <w:tc>
          <w:tcPr>
            <w:tcW w:w="81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57166C92" w14:textId="71EC80B7" w:rsidR="00796001" w:rsidRPr="008B16D3" w:rsidRDefault="00120AFD" w:rsidP="00902DF0">
            <w:pPr>
              <w:keepNext/>
              <w:widowControl w:val="0"/>
              <w:jc w:val="center"/>
              <w:rPr>
                <w:sz w:val="18"/>
                <w:szCs w:val="18"/>
                <w:lang w:val="en-US"/>
              </w:rPr>
            </w:pPr>
            <w:r w:rsidRPr="008B16D3">
              <w:rPr>
                <w:sz w:val="18"/>
                <w:szCs w:val="18"/>
                <w:lang w:val="en-US"/>
              </w:rPr>
              <w:t>113</w:t>
            </w:r>
          </w:p>
        </w:tc>
      </w:tr>
      <w:tr w:rsidR="00796001" w:rsidRPr="008B16D3" w14:paraId="0DBEDE79" w14:textId="77777777" w:rsidTr="002618D8">
        <w:trPr>
          <w:trHeight w:val="127"/>
          <w:jc w:val="center"/>
        </w:trPr>
        <w:tc>
          <w:tcPr>
            <w:tcW w:w="985"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2481DC17" w14:textId="77777777" w:rsidR="00796001" w:rsidRPr="008B16D3" w:rsidRDefault="00796001" w:rsidP="00902DF0">
            <w:pPr>
              <w:keepNext/>
              <w:rPr>
                <w:sz w:val="18"/>
                <w:szCs w:val="18"/>
                <w:lang w:val="en-US"/>
              </w:rPr>
            </w:pPr>
            <w:r w:rsidRPr="008B16D3">
              <w:rPr>
                <w:sz w:val="18"/>
                <w:szCs w:val="18"/>
                <w:lang w:val="en-US"/>
              </w:rPr>
              <w:t>R-507A</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24E511E8" w14:textId="77777777" w:rsidR="00796001" w:rsidRPr="008B16D3" w:rsidRDefault="00796001" w:rsidP="00902DF0">
            <w:pPr>
              <w:keepNext/>
              <w:jc w:val="right"/>
              <w:rPr>
                <w:sz w:val="18"/>
                <w:szCs w:val="18"/>
                <w:lang w:val="en-US"/>
              </w:rPr>
            </w:pPr>
            <w:r w:rsidRPr="008B16D3">
              <w:rPr>
                <w:sz w:val="18"/>
                <w:szCs w:val="18"/>
                <w:lang w:val="en-US"/>
              </w:rPr>
              <w:t>20.78</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02ECC9ED" w14:textId="77777777" w:rsidR="00796001" w:rsidRPr="008B16D3" w:rsidRDefault="00796001" w:rsidP="00902DF0">
            <w:pPr>
              <w:keepNext/>
              <w:jc w:val="right"/>
              <w:rPr>
                <w:sz w:val="18"/>
                <w:szCs w:val="18"/>
                <w:lang w:val="en-US"/>
              </w:rPr>
            </w:pPr>
            <w:r w:rsidRPr="008B16D3">
              <w:rPr>
                <w:sz w:val="18"/>
                <w:szCs w:val="18"/>
                <w:lang w:val="en-US"/>
              </w:rPr>
              <w:t>15.84</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510B3801" w14:textId="77777777" w:rsidR="00796001" w:rsidRPr="008B16D3" w:rsidRDefault="00796001" w:rsidP="00902DF0">
            <w:pPr>
              <w:keepNext/>
              <w:jc w:val="right"/>
              <w:rPr>
                <w:sz w:val="18"/>
                <w:szCs w:val="18"/>
                <w:lang w:val="en-US"/>
              </w:rPr>
            </w:pPr>
            <w:r w:rsidRPr="008B16D3">
              <w:rPr>
                <w:sz w:val="18"/>
                <w:szCs w:val="18"/>
                <w:lang w:val="en-US"/>
              </w:rPr>
              <w:t>13.59</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36704CF7" w14:textId="77777777" w:rsidR="00796001" w:rsidRPr="008B16D3" w:rsidRDefault="00796001" w:rsidP="00902DF0">
            <w:pPr>
              <w:keepNext/>
              <w:jc w:val="right"/>
              <w:rPr>
                <w:sz w:val="18"/>
                <w:szCs w:val="18"/>
                <w:lang w:val="en-US"/>
              </w:rPr>
            </w:pPr>
            <w:r w:rsidRPr="008B16D3">
              <w:rPr>
                <w:sz w:val="18"/>
                <w:szCs w:val="18"/>
                <w:lang w:val="en-US"/>
              </w:rPr>
              <w:t>12.21</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0D457EF8" w14:textId="77777777" w:rsidR="00796001" w:rsidRPr="008B16D3" w:rsidRDefault="00796001" w:rsidP="00902DF0">
            <w:pPr>
              <w:keepNext/>
              <w:jc w:val="right"/>
              <w:rPr>
                <w:sz w:val="18"/>
                <w:szCs w:val="18"/>
                <w:lang w:val="en-US"/>
              </w:rPr>
            </w:pPr>
            <w:r w:rsidRPr="008B16D3">
              <w:rPr>
                <w:sz w:val="18"/>
                <w:szCs w:val="18"/>
                <w:lang w:val="en-US"/>
              </w:rPr>
              <w:t>11.65</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3E249E66" w14:textId="77777777" w:rsidR="00796001" w:rsidRPr="008B16D3" w:rsidRDefault="00796001" w:rsidP="00902DF0">
            <w:pPr>
              <w:keepNext/>
              <w:jc w:val="right"/>
              <w:rPr>
                <w:sz w:val="18"/>
                <w:szCs w:val="18"/>
                <w:lang w:val="en-US"/>
              </w:rPr>
            </w:pPr>
            <w:r w:rsidRPr="008B16D3">
              <w:rPr>
                <w:sz w:val="18"/>
                <w:szCs w:val="18"/>
                <w:lang w:val="en-US"/>
              </w:rPr>
              <w:t>11.76</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1DDD92A3" w14:textId="77777777" w:rsidR="00796001" w:rsidRPr="008B16D3" w:rsidRDefault="00796001" w:rsidP="00902DF0">
            <w:pPr>
              <w:ind w:left="-107"/>
              <w:jc w:val="right"/>
              <w:rPr>
                <w:sz w:val="18"/>
                <w:szCs w:val="18"/>
                <w:lang w:val="en-US"/>
              </w:rPr>
            </w:pPr>
            <w:r w:rsidRPr="008B16D3">
              <w:rPr>
                <w:sz w:val="18"/>
                <w:szCs w:val="18"/>
                <w:lang w:val="en-US"/>
              </w:rPr>
              <w:t>13.33</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584F3A0D" w14:textId="77777777" w:rsidR="00796001" w:rsidRPr="008B16D3" w:rsidRDefault="00796001" w:rsidP="00902DF0">
            <w:pPr>
              <w:keepNext/>
              <w:jc w:val="right"/>
              <w:rPr>
                <w:sz w:val="18"/>
                <w:szCs w:val="18"/>
                <w:lang w:val="en-US"/>
              </w:rPr>
            </w:pPr>
            <w:r w:rsidRPr="008B16D3">
              <w:rPr>
                <w:sz w:val="18"/>
                <w:szCs w:val="18"/>
                <w:lang w:val="en-US"/>
              </w:rPr>
              <w:t>13.07</w:t>
            </w:r>
          </w:p>
        </w:tc>
        <w:tc>
          <w:tcPr>
            <w:tcW w:w="54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7272DF75" w14:textId="77777777" w:rsidR="00796001" w:rsidRPr="008B16D3" w:rsidRDefault="00796001" w:rsidP="00902DF0">
            <w:pPr>
              <w:keepNext/>
              <w:jc w:val="right"/>
              <w:rPr>
                <w:sz w:val="18"/>
                <w:szCs w:val="18"/>
                <w:lang w:val="en-US"/>
              </w:rPr>
            </w:pPr>
            <w:r w:rsidRPr="008B16D3">
              <w:rPr>
                <w:sz w:val="18"/>
                <w:szCs w:val="18"/>
                <w:lang w:val="en-US"/>
              </w:rPr>
              <w:t>12.99</w:t>
            </w:r>
          </w:p>
        </w:tc>
        <w:tc>
          <w:tcPr>
            <w:tcW w:w="540" w:type="dxa"/>
            <w:tcBorders>
              <w:top w:val="single" w:sz="4" w:space="0" w:color="auto"/>
              <w:left w:val="single" w:sz="4" w:space="0" w:color="auto"/>
              <w:bottom w:val="single" w:sz="4" w:space="0" w:color="auto"/>
              <w:right w:val="single" w:sz="4" w:space="0" w:color="auto"/>
            </w:tcBorders>
            <w:tcMar>
              <w:left w:w="43" w:type="dxa"/>
              <w:right w:w="115" w:type="dxa"/>
            </w:tcMar>
          </w:tcPr>
          <w:p w14:paraId="3BF38A6F" w14:textId="77777777" w:rsidR="00796001" w:rsidRPr="008B16D3" w:rsidRDefault="00796001" w:rsidP="00902DF0">
            <w:pPr>
              <w:keepNext/>
              <w:ind w:right="-103"/>
              <w:jc w:val="right"/>
              <w:rPr>
                <w:sz w:val="18"/>
                <w:szCs w:val="18"/>
                <w:lang w:val="en-US"/>
              </w:rPr>
            </w:pPr>
            <w:r w:rsidRPr="008B16D3">
              <w:rPr>
                <w:sz w:val="18"/>
                <w:szCs w:val="18"/>
                <w:lang w:val="en-US"/>
              </w:rPr>
              <w:t>13.58</w:t>
            </w:r>
          </w:p>
        </w:tc>
        <w:tc>
          <w:tcPr>
            <w:tcW w:w="556" w:type="dxa"/>
            <w:tcBorders>
              <w:top w:val="single" w:sz="4" w:space="0" w:color="auto"/>
              <w:left w:val="single" w:sz="4" w:space="0" w:color="auto"/>
              <w:bottom w:val="single" w:sz="4" w:space="0" w:color="auto"/>
              <w:right w:val="single" w:sz="4" w:space="0" w:color="auto"/>
            </w:tcBorders>
          </w:tcPr>
          <w:p w14:paraId="098D33E3" w14:textId="301F28F3" w:rsidR="00796001" w:rsidRPr="008B16D3" w:rsidRDefault="000E40E2" w:rsidP="000E40E2">
            <w:pPr>
              <w:ind w:right="-106"/>
              <w:jc w:val="left"/>
              <w:rPr>
                <w:sz w:val="18"/>
                <w:szCs w:val="18"/>
                <w:lang w:val="en-US"/>
              </w:rPr>
            </w:pPr>
            <w:r w:rsidRPr="008B16D3">
              <w:rPr>
                <w:sz w:val="18"/>
                <w:szCs w:val="18"/>
                <w:lang w:val="en-US"/>
              </w:rPr>
              <w:t>15.73</w:t>
            </w:r>
          </w:p>
        </w:tc>
        <w:tc>
          <w:tcPr>
            <w:tcW w:w="2324"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091292C7" w14:textId="446C93D1" w:rsidR="00796001" w:rsidRPr="008B16D3" w:rsidRDefault="000E40E2" w:rsidP="000E40E2">
            <w:pPr>
              <w:ind w:right="-74"/>
              <w:jc w:val="left"/>
              <w:rPr>
                <w:sz w:val="18"/>
                <w:szCs w:val="18"/>
                <w:lang w:val="en-US"/>
              </w:rPr>
            </w:pPr>
            <w:r w:rsidRPr="008B16D3">
              <w:rPr>
                <w:sz w:val="18"/>
                <w:szCs w:val="18"/>
                <w:lang w:val="en-US"/>
              </w:rPr>
              <w:t xml:space="preserve">4.26 </w:t>
            </w:r>
            <w:r w:rsidR="00796001" w:rsidRPr="008B16D3">
              <w:rPr>
                <w:sz w:val="18"/>
                <w:szCs w:val="18"/>
                <w:lang w:val="en-US"/>
              </w:rPr>
              <w:t>(</w:t>
            </w:r>
            <w:r w:rsidRPr="008B16D3">
              <w:rPr>
                <w:sz w:val="18"/>
                <w:szCs w:val="18"/>
                <w:lang w:val="en-US"/>
              </w:rPr>
              <w:t>Indonesia</w:t>
            </w:r>
            <w:r w:rsidR="00796001" w:rsidRPr="008B16D3">
              <w:rPr>
                <w:sz w:val="18"/>
                <w:szCs w:val="18"/>
                <w:lang w:val="en-US"/>
              </w:rPr>
              <w:t xml:space="preserve">) to </w:t>
            </w:r>
            <w:r w:rsidRPr="008B16D3">
              <w:rPr>
                <w:sz w:val="18"/>
                <w:szCs w:val="18"/>
                <w:lang w:val="en-US"/>
              </w:rPr>
              <w:t xml:space="preserve">129.24 </w:t>
            </w:r>
            <w:r w:rsidR="00796001" w:rsidRPr="008B16D3">
              <w:rPr>
                <w:sz w:val="18"/>
                <w:szCs w:val="18"/>
                <w:lang w:val="en-US"/>
              </w:rPr>
              <w:t>(Chile)</w:t>
            </w:r>
          </w:p>
        </w:tc>
        <w:tc>
          <w:tcPr>
            <w:tcW w:w="81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14:paraId="28959697" w14:textId="4FD8B088" w:rsidR="00796001" w:rsidRPr="008B16D3" w:rsidRDefault="000E40E2" w:rsidP="00902DF0">
            <w:pPr>
              <w:keepNext/>
              <w:jc w:val="center"/>
              <w:rPr>
                <w:sz w:val="18"/>
                <w:szCs w:val="18"/>
                <w:lang w:val="en-US"/>
              </w:rPr>
            </w:pPr>
            <w:r w:rsidRPr="008B16D3">
              <w:rPr>
                <w:sz w:val="18"/>
                <w:szCs w:val="18"/>
                <w:lang w:val="en-US"/>
              </w:rPr>
              <w:t>59</w:t>
            </w:r>
          </w:p>
        </w:tc>
      </w:tr>
    </w:tbl>
    <w:p w14:paraId="6E698399" w14:textId="77777777" w:rsidR="00377183" w:rsidRPr="008B16D3" w:rsidRDefault="00377183" w:rsidP="00377183">
      <w:pPr>
        <w:ind w:left="-810" w:firstLine="810"/>
        <w:rPr>
          <w:sz w:val="19"/>
          <w:szCs w:val="19"/>
        </w:rPr>
      </w:pPr>
      <w:r w:rsidRPr="008B16D3">
        <w:rPr>
          <w:sz w:val="19"/>
          <w:szCs w:val="19"/>
        </w:rPr>
        <w:t>* All zero entries were excluded.</w:t>
      </w:r>
    </w:p>
    <w:p w14:paraId="60EA74E6" w14:textId="77777777" w:rsidR="00377183" w:rsidRPr="008B16D3" w:rsidRDefault="00377183" w:rsidP="00377183">
      <w:pPr>
        <w:ind w:left="-810" w:firstLine="810"/>
        <w:rPr>
          <w:sz w:val="19"/>
          <w:szCs w:val="19"/>
        </w:rPr>
      </w:pPr>
      <w:r w:rsidRPr="008B16D3">
        <w:rPr>
          <w:sz w:val="19"/>
          <w:szCs w:val="19"/>
        </w:rPr>
        <w:t>** Number of A5 countries that reported prices in 2020.</w:t>
      </w:r>
    </w:p>
    <w:p w14:paraId="1D938030" w14:textId="77777777" w:rsidR="00377183" w:rsidRPr="008B16D3" w:rsidRDefault="00377183" w:rsidP="00377183">
      <w:pPr>
        <w:keepNext/>
        <w:rPr>
          <w:szCs w:val="28"/>
        </w:rPr>
      </w:pPr>
    </w:p>
    <w:p w14:paraId="4C63E37C" w14:textId="6D6C768A" w:rsidR="00A2143F" w:rsidRPr="008B16D3" w:rsidRDefault="00A2143F" w:rsidP="00377183">
      <w:pPr>
        <w:widowControl w:val="0"/>
        <w:spacing w:after="240"/>
        <w:rPr>
          <w:b/>
          <w:bCs/>
          <w:sz w:val="24"/>
          <w:szCs w:val="24"/>
        </w:rPr>
      </w:pPr>
      <w:r w:rsidRPr="008B16D3">
        <w:rPr>
          <w:b/>
          <w:bCs/>
          <w:sz w:val="24"/>
          <w:szCs w:val="24"/>
        </w:rPr>
        <w:t>IV.</w:t>
      </w:r>
      <w:r w:rsidRPr="008B16D3">
        <w:rPr>
          <w:b/>
          <w:bCs/>
          <w:sz w:val="24"/>
          <w:szCs w:val="24"/>
        </w:rPr>
        <w:tab/>
        <w:t>Issues related to CP implementation reports</w:t>
      </w:r>
    </w:p>
    <w:p w14:paraId="3EA962BE" w14:textId="1D302C92" w:rsidR="00377183" w:rsidRPr="008B16D3" w:rsidRDefault="00A2143F" w:rsidP="00377183">
      <w:pPr>
        <w:widowControl w:val="0"/>
        <w:spacing w:after="240"/>
        <w:rPr>
          <w:b/>
          <w:bCs/>
          <w:sz w:val="24"/>
          <w:szCs w:val="24"/>
        </w:rPr>
      </w:pPr>
      <w:r w:rsidRPr="008B16D3">
        <w:rPr>
          <w:b/>
          <w:bCs/>
          <w:sz w:val="24"/>
          <w:szCs w:val="24"/>
        </w:rPr>
        <w:t>IV.1</w:t>
      </w:r>
      <w:r w:rsidRPr="008B16D3">
        <w:rPr>
          <w:b/>
          <w:bCs/>
          <w:sz w:val="24"/>
          <w:szCs w:val="24"/>
        </w:rPr>
        <w:tab/>
      </w:r>
      <w:r w:rsidR="00377183" w:rsidRPr="008B16D3">
        <w:rPr>
          <w:b/>
          <w:bCs/>
          <w:sz w:val="24"/>
          <w:szCs w:val="24"/>
        </w:rPr>
        <w:t>Timely submission of CP data reports</w:t>
      </w:r>
    </w:p>
    <w:p w14:paraId="033DDA6F" w14:textId="3D8A69DC" w:rsidR="00377183" w:rsidRPr="008B16D3" w:rsidRDefault="00377183" w:rsidP="00377183">
      <w:pPr>
        <w:pStyle w:val="Heading1"/>
      </w:pPr>
      <w:r w:rsidRPr="008B16D3">
        <w:t>In reviewing the timely submission of the CP data reports, the Secretariat noted</w:t>
      </w:r>
      <w:r w:rsidR="00D149F5" w:rsidRPr="008B16D3">
        <w:t xml:space="preserve"> that,</w:t>
      </w:r>
      <w:r w:rsidRPr="008B16D3">
        <w:t xml:space="preserve"> as shown in </w:t>
      </w:r>
      <w:r w:rsidR="001F43FB" w:rsidRPr="008B16D3">
        <w:t>t</w:t>
      </w:r>
      <w:r w:rsidRPr="008B16D3">
        <w:t xml:space="preserve">able 12 </w:t>
      </w:r>
      <w:r w:rsidR="00D149F5" w:rsidRPr="008B16D3">
        <w:t>t</w:t>
      </w:r>
      <w:r w:rsidRPr="008B16D3">
        <w:t xml:space="preserve">here is a slight </w:t>
      </w:r>
      <w:r w:rsidR="00B838B5" w:rsidRPr="008B16D3">
        <w:t>de</w:t>
      </w:r>
      <w:r w:rsidRPr="008B16D3">
        <w:t xml:space="preserve">crease in the </w:t>
      </w:r>
      <w:r w:rsidR="00B838B5" w:rsidRPr="008B16D3">
        <w:t xml:space="preserve">overall </w:t>
      </w:r>
      <w:r w:rsidRPr="008B16D3">
        <w:t>submission rate when compared with that of 202</w:t>
      </w:r>
      <w:r w:rsidR="00B838B5" w:rsidRPr="008B16D3">
        <w:t>0</w:t>
      </w:r>
      <w:r w:rsidRPr="008B16D3">
        <w:t xml:space="preserve">. The </w:t>
      </w:r>
      <w:r w:rsidRPr="008B16D3">
        <w:lastRenderedPageBreak/>
        <w:t xml:space="preserve">Secretariat noted the efforts made by implementing agencies in following up on the submission of outstanding CP data reports, and keeping the Secretariat informed on progress on a regular basis. </w:t>
      </w:r>
    </w:p>
    <w:p w14:paraId="76F18BC5" w14:textId="26D9C145" w:rsidR="00377183" w:rsidRPr="008B16D3" w:rsidRDefault="00377183" w:rsidP="00377183">
      <w:pPr>
        <w:keepNext/>
        <w:rPr>
          <w:b/>
        </w:rPr>
      </w:pPr>
      <w:r w:rsidRPr="008B16D3">
        <w:rPr>
          <w:b/>
        </w:rPr>
        <w:t xml:space="preserve">Table 12. Monthly rates of submission of CP data reports (as </w:t>
      </w:r>
      <w:proofErr w:type="gramStart"/>
      <w:r w:rsidRPr="008B16D3">
        <w:rPr>
          <w:b/>
        </w:rPr>
        <w:t>at</w:t>
      </w:r>
      <w:proofErr w:type="gramEnd"/>
      <w:r w:rsidRPr="008B16D3">
        <w:rPr>
          <w:b/>
        </w:rPr>
        <w:t xml:space="preserve"> </w:t>
      </w:r>
      <w:r w:rsidR="00B838B5" w:rsidRPr="008B16D3">
        <w:rPr>
          <w:b/>
        </w:rPr>
        <w:t>11</w:t>
      </w:r>
      <w:r w:rsidRPr="008B16D3">
        <w:rPr>
          <w:b/>
        </w:rPr>
        <w:t xml:space="preserve"> </w:t>
      </w:r>
      <w:r w:rsidR="00B838B5" w:rsidRPr="008B16D3">
        <w:rPr>
          <w:b/>
        </w:rPr>
        <w:t>October</w:t>
      </w:r>
      <w:r w:rsidRPr="008B16D3">
        <w:rPr>
          <w:b/>
        </w:rPr>
        <w:t xml:space="preserve"> 2022)</w:t>
      </w:r>
    </w:p>
    <w:tbl>
      <w:tblPr>
        <w:tblW w:w="10056" w:type="dxa"/>
        <w:jc w:val="center"/>
        <w:tblLook w:val="04A0" w:firstRow="1" w:lastRow="0" w:firstColumn="1" w:lastColumn="0" w:noHBand="0" w:noVBand="1"/>
      </w:tblPr>
      <w:tblGrid>
        <w:gridCol w:w="1088"/>
        <w:gridCol w:w="426"/>
        <w:gridCol w:w="532"/>
        <w:gridCol w:w="450"/>
        <w:gridCol w:w="630"/>
        <w:gridCol w:w="450"/>
        <w:gridCol w:w="630"/>
        <w:gridCol w:w="540"/>
        <w:gridCol w:w="720"/>
        <w:gridCol w:w="540"/>
        <w:gridCol w:w="630"/>
        <w:gridCol w:w="540"/>
        <w:gridCol w:w="630"/>
        <w:gridCol w:w="450"/>
        <w:gridCol w:w="720"/>
        <w:gridCol w:w="540"/>
        <w:gridCol w:w="540"/>
      </w:tblGrid>
      <w:tr w:rsidR="00377183" w:rsidRPr="008B16D3" w14:paraId="6B5C962D" w14:textId="77777777" w:rsidTr="00902DF0">
        <w:trPr>
          <w:trHeight w:val="147"/>
          <w:tblHeader/>
          <w:jc w:val="center"/>
        </w:trPr>
        <w:tc>
          <w:tcPr>
            <w:tcW w:w="1088" w:type="dxa"/>
            <w:vMerge w:val="restart"/>
            <w:tcBorders>
              <w:top w:val="single" w:sz="4" w:space="0" w:color="auto"/>
              <w:left w:val="single" w:sz="4" w:space="0" w:color="auto"/>
              <w:bottom w:val="single" w:sz="4" w:space="0" w:color="000000"/>
              <w:right w:val="single" w:sz="4" w:space="0" w:color="auto"/>
            </w:tcBorders>
            <w:shd w:val="clear" w:color="auto" w:fill="auto"/>
            <w:noWrap/>
            <w:tcMar>
              <w:left w:w="58" w:type="dxa"/>
              <w:right w:w="58" w:type="dxa"/>
            </w:tcMar>
            <w:hideMark/>
          </w:tcPr>
          <w:p w14:paraId="2B8BEE4B" w14:textId="77777777" w:rsidR="00377183" w:rsidRPr="008B16D3" w:rsidRDefault="00377183" w:rsidP="00902DF0">
            <w:pPr>
              <w:jc w:val="left"/>
              <w:rPr>
                <w:b/>
                <w:bCs/>
                <w:sz w:val="18"/>
                <w:szCs w:val="18"/>
                <w:lang w:eastAsia="en-CA"/>
              </w:rPr>
            </w:pPr>
            <w:r w:rsidRPr="008B16D3">
              <w:rPr>
                <w:b/>
                <w:bCs/>
                <w:sz w:val="18"/>
                <w:szCs w:val="18"/>
                <w:lang w:eastAsia="en-CA"/>
              </w:rPr>
              <w:t>Month</w:t>
            </w:r>
          </w:p>
        </w:tc>
        <w:tc>
          <w:tcPr>
            <w:tcW w:w="958" w:type="dxa"/>
            <w:gridSpan w:val="2"/>
            <w:tcBorders>
              <w:top w:val="single" w:sz="4" w:space="0" w:color="auto"/>
              <w:left w:val="nil"/>
              <w:bottom w:val="single" w:sz="4" w:space="0" w:color="auto"/>
              <w:right w:val="single" w:sz="4" w:space="0" w:color="000000"/>
            </w:tcBorders>
            <w:shd w:val="clear" w:color="auto" w:fill="auto"/>
            <w:tcMar>
              <w:left w:w="58" w:type="dxa"/>
              <w:right w:w="58" w:type="dxa"/>
            </w:tcMar>
            <w:hideMark/>
          </w:tcPr>
          <w:p w14:paraId="3241890A" w14:textId="77777777" w:rsidR="00377183" w:rsidRPr="008B16D3" w:rsidRDefault="00377183" w:rsidP="00902DF0">
            <w:pPr>
              <w:jc w:val="center"/>
              <w:rPr>
                <w:b/>
                <w:bCs/>
                <w:sz w:val="18"/>
                <w:szCs w:val="18"/>
                <w:lang w:eastAsia="en-CA"/>
              </w:rPr>
            </w:pPr>
            <w:r w:rsidRPr="008B16D3">
              <w:rPr>
                <w:b/>
                <w:bCs/>
                <w:sz w:val="18"/>
                <w:szCs w:val="18"/>
                <w:lang w:eastAsia="en-CA"/>
              </w:rPr>
              <w:t>2014</w:t>
            </w:r>
          </w:p>
        </w:tc>
        <w:tc>
          <w:tcPr>
            <w:tcW w:w="1080" w:type="dxa"/>
            <w:gridSpan w:val="2"/>
            <w:tcBorders>
              <w:top w:val="single" w:sz="4" w:space="0" w:color="auto"/>
              <w:left w:val="nil"/>
              <w:bottom w:val="single" w:sz="4" w:space="0" w:color="auto"/>
              <w:right w:val="single" w:sz="4" w:space="0" w:color="000000"/>
            </w:tcBorders>
            <w:shd w:val="clear" w:color="auto" w:fill="auto"/>
            <w:tcMar>
              <w:left w:w="58" w:type="dxa"/>
              <w:right w:w="58" w:type="dxa"/>
            </w:tcMar>
            <w:hideMark/>
          </w:tcPr>
          <w:p w14:paraId="17331DA7" w14:textId="77777777" w:rsidR="00377183" w:rsidRPr="008B16D3" w:rsidRDefault="00377183" w:rsidP="00902DF0">
            <w:pPr>
              <w:jc w:val="center"/>
              <w:rPr>
                <w:b/>
                <w:bCs/>
                <w:sz w:val="18"/>
                <w:szCs w:val="18"/>
                <w:lang w:eastAsia="en-CA"/>
              </w:rPr>
            </w:pPr>
            <w:r w:rsidRPr="008B16D3">
              <w:rPr>
                <w:b/>
                <w:bCs/>
                <w:sz w:val="18"/>
                <w:szCs w:val="18"/>
                <w:lang w:eastAsia="en-CA"/>
              </w:rPr>
              <w:t>2015</w:t>
            </w:r>
          </w:p>
        </w:tc>
        <w:tc>
          <w:tcPr>
            <w:tcW w:w="1080" w:type="dxa"/>
            <w:gridSpan w:val="2"/>
            <w:tcBorders>
              <w:top w:val="single" w:sz="4" w:space="0" w:color="auto"/>
              <w:left w:val="nil"/>
              <w:bottom w:val="single" w:sz="4" w:space="0" w:color="auto"/>
              <w:right w:val="single" w:sz="4" w:space="0" w:color="000000"/>
            </w:tcBorders>
            <w:shd w:val="clear" w:color="auto" w:fill="auto"/>
            <w:tcMar>
              <w:left w:w="58" w:type="dxa"/>
              <w:right w:w="58" w:type="dxa"/>
            </w:tcMar>
            <w:hideMark/>
          </w:tcPr>
          <w:p w14:paraId="1F053B0E" w14:textId="77777777" w:rsidR="00377183" w:rsidRPr="008B16D3" w:rsidRDefault="00377183" w:rsidP="00902DF0">
            <w:pPr>
              <w:jc w:val="center"/>
              <w:rPr>
                <w:b/>
                <w:bCs/>
                <w:sz w:val="18"/>
                <w:szCs w:val="18"/>
                <w:lang w:eastAsia="en-CA"/>
              </w:rPr>
            </w:pPr>
            <w:r w:rsidRPr="008B16D3">
              <w:rPr>
                <w:b/>
                <w:bCs/>
                <w:sz w:val="18"/>
                <w:szCs w:val="18"/>
                <w:lang w:eastAsia="en-CA"/>
              </w:rPr>
              <w:t>2016</w:t>
            </w:r>
          </w:p>
        </w:tc>
        <w:tc>
          <w:tcPr>
            <w:tcW w:w="1260" w:type="dxa"/>
            <w:gridSpan w:val="2"/>
            <w:tcBorders>
              <w:top w:val="single" w:sz="4" w:space="0" w:color="auto"/>
              <w:left w:val="nil"/>
              <w:bottom w:val="single" w:sz="4" w:space="0" w:color="auto"/>
              <w:right w:val="single" w:sz="4" w:space="0" w:color="000000"/>
            </w:tcBorders>
            <w:shd w:val="clear" w:color="auto" w:fill="auto"/>
            <w:tcMar>
              <w:left w:w="58" w:type="dxa"/>
              <w:right w:w="58" w:type="dxa"/>
            </w:tcMar>
            <w:hideMark/>
          </w:tcPr>
          <w:p w14:paraId="26B74215" w14:textId="77777777" w:rsidR="00377183" w:rsidRPr="008B16D3" w:rsidRDefault="00377183" w:rsidP="00902DF0">
            <w:pPr>
              <w:jc w:val="center"/>
              <w:rPr>
                <w:b/>
                <w:bCs/>
                <w:sz w:val="18"/>
                <w:szCs w:val="18"/>
                <w:lang w:eastAsia="en-CA"/>
              </w:rPr>
            </w:pPr>
            <w:r w:rsidRPr="008B16D3">
              <w:rPr>
                <w:b/>
                <w:bCs/>
                <w:sz w:val="18"/>
                <w:szCs w:val="18"/>
                <w:lang w:eastAsia="en-CA"/>
              </w:rPr>
              <w:t>2017</w:t>
            </w:r>
          </w:p>
        </w:tc>
        <w:tc>
          <w:tcPr>
            <w:tcW w:w="1170" w:type="dxa"/>
            <w:gridSpan w:val="2"/>
            <w:tcBorders>
              <w:top w:val="single" w:sz="4" w:space="0" w:color="auto"/>
              <w:left w:val="nil"/>
              <w:bottom w:val="single" w:sz="4" w:space="0" w:color="auto"/>
              <w:right w:val="single" w:sz="4" w:space="0" w:color="000000"/>
            </w:tcBorders>
            <w:shd w:val="clear" w:color="auto" w:fill="auto"/>
            <w:tcMar>
              <w:left w:w="58" w:type="dxa"/>
              <w:right w:w="58" w:type="dxa"/>
            </w:tcMar>
            <w:hideMark/>
          </w:tcPr>
          <w:p w14:paraId="5F6EE9BB" w14:textId="77777777" w:rsidR="00377183" w:rsidRPr="008B16D3" w:rsidRDefault="00377183" w:rsidP="00902DF0">
            <w:pPr>
              <w:jc w:val="center"/>
              <w:rPr>
                <w:b/>
                <w:bCs/>
                <w:sz w:val="18"/>
                <w:szCs w:val="18"/>
                <w:lang w:eastAsia="en-CA"/>
              </w:rPr>
            </w:pPr>
            <w:r w:rsidRPr="008B16D3">
              <w:rPr>
                <w:b/>
                <w:bCs/>
                <w:sz w:val="18"/>
                <w:szCs w:val="18"/>
                <w:lang w:eastAsia="en-CA"/>
              </w:rPr>
              <w:t>2018</w:t>
            </w:r>
          </w:p>
        </w:tc>
        <w:tc>
          <w:tcPr>
            <w:tcW w:w="1170" w:type="dxa"/>
            <w:gridSpan w:val="2"/>
            <w:tcBorders>
              <w:top w:val="single" w:sz="4" w:space="0" w:color="auto"/>
              <w:left w:val="nil"/>
              <w:bottom w:val="single" w:sz="4" w:space="0" w:color="auto"/>
              <w:right w:val="single" w:sz="4" w:space="0" w:color="000000"/>
            </w:tcBorders>
            <w:shd w:val="clear" w:color="auto" w:fill="auto"/>
            <w:tcMar>
              <w:left w:w="58" w:type="dxa"/>
              <w:right w:w="58" w:type="dxa"/>
            </w:tcMar>
            <w:hideMark/>
          </w:tcPr>
          <w:p w14:paraId="3D099D6D" w14:textId="77777777" w:rsidR="00377183" w:rsidRPr="008B16D3" w:rsidRDefault="00377183" w:rsidP="00902DF0">
            <w:pPr>
              <w:jc w:val="center"/>
              <w:rPr>
                <w:b/>
                <w:bCs/>
                <w:sz w:val="18"/>
                <w:szCs w:val="18"/>
                <w:lang w:eastAsia="en-CA"/>
              </w:rPr>
            </w:pPr>
            <w:r w:rsidRPr="008B16D3">
              <w:rPr>
                <w:b/>
                <w:bCs/>
                <w:sz w:val="18"/>
                <w:szCs w:val="18"/>
                <w:lang w:eastAsia="en-CA"/>
              </w:rPr>
              <w:t>2019</w:t>
            </w:r>
          </w:p>
        </w:tc>
        <w:tc>
          <w:tcPr>
            <w:tcW w:w="1170" w:type="dxa"/>
            <w:gridSpan w:val="2"/>
            <w:tcBorders>
              <w:top w:val="single" w:sz="4" w:space="0" w:color="auto"/>
              <w:left w:val="nil"/>
              <w:bottom w:val="single" w:sz="4" w:space="0" w:color="auto"/>
              <w:right w:val="single" w:sz="4" w:space="0" w:color="000000"/>
            </w:tcBorders>
            <w:shd w:val="clear" w:color="auto" w:fill="auto"/>
            <w:tcMar>
              <w:left w:w="58" w:type="dxa"/>
              <w:right w:w="58" w:type="dxa"/>
            </w:tcMar>
            <w:hideMark/>
          </w:tcPr>
          <w:p w14:paraId="34E9270E" w14:textId="77777777" w:rsidR="00377183" w:rsidRPr="008B16D3" w:rsidRDefault="00377183" w:rsidP="00902DF0">
            <w:pPr>
              <w:jc w:val="center"/>
              <w:rPr>
                <w:b/>
                <w:bCs/>
                <w:sz w:val="18"/>
                <w:szCs w:val="18"/>
                <w:lang w:eastAsia="en-CA"/>
              </w:rPr>
            </w:pPr>
            <w:r w:rsidRPr="008B16D3">
              <w:rPr>
                <w:b/>
                <w:bCs/>
                <w:sz w:val="18"/>
                <w:szCs w:val="18"/>
                <w:lang w:eastAsia="en-CA"/>
              </w:rPr>
              <w:t>2020</w:t>
            </w:r>
          </w:p>
        </w:tc>
        <w:tc>
          <w:tcPr>
            <w:tcW w:w="1080" w:type="dxa"/>
            <w:gridSpan w:val="2"/>
            <w:tcBorders>
              <w:top w:val="single" w:sz="4" w:space="0" w:color="auto"/>
              <w:left w:val="nil"/>
              <w:bottom w:val="single" w:sz="4" w:space="0" w:color="auto"/>
              <w:right w:val="single" w:sz="4" w:space="0" w:color="auto"/>
            </w:tcBorders>
            <w:shd w:val="clear" w:color="auto" w:fill="auto"/>
            <w:tcMar>
              <w:left w:w="58" w:type="dxa"/>
              <w:right w:w="58" w:type="dxa"/>
            </w:tcMar>
            <w:hideMark/>
          </w:tcPr>
          <w:p w14:paraId="6F8C105C" w14:textId="77777777" w:rsidR="00377183" w:rsidRPr="008B16D3" w:rsidRDefault="00377183" w:rsidP="00902DF0">
            <w:pPr>
              <w:jc w:val="center"/>
              <w:rPr>
                <w:b/>
                <w:bCs/>
                <w:sz w:val="18"/>
                <w:szCs w:val="18"/>
                <w:lang w:eastAsia="en-CA"/>
              </w:rPr>
            </w:pPr>
            <w:r w:rsidRPr="008B16D3">
              <w:rPr>
                <w:b/>
                <w:bCs/>
                <w:sz w:val="18"/>
                <w:szCs w:val="18"/>
                <w:lang w:eastAsia="en-CA"/>
              </w:rPr>
              <w:t>2021</w:t>
            </w:r>
          </w:p>
        </w:tc>
      </w:tr>
      <w:tr w:rsidR="00377183" w:rsidRPr="008B16D3" w14:paraId="72928728" w14:textId="77777777" w:rsidTr="00902DF0">
        <w:trPr>
          <w:trHeight w:val="72"/>
          <w:tblHeader/>
          <w:jc w:val="center"/>
        </w:trPr>
        <w:tc>
          <w:tcPr>
            <w:tcW w:w="1088" w:type="dxa"/>
            <w:vMerge/>
            <w:tcBorders>
              <w:top w:val="single" w:sz="4" w:space="0" w:color="auto"/>
              <w:left w:val="single" w:sz="4" w:space="0" w:color="auto"/>
              <w:bottom w:val="single" w:sz="4" w:space="0" w:color="000000"/>
              <w:right w:val="single" w:sz="4" w:space="0" w:color="auto"/>
            </w:tcBorders>
            <w:tcMar>
              <w:left w:w="58" w:type="dxa"/>
              <w:right w:w="58" w:type="dxa"/>
            </w:tcMar>
            <w:vAlign w:val="center"/>
            <w:hideMark/>
          </w:tcPr>
          <w:p w14:paraId="59FA26D2" w14:textId="77777777" w:rsidR="00377183" w:rsidRPr="008B16D3" w:rsidRDefault="00377183" w:rsidP="00902DF0">
            <w:pPr>
              <w:jc w:val="left"/>
              <w:rPr>
                <w:b/>
                <w:bCs/>
                <w:sz w:val="18"/>
                <w:szCs w:val="18"/>
                <w:lang w:eastAsia="en-CA"/>
              </w:rPr>
            </w:pPr>
          </w:p>
        </w:tc>
        <w:tc>
          <w:tcPr>
            <w:tcW w:w="426" w:type="dxa"/>
            <w:tcBorders>
              <w:top w:val="nil"/>
              <w:left w:val="nil"/>
              <w:bottom w:val="single" w:sz="4" w:space="0" w:color="auto"/>
              <w:right w:val="single" w:sz="4" w:space="0" w:color="auto"/>
            </w:tcBorders>
            <w:shd w:val="clear" w:color="auto" w:fill="auto"/>
            <w:tcMar>
              <w:left w:w="58" w:type="dxa"/>
              <w:right w:w="58" w:type="dxa"/>
            </w:tcMar>
            <w:hideMark/>
          </w:tcPr>
          <w:p w14:paraId="6CB02479" w14:textId="77777777" w:rsidR="00377183" w:rsidRPr="008B16D3" w:rsidRDefault="00377183" w:rsidP="00902DF0">
            <w:pPr>
              <w:jc w:val="center"/>
              <w:rPr>
                <w:b/>
                <w:bCs/>
                <w:sz w:val="18"/>
                <w:szCs w:val="18"/>
                <w:lang w:eastAsia="en-CA"/>
              </w:rPr>
            </w:pPr>
            <w:r w:rsidRPr="008B16D3">
              <w:rPr>
                <w:b/>
                <w:bCs/>
                <w:sz w:val="18"/>
                <w:szCs w:val="18"/>
                <w:lang w:eastAsia="en-CA"/>
              </w:rPr>
              <w:t>No*</w:t>
            </w:r>
          </w:p>
        </w:tc>
        <w:tc>
          <w:tcPr>
            <w:tcW w:w="532" w:type="dxa"/>
            <w:tcBorders>
              <w:top w:val="nil"/>
              <w:left w:val="nil"/>
              <w:bottom w:val="single" w:sz="4" w:space="0" w:color="auto"/>
              <w:right w:val="single" w:sz="4" w:space="0" w:color="auto"/>
            </w:tcBorders>
            <w:shd w:val="clear" w:color="auto" w:fill="auto"/>
            <w:tcMar>
              <w:left w:w="58" w:type="dxa"/>
              <w:right w:w="58" w:type="dxa"/>
            </w:tcMar>
            <w:hideMark/>
          </w:tcPr>
          <w:p w14:paraId="3C741C29" w14:textId="77777777" w:rsidR="00377183" w:rsidRPr="008B16D3" w:rsidRDefault="00377183" w:rsidP="00902DF0">
            <w:pPr>
              <w:jc w:val="center"/>
              <w:rPr>
                <w:b/>
                <w:bCs/>
                <w:sz w:val="18"/>
                <w:szCs w:val="18"/>
                <w:lang w:eastAsia="en-CA"/>
              </w:rPr>
            </w:pPr>
            <w:r w:rsidRPr="008B16D3">
              <w:rPr>
                <w:b/>
                <w:bCs/>
                <w:sz w:val="18"/>
                <w:szCs w:val="18"/>
                <w:lang w:eastAsia="en-CA"/>
              </w:rPr>
              <w:t>(%)*</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4D692171" w14:textId="77777777" w:rsidR="00377183" w:rsidRPr="008B16D3" w:rsidRDefault="00377183" w:rsidP="00902DF0">
            <w:pPr>
              <w:jc w:val="center"/>
              <w:rPr>
                <w:b/>
                <w:bCs/>
                <w:sz w:val="18"/>
                <w:szCs w:val="18"/>
                <w:lang w:eastAsia="en-CA"/>
              </w:rPr>
            </w:pPr>
            <w:r w:rsidRPr="008B16D3">
              <w:rPr>
                <w:b/>
                <w:bCs/>
                <w:sz w:val="18"/>
                <w:szCs w:val="18"/>
                <w:lang w:eastAsia="en-CA"/>
              </w:rPr>
              <w:t>No*</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5534D001" w14:textId="77777777" w:rsidR="00377183" w:rsidRPr="008B16D3" w:rsidRDefault="00377183" w:rsidP="00902DF0">
            <w:pPr>
              <w:jc w:val="center"/>
              <w:rPr>
                <w:b/>
                <w:bCs/>
                <w:sz w:val="18"/>
                <w:szCs w:val="18"/>
                <w:lang w:eastAsia="en-CA"/>
              </w:rPr>
            </w:pPr>
            <w:r w:rsidRPr="008B16D3">
              <w:rPr>
                <w:b/>
                <w:bCs/>
                <w:sz w:val="18"/>
                <w:szCs w:val="18"/>
                <w:lang w:eastAsia="en-CA"/>
              </w:rPr>
              <w:t>(%)*</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661C9C0A" w14:textId="77777777" w:rsidR="00377183" w:rsidRPr="008B16D3" w:rsidRDefault="00377183" w:rsidP="00902DF0">
            <w:pPr>
              <w:jc w:val="center"/>
              <w:rPr>
                <w:b/>
                <w:bCs/>
                <w:sz w:val="18"/>
                <w:szCs w:val="18"/>
                <w:lang w:eastAsia="en-CA"/>
              </w:rPr>
            </w:pPr>
            <w:r w:rsidRPr="008B16D3">
              <w:rPr>
                <w:b/>
                <w:bCs/>
                <w:sz w:val="18"/>
                <w:szCs w:val="18"/>
                <w:lang w:eastAsia="en-CA"/>
              </w:rPr>
              <w:t>No*</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729B1820" w14:textId="77777777" w:rsidR="00377183" w:rsidRPr="008B16D3" w:rsidRDefault="00377183" w:rsidP="00902DF0">
            <w:pPr>
              <w:jc w:val="center"/>
              <w:rPr>
                <w:b/>
                <w:bCs/>
                <w:sz w:val="18"/>
                <w:szCs w:val="18"/>
                <w:lang w:eastAsia="en-CA"/>
              </w:rPr>
            </w:pPr>
            <w:r w:rsidRPr="008B16D3">
              <w:rPr>
                <w:b/>
                <w:bCs/>
                <w:sz w:val="18"/>
                <w:szCs w:val="18"/>
                <w:lang w:eastAsia="en-CA"/>
              </w:rPr>
              <w:t>(%)*</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42F9846D" w14:textId="77777777" w:rsidR="00377183" w:rsidRPr="008B16D3" w:rsidRDefault="00377183" w:rsidP="00902DF0">
            <w:pPr>
              <w:jc w:val="center"/>
              <w:rPr>
                <w:b/>
                <w:bCs/>
                <w:sz w:val="18"/>
                <w:szCs w:val="18"/>
                <w:lang w:eastAsia="en-CA"/>
              </w:rPr>
            </w:pPr>
            <w:r w:rsidRPr="008B16D3">
              <w:rPr>
                <w:b/>
                <w:bCs/>
                <w:sz w:val="18"/>
                <w:szCs w:val="18"/>
                <w:lang w:eastAsia="en-CA"/>
              </w:rPr>
              <w:t>No*</w:t>
            </w:r>
          </w:p>
        </w:tc>
        <w:tc>
          <w:tcPr>
            <w:tcW w:w="720" w:type="dxa"/>
            <w:tcBorders>
              <w:top w:val="nil"/>
              <w:left w:val="nil"/>
              <w:bottom w:val="single" w:sz="4" w:space="0" w:color="auto"/>
              <w:right w:val="single" w:sz="4" w:space="0" w:color="auto"/>
            </w:tcBorders>
            <w:shd w:val="clear" w:color="auto" w:fill="auto"/>
            <w:tcMar>
              <w:left w:w="58" w:type="dxa"/>
              <w:right w:w="58" w:type="dxa"/>
            </w:tcMar>
            <w:hideMark/>
          </w:tcPr>
          <w:p w14:paraId="795A2CBA" w14:textId="77777777" w:rsidR="00377183" w:rsidRPr="008B16D3" w:rsidRDefault="00377183" w:rsidP="00902DF0">
            <w:pPr>
              <w:jc w:val="center"/>
              <w:rPr>
                <w:b/>
                <w:bCs/>
                <w:sz w:val="18"/>
                <w:szCs w:val="18"/>
                <w:lang w:eastAsia="en-CA"/>
              </w:rPr>
            </w:pPr>
            <w:r w:rsidRPr="008B16D3">
              <w:rPr>
                <w:b/>
                <w:bCs/>
                <w:sz w:val="18"/>
                <w:szCs w:val="18"/>
                <w:lang w:eastAsia="en-CA"/>
              </w:rPr>
              <w:t>(%)*</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1372C153" w14:textId="77777777" w:rsidR="00377183" w:rsidRPr="008B16D3" w:rsidRDefault="00377183" w:rsidP="00902DF0">
            <w:pPr>
              <w:jc w:val="center"/>
              <w:rPr>
                <w:b/>
                <w:bCs/>
                <w:sz w:val="18"/>
                <w:szCs w:val="18"/>
                <w:lang w:eastAsia="en-CA"/>
              </w:rPr>
            </w:pPr>
            <w:r w:rsidRPr="008B16D3">
              <w:rPr>
                <w:b/>
                <w:bCs/>
                <w:sz w:val="18"/>
                <w:szCs w:val="18"/>
                <w:lang w:eastAsia="en-CA"/>
              </w:rPr>
              <w:t>No*</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346F5A68" w14:textId="77777777" w:rsidR="00377183" w:rsidRPr="008B16D3" w:rsidRDefault="00377183" w:rsidP="00902DF0">
            <w:pPr>
              <w:jc w:val="center"/>
              <w:rPr>
                <w:b/>
                <w:bCs/>
                <w:sz w:val="18"/>
                <w:szCs w:val="18"/>
                <w:lang w:eastAsia="en-CA"/>
              </w:rPr>
            </w:pPr>
            <w:r w:rsidRPr="008B16D3">
              <w:rPr>
                <w:b/>
                <w:bCs/>
                <w:sz w:val="18"/>
                <w:szCs w:val="18"/>
                <w:lang w:eastAsia="en-CA"/>
              </w:rPr>
              <w:t>(%)*</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2EEC05AC" w14:textId="77777777" w:rsidR="00377183" w:rsidRPr="008B16D3" w:rsidRDefault="00377183" w:rsidP="00902DF0">
            <w:pPr>
              <w:jc w:val="center"/>
              <w:rPr>
                <w:b/>
                <w:bCs/>
                <w:sz w:val="18"/>
                <w:szCs w:val="18"/>
                <w:lang w:eastAsia="en-CA"/>
              </w:rPr>
            </w:pPr>
            <w:r w:rsidRPr="008B16D3">
              <w:rPr>
                <w:b/>
                <w:bCs/>
                <w:sz w:val="18"/>
                <w:szCs w:val="18"/>
                <w:lang w:eastAsia="en-CA"/>
              </w:rPr>
              <w:t>No*</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2FA272AC" w14:textId="77777777" w:rsidR="00377183" w:rsidRPr="008B16D3" w:rsidRDefault="00377183" w:rsidP="00902DF0">
            <w:pPr>
              <w:jc w:val="center"/>
              <w:rPr>
                <w:b/>
                <w:bCs/>
                <w:sz w:val="18"/>
                <w:szCs w:val="18"/>
                <w:lang w:eastAsia="en-CA"/>
              </w:rPr>
            </w:pPr>
            <w:r w:rsidRPr="008B16D3">
              <w:rPr>
                <w:b/>
                <w:bCs/>
                <w:sz w:val="18"/>
                <w:szCs w:val="18"/>
                <w:lang w:eastAsia="en-CA"/>
              </w:rPr>
              <w:t>(%)*</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06160C80" w14:textId="77777777" w:rsidR="00377183" w:rsidRPr="008B16D3" w:rsidRDefault="00377183" w:rsidP="00902DF0">
            <w:pPr>
              <w:jc w:val="center"/>
              <w:rPr>
                <w:b/>
                <w:bCs/>
                <w:sz w:val="18"/>
                <w:szCs w:val="18"/>
                <w:lang w:eastAsia="en-CA"/>
              </w:rPr>
            </w:pPr>
            <w:r w:rsidRPr="008B16D3">
              <w:rPr>
                <w:b/>
                <w:bCs/>
                <w:sz w:val="18"/>
                <w:szCs w:val="18"/>
                <w:lang w:eastAsia="en-CA"/>
              </w:rPr>
              <w:t>No*</w:t>
            </w:r>
          </w:p>
        </w:tc>
        <w:tc>
          <w:tcPr>
            <w:tcW w:w="720" w:type="dxa"/>
            <w:tcBorders>
              <w:top w:val="nil"/>
              <w:left w:val="nil"/>
              <w:bottom w:val="single" w:sz="4" w:space="0" w:color="auto"/>
              <w:right w:val="single" w:sz="4" w:space="0" w:color="auto"/>
            </w:tcBorders>
            <w:shd w:val="clear" w:color="auto" w:fill="auto"/>
            <w:tcMar>
              <w:left w:w="58" w:type="dxa"/>
              <w:right w:w="58" w:type="dxa"/>
            </w:tcMar>
            <w:hideMark/>
          </w:tcPr>
          <w:p w14:paraId="16EA4014" w14:textId="77777777" w:rsidR="00377183" w:rsidRPr="008B16D3" w:rsidRDefault="00377183" w:rsidP="00902DF0">
            <w:pPr>
              <w:jc w:val="center"/>
              <w:rPr>
                <w:b/>
                <w:bCs/>
                <w:sz w:val="18"/>
                <w:szCs w:val="18"/>
                <w:lang w:eastAsia="en-CA"/>
              </w:rPr>
            </w:pPr>
            <w:r w:rsidRPr="008B16D3">
              <w:rPr>
                <w:b/>
                <w:bCs/>
                <w:sz w:val="18"/>
                <w:szCs w:val="18"/>
                <w:lang w:eastAsia="en-CA"/>
              </w:rPr>
              <w:t>(%)*</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33A8EDDF" w14:textId="77777777" w:rsidR="00377183" w:rsidRPr="008B16D3" w:rsidRDefault="00377183" w:rsidP="00902DF0">
            <w:pPr>
              <w:jc w:val="center"/>
              <w:rPr>
                <w:b/>
                <w:bCs/>
                <w:sz w:val="18"/>
                <w:szCs w:val="18"/>
                <w:lang w:eastAsia="en-CA"/>
              </w:rPr>
            </w:pPr>
            <w:r w:rsidRPr="008B16D3">
              <w:rPr>
                <w:b/>
                <w:bCs/>
                <w:sz w:val="18"/>
                <w:szCs w:val="18"/>
                <w:lang w:eastAsia="en-CA"/>
              </w:rPr>
              <w:t>No*</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72BA5D19" w14:textId="77777777" w:rsidR="00377183" w:rsidRPr="008B16D3" w:rsidRDefault="00377183" w:rsidP="00902DF0">
            <w:pPr>
              <w:jc w:val="center"/>
              <w:rPr>
                <w:b/>
                <w:bCs/>
                <w:sz w:val="18"/>
                <w:szCs w:val="18"/>
                <w:lang w:eastAsia="en-CA"/>
              </w:rPr>
            </w:pPr>
            <w:r w:rsidRPr="008B16D3">
              <w:rPr>
                <w:b/>
                <w:bCs/>
                <w:sz w:val="18"/>
                <w:szCs w:val="18"/>
                <w:lang w:eastAsia="en-CA"/>
              </w:rPr>
              <w:t>(%)*</w:t>
            </w:r>
          </w:p>
        </w:tc>
      </w:tr>
      <w:tr w:rsidR="00377183" w:rsidRPr="008B16D3" w14:paraId="44DED4F6" w14:textId="77777777" w:rsidTr="00902DF0">
        <w:trPr>
          <w:trHeight w:val="72"/>
          <w:jc w:val="center"/>
        </w:trPr>
        <w:tc>
          <w:tcPr>
            <w:tcW w:w="1088" w:type="dxa"/>
            <w:tcBorders>
              <w:top w:val="nil"/>
              <w:left w:val="single" w:sz="4" w:space="0" w:color="auto"/>
              <w:bottom w:val="single" w:sz="4" w:space="0" w:color="auto"/>
              <w:right w:val="single" w:sz="4" w:space="0" w:color="auto"/>
            </w:tcBorders>
            <w:shd w:val="clear" w:color="auto" w:fill="auto"/>
            <w:noWrap/>
            <w:tcMar>
              <w:left w:w="58" w:type="dxa"/>
              <w:right w:w="58" w:type="dxa"/>
            </w:tcMar>
            <w:hideMark/>
          </w:tcPr>
          <w:p w14:paraId="7A580C21" w14:textId="77777777" w:rsidR="00377183" w:rsidRPr="008B16D3" w:rsidRDefault="00377183" w:rsidP="00902DF0">
            <w:pPr>
              <w:rPr>
                <w:sz w:val="18"/>
                <w:szCs w:val="18"/>
                <w:lang w:eastAsia="en-CA"/>
              </w:rPr>
            </w:pPr>
            <w:r w:rsidRPr="008B16D3">
              <w:rPr>
                <w:sz w:val="18"/>
                <w:szCs w:val="18"/>
                <w:lang w:eastAsia="en-CA"/>
              </w:rPr>
              <w:t>January</w:t>
            </w:r>
          </w:p>
        </w:tc>
        <w:tc>
          <w:tcPr>
            <w:tcW w:w="426" w:type="dxa"/>
            <w:tcBorders>
              <w:top w:val="nil"/>
              <w:left w:val="nil"/>
              <w:bottom w:val="single" w:sz="4" w:space="0" w:color="auto"/>
              <w:right w:val="single" w:sz="4" w:space="0" w:color="auto"/>
            </w:tcBorders>
            <w:shd w:val="clear" w:color="auto" w:fill="auto"/>
            <w:tcMar>
              <w:left w:w="58" w:type="dxa"/>
              <w:right w:w="58" w:type="dxa"/>
            </w:tcMar>
            <w:hideMark/>
          </w:tcPr>
          <w:p w14:paraId="1ED63EE8" w14:textId="77777777" w:rsidR="00377183" w:rsidRPr="008B16D3" w:rsidRDefault="00377183" w:rsidP="00902DF0">
            <w:pPr>
              <w:jc w:val="center"/>
              <w:rPr>
                <w:sz w:val="18"/>
                <w:szCs w:val="18"/>
                <w:lang w:eastAsia="en-CA"/>
              </w:rPr>
            </w:pPr>
            <w:r w:rsidRPr="008B16D3">
              <w:rPr>
                <w:sz w:val="18"/>
                <w:szCs w:val="18"/>
                <w:lang w:eastAsia="en-CA"/>
              </w:rPr>
              <w:t> </w:t>
            </w:r>
          </w:p>
        </w:tc>
        <w:tc>
          <w:tcPr>
            <w:tcW w:w="532" w:type="dxa"/>
            <w:tcBorders>
              <w:top w:val="nil"/>
              <w:left w:val="nil"/>
              <w:bottom w:val="single" w:sz="4" w:space="0" w:color="auto"/>
              <w:right w:val="single" w:sz="4" w:space="0" w:color="auto"/>
            </w:tcBorders>
            <w:shd w:val="clear" w:color="auto" w:fill="auto"/>
            <w:tcMar>
              <w:left w:w="58" w:type="dxa"/>
              <w:right w:w="58" w:type="dxa"/>
            </w:tcMar>
            <w:hideMark/>
          </w:tcPr>
          <w:p w14:paraId="1C3819EF" w14:textId="77777777" w:rsidR="00377183" w:rsidRPr="008B16D3" w:rsidRDefault="00377183" w:rsidP="00902DF0">
            <w:pPr>
              <w:jc w:val="center"/>
              <w:rPr>
                <w:sz w:val="18"/>
                <w:szCs w:val="18"/>
                <w:lang w:eastAsia="en-CA"/>
              </w:rPr>
            </w:pPr>
            <w:r w:rsidRPr="008B16D3">
              <w:rPr>
                <w:sz w:val="18"/>
                <w:szCs w:val="18"/>
                <w:lang w:eastAsia="en-CA"/>
              </w:rPr>
              <w:t> </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2F479C86" w14:textId="77777777" w:rsidR="00377183" w:rsidRPr="008B16D3" w:rsidRDefault="00377183" w:rsidP="00902DF0">
            <w:pPr>
              <w:jc w:val="center"/>
              <w:rPr>
                <w:sz w:val="18"/>
                <w:szCs w:val="18"/>
                <w:lang w:eastAsia="en-CA"/>
              </w:rPr>
            </w:pPr>
            <w:r w:rsidRPr="008B16D3">
              <w:rPr>
                <w:sz w:val="18"/>
                <w:szCs w:val="18"/>
                <w:lang w:eastAsia="en-CA"/>
              </w:rPr>
              <w:t>1</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694C8B15" w14:textId="77777777" w:rsidR="00377183" w:rsidRPr="008B16D3" w:rsidRDefault="00377183" w:rsidP="00902DF0">
            <w:pPr>
              <w:jc w:val="center"/>
              <w:rPr>
                <w:sz w:val="18"/>
                <w:szCs w:val="18"/>
                <w:lang w:eastAsia="en-CA"/>
              </w:rPr>
            </w:pPr>
            <w:r w:rsidRPr="008B16D3">
              <w:rPr>
                <w:sz w:val="18"/>
                <w:szCs w:val="18"/>
                <w:lang w:eastAsia="en-CA"/>
              </w:rPr>
              <w:t>0.69</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38808CA1" w14:textId="77777777" w:rsidR="00377183" w:rsidRPr="008B16D3" w:rsidRDefault="00377183" w:rsidP="00902DF0">
            <w:pPr>
              <w:jc w:val="center"/>
              <w:rPr>
                <w:sz w:val="18"/>
                <w:szCs w:val="18"/>
                <w:lang w:eastAsia="en-CA"/>
              </w:rPr>
            </w:pPr>
            <w:r w:rsidRPr="008B16D3">
              <w:rPr>
                <w:sz w:val="18"/>
                <w:szCs w:val="18"/>
                <w:lang w:eastAsia="en-CA"/>
              </w:rPr>
              <w:t> </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369FDAD3" w14:textId="77777777" w:rsidR="00377183" w:rsidRPr="008B16D3" w:rsidRDefault="00377183" w:rsidP="00902DF0">
            <w:pPr>
              <w:jc w:val="center"/>
              <w:rPr>
                <w:sz w:val="18"/>
                <w:szCs w:val="18"/>
                <w:lang w:eastAsia="en-CA"/>
              </w:rPr>
            </w:pPr>
            <w:r w:rsidRPr="008B16D3">
              <w:rPr>
                <w:sz w:val="18"/>
                <w:szCs w:val="18"/>
                <w:lang w:eastAsia="en-CA"/>
              </w:rPr>
              <w:t> </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2D9A9E6E" w14:textId="77777777" w:rsidR="00377183" w:rsidRPr="008B16D3" w:rsidRDefault="00377183" w:rsidP="00902DF0">
            <w:pPr>
              <w:jc w:val="center"/>
              <w:rPr>
                <w:sz w:val="18"/>
                <w:szCs w:val="18"/>
                <w:lang w:eastAsia="en-CA"/>
              </w:rPr>
            </w:pPr>
            <w:r w:rsidRPr="008B16D3">
              <w:rPr>
                <w:sz w:val="18"/>
                <w:szCs w:val="18"/>
                <w:lang w:eastAsia="en-CA"/>
              </w:rPr>
              <w:t>3</w:t>
            </w:r>
          </w:p>
        </w:tc>
        <w:tc>
          <w:tcPr>
            <w:tcW w:w="720" w:type="dxa"/>
            <w:tcBorders>
              <w:top w:val="nil"/>
              <w:left w:val="nil"/>
              <w:bottom w:val="single" w:sz="4" w:space="0" w:color="auto"/>
              <w:right w:val="single" w:sz="4" w:space="0" w:color="auto"/>
            </w:tcBorders>
            <w:shd w:val="clear" w:color="auto" w:fill="auto"/>
            <w:tcMar>
              <w:left w:w="58" w:type="dxa"/>
              <w:right w:w="58" w:type="dxa"/>
            </w:tcMar>
            <w:hideMark/>
          </w:tcPr>
          <w:p w14:paraId="1FBCAA45" w14:textId="77777777" w:rsidR="00377183" w:rsidRPr="008B16D3" w:rsidRDefault="00377183" w:rsidP="00902DF0">
            <w:pPr>
              <w:jc w:val="center"/>
              <w:rPr>
                <w:sz w:val="18"/>
                <w:szCs w:val="18"/>
                <w:lang w:eastAsia="en-CA"/>
              </w:rPr>
            </w:pPr>
            <w:r w:rsidRPr="008B16D3">
              <w:rPr>
                <w:sz w:val="18"/>
                <w:szCs w:val="18"/>
                <w:lang w:eastAsia="en-CA"/>
              </w:rPr>
              <w:t>2.08</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23DCD769" w14:textId="77777777" w:rsidR="00377183" w:rsidRPr="008B16D3" w:rsidRDefault="00377183" w:rsidP="00902DF0">
            <w:pPr>
              <w:jc w:val="center"/>
              <w:rPr>
                <w:sz w:val="18"/>
                <w:szCs w:val="18"/>
                <w:lang w:eastAsia="en-CA"/>
              </w:rPr>
            </w:pPr>
            <w:r w:rsidRPr="008B16D3">
              <w:rPr>
                <w:sz w:val="18"/>
                <w:szCs w:val="18"/>
                <w:lang w:eastAsia="en-CA"/>
              </w:rPr>
              <w:t> </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6A408F6A" w14:textId="77777777" w:rsidR="00377183" w:rsidRPr="008B16D3" w:rsidRDefault="00377183" w:rsidP="00902DF0">
            <w:pPr>
              <w:jc w:val="center"/>
              <w:rPr>
                <w:sz w:val="18"/>
                <w:szCs w:val="18"/>
                <w:lang w:eastAsia="en-CA"/>
              </w:rPr>
            </w:pPr>
            <w:r w:rsidRPr="008B16D3">
              <w:rPr>
                <w:sz w:val="18"/>
                <w:szCs w:val="18"/>
                <w:lang w:eastAsia="en-CA"/>
              </w:rPr>
              <w:t> </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49CABF28" w14:textId="77777777" w:rsidR="00377183" w:rsidRPr="008B16D3" w:rsidRDefault="00377183" w:rsidP="00902DF0">
            <w:pPr>
              <w:jc w:val="center"/>
              <w:rPr>
                <w:sz w:val="18"/>
                <w:szCs w:val="18"/>
                <w:lang w:eastAsia="en-CA"/>
              </w:rPr>
            </w:pPr>
            <w:r w:rsidRPr="008B16D3">
              <w:rPr>
                <w:sz w:val="18"/>
                <w:szCs w:val="18"/>
                <w:lang w:eastAsia="en-CA"/>
              </w:rPr>
              <w:t> </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02143FB8" w14:textId="77777777" w:rsidR="00377183" w:rsidRPr="008B16D3" w:rsidRDefault="00377183" w:rsidP="00902DF0">
            <w:pPr>
              <w:jc w:val="center"/>
              <w:rPr>
                <w:sz w:val="18"/>
                <w:szCs w:val="18"/>
                <w:lang w:eastAsia="en-CA"/>
              </w:rPr>
            </w:pPr>
            <w:r w:rsidRPr="008B16D3">
              <w:rPr>
                <w:sz w:val="18"/>
                <w:szCs w:val="18"/>
                <w:lang w:eastAsia="en-CA"/>
              </w:rPr>
              <w:t> </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5DDD35AE" w14:textId="77777777" w:rsidR="00377183" w:rsidRPr="008B16D3" w:rsidRDefault="00377183" w:rsidP="00902DF0">
            <w:pPr>
              <w:jc w:val="center"/>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tcMar>
              <w:left w:w="58" w:type="dxa"/>
              <w:right w:w="58" w:type="dxa"/>
            </w:tcMar>
            <w:hideMark/>
          </w:tcPr>
          <w:p w14:paraId="0A614B21" w14:textId="77777777" w:rsidR="00377183" w:rsidRPr="008B16D3" w:rsidRDefault="00377183" w:rsidP="00902DF0">
            <w:pPr>
              <w:jc w:val="center"/>
              <w:rPr>
                <w:sz w:val="18"/>
                <w:szCs w:val="18"/>
                <w:lang w:eastAsia="en-CA"/>
              </w:rPr>
            </w:pPr>
            <w:r w:rsidRPr="008B16D3">
              <w:rPr>
                <w:sz w:val="18"/>
                <w:szCs w:val="18"/>
                <w:lang w:eastAsia="en-CA"/>
              </w:rPr>
              <w:t> </w:t>
            </w:r>
          </w:p>
        </w:tc>
        <w:tc>
          <w:tcPr>
            <w:tcW w:w="540" w:type="dxa"/>
            <w:tcBorders>
              <w:top w:val="nil"/>
              <w:left w:val="nil"/>
              <w:bottom w:val="single" w:sz="4" w:space="0" w:color="auto"/>
              <w:right w:val="single" w:sz="4" w:space="0" w:color="auto"/>
            </w:tcBorders>
            <w:shd w:val="clear" w:color="auto" w:fill="auto"/>
            <w:noWrap/>
            <w:tcMar>
              <w:left w:w="58" w:type="dxa"/>
              <w:right w:w="58" w:type="dxa"/>
            </w:tcMar>
            <w:vAlign w:val="bottom"/>
            <w:hideMark/>
          </w:tcPr>
          <w:p w14:paraId="518BDF38" w14:textId="77777777" w:rsidR="00377183" w:rsidRPr="008B16D3" w:rsidRDefault="00377183" w:rsidP="00902DF0">
            <w:pPr>
              <w:jc w:val="left"/>
              <w:rPr>
                <w:sz w:val="18"/>
                <w:szCs w:val="18"/>
                <w:lang w:eastAsia="en-CA"/>
              </w:rPr>
            </w:pPr>
            <w:r w:rsidRPr="008B16D3">
              <w:rPr>
                <w:sz w:val="18"/>
                <w:szCs w:val="18"/>
                <w:lang w:eastAsia="en-CA"/>
              </w:rPr>
              <w:t> </w:t>
            </w:r>
          </w:p>
        </w:tc>
        <w:tc>
          <w:tcPr>
            <w:tcW w:w="540" w:type="dxa"/>
            <w:tcBorders>
              <w:top w:val="nil"/>
              <w:left w:val="nil"/>
              <w:bottom w:val="single" w:sz="4" w:space="0" w:color="auto"/>
              <w:right w:val="single" w:sz="4" w:space="0" w:color="auto"/>
            </w:tcBorders>
            <w:shd w:val="clear" w:color="auto" w:fill="auto"/>
            <w:noWrap/>
            <w:tcMar>
              <w:left w:w="58" w:type="dxa"/>
              <w:right w:w="58" w:type="dxa"/>
            </w:tcMar>
            <w:vAlign w:val="bottom"/>
            <w:hideMark/>
          </w:tcPr>
          <w:p w14:paraId="7DFF43F4" w14:textId="77777777" w:rsidR="00377183" w:rsidRPr="008B16D3" w:rsidRDefault="00377183" w:rsidP="00902DF0">
            <w:pPr>
              <w:jc w:val="left"/>
              <w:rPr>
                <w:sz w:val="18"/>
                <w:szCs w:val="18"/>
                <w:lang w:eastAsia="en-CA"/>
              </w:rPr>
            </w:pPr>
            <w:r w:rsidRPr="008B16D3">
              <w:rPr>
                <w:sz w:val="18"/>
                <w:szCs w:val="18"/>
                <w:lang w:eastAsia="en-CA"/>
              </w:rPr>
              <w:t> </w:t>
            </w:r>
          </w:p>
        </w:tc>
      </w:tr>
      <w:tr w:rsidR="00B838B5" w:rsidRPr="008B16D3" w14:paraId="7BA28019" w14:textId="77777777" w:rsidTr="005B3A16">
        <w:trPr>
          <w:trHeight w:val="218"/>
          <w:jc w:val="center"/>
        </w:trPr>
        <w:tc>
          <w:tcPr>
            <w:tcW w:w="1088" w:type="dxa"/>
            <w:tcBorders>
              <w:top w:val="nil"/>
              <w:left w:val="single" w:sz="4" w:space="0" w:color="auto"/>
              <w:bottom w:val="single" w:sz="4" w:space="0" w:color="auto"/>
              <w:right w:val="single" w:sz="4" w:space="0" w:color="auto"/>
            </w:tcBorders>
            <w:shd w:val="clear" w:color="auto" w:fill="auto"/>
            <w:noWrap/>
            <w:tcMar>
              <w:left w:w="58" w:type="dxa"/>
              <w:right w:w="58" w:type="dxa"/>
            </w:tcMar>
            <w:hideMark/>
          </w:tcPr>
          <w:p w14:paraId="339CBBCF" w14:textId="77777777" w:rsidR="00B838B5" w:rsidRPr="008B16D3" w:rsidRDefault="00B838B5" w:rsidP="00B838B5">
            <w:pPr>
              <w:rPr>
                <w:sz w:val="18"/>
                <w:szCs w:val="18"/>
                <w:lang w:eastAsia="en-CA"/>
              </w:rPr>
            </w:pPr>
            <w:r w:rsidRPr="008B16D3">
              <w:rPr>
                <w:sz w:val="18"/>
                <w:szCs w:val="18"/>
                <w:lang w:eastAsia="en-CA"/>
              </w:rPr>
              <w:t>February</w:t>
            </w:r>
          </w:p>
        </w:tc>
        <w:tc>
          <w:tcPr>
            <w:tcW w:w="426" w:type="dxa"/>
            <w:tcBorders>
              <w:top w:val="nil"/>
              <w:left w:val="nil"/>
              <w:bottom w:val="single" w:sz="4" w:space="0" w:color="auto"/>
              <w:right w:val="single" w:sz="4" w:space="0" w:color="auto"/>
            </w:tcBorders>
            <w:shd w:val="clear" w:color="auto" w:fill="auto"/>
            <w:tcMar>
              <w:left w:w="58" w:type="dxa"/>
              <w:right w:w="58" w:type="dxa"/>
            </w:tcMar>
            <w:hideMark/>
          </w:tcPr>
          <w:p w14:paraId="1EDDB0E5" w14:textId="77777777" w:rsidR="00B838B5" w:rsidRPr="008B16D3" w:rsidRDefault="00B838B5" w:rsidP="00B838B5">
            <w:pPr>
              <w:jc w:val="center"/>
              <w:rPr>
                <w:sz w:val="18"/>
                <w:szCs w:val="18"/>
                <w:lang w:eastAsia="en-CA"/>
              </w:rPr>
            </w:pPr>
            <w:r w:rsidRPr="008B16D3">
              <w:rPr>
                <w:sz w:val="18"/>
                <w:szCs w:val="18"/>
                <w:lang w:eastAsia="en-CA"/>
              </w:rPr>
              <w:t>2</w:t>
            </w:r>
          </w:p>
        </w:tc>
        <w:tc>
          <w:tcPr>
            <w:tcW w:w="532" w:type="dxa"/>
            <w:tcBorders>
              <w:top w:val="nil"/>
              <w:left w:val="nil"/>
              <w:bottom w:val="single" w:sz="4" w:space="0" w:color="auto"/>
              <w:right w:val="single" w:sz="4" w:space="0" w:color="auto"/>
            </w:tcBorders>
            <w:shd w:val="clear" w:color="auto" w:fill="auto"/>
            <w:tcMar>
              <w:left w:w="58" w:type="dxa"/>
              <w:right w:w="58" w:type="dxa"/>
            </w:tcMar>
            <w:hideMark/>
          </w:tcPr>
          <w:p w14:paraId="39D7F99D" w14:textId="77777777" w:rsidR="00B838B5" w:rsidRPr="008B16D3" w:rsidRDefault="00B838B5" w:rsidP="00B838B5">
            <w:pPr>
              <w:jc w:val="center"/>
              <w:rPr>
                <w:sz w:val="18"/>
                <w:szCs w:val="18"/>
                <w:lang w:eastAsia="en-CA"/>
              </w:rPr>
            </w:pPr>
            <w:r w:rsidRPr="008B16D3">
              <w:rPr>
                <w:sz w:val="18"/>
                <w:szCs w:val="18"/>
                <w:lang w:eastAsia="en-CA"/>
              </w:rPr>
              <w:t>1.39</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2D8FCD42" w14:textId="77777777" w:rsidR="00B838B5" w:rsidRPr="008B16D3" w:rsidRDefault="00B838B5" w:rsidP="00B838B5">
            <w:pPr>
              <w:jc w:val="center"/>
              <w:rPr>
                <w:sz w:val="18"/>
                <w:szCs w:val="18"/>
                <w:lang w:eastAsia="en-CA"/>
              </w:rPr>
            </w:pPr>
            <w:r w:rsidRPr="008B16D3">
              <w:rPr>
                <w:sz w:val="18"/>
                <w:szCs w:val="18"/>
                <w:lang w:eastAsia="en-CA"/>
              </w:rPr>
              <w:t>5</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00C232EC" w14:textId="77777777" w:rsidR="00B838B5" w:rsidRPr="008B16D3" w:rsidRDefault="00B838B5" w:rsidP="00B838B5">
            <w:pPr>
              <w:jc w:val="center"/>
              <w:rPr>
                <w:sz w:val="18"/>
                <w:szCs w:val="18"/>
                <w:lang w:eastAsia="en-CA"/>
              </w:rPr>
            </w:pPr>
            <w:r w:rsidRPr="008B16D3">
              <w:rPr>
                <w:sz w:val="18"/>
                <w:szCs w:val="18"/>
                <w:lang w:eastAsia="en-CA"/>
              </w:rPr>
              <w:t>4.17</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35284853" w14:textId="77777777" w:rsidR="00B838B5" w:rsidRPr="008B16D3" w:rsidRDefault="00B838B5" w:rsidP="00B838B5">
            <w:pPr>
              <w:jc w:val="center"/>
              <w:rPr>
                <w:sz w:val="18"/>
                <w:szCs w:val="18"/>
                <w:lang w:eastAsia="en-CA"/>
              </w:rPr>
            </w:pPr>
            <w:r w:rsidRPr="008B16D3">
              <w:rPr>
                <w:sz w:val="18"/>
                <w:szCs w:val="18"/>
                <w:lang w:eastAsia="en-CA"/>
              </w:rPr>
              <w:t>9</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656B61A8" w14:textId="77777777" w:rsidR="00B838B5" w:rsidRPr="008B16D3" w:rsidRDefault="00B838B5" w:rsidP="00B838B5">
            <w:pPr>
              <w:jc w:val="center"/>
              <w:rPr>
                <w:sz w:val="18"/>
                <w:szCs w:val="18"/>
                <w:lang w:eastAsia="en-CA"/>
              </w:rPr>
            </w:pPr>
            <w:r w:rsidRPr="008B16D3">
              <w:rPr>
                <w:sz w:val="18"/>
                <w:szCs w:val="18"/>
                <w:lang w:eastAsia="en-CA"/>
              </w:rPr>
              <w:t>6.25</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638E56A3" w14:textId="77777777" w:rsidR="00B838B5" w:rsidRPr="008B16D3" w:rsidRDefault="00B838B5" w:rsidP="00B838B5">
            <w:pPr>
              <w:jc w:val="center"/>
              <w:rPr>
                <w:sz w:val="18"/>
                <w:szCs w:val="18"/>
                <w:lang w:eastAsia="en-CA"/>
              </w:rPr>
            </w:pPr>
            <w:r w:rsidRPr="008B16D3">
              <w:rPr>
                <w:sz w:val="18"/>
                <w:szCs w:val="18"/>
                <w:lang w:eastAsia="en-CA"/>
              </w:rPr>
              <w:t>1</w:t>
            </w:r>
          </w:p>
        </w:tc>
        <w:tc>
          <w:tcPr>
            <w:tcW w:w="720" w:type="dxa"/>
            <w:tcBorders>
              <w:top w:val="nil"/>
              <w:left w:val="nil"/>
              <w:bottom w:val="single" w:sz="4" w:space="0" w:color="auto"/>
              <w:right w:val="single" w:sz="4" w:space="0" w:color="auto"/>
            </w:tcBorders>
            <w:shd w:val="clear" w:color="auto" w:fill="auto"/>
            <w:tcMar>
              <w:left w:w="58" w:type="dxa"/>
              <w:right w:w="58" w:type="dxa"/>
            </w:tcMar>
            <w:hideMark/>
          </w:tcPr>
          <w:p w14:paraId="669EA33F" w14:textId="77777777" w:rsidR="00B838B5" w:rsidRPr="008B16D3" w:rsidRDefault="00B838B5" w:rsidP="00B838B5">
            <w:pPr>
              <w:jc w:val="center"/>
              <w:rPr>
                <w:sz w:val="18"/>
                <w:szCs w:val="18"/>
                <w:lang w:eastAsia="en-CA"/>
              </w:rPr>
            </w:pPr>
            <w:r w:rsidRPr="008B16D3">
              <w:rPr>
                <w:sz w:val="18"/>
                <w:szCs w:val="18"/>
                <w:lang w:eastAsia="en-CA"/>
              </w:rPr>
              <w:t>2.78</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6EE9A7A3" w14:textId="77777777" w:rsidR="00B838B5" w:rsidRPr="008B16D3" w:rsidRDefault="00B838B5" w:rsidP="00B838B5">
            <w:pPr>
              <w:jc w:val="center"/>
              <w:rPr>
                <w:sz w:val="18"/>
                <w:szCs w:val="18"/>
                <w:lang w:eastAsia="en-CA"/>
              </w:rPr>
            </w:pPr>
            <w:r w:rsidRPr="008B16D3">
              <w:rPr>
                <w:sz w:val="18"/>
                <w:szCs w:val="18"/>
                <w:lang w:eastAsia="en-CA"/>
              </w:rPr>
              <w:t>7</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14D10CCE" w14:textId="77777777" w:rsidR="00B838B5" w:rsidRPr="008B16D3" w:rsidRDefault="00B838B5" w:rsidP="00B838B5">
            <w:pPr>
              <w:jc w:val="center"/>
              <w:rPr>
                <w:sz w:val="18"/>
                <w:szCs w:val="18"/>
                <w:lang w:eastAsia="en-CA"/>
              </w:rPr>
            </w:pPr>
            <w:r w:rsidRPr="008B16D3">
              <w:rPr>
                <w:sz w:val="18"/>
                <w:szCs w:val="18"/>
                <w:lang w:eastAsia="en-CA"/>
              </w:rPr>
              <w:t>4.86</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32E50697" w14:textId="77777777" w:rsidR="00B838B5" w:rsidRPr="008B16D3" w:rsidRDefault="00B838B5" w:rsidP="00B838B5">
            <w:pPr>
              <w:jc w:val="center"/>
              <w:rPr>
                <w:sz w:val="18"/>
                <w:szCs w:val="18"/>
                <w:lang w:eastAsia="en-CA"/>
              </w:rPr>
            </w:pPr>
            <w:r w:rsidRPr="008B16D3">
              <w:rPr>
                <w:sz w:val="18"/>
                <w:szCs w:val="18"/>
                <w:lang w:eastAsia="en-CA"/>
              </w:rPr>
              <w:t>1</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173A9AD6" w14:textId="77777777" w:rsidR="00B838B5" w:rsidRPr="008B16D3" w:rsidRDefault="00B838B5" w:rsidP="00B838B5">
            <w:pPr>
              <w:jc w:val="center"/>
              <w:rPr>
                <w:sz w:val="18"/>
                <w:szCs w:val="18"/>
                <w:lang w:eastAsia="en-CA"/>
              </w:rPr>
            </w:pPr>
            <w:r w:rsidRPr="008B16D3">
              <w:rPr>
                <w:sz w:val="18"/>
                <w:szCs w:val="18"/>
                <w:lang w:eastAsia="en-CA"/>
              </w:rPr>
              <w:t>0.69</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3E52BE43" w14:textId="77777777" w:rsidR="00B838B5" w:rsidRPr="008B16D3" w:rsidRDefault="00B838B5" w:rsidP="00B838B5">
            <w:pPr>
              <w:jc w:val="center"/>
              <w:rPr>
                <w:sz w:val="18"/>
                <w:szCs w:val="18"/>
                <w:lang w:eastAsia="en-CA"/>
              </w:rPr>
            </w:pPr>
            <w:r w:rsidRPr="008B16D3">
              <w:rPr>
                <w:sz w:val="18"/>
                <w:szCs w:val="18"/>
                <w:lang w:eastAsia="en-CA"/>
              </w:rPr>
              <w:t>2</w:t>
            </w:r>
          </w:p>
        </w:tc>
        <w:tc>
          <w:tcPr>
            <w:tcW w:w="720" w:type="dxa"/>
            <w:tcBorders>
              <w:top w:val="nil"/>
              <w:left w:val="nil"/>
              <w:bottom w:val="single" w:sz="4" w:space="0" w:color="auto"/>
              <w:right w:val="single" w:sz="4" w:space="0" w:color="auto"/>
            </w:tcBorders>
            <w:shd w:val="clear" w:color="auto" w:fill="auto"/>
            <w:tcMar>
              <w:left w:w="58" w:type="dxa"/>
              <w:right w:w="58" w:type="dxa"/>
            </w:tcMar>
            <w:hideMark/>
          </w:tcPr>
          <w:p w14:paraId="0759E4DD" w14:textId="77777777" w:rsidR="00B838B5" w:rsidRPr="008B16D3" w:rsidRDefault="00B838B5" w:rsidP="00B838B5">
            <w:pPr>
              <w:jc w:val="center"/>
              <w:rPr>
                <w:sz w:val="18"/>
                <w:szCs w:val="18"/>
                <w:lang w:eastAsia="en-CA"/>
              </w:rPr>
            </w:pPr>
            <w:r w:rsidRPr="008B16D3">
              <w:rPr>
                <w:sz w:val="18"/>
                <w:szCs w:val="18"/>
                <w:lang w:eastAsia="en-CA"/>
              </w:rPr>
              <w:t>1.39</w:t>
            </w:r>
          </w:p>
        </w:tc>
        <w:tc>
          <w:tcPr>
            <w:tcW w:w="540" w:type="dxa"/>
            <w:tcBorders>
              <w:top w:val="nil"/>
              <w:left w:val="nil"/>
              <w:bottom w:val="single" w:sz="4" w:space="0" w:color="auto"/>
              <w:right w:val="single" w:sz="4" w:space="0" w:color="auto"/>
            </w:tcBorders>
            <w:shd w:val="clear" w:color="auto" w:fill="auto"/>
            <w:noWrap/>
            <w:tcMar>
              <w:left w:w="58" w:type="dxa"/>
              <w:right w:w="58" w:type="dxa"/>
            </w:tcMar>
            <w:hideMark/>
          </w:tcPr>
          <w:p w14:paraId="1EADA191" w14:textId="69C7E9C4" w:rsidR="00B838B5" w:rsidRPr="008B16D3" w:rsidRDefault="00B838B5" w:rsidP="00B838B5">
            <w:pPr>
              <w:jc w:val="center"/>
              <w:rPr>
                <w:sz w:val="18"/>
                <w:szCs w:val="18"/>
                <w:lang w:eastAsia="en-CA"/>
              </w:rPr>
            </w:pPr>
            <w:r w:rsidRPr="008B16D3">
              <w:rPr>
                <w:sz w:val="18"/>
                <w:szCs w:val="18"/>
                <w:lang w:eastAsia="en-CA"/>
              </w:rPr>
              <w:t>1</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061C02C2" w14:textId="3E14ACC8" w:rsidR="00B838B5" w:rsidRPr="008B16D3" w:rsidRDefault="00B838B5" w:rsidP="00B838B5">
            <w:pPr>
              <w:jc w:val="center"/>
              <w:rPr>
                <w:sz w:val="18"/>
                <w:szCs w:val="18"/>
                <w:lang w:eastAsia="en-CA"/>
              </w:rPr>
            </w:pPr>
            <w:r w:rsidRPr="008B16D3">
              <w:rPr>
                <w:sz w:val="18"/>
                <w:szCs w:val="18"/>
                <w:lang w:eastAsia="en-CA"/>
              </w:rPr>
              <w:t>0.69</w:t>
            </w:r>
          </w:p>
        </w:tc>
      </w:tr>
      <w:tr w:rsidR="00B838B5" w:rsidRPr="008B16D3" w14:paraId="086D930C" w14:textId="77777777" w:rsidTr="005B3A16">
        <w:trPr>
          <w:trHeight w:val="108"/>
          <w:jc w:val="center"/>
        </w:trPr>
        <w:tc>
          <w:tcPr>
            <w:tcW w:w="1088" w:type="dxa"/>
            <w:tcBorders>
              <w:top w:val="nil"/>
              <w:left w:val="single" w:sz="4" w:space="0" w:color="auto"/>
              <w:bottom w:val="single" w:sz="4" w:space="0" w:color="auto"/>
              <w:right w:val="single" w:sz="4" w:space="0" w:color="auto"/>
            </w:tcBorders>
            <w:shd w:val="clear" w:color="auto" w:fill="auto"/>
            <w:noWrap/>
            <w:tcMar>
              <w:left w:w="58" w:type="dxa"/>
              <w:right w:w="58" w:type="dxa"/>
            </w:tcMar>
            <w:hideMark/>
          </w:tcPr>
          <w:p w14:paraId="2419450E" w14:textId="77777777" w:rsidR="00B838B5" w:rsidRPr="008B16D3" w:rsidRDefault="00B838B5" w:rsidP="00B838B5">
            <w:pPr>
              <w:rPr>
                <w:sz w:val="18"/>
                <w:szCs w:val="18"/>
                <w:lang w:eastAsia="en-CA"/>
              </w:rPr>
            </w:pPr>
            <w:r w:rsidRPr="008B16D3">
              <w:rPr>
                <w:sz w:val="18"/>
                <w:szCs w:val="18"/>
                <w:lang w:eastAsia="en-CA"/>
              </w:rPr>
              <w:t>March</w:t>
            </w:r>
          </w:p>
        </w:tc>
        <w:tc>
          <w:tcPr>
            <w:tcW w:w="426" w:type="dxa"/>
            <w:tcBorders>
              <w:top w:val="nil"/>
              <w:left w:val="nil"/>
              <w:bottom w:val="single" w:sz="4" w:space="0" w:color="auto"/>
              <w:right w:val="single" w:sz="4" w:space="0" w:color="auto"/>
            </w:tcBorders>
            <w:shd w:val="clear" w:color="auto" w:fill="auto"/>
            <w:tcMar>
              <w:left w:w="58" w:type="dxa"/>
              <w:right w:w="58" w:type="dxa"/>
            </w:tcMar>
            <w:hideMark/>
          </w:tcPr>
          <w:p w14:paraId="787AFB3B" w14:textId="77777777" w:rsidR="00B838B5" w:rsidRPr="008B16D3" w:rsidRDefault="00B838B5" w:rsidP="00B838B5">
            <w:pPr>
              <w:jc w:val="center"/>
              <w:rPr>
                <w:sz w:val="18"/>
                <w:szCs w:val="18"/>
                <w:lang w:eastAsia="en-CA"/>
              </w:rPr>
            </w:pPr>
            <w:r w:rsidRPr="008B16D3">
              <w:rPr>
                <w:sz w:val="18"/>
                <w:szCs w:val="18"/>
                <w:lang w:eastAsia="en-CA"/>
              </w:rPr>
              <w:t>15</w:t>
            </w:r>
          </w:p>
        </w:tc>
        <w:tc>
          <w:tcPr>
            <w:tcW w:w="532" w:type="dxa"/>
            <w:tcBorders>
              <w:top w:val="nil"/>
              <w:left w:val="nil"/>
              <w:bottom w:val="single" w:sz="4" w:space="0" w:color="auto"/>
              <w:right w:val="single" w:sz="4" w:space="0" w:color="auto"/>
            </w:tcBorders>
            <w:shd w:val="clear" w:color="auto" w:fill="auto"/>
            <w:tcMar>
              <w:left w:w="58" w:type="dxa"/>
              <w:right w:w="58" w:type="dxa"/>
            </w:tcMar>
            <w:hideMark/>
          </w:tcPr>
          <w:p w14:paraId="2104FBC6" w14:textId="77777777" w:rsidR="00B838B5" w:rsidRPr="008B16D3" w:rsidRDefault="00B838B5" w:rsidP="00B838B5">
            <w:pPr>
              <w:jc w:val="center"/>
              <w:rPr>
                <w:sz w:val="18"/>
                <w:szCs w:val="18"/>
                <w:lang w:eastAsia="en-CA"/>
              </w:rPr>
            </w:pPr>
            <w:r w:rsidRPr="008B16D3">
              <w:rPr>
                <w:sz w:val="18"/>
                <w:szCs w:val="18"/>
                <w:lang w:eastAsia="en-CA"/>
              </w:rPr>
              <w:t>11.81</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573B9FCA" w14:textId="77777777" w:rsidR="00B838B5" w:rsidRPr="008B16D3" w:rsidRDefault="00B838B5" w:rsidP="00B838B5">
            <w:pPr>
              <w:jc w:val="center"/>
              <w:rPr>
                <w:sz w:val="18"/>
                <w:szCs w:val="18"/>
                <w:lang w:eastAsia="en-CA"/>
              </w:rPr>
            </w:pPr>
            <w:r w:rsidRPr="008B16D3">
              <w:rPr>
                <w:sz w:val="18"/>
                <w:szCs w:val="18"/>
                <w:lang w:eastAsia="en-CA"/>
              </w:rPr>
              <w:t>33</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256DDF74" w14:textId="77777777" w:rsidR="00B838B5" w:rsidRPr="008B16D3" w:rsidRDefault="00B838B5" w:rsidP="00B838B5">
            <w:pPr>
              <w:jc w:val="center"/>
              <w:rPr>
                <w:sz w:val="18"/>
                <w:szCs w:val="18"/>
                <w:lang w:eastAsia="en-CA"/>
              </w:rPr>
            </w:pPr>
            <w:r w:rsidRPr="008B16D3">
              <w:rPr>
                <w:sz w:val="18"/>
                <w:szCs w:val="18"/>
                <w:lang w:eastAsia="en-CA"/>
              </w:rPr>
              <w:t>27.08</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03221B2B" w14:textId="77777777" w:rsidR="00B838B5" w:rsidRPr="008B16D3" w:rsidRDefault="00B838B5" w:rsidP="00B838B5">
            <w:pPr>
              <w:jc w:val="center"/>
              <w:rPr>
                <w:sz w:val="18"/>
                <w:szCs w:val="18"/>
                <w:lang w:eastAsia="en-CA"/>
              </w:rPr>
            </w:pPr>
            <w:r w:rsidRPr="008B16D3">
              <w:rPr>
                <w:sz w:val="18"/>
                <w:szCs w:val="18"/>
                <w:lang w:eastAsia="en-CA"/>
              </w:rPr>
              <w:t>9</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4E78F2AC" w14:textId="77777777" w:rsidR="00B838B5" w:rsidRPr="008B16D3" w:rsidRDefault="00B838B5" w:rsidP="00B838B5">
            <w:pPr>
              <w:jc w:val="center"/>
              <w:rPr>
                <w:sz w:val="18"/>
                <w:szCs w:val="18"/>
                <w:lang w:eastAsia="en-CA"/>
              </w:rPr>
            </w:pPr>
            <w:r w:rsidRPr="008B16D3">
              <w:rPr>
                <w:sz w:val="18"/>
                <w:szCs w:val="18"/>
                <w:lang w:eastAsia="en-CA"/>
              </w:rPr>
              <w:t>12.50</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11029737" w14:textId="77777777" w:rsidR="00B838B5" w:rsidRPr="008B16D3" w:rsidRDefault="00B838B5" w:rsidP="00B838B5">
            <w:pPr>
              <w:jc w:val="center"/>
              <w:rPr>
                <w:sz w:val="18"/>
                <w:szCs w:val="18"/>
                <w:lang w:eastAsia="en-CA"/>
              </w:rPr>
            </w:pPr>
            <w:r w:rsidRPr="008B16D3">
              <w:rPr>
                <w:sz w:val="18"/>
                <w:szCs w:val="18"/>
                <w:lang w:eastAsia="en-CA"/>
              </w:rPr>
              <w:t>8</w:t>
            </w:r>
          </w:p>
        </w:tc>
        <w:tc>
          <w:tcPr>
            <w:tcW w:w="720" w:type="dxa"/>
            <w:tcBorders>
              <w:top w:val="nil"/>
              <w:left w:val="nil"/>
              <w:bottom w:val="single" w:sz="4" w:space="0" w:color="auto"/>
              <w:right w:val="single" w:sz="4" w:space="0" w:color="auto"/>
            </w:tcBorders>
            <w:shd w:val="clear" w:color="auto" w:fill="auto"/>
            <w:tcMar>
              <w:left w:w="58" w:type="dxa"/>
              <w:right w:w="58" w:type="dxa"/>
            </w:tcMar>
            <w:hideMark/>
          </w:tcPr>
          <w:p w14:paraId="2B6FE496" w14:textId="77777777" w:rsidR="00B838B5" w:rsidRPr="008B16D3" w:rsidRDefault="00B838B5" w:rsidP="00B838B5">
            <w:pPr>
              <w:jc w:val="center"/>
              <w:rPr>
                <w:sz w:val="18"/>
                <w:szCs w:val="18"/>
                <w:lang w:eastAsia="en-CA"/>
              </w:rPr>
            </w:pPr>
            <w:r w:rsidRPr="008B16D3">
              <w:rPr>
                <w:sz w:val="18"/>
                <w:szCs w:val="18"/>
                <w:lang w:eastAsia="en-CA"/>
              </w:rPr>
              <w:t>8.33</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7EA10C88" w14:textId="77777777" w:rsidR="00B838B5" w:rsidRPr="008B16D3" w:rsidRDefault="00B838B5" w:rsidP="00B838B5">
            <w:pPr>
              <w:jc w:val="center"/>
              <w:rPr>
                <w:sz w:val="18"/>
                <w:szCs w:val="18"/>
                <w:lang w:eastAsia="en-CA"/>
              </w:rPr>
            </w:pPr>
            <w:r w:rsidRPr="008B16D3">
              <w:rPr>
                <w:sz w:val="18"/>
                <w:szCs w:val="18"/>
                <w:lang w:eastAsia="en-CA"/>
              </w:rPr>
              <w:t>14</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036AA689" w14:textId="77777777" w:rsidR="00B838B5" w:rsidRPr="008B16D3" w:rsidRDefault="00B838B5" w:rsidP="00B838B5">
            <w:pPr>
              <w:jc w:val="center"/>
              <w:rPr>
                <w:sz w:val="18"/>
                <w:szCs w:val="18"/>
                <w:lang w:eastAsia="en-CA"/>
              </w:rPr>
            </w:pPr>
            <w:r w:rsidRPr="008B16D3">
              <w:rPr>
                <w:sz w:val="18"/>
                <w:szCs w:val="18"/>
                <w:lang w:eastAsia="en-CA"/>
              </w:rPr>
              <w:t>14.58</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2D838341" w14:textId="77777777" w:rsidR="00B838B5" w:rsidRPr="008B16D3" w:rsidRDefault="00B838B5" w:rsidP="00B838B5">
            <w:pPr>
              <w:jc w:val="center"/>
              <w:rPr>
                <w:sz w:val="18"/>
                <w:szCs w:val="18"/>
                <w:lang w:eastAsia="en-CA"/>
              </w:rPr>
            </w:pPr>
            <w:r w:rsidRPr="008B16D3">
              <w:rPr>
                <w:sz w:val="18"/>
                <w:szCs w:val="18"/>
                <w:lang w:eastAsia="en-CA"/>
              </w:rPr>
              <w:t>9</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294F11E8" w14:textId="77777777" w:rsidR="00B838B5" w:rsidRPr="008B16D3" w:rsidRDefault="00B838B5" w:rsidP="00B838B5">
            <w:pPr>
              <w:jc w:val="center"/>
              <w:rPr>
                <w:sz w:val="18"/>
                <w:szCs w:val="18"/>
                <w:lang w:eastAsia="en-CA"/>
              </w:rPr>
            </w:pPr>
            <w:r w:rsidRPr="008B16D3">
              <w:rPr>
                <w:sz w:val="18"/>
                <w:szCs w:val="18"/>
                <w:lang w:eastAsia="en-CA"/>
              </w:rPr>
              <w:t>6.94</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596EBB16" w14:textId="77777777" w:rsidR="00B838B5" w:rsidRPr="008B16D3" w:rsidRDefault="00B838B5" w:rsidP="00B838B5">
            <w:pPr>
              <w:jc w:val="center"/>
              <w:rPr>
                <w:sz w:val="18"/>
                <w:szCs w:val="18"/>
                <w:lang w:eastAsia="en-CA"/>
              </w:rPr>
            </w:pPr>
            <w:r w:rsidRPr="008B16D3">
              <w:rPr>
                <w:sz w:val="18"/>
                <w:szCs w:val="18"/>
                <w:lang w:eastAsia="en-CA"/>
              </w:rPr>
              <w:t>11</w:t>
            </w:r>
          </w:p>
        </w:tc>
        <w:tc>
          <w:tcPr>
            <w:tcW w:w="720" w:type="dxa"/>
            <w:tcBorders>
              <w:top w:val="nil"/>
              <w:left w:val="nil"/>
              <w:bottom w:val="single" w:sz="4" w:space="0" w:color="auto"/>
              <w:right w:val="single" w:sz="4" w:space="0" w:color="auto"/>
            </w:tcBorders>
            <w:shd w:val="clear" w:color="auto" w:fill="auto"/>
            <w:tcMar>
              <w:left w:w="58" w:type="dxa"/>
              <w:right w:w="58" w:type="dxa"/>
            </w:tcMar>
            <w:hideMark/>
          </w:tcPr>
          <w:p w14:paraId="080C119D" w14:textId="77777777" w:rsidR="00B838B5" w:rsidRPr="008B16D3" w:rsidRDefault="00B838B5" w:rsidP="00B838B5">
            <w:pPr>
              <w:jc w:val="center"/>
              <w:rPr>
                <w:sz w:val="18"/>
                <w:szCs w:val="18"/>
                <w:lang w:eastAsia="en-CA"/>
              </w:rPr>
            </w:pPr>
            <w:r w:rsidRPr="008B16D3">
              <w:rPr>
                <w:sz w:val="18"/>
                <w:szCs w:val="18"/>
                <w:lang w:eastAsia="en-CA"/>
              </w:rPr>
              <w:t>9.03</w:t>
            </w:r>
          </w:p>
        </w:tc>
        <w:tc>
          <w:tcPr>
            <w:tcW w:w="540" w:type="dxa"/>
            <w:tcBorders>
              <w:top w:val="nil"/>
              <w:left w:val="nil"/>
              <w:bottom w:val="single" w:sz="4" w:space="0" w:color="auto"/>
              <w:right w:val="single" w:sz="4" w:space="0" w:color="auto"/>
            </w:tcBorders>
            <w:shd w:val="clear" w:color="auto" w:fill="auto"/>
            <w:noWrap/>
            <w:tcMar>
              <w:left w:w="58" w:type="dxa"/>
              <w:right w:w="58" w:type="dxa"/>
            </w:tcMar>
            <w:hideMark/>
          </w:tcPr>
          <w:p w14:paraId="520C669C" w14:textId="2C449676" w:rsidR="00B838B5" w:rsidRPr="008B16D3" w:rsidRDefault="00B838B5" w:rsidP="00B838B5">
            <w:pPr>
              <w:jc w:val="center"/>
              <w:rPr>
                <w:sz w:val="18"/>
                <w:szCs w:val="18"/>
                <w:lang w:eastAsia="en-CA"/>
              </w:rPr>
            </w:pPr>
            <w:r w:rsidRPr="008B16D3">
              <w:rPr>
                <w:sz w:val="18"/>
                <w:szCs w:val="18"/>
                <w:lang w:eastAsia="en-CA"/>
              </w:rPr>
              <w:t>20</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40C95FD0" w14:textId="4BA563D3" w:rsidR="00B838B5" w:rsidRPr="008B16D3" w:rsidRDefault="00B838B5" w:rsidP="00B838B5">
            <w:pPr>
              <w:jc w:val="center"/>
              <w:rPr>
                <w:sz w:val="18"/>
                <w:szCs w:val="18"/>
                <w:lang w:eastAsia="en-CA"/>
              </w:rPr>
            </w:pPr>
            <w:r w:rsidRPr="008B16D3">
              <w:rPr>
                <w:sz w:val="18"/>
                <w:szCs w:val="18"/>
                <w:lang w:eastAsia="en-CA"/>
              </w:rPr>
              <w:t>14.58</w:t>
            </w:r>
          </w:p>
        </w:tc>
      </w:tr>
      <w:tr w:rsidR="00B838B5" w:rsidRPr="008B16D3" w14:paraId="3F1540BE" w14:textId="77777777" w:rsidTr="00B838B5">
        <w:trPr>
          <w:trHeight w:val="47"/>
          <w:jc w:val="center"/>
        </w:trPr>
        <w:tc>
          <w:tcPr>
            <w:tcW w:w="1088" w:type="dxa"/>
            <w:tcBorders>
              <w:top w:val="nil"/>
              <w:left w:val="single" w:sz="4" w:space="0" w:color="auto"/>
              <w:bottom w:val="single" w:sz="4" w:space="0" w:color="auto"/>
              <w:right w:val="single" w:sz="4" w:space="0" w:color="auto"/>
            </w:tcBorders>
            <w:shd w:val="clear" w:color="auto" w:fill="auto"/>
            <w:noWrap/>
            <w:tcMar>
              <w:left w:w="58" w:type="dxa"/>
              <w:right w:w="58" w:type="dxa"/>
            </w:tcMar>
            <w:hideMark/>
          </w:tcPr>
          <w:p w14:paraId="6EAED6B9" w14:textId="77777777" w:rsidR="00B838B5" w:rsidRPr="008B16D3" w:rsidRDefault="00B838B5" w:rsidP="00B838B5">
            <w:pPr>
              <w:rPr>
                <w:sz w:val="18"/>
                <w:szCs w:val="18"/>
                <w:lang w:eastAsia="en-CA"/>
              </w:rPr>
            </w:pPr>
            <w:r w:rsidRPr="008B16D3">
              <w:rPr>
                <w:sz w:val="18"/>
                <w:szCs w:val="18"/>
                <w:lang w:eastAsia="en-CA"/>
              </w:rPr>
              <w:t>April</w:t>
            </w:r>
          </w:p>
        </w:tc>
        <w:tc>
          <w:tcPr>
            <w:tcW w:w="426" w:type="dxa"/>
            <w:tcBorders>
              <w:top w:val="nil"/>
              <w:left w:val="nil"/>
              <w:bottom w:val="single" w:sz="4" w:space="0" w:color="auto"/>
              <w:right w:val="single" w:sz="4" w:space="0" w:color="auto"/>
            </w:tcBorders>
            <w:shd w:val="clear" w:color="auto" w:fill="auto"/>
            <w:tcMar>
              <w:left w:w="58" w:type="dxa"/>
              <w:right w:w="58" w:type="dxa"/>
            </w:tcMar>
            <w:hideMark/>
          </w:tcPr>
          <w:p w14:paraId="44706D38" w14:textId="77777777" w:rsidR="00B838B5" w:rsidRPr="008B16D3" w:rsidRDefault="00B838B5" w:rsidP="00B838B5">
            <w:pPr>
              <w:jc w:val="center"/>
              <w:rPr>
                <w:sz w:val="18"/>
                <w:szCs w:val="18"/>
                <w:lang w:eastAsia="en-CA"/>
              </w:rPr>
            </w:pPr>
            <w:r w:rsidRPr="008B16D3">
              <w:rPr>
                <w:sz w:val="18"/>
                <w:szCs w:val="18"/>
                <w:lang w:eastAsia="en-CA"/>
              </w:rPr>
              <w:t>48</w:t>
            </w:r>
          </w:p>
        </w:tc>
        <w:tc>
          <w:tcPr>
            <w:tcW w:w="532" w:type="dxa"/>
            <w:tcBorders>
              <w:top w:val="nil"/>
              <w:left w:val="nil"/>
              <w:bottom w:val="single" w:sz="4" w:space="0" w:color="auto"/>
              <w:right w:val="single" w:sz="4" w:space="0" w:color="auto"/>
            </w:tcBorders>
            <w:shd w:val="clear" w:color="auto" w:fill="auto"/>
            <w:tcMar>
              <w:left w:w="58" w:type="dxa"/>
              <w:right w:w="58" w:type="dxa"/>
            </w:tcMar>
            <w:hideMark/>
          </w:tcPr>
          <w:p w14:paraId="281ADA7B" w14:textId="77777777" w:rsidR="00B838B5" w:rsidRPr="008B16D3" w:rsidRDefault="00B838B5" w:rsidP="00B838B5">
            <w:pPr>
              <w:jc w:val="center"/>
              <w:rPr>
                <w:sz w:val="18"/>
                <w:szCs w:val="18"/>
                <w:lang w:eastAsia="en-CA"/>
              </w:rPr>
            </w:pPr>
            <w:r w:rsidRPr="008B16D3">
              <w:rPr>
                <w:sz w:val="18"/>
                <w:szCs w:val="18"/>
                <w:lang w:eastAsia="en-CA"/>
              </w:rPr>
              <w:t>45.14</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293C720F" w14:textId="77777777" w:rsidR="00B838B5" w:rsidRPr="008B16D3" w:rsidRDefault="00B838B5" w:rsidP="00B838B5">
            <w:pPr>
              <w:jc w:val="center"/>
              <w:rPr>
                <w:sz w:val="18"/>
                <w:szCs w:val="18"/>
                <w:lang w:eastAsia="en-CA"/>
              </w:rPr>
            </w:pPr>
            <w:r w:rsidRPr="008B16D3">
              <w:rPr>
                <w:sz w:val="18"/>
                <w:szCs w:val="18"/>
                <w:lang w:eastAsia="en-CA"/>
              </w:rPr>
              <w:t>27</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0EF066F8" w14:textId="77777777" w:rsidR="00B838B5" w:rsidRPr="008B16D3" w:rsidRDefault="00B838B5" w:rsidP="00B838B5">
            <w:pPr>
              <w:jc w:val="center"/>
              <w:rPr>
                <w:sz w:val="18"/>
                <w:szCs w:val="18"/>
                <w:lang w:eastAsia="en-CA"/>
              </w:rPr>
            </w:pPr>
            <w:r w:rsidRPr="008B16D3">
              <w:rPr>
                <w:sz w:val="18"/>
                <w:szCs w:val="18"/>
                <w:lang w:eastAsia="en-CA"/>
              </w:rPr>
              <w:t>45.83</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37AAF071" w14:textId="77777777" w:rsidR="00B838B5" w:rsidRPr="008B16D3" w:rsidRDefault="00B838B5" w:rsidP="00B838B5">
            <w:pPr>
              <w:jc w:val="center"/>
              <w:rPr>
                <w:sz w:val="18"/>
                <w:szCs w:val="18"/>
                <w:lang w:eastAsia="en-CA"/>
              </w:rPr>
            </w:pPr>
            <w:r w:rsidRPr="008B16D3">
              <w:rPr>
                <w:sz w:val="18"/>
                <w:szCs w:val="18"/>
                <w:lang w:eastAsia="en-CA"/>
              </w:rPr>
              <w:t>49</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33D6E94E" w14:textId="77777777" w:rsidR="00B838B5" w:rsidRPr="008B16D3" w:rsidRDefault="00B838B5" w:rsidP="00B838B5">
            <w:pPr>
              <w:jc w:val="center"/>
              <w:rPr>
                <w:sz w:val="18"/>
                <w:szCs w:val="18"/>
                <w:lang w:eastAsia="en-CA"/>
              </w:rPr>
            </w:pPr>
            <w:r w:rsidRPr="008B16D3">
              <w:rPr>
                <w:sz w:val="18"/>
                <w:szCs w:val="18"/>
                <w:lang w:eastAsia="en-CA"/>
              </w:rPr>
              <w:t>46.53</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56C12F66" w14:textId="77777777" w:rsidR="00B838B5" w:rsidRPr="008B16D3" w:rsidRDefault="00B838B5" w:rsidP="00B838B5">
            <w:pPr>
              <w:jc w:val="center"/>
              <w:rPr>
                <w:sz w:val="18"/>
                <w:szCs w:val="18"/>
                <w:lang w:eastAsia="en-CA"/>
              </w:rPr>
            </w:pPr>
            <w:r w:rsidRPr="008B16D3">
              <w:rPr>
                <w:sz w:val="18"/>
                <w:szCs w:val="18"/>
                <w:lang w:eastAsia="en-CA"/>
              </w:rPr>
              <w:t>60</w:t>
            </w:r>
          </w:p>
        </w:tc>
        <w:tc>
          <w:tcPr>
            <w:tcW w:w="720" w:type="dxa"/>
            <w:tcBorders>
              <w:top w:val="nil"/>
              <w:left w:val="nil"/>
              <w:bottom w:val="single" w:sz="4" w:space="0" w:color="auto"/>
              <w:right w:val="single" w:sz="4" w:space="0" w:color="auto"/>
            </w:tcBorders>
            <w:shd w:val="clear" w:color="auto" w:fill="auto"/>
            <w:tcMar>
              <w:left w:w="58" w:type="dxa"/>
              <w:right w:w="58" w:type="dxa"/>
            </w:tcMar>
            <w:hideMark/>
          </w:tcPr>
          <w:p w14:paraId="4C4442A2" w14:textId="77777777" w:rsidR="00B838B5" w:rsidRPr="008B16D3" w:rsidRDefault="00B838B5" w:rsidP="00B838B5">
            <w:pPr>
              <w:jc w:val="center"/>
              <w:rPr>
                <w:sz w:val="18"/>
                <w:szCs w:val="18"/>
                <w:lang w:eastAsia="en-CA"/>
              </w:rPr>
            </w:pPr>
            <w:r w:rsidRPr="008B16D3">
              <w:rPr>
                <w:sz w:val="18"/>
                <w:szCs w:val="18"/>
                <w:lang w:eastAsia="en-CA"/>
              </w:rPr>
              <w:t>50.00</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71BD0DE0" w14:textId="77777777" w:rsidR="00B838B5" w:rsidRPr="008B16D3" w:rsidRDefault="00B838B5" w:rsidP="00B838B5">
            <w:pPr>
              <w:jc w:val="center"/>
              <w:rPr>
                <w:sz w:val="18"/>
                <w:szCs w:val="18"/>
                <w:lang w:eastAsia="en-CA"/>
              </w:rPr>
            </w:pPr>
            <w:r w:rsidRPr="008B16D3">
              <w:rPr>
                <w:sz w:val="18"/>
                <w:szCs w:val="18"/>
                <w:lang w:eastAsia="en-CA"/>
              </w:rPr>
              <w:t>64</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7CCA4015" w14:textId="77777777" w:rsidR="00B838B5" w:rsidRPr="008B16D3" w:rsidRDefault="00B838B5" w:rsidP="00B838B5">
            <w:pPr>
              <w:jc w:val="center"/>
              <w:rPr>
                <w:sz w:val="18"/>
                <w:szCs w:val="18"/>
                <w:lang w:eastAsia="en-CA"/>
              </w:rPr>
            </w:pPr>
            <w:r w:rsidRPr="008B16D3">
              <w:rPr>
                <w:sz w:val="18"/>
                <w:szCs w:val="18"/>
                <w:lang w:eastAsia="en-CA"/>
              </w:rPr>
              <w:t>59.03</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7609739D" w14:textId="77777777" w:rsidR="00B838B5" w:rsidRPr="008B16D3" w:rsidRDefault="00B838B5" w:rsidP="00B838B5">
            <w:pPr>
              <w:jc w:val="center"/>
              <w:rPr>
                <w:sz w:val="18"/>
                <w:szCs w:val="18"/>
                <w:lang w:eastAsia="en-CA"/>
              </w:rPr>
            </w:pPr>
            <w:r w:rsidRPr="008B16D3">
              <w:rPr>
                <w:sz w:val="18"/>
                <w:szCs w:val="18"/>
                <w:lang w:eastAsia="en-CA"/>
              </w:rPr>
              <w:t>63</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63A55654" w14:textId="77777777" w:rsidR="00B838B5" w:rsidRPr="008B16D3" w:rsidRDefault="00B838B5" w:rsidP="00B838B5">
            <w:pPr>
              <w:jc w:val="center"/>
              <w:rPr>
                <w:sz w:val="18"/>
                <w:szCs w:val="18"/>
                <w:lang w:eastAsia="en-CA"/>
              </w:rPr>
            </w:pPr>
            <w:r w:rsidRPr="008B16D3">
              <w:rPr>
                <w:sz w:val="18"/>
                <w:szCs w:val="18"/>
                <w:lang w:eastAsia="en-CA"/>
              </w:rPr>
              <w:t>50.69</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58EDBDF0" w14:textId="77777777" w:rsidR="00B838B5" w:rsidRPr="008B16D3" w:rsidRDefault="00B838B5" w:rsidP="00B838B5">
            <w:pPr>
              <w:jc w:val="center"/>
              <w:rPr>
                <w:sz w:val="18"/>
                <w:szCs w:val="18"/>
                <w:lang w:eastAsia="en-CA"/>
              </w:rPr>
            </w:pPr>
            <w:r w:rsidRPr="008B16D3">
              <w:rPr>
                <w:sz w:val="18"/>
                <w:szCs w:val="18"/>
                <w:lang w:eastAsia="en-CA"/>
              </w:rPr>
              <w:t>51</w:t>
            </w:r>
          </w:p>
        </w:tc>
        <w:tc>
          <w:tcPr>
            <w:tcW w:w="720" w:type="dxa"/>
            <w:tcBorders>
              <w:top w:val="nil"/>
              <w:left w:val="nil"/>
              <w:bottom w:val="single" w:sz="4" w:space="0" w:color="auto"/>
              <w:right w:val="single" w:sz="4" w:space="0" w:color="auto"/>
            </w:tcBorders>
            <w:shd w:val="clear" w:color="auto" w:fill="auto"/>
            <w:tcMar>
              <w:left w:w="58" w:type="dxa"/>
              <w:right w:w="58" w:type="dxa"/>
            </w:tcMar>
            <w:hideMark/>
          </w:tcPr>
          <w:p w14:paraId="339C8FD5" w14:textId="77777777" w:rsidR="00B838B5" w:rsidRPr="008B16D3" w:rsidRDefault="00B838B5" w:rsidP="00B838B5">
            <w:pPr>
              <w:jc w:val="center"/>
              <w:rPr>
                <w:sz w:val="18"/>
                <w:szCs w:val="18"/>
                <w:lang w:eastAsia="en-CA"/>
              </w:rPr>
            </w:pPr>
            <w:r w:rsidRPr="008B16D3">
              <w:rPr>
                <w:sz w:val="18"/>
                <w:szCs w:val="18"/>
                <w:lang w:eastAsia="en-CA"/>
              </w:rPr>
              <w:t>44.44</w:t>
            </w:r>
          </w:p>
        </w:tc>
        <w:tc>
          <w:tcPr>
            <w:tcW w:w="540" w:type="dxa"/>
            <w:tcBorders>
              <w:top w:val="nil"/>
              <w:left w:val="nil"/>
              <w:bottom w:val="single" w:sz="4" w:space="0" w:color="auto"/>
              <w:right w:val="single" w:sz="4" w:space="0" w:color="auto"/>
            </w:tcBorders>
            <w:shd w:val="clear" w:color="auto" w:fill="auto"/>
            <w:noWrap/>
            <w:tcMar>
              <w:left w:w="58" w:type="dxa"/>
              <w:right w:w="58" w:type="dxa"/>
            </w:tcMar>
            <w:hideMark/>
          </w:tcPr>
          <w:p w14:paraId="1846AA95" w14:textId="6DF81E3D" w:rsidR="00B838B5" w:rsidRPr="008B16D3" w:rsidRDefault="00B838B5" w:rsidP="00B838B5">
            <w:pPr>
              <w:jc w:val="center"/>
              <w:rPr>
                <w:sz w:val="18"/>
                <w:szCs w:val="18"/>
                <w:lang w:eastAsia="en-CA"/>
              </w:rPr>
            </w:pPr>
            <w:r w:rsidRPr="008B16D3">
              <w:rPr>
                <w:sz w:val="18"/>
                <w:szCs w:val="18"/>
                <w:lang w:eastAsia="en-CA"/>
              </w:rPr>
              <w:t>60</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6A0AE58D" w14:textId="220933D4" w:rsidR="00B838B5" w:rsidRPr="008B16D3" w:rsidRDefault="00B838B5" w:rsidP="00B838B5">
            <w:pPr>
              <w:jc w:val="center"/>
              <w:rPr>
                <w:sz w:val="18"/>
                <w:szCs w:val="18"/>
                <w:lang w:eastAsia="en-CA"/>
              </w:rPr>
            </w:pPr>
            <w:r w:rsidRPr="008B16D3">
              <w:rPr>
                <w:sz w:val="18"/>
                <w:szCs w:val="18"/>
                <w:lang w:eastAsia="en-CA"/>
              </w:rPr>
              <w:t>56.25</w:t>
            </w:r>
          </w:p>
        </w:tc>
      </w:tr>
      <w:tr w:rsidR="00B838B5" w:rsidRPr="008B16D3" w14:paraId="6FBF3EDE" w14:textId="77777777" w:rsidTr="005B3A16">
        <w:trPr>
          <w:trHeight w:val="115"/>
          <w:jc w:val="center"/>
        </w:trPr>
        <w:tc>
          <w:tcPr>
            <w:tcW w:w="1088" w:type="dxa"/>
            <w:tcBorders>
              <w:top w:val="nil"/>
              <w:left w:val="single" w:sz="4" w:space="0" w:color="auto"/>
              <w:bottom w:val="single" w:sz="4" w:space="0" w:color="auto"/>
              <w:right w:val="single" w:sz="4" w:space="0" w:color="auto"/>
            </w:tcBorders>
            <w:shd w:val="clear" w:color="auto" w:fill="auto"/>
            <w:noWrap/>
            <w:tcMar>
              <w:left w:w="58" w:type="dxa"/>
              <w:right w:w="58" w:type="dxa"/>
            </w:tcMar>
            <w:hideMark/>
          </w:tcPr>
          <w:p w14:paraId="2D618FCB" w14:textId="77777777" w:rsidR="00B838B5" w:rsidRPr="008B16D3" w:rsidRDefault="00B838B5" w:rsidP="00B838B5">
            <w:pPr>
              <w:rPr>
                <w:sz w:val="18"/>
                <w:szCs w:val="18"/>
                <w:lang w:eastAsia="en-CA"/>
              </w:rPr>
            </w:pPr>
            <w:r w:rsidRPr="008B16D3">
              <w:rPr>
                <w:sz w:val="18"/>
                <w:szCs w:val="18"/>
                <w:lang w:eastAsia="en-CA"/>
              </w:rPr>
              <w:t>May</w:t>
            </w:r>
          </w:p>
        </w:tc>
        <w:tc>
          <w:tcPr>
            <w:tcW w:w="426" w:type="dxa"/>
            <w:tcBorders>
              <w:top w:val="nil"/>
              <w:left w:val="nil"/>
              <w:bottom w:val="single" w:sz="4" w:space="0" w:color="auto"/>
              <w:right w:val="single" w:sz="4" w:space="0" w:color="auto"/>
            </w:tcBorders>
            <w:shd w:val="clear" w:color="auto" w:fill="auto"/>
            <w:tcMar>
              <w:left w:w="58" w:type="dxa"/>
              <w:right w:w="58" w:type="dxa"/>
            </w:tcMar>
            <w:hideMark/>
          </w:tcPr>
          <w:p w14:paraId="12D61F43" w14:textId="77777777" w:rsidR="00B838B5" w:rsidRPr="008B16D3" w:rsidRDefault="00B838B5" w:rsidP="00B838B5">
            <w:pPr>
              <w:jc w:val="center"/>
              <w:rPr>
                <w:sz w:val="18"/>
                <w:szCs w:val="18"/>
                <w:lang w:eastAsia="en-CA"/>
              </w:rPr>
            </w:pPr>
            <w:r w:rsidRPr="008B16D3">
              <w:rPr>
                <w:sz w:val="18"/>
                <w:szCs w:val="18"/>
                <w:lang w:eastAsia="en-CA"/>
              </w:rPr>
              <w:t>24</w:t>
            </w:r>
          </w:p>
        </w:tc>
        <w:tc>
          <w:tcPr>
            <w:tcW w:w="532" w:type="dxa"/>
            <w:tcBorders>
              <w:top w:val="nil"/>
              <w:left w:val="nil"/>
              <w:bottom w:val="single" w:sz="4" w:space="0" w:color="auto"/>
              <w:right w:val="single" w:sz="4" w:space="0" w:color="auto"/>
            </w:tcBorders>
            <w:shd w:val="clear" w:color="auto" w:fill="auto"/>
            <w:tcMar>
              <w:left w:w="58" w:type="dxa"/>
              <w:right w:w="58" w:type="dxa"/>
            </w:tcMar>
            <w:hideMark/>
          </w:tcPr>
          <w:p w14:paraId="3B7A0FE0" w14:textId="77777777" w:rsidR="00B838B5" w:rsidRPr="008B16D3" w:rsidRDefault="00B838B5" w:rsidP="00B838B5">
            <w:pPr>
              <w:jc w:val="center"/>
              <w:rPr>
                <w:sz w:val="18"/>
                <w:szCs w:val="18"/>
                <w:lang w:eastAsia="en-CA"/>
              </w:rPr>
            </w:pPr>
            <w:r w:rsidRPr="008B16D3">
              <w:rPr>
                <w:sz w:val="18"/>
                <w:szCs w:val="18"/>
                <w:lang w:eastAsia="en-CA"/>
              </w:rPr>
              <w:t>61.81</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54BFE99A" w14:textId="77777777" w:rsidR="00B838B5" w:rsidRPr="008B16D3" w:rsidRDefault="00B838B5" w:rsidP="00B838B5">
            <w:pPr>
              <w:jc w:val="center"/>
              <w:rPr>
                <w:sz w:val="18"/>
                <w:szCs w:val="18"/>
                <w:lang w:eastAsia="en-CA"/>
              </w:rPr>
            </w:pPr>
            <w:r w:rsidRPr="008B16D3">
              <w:rPr>
                <w:sz w:val="18"/>
                <w:szCs w:val="18"/>
                <w:lang w:eastAsia="en-CA"/>
              </w:rPr>
              <w:t>22</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6171A1FE" w14:textId="77777777" w:rsidR="00B838B5" w:rsidRPr="008B16D3" w:rsidRDefault="00B838B5" w:rsidP="00B838B5">
            <w:pPr>
              <w:jc w:val="center"/>
              <w:rPr>
                <w:sz w:val="18"/>
                <w:szCs w:val="18"/>
                <w:lang w:eastAsia="en-CA"/>
              </w:rPr>
            </w:pPr>
            <w:r w:rsidRPr="008B16D3">
              <w:rPr>
                <w:sz w:val="18"/>
                <w:szCs w:val="18"/>
                <w:lang w:eastAsia="en-CA"/>
              </w:rPr>
              <w:t>61.11</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5F608070" w14:textId="77777777" w:rsidR="00B838B5" w:rsidRPr="008B16D3" w:rsidRDefault="00B838B5" w:rsidP="00B838B5">
            <w:pPr>
              <w:jc w:val="center"/>
              <w:rPr>
                <w:sz w:val="18"/>
                <w:szCs w:val="18"/>
                <w:lang w:eastAsia="en-CA"/>
              </w:rPr>
            </w:pPr>
            <w:r w:rsidRPr="008B16D3">
              <w:rPr>
                <w:sz w:val="18"/>
                <w:szCs w:val="18"/>
                <w:lang w:eastAsia="en-CA"/>
              </w:rPr>
              <w:t>26</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142C297F" w14:textId="77777777" w:rsidR="00B838B5" w:rsidRPr="008B16D3" w:rsidRDefault="00B838B5" w:rsidP="00B838B5">
            <w:pPr>
              <w:jc w:val="center"/>
              <w:rPr>
                <w:sz w:val="18"/>
                <w:szCs w:val="18"/>
                <w:lang w:eastAsia="en-CA"/>
              </w:rPr>
            </w:pPr>
            <w:r w:rsidRPr="008B16D3">
              <w:rPr>
                <w:sz w:val="18"/>
                <w:szCs w:val="18"/>
                <w:lang w:eastAsia="en-CA"/>
              </w:rPr>
              <w:t>64.58</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7D40BAAF" w14:textId="77777777" w:rsidR="00B838B5" w:rsidRPr="008B16D3" w:rsidRDefault="00B838B5" w:rsidP="00B838B5">
            <w:pPr>
              <w:jc w:val="center"/>
              <w:rPr>
                <w:sz w:val="18"/>
                <w:szCs w:val="18"/>
                <w:lang w:eastAsia="en-CA"/>
              </w:rPr>
            </w:pPr>
            <w:r w:rsidRPr="008B16D3">
              <w:rPr>
                <w:sz w:val="18"/>
                <w:szCs w:val="18"/>
                <w:lang w:eastAsia="en-CA"/>
              </w:rPr>
              <w:t>39</w:t>
            </w:r>
          </w:p>
        </w:tc>
        <w:tc>
          <w:tcPr>
            <w:tcW w:w="720" w:type="dxa"/>
            <w:tcBorders>
              <w:top w:val="nil"/>
              <w:left w:val="nil"/>
              <w:bottom w:val="single" w:sz="4" w:space="0" w:color="auto"/>
              <w:right w:val="single" w:sz="4" w:space="0" w:color="auto"/>
            </w:tcBorders>
            <w:shd w:val="clear" w:color="auto" w:fill="auto"/>
            <w:tcMar>
              <w:left w:w="58" w:type="dxa"/>
              <w:right w:w="58" w:type="dxa"/>
            </w:tcMar>
            <w:hideMark/>
          </w:tcPr>
          <w:p w14:paraId="3746CBB4" w14:textId="77777777" w:rsidR="00B838B5" w:rsidRPr="008B16D3" w:rsidRDefault="00B838B5" w:rsidP="00B838B5">
            <w:pPr>
              <w:jc w:val="center"/>
              <w:rPr>
                <w:sz w:val="18"/>
                <w:szCs w:val="18"/>
                <w:lang w:eastAsia="en-CA"/>
              </w:rPr>
            </w:pPr>
            <w:r w:rsidRPr="008B16D3">
              <w:rPr>
                <w:sz w:val="18"/>
                <w:szCs w:val="18"/>
                <w:lang w:eastAsia="en-CA"/>
              </w:rPr>
              <w:t>77.08</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3201833F" w14:textId="77777777" w:rsidR="00B838B5" w:rsidRPr="008B16D3" w:rsidRDefault="00B838B5" w:rsidP="00B838B5">
            <w:pPr>
              <w:jc w:val="center"/>
              <w:rPr>
                <w:sz w:val="18"/>
                <w:szCs w:val="18"/>
                <w:lang w:eastAsia="en-CA"/>
              </w:rPr>
            </w:pPr>
            <w:r w:rsidRPr="008B16D3">
              <w:rPr>
                <w:sz w:val="18"/>
                <w:szCs w:val="18"/>
                <w:lang w:eastAsia="en-CA"/>
              </w:rPr>
              <w:t>30</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7F14CCF8" w14:textId="77777777" w:rsidR="00B838B5" w:rsidRPr="008B16D3" w:rsidRDefault="00B838B5" w:rsidP="00B838B5">
            <w:pPr>
              <w:jc w:val="center"/>
              <w:rPr>
                <w:sz w:val="18"/>
                <w:szCs w:val="18"/>
                <w:lang w:eastAsia="en-CA"/>
              </w:rPr>
            </w:pPr>
            <w:r w:rsidRPr="008B16D3">
              <w:rPr>
                <w:sz w:val="18"/>
                <w:szCs w:val="18"/>
                <w:lang w:eastAsia="en-CA"/>
              </w:rPr>
              <w:t>79.86</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5C083210" w14:textId="77777777" w:rsidR="00B838B5" w:rsidRPr="008B16D3" w:rsidRDefault="00B838B5" w:rsidP="00B838B5">
            <w:pPr>
              <w:jc w:val="center"/>
              <w:rPr>
                <w:sz w:val="18"/>
                <w:szCs w:val="18"/>
                <w:lang w:eastAsia="en-CA"/>
              </w:rPr>
            </w:pPr>
            <w:r w:rsidRPr="008B16D3">
              <w:rPr>
                <w:sz w:val="18"/>
                <w:szCs w:val="18"/>
                <w:lang w:eastAsia="en-CA"/>
              </w:rPr>
              <w:t>29</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41758646" w14:textId="77777777" w:rsidR="00B838B5" w:rsidRPr="008B16D3" w:rsidRDefault="00B838B5" w:rsidP="00B838B5">
            <w:pPr>
              <w:jc w:val="center"/>
              <w:rPr>
                <w:sz w:val="18"/>
                <w:szCs w:val="18"/>
                <w:lang w:eastAsia="en-CA"/>
              </w:rPr>
            </w:pPr>
            <w:r w:rsidRPr="008B16D3">
              <w:rPr>
                <w:sz w:val="18"/>
                <w:szCs w:val="18"/>
                <w:lang w:eastAsia="en-CA"/>
              </w:rPr>
              <w:t>70.83</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54AD0BF0" w14:textId="77777777" w:rsidR="00B838B5" w:rsidRPr="008B16D3" w:rsidRDefault="00B838B5" w:rsidP="00B838B5">
            <w:pPr>
              <w:jc w:val="center"/>
              <w:rPr>
                <w:sz w:val="18"/>
                <w:szCs w:val="18"/>
                <w:lang w:eastAsia="en-CA"/>
              </w:rPr>
            </w:pPr>
            <w:r w:rsidRPr="008B16D3">
              <w:rPr>
                <w:sz w:val="18"/>
                <w:szCs w:val="18"/>
                <w:lang w:eastAsia="en-CA"/>
              </w:rPr>
              <w:t>42</w:t>
            </w:r>
          </w:p>
        </w:tc>
        <w:tc>
          <w:tcPr>
            <w:tcW w:w="720" w:type="dxa"/>
            <w:tcBorders>
              <w:top w:val="nil"/>
              <w:left w:val="nil"/>
              <w:bottom w:val="single" w:sz="4" w:space="0" w:color="auto"/>
              <w:right w:val="single" w:sz="4" w:space="0" w:color="auto"/>
            </w:tcBorders>
            <w:shd w:val="clear" w:color="auto" w:fill="auto"/>
            <w:tcMar>
              <w:left w:w="58" w:type="dxa"/>
              <w:right w:w="58" w:type="dxa"/>
            </w:tcMar>
            <w:hideMark/>
          </w:tcPr>
          <w:p w14:paraId="0DAFCE3B" w14:textId="77777777" w:rsidR="00B838B5" w:rsidRPr="008B16D3" w:rsidRDefault="00B838B5" w:rsidP="00B838B5">
            <w:pPr>
              <w:jc w:val="center"/>
              <w:rPr>
                <w:sz w:val="18"/>
                <w:szCs w:val="18"/>
                <w:lang w:eastAsia="en-CA"/>
              </w:rPr>
            </w:pPr>
            <w:r w:rsidRPr="008B16D3">
              <w:rPr>
                <w:sz w:val="18"/>
                <w:szCs w:val="18"/>
                <w:lang w:eastAsia="en-CA"/>
              </w:rPr>
              <w:t>73.61</w:t>
            </w:r>
          </w:p>
        </w:tc>
        <w:tc>
          <w:tcPr>
            <w:tcW w:w="540" w:type="dxa"/>
            <w:tcBorders>
              <w:top w:val="nil"/>
              <w:left w:val="nil"/>
              <w:bottom w:val="single" w:sz="4" w:space="0" w:color="auto"/>
              <w:right w:val="single" w:sz="4" w:space="0" w:color="auto"/>
            </w:tcBorders>
            <w:shd w:val="clear" w:color="auto" w:fill="auto"/>
            <w:noWrap/>
            <w:tcMar>
              <w:left w:w="58" w:type="dxa"/>
              <w:right w:w="58" w:type="dxa"/>
            </w:tcMar>
            <w:hideMark/>
          </w:tcPr>
          <w:p w14:paraId="2C877152" w14:textId="290507C3" w:rsidR="00B838B5" w:rsidRPr="008B16D3" w:rsidRDefault="00B838B5" w:rsidP="00B838B5">
            <w:pPr>
              <w:jc w:val="center"/>
              <w:rPr>
                <w:sz w:val="18"/>
                <w:szCs w:val="18"/>
                <w:lang w:eastAsia="en-CA"/>
              </w:rPr>
            </w:pPr>
            <w:r w:rsidRPr="008B16D3">
              <w:rPr>
                <w:sz w:val="18"/>
                <w:szCs w:val="18"/>
                <w:lang w:eastAsia="en-CA"/>
              </w:rPr>
              <w:t>27</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63131FFE" w14:textId="57ACC242" w:rsidR="00B838B5" w:rsidRPr="008B16D3" w:rsidRDefault="00B838B5" w:rsidP="00B838B5">
            <w:pPr>
              <w:jc w:val="center"/>
              <w:rPr>
                <w:sz w:val="18"/>
                <w:szCs w:val="18"/>
                <w:lang w:eastAsia="en-CA"/>
              </w:rPr>
            </w:pPr>
            <w:r w:rsidRPr="008B16D3">
              <w:rPr>
                <w:sz w:val="18"/>
                <w:szCs w:val="18"/>
                <w:lang w:eastAsia="en-CA"/>
              </w:rPr>
              <w:t>75.00</w:t>
            </w:r>
          </w:p>
        </w:tc>
      </w:tr>
      <w:tr w:rsidR="00B838B5" w:rsidRPr="008B16D3" w14:paraId="6F0F23C7" w14:textId="77777777" w:rsidTr="005B3A16">
        <w:trPr>
          <w:trHeight w:val="72"/>
          <w:jc w:val="center"/>
        </w:trPr>
        <w:tc>
          <w:tcPr>
            <w:tcW w:w="1088" w:type="dxa"/>
            <w:tcBorders>
              <w:top w:val="nil"/>
              <w:left w:val="single" w:sz="4" w:space="0" w:color="auto"/>
              <w:bottom w:val="single" w:sz="4" w:space="0" w:color="auto"/>
              <w:right w:val="single" w:sz="4" w:space="0" w:color="auto"/>
            </w:tcBorders>
            <w:shd w:val="clear" w:color="auto" w:fill="auto"/>
            <w:noWrap/>
            <w:tcMar>
              <w:left w:w="58" w:type="dxa"/>
              <w:right w:w="58" w:type="dxa"/>
            </w:tcMar>
            <w:hideMark/>
          </w:tcPr>
          <w:p w14:paraId="16DBC48F" w14:textId="77777777" w:rsidR="00B838B5" w:rsidRPr="008B16D3" w:rsidRDefault="00B838B5" w:rsidP="00B838B5">
            <w:pPr>
              <w:rPr>
                <w:sz w:val="18"/>
                <w:szCs w:val="18"/>
                <w:lang w:eastAsia="en-CA"/>
              </w:rPr>
            </w:pPr>
            <w:r w:rsidRPr="008B16D3">
              <w:rPr>
                <w:sz w:val="18"/>
                <w:szCs w:val="18"/>
                <w:lang w:eastAsia="en-CA"/>
              </w:rPr>
              <w:t>June</w:t>
            </w:r>
          </w:p>
        </w:tc>
        <w:tc>
          <w:tcPr>
            <w:tcW w:w="426" w:type="dxa"/>
            <w:tcBorders>
              <w:top w:val="nil"/>
              <w:left w:val="nil"/>
              <w:bottom w:val="single" w:sz="4" w:space="0" w:color="auto"/>
              <w:right w:val="single" w:sz="4" w:space="0" w:color="auto"/>
            </w:tcBorders>
            <w:shd w:val="clear" w:color="auto" w:fill="auto"/>
            <w:tcMar>
              <w:left w:w="58" w:type="dxa"/>
              <w:right w:w="58" w:type="dxa"/>
            </w:tcMar>
            <w:hideMark/>
          </w:tcPr>
          <w:p w14:paraId="081069CF" w14:textId="77777777" w:rsidR="00B838B5" w:rsidRPr="008B16D3" w:rsidRDefault="00B838B5" w:rsidP="00B838B5">
            <w:pPr>
              <w:jc w:val="center"/>
              <w:rPr>
                <w:sz w:val="18"/>
                <w:szCs w:val="18"/>
                <w:lang w:eastAsia="en-CA"/>
              </w:rPr>
            </w:pPr>
            <w:r w:rsidRPr="008B16D3">
              <w:rPr>
                <w:sz w:val="18"/>
                <w:szCs w:val="18"/>
                <w:lang w:eastAsia="en-CA"/>
              </w:rPr>
              <w:t>18</w:t>
            </w:r>
          </w:p>
        </w:tc>
        <w:tc>
          <w:tcPr>
            <w:tcW w:w="532" w:type="dxa"/>
            <w:tcBorders>
              <w:top w:val="nil"/>
              <w:left w:val="nil"/>
              <w:bottom w:val="single" w:sz="4" w:space="0" w:color="auto"/>
              <w:right w:val="single" w:sz="4" w:space="0" w:color="auto"/>
            </w:tcBorders>
            <w:shd w:val="clear" w:color="auto" w:fill="auto"/>
            <w:tcMar>
              <w:left w:w="58" w:type="dxa"/>
              <w:right w:w="58" w:type="dxa"/>
            </w:tcMar>
            <w:hideMark/>
          </w:tcPr>
          <w:p w14:paraId="78B7E517" w14:textId="77777777" w:rsidR="00B838B5" w:rsidRPr="008B16D3" w:rsidRDefault="00B838B5" w:rsidP="00B838B5">
            <w:pPr>
              <w:jc w:val="center"/>
              <w:rPr>
                <w:sz w:val="18"/>
                <w:szCs w:val="18"/>
                <w:lang w:eastAsia="en-CA"/>
              </w:rPr>
            </w:pPr>
            <w:r w:rsidRPr="008B16D3">
              <w:rPr>
                <w:sz w:val="18"/>
                <w:szCs w:val="18"/>
                <w:lang w:eastAsia="en-CA"/>
              </w:rPr>
              <w:t>74.31</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41DC9AB7" w14:textId="77777777" w:rsidR="00B838B5" w:rsidRPr="008B16D3" w:rsidRDefault="00B838B5" w:rsidP="00B838B5">
            <w:pPr>
              <w:jc w:val="center"/>
              <w:rPr>
                <w:sz w:val="18"/>
                <w:szCs w:val="18"/>
                <w:lang w:eastAsia="en-CA"/>
              </w:rPr>
            </w:pPr>
            <w:r w:rsidRPr="008B16D3">
              <w:rPr>
                <w:sz w:val="18"/>
                <w:szCs w:val="18"/>
                <w:lang w:eastAsia="en-CA"/>
              </w:rPr>
              <w:t>14</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472845F5" w14:textId="77777777" w:rsidR="00B838B5" w:rsidRPr="008B16D3" w:rsidRDefault="00B838B5" w:rsidP="00B838B5">
            <w:pPr>
              <w:jc w:val="center"/>
              <w:rPr>
                <w:sz w:val="18"/>
                <w:szCs w:val="18"/>
                <w:lang w:eastAsia="en-CA"/>
              </w:rPr>
            </w:pPr>
            <w:r w:rsidRPr="008B16D3">
              <w:rPr>
                <w:sz w:val="18"/>
                <w:szCs w:val="18"/>
                <w:lang w:eastAsia="en-CA"/>
              </w:rPr>
              <w:t>70.83</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6F109BEC" w14:textId="77777777" w:rsidR="00B838B5" w:rsidRPr="008B16D3" w:rsidRDefault="00B838B5" w:rsidP="00B838B5">
            <w:pPr>
              <w:jc w:val="center"/>
              <w:rPr>
                <w:sz w:val="18"/>
                <w:szCs w:val="18"/>
                <w:lang w:eastAsia="en-CA"/>
              </w:rPr>
            </w:pPr>
            <w:r w:rsidRPr="008B16D3">
              <w:rPr>
                <w:sz w:val="18"/>
                <w:szCs w:val="18"/>
                <w:lang w:eastAsia="en-CA"/>
              </w:rPr>
              <w:t>10</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6B3A975B" w14:textId="77777777" w:rsidR="00B838B5" w:rsidRPr="008B16D3" w:rsidRDefault="00B838B5" w:rsidP="00B838B5">
            <w:pPr>
              <w:jc w:val="center"/>
              <w:rPr>
                <w:sz w:val="18"/>
                <w:szCs w:val="18"/>
                <w:lang w:eastAsia="en-CA"/>
              </w:rPr>
            </w:pPr>
            <w:r w:rsidRPr="008B16D3">
              <w:rPr>
                <w:sz w:val="18"/>
                <w:szCs w:val="18"/>
                <w:lang w:eastAsia="en-CA"/>
              </w:rPr>
              <w:t>71.53</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41CD6A2E" w14:textId="77777777" w:rsidR="00B838B5" w:rsidRPr="008B16D3" w:rsidRDefault="00B838B5" w:rsidP="00B838B5">
            <w:pPr>
              <w:jc w:val="center"/>
              <w:rPr>
                <w:sz w:val="18"/>
                <w:szCs w:val="18"/>
                <w:lang w:eastAsia="en-CA"/>
              </w:rPr>
            </w:pPr>
            <w:r w:rsidRPr="008B16D3">
              <w:rPr>
                <w:sz w:val="18"/>
                <w:szCs w:val="18"/>
                <w:lang w:eastAsia="en-CA"/>
              </w:rPr>
              <w:t>15</w:t>
            </w:r>
          </w:p>
        </w:tc>
        <w:tc>
          <w:tcPr>
            <w:tcW w:w="720" w:type="dxa"/>
            <w:tcBorders>
              <w:top w:val="nil"/>
              <w:left w:val="nil"/>
              <w:bottom w:val="single" w:sz="4" w:space="0" w:color="auto"/>
              <w:right w:val="single" w:sz="4" w:space="0" w:color="auto"/>
            </w:tcBorders>
            <w:shd w:val="clear" w:color="auto" w:fill="auto"/>
            <w:tcMar>
              <w:left w:w="58" w:type="dxa"/>
              <w:right w:w="58" w:type="dxa"/>
            </w:tcMar>
            <w:hideMark/>
          </w:tcPr>
          <w:p w14:paraId="006F44C0" w14:textId="77777777" w:rsidR="00B838B5" w:rsidRPr="008B16D3" w:rsidRDefault="00B838B5" w:rsidP="00B838B5">
            <w:pPr>
              <w:jc w:val="center"/>
              <w:rPr>
                <w:sz w:val="18"/>
                <w:szCs w:val="18"/>
                <w:lang w:eastAsia="en-CA"/>
              </w:rPr>
            </w:pPr>
            <w:r w:rsidRPr="008B16D3">
              <w:rPr>
                <w:sz w:val="18"/>
                <w:szCs w:val="18"/>
                <w:lang w:eastAsia="en-CA"/>
              </w:rPr>
              <w:t>87.50</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47AD2BA7" w14:textId="77777777" w:rsidR="00B838B5" w:rsidRPr="008B16D3" w:rsidRDefault="00B838B5" w:rsidP="00B838B5">
            <w:pPr>
              <w:jc w:val="center"/>
              <w:rPr>
                <w:sz w:val="18"/>
                <w:szCs w:val="18"/>
                <w:lang w:eastAsia="en-CA"/>
              </w:rPr>
            </w:pPr>
            <w:r w:rsidRPr="008B16D3">
              <w:rPr>
                <w:sz w:val="18"/>
                <w:szCs w:val="18"/>
                <w:lang w:eastAsia="en-CA"/>
              </w:rPr>
              <w:t>4</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59707E75" w14:textId="77777777" w:rsidR="00B838B5" w:rsidRPr="008B16D3" w:rsidRDefault="00B838B5" w:rsidP="00B838B5">
            <w:pPr>
              <w:jc w:val="center"/>
              <w:rPr>
                <w:sz w:val="18"/>
                <w:szCs w:val="18"/>
                <w:lang w:eastAsia="en-CA"/>
              </w:rPr>
            </w:pPr>
            <w:r w:rsidRPr="008B16D3">
              <w:rPr>
                <w:sz w:val="18"/>
                <w:szCs w:val="18"/>
                <w:lang w:eastAsia="en-CA"/>
              </w:rPr>
              <w:t>82.64</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4BB03D2C" w14:textId="77777777" w:rsidR="00B838B5" w:rsidRPr="008B16D3" w:rsidRDefault="00B838B5" w:rsidP="00B838B5">
            <w:pPr>
              <w:jc w:val="center"/>
              <w:rPr>
                <w:sz w:val="18"/>
                <w:szCs w:val="18"/>
                <w:lang w:eastAsia="en-CA"/>
              </w:rPr>
            </w:pPr>
            <w:r w:rsidRPr="008B16D3">
              <w:rPr>
                <w:sz w:val="18"/>
                <w:szCs w:val="18"/>
                <w:lang w:eastAsia="en-CA"/>
              </w:rPr>
              <w:t>4</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4327A5B0" w14:textId="77777777" w:rsidR="00B838B5" w:rsidRPr="008B16D3" w:rsidRDefault="00B838B5" w:rsidP="00B838B5">
            <w:pPr>
              <w:jc w:val="center"/>
              <w:rPr>
                <w:sz w:val="18"/>
                <w:szCs w:val="18"/>
                <w:lang w:eastAsia="en-CA"/>
              </w:rPr>
            </w:pPr>
            <w:r w:rsidRPr="008B16D3">
              <w:rPr>
                <w:sz w:val="18"/>
                <w:szCs w:val="18"/>
                <w:lang w:eastAsia="en-CA"/>
              </w:rPr>
              <w:t>73.61</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630C2F92" w14:textId="77777777" w:rsidR="00B838B5" w:rsidRPr="008B16D3" w:rsidRDefault="00B838B5" w:rsidP="00B838B5">
            <w:pPr>
              <w:jc w:val="center"/>
              <w:rPr>
                <w:sz w:val="18"/>
                <w:szCs w:val="18"/>
                <w:lang w:eastAsia="en-CA"/>
              </w:rPr>
            </w:pPr>
            <w:r w:rsidRPr="008B16D3">
              <w:rPr>
                <w:sz w:val="18"/>
                <w:szCs w:val="18"/>
                <w:lang w:eastAsia="en-CA"/>
              </w:rPr>
              <w:t>7</w:t>
            </w:r>
          </w:p>
        </w:tc>
        <w:tc>
          <w:tcPr>
            <w:tcW w:w="720" w:type="dxa"/>
            <w:tcBorders>
              <w:top w:val="nil"/>
              <w:left w:val="nil"/>
              <w:bottom w:val="single" w:sz="4" w:space="0" w:color="auto"/>
              <w:right w:val="single" w:sz="4" w:space="0" w:color="auto"/>
            </w:tcBorders>
            <w:shd w:val="clear" w:color="auto" w:fill="auto"/>
            <w:tcMar>
              <w:left w:w="58" w:type="dxa"/>
              <w:right w:w="58" w:type="dxa"/>
            </w:tcMar>
            <w:hideMark/>
          </w:tcPr>
          <w:p w14:paraId="6589DDB0" w14:textId="77777777" w:rsidR="00B838B5" w:rsidRPr="008B16D3" w:rsidRDefault="00B838B5" w:rsidP="00B838B5">
            <w:pPr>
              <w:jc w:val="center"/>
              <w:rPr>
                <w:sz w:val="18"/>
                <w:szCs w:val="18"/>
                <w:lang w:eastAsia="en-CA"/>
              </w:rPr>
            </w:pPr>
            <w:r w:rsidRPr="008B16D3">
              <w:rPr>
                <w:sz w:val="18"/>
                <w:szCs w:val="18"/>
                <w:lang w:eastAsia="en-CA"/>
              </w:rPr>
              <w:t>78.47</w:t>
            </w:r>
          </w:p>
        </w:tc>
        <w:tc>
          <w:tcPr>
            <w:tcW w:w="540" w:type="dxa"/>
            <w:tcBorders>
              <w:top w:val="nil"/>
              <w:left w:val="nil"/>
              <w:bottom w:val="single" w:sz="4" w:space="0" w:color="auto"/>
              <w:right w:val="single" w:sz="4" w:space="0" w:color="auto"/>
            </w:tcBorders>
            <w:shd w:val="clear" w:color="auto" w:fill="auto"/>
            <w:noWrap/>
            <w:tcMar>
              <w:left w:w="58" w:type="dxa"/>
              <w:right w:w="58" w:type="dxa"/>
            </w:tcMar>
            <w:hideMark/>
          </w:tcPr>
          <w:p w14:paraId="750A871F" w14:textId="75325DE0" w:rsidR="00B838B5" w:rsidRPr="008B16D3" w:rsidRDefault="00B838B5" w:rsidP="00B838B5">
            <w:pPr>
              <w:jc w:val="center"/>
              <w:rPr>
                <w:sz w:val="18"/>
                <w:szCs w:val="18"/>
                <w:lang w:eastAsia="en-CA"/>
              </w:rPr>
            </w:pPr>
            <w:r w:rsidRPr="008B16D3">
              <w:rPr>
                <w:sz w:val="18"/>
                <w:szCs w:val="18"/>
                <w:lang w:eastAsia="en-CA"/>
              </w:rPr>
              <w:t>6</w:t>
            </w:r>
          </w:p>
        </w:tc>
        <w:tc>
          <w:tcPr>
            <w:tcW w:w="540" w:type="dxa"/>
            <w:tcBorders>
              <w:top w:val="nil"/>
              <w:left w:val="nil"/>
              <w:bottom w:val="single" w:sz="4" w:space="0" w:color="auto"/>
              <w:right w:val="single" w:sz="4" w:space="0" w:color="auto"/>
            </w:tcBorders>
            <w:shd w:val="clear" w:color="auto" w:fill="auto"/>
            <w:noWrap/>
            <w:tcMar>
              <w:left w:w="58" w:type="dxa"/>
              <w:right w:w="58" w:type="dxa"/>
            </w:tcMar>
            <w:hideMark/>
          </w:tcPr>
          <w:p w14:paraId="2FEE9677" w14:textId="79B0DE21" w:rsidR="00B838B5" w:rsidRPr="008B16D3" w:rsidRDefault="00B838B5" w:rsidP="00B838B5">
            <w:pPr>
              <w:jc w:val="left"/>
              <w:rPr>
                <w:sz w:val="18"/>
                <w:szCs w:val="18"/>
                <w:lang w:eastAsia="en-CA"/>
              </w:rPr>
            </w:pPr>
            <w:r w:rsidRPr="008B16D3">
              <w:rPr>
                <w:sz w:val="18"/>
                <w:szCs w:val="18"/>
                <w:lang w:eastAsia="en-CA"/>
              </w:rPr>
              <w:t>79.17</w:t>
            </w:r>
          </w:p>
        </w:tc>
      </w:tr>
      <w:tr w:rsidR="00B838B5" w:rsidRPr="008B16D3" w14:paraId="6B0C3E38" w14:textId="77777777" w:rsidTr="005B3A16">
        <w:trPr>
          <w:trHeight w:val="105"/>
          <w:jc w:val="center"/>
        </w:trPr>
        <w:tc>
          <w:tcPr>
            <w:tcW w:w="1088" w:type="dxa"/>
            <w:tcBorders>
              <w:top w:val="nil"/>
              <w:left w:val="single" w:sz="4" w:space="0" w:color="auto"/>
              <w:bottom w:val="single" w:sz="4" w:space="0" w:color="auto"/>
              <w:right w:val="single" w:sz="4" w:space="0" w:color="auto"/>
            </w:tcBorders>
            <w:shd w:val="clear" w:color="auto" w:fill="auto"/>
            <w:noWrap/>
            <w:tcMar>
              <w:left w:w="58" w:type="dxa"/>
              <w:right w:w="58" w:type="dxa"/>
            </w:tcMar>
            <w:hideMark/>
          </w:tcPr>
          <w:p w14:paraId="32DC6D40" w14:textId="77777777" w:rsidR="00B838B5" w:rsidRPr="008B16D3" w:rsidRDefault="00B838B5" w:rsidP="00B838B5">
            <w:pPr>
              <w:rPr>
                <w:sz w:val="18"/>
                <w:szCs w:val="18"/>
                <w:lang w:eastAsia="en-CA"/>
              </w:rPr>
            </w:pPr>
            <w:r w:rsidRPr="008B16D3">
              <w:rPr>
                <w:sz w:val="18"/>
                <w:szCs w:val="18"/>
                <w:lang w:eastAsia="en-CA"/>
              </w:rPr>
              <w:t>July</w:t>
            </w:r>
          </w:p>
        </w:tc>
        <w:tc>
          <w:tcPr>
            <w:tcW w:w="426" w:type="dxa"/>
            <w:tcBorders>
              <w:top w:val="nil"/>
              <w:left w:val="nil"/>
              <w:bottom w:val="single" w:sz="4" w:space="0" w:color="auto"/>
              <w:right w:val="single" w:sz="4" w:space="0" w:color="auto"/>
            </w:tcBorders>
            <w:shd w:val="clear" w:color="auto" w:fill="auto"/>
            <w:tcMar>
              <w:left w:w="58" w:type="dxa"/>
              <w:right w:w="58" w:type="dxa"/>
            </w:tcMar>
            <w:hideMark/>
          </w:tcPr>
          <w:p w14:paraId="4D57EFB7" w14:textId="77777777" w:rsidR="00B838B5" w:rsidRPr="008B16D3" w:rsidRDefault="00B838B5" w:rsidP="00B838B5">
            <w:pPr>
              <w:jc w:val="center"/>
              <w:rPr>
                <w:sz w:val="18"/>
                <w:szCs w:val="18"/>
                <w:lang w:eastAsia="en-CA"/>
              </w:rPr>
            </w:pPr>
            <w:r w:rsidRPr="008B16D3">
              <w:rPr>
                <w:sz w:val="18"/>
                <w:szCs w:val="18"/>
                <w:lang w:eastAsia="en-CA"/>
              </w:rPr>
              <w:t>9</w:t>
            </w:r>
          </w:p>
        </w:tc>
        <w:tc>
          <w:tcPr>
            <w:tcW w:w="532" w:type="dxa"/>
            <w:tcBorders>
              <w:top w:val="nil"/>
              <w:left w:val="nil"/>
              <w:bottom w:val="single" w:sz="4" w:space="0" w:color="auto"/>
              <w:right w:val="single" w:sz="4" w:space="0" w:color="auto"/>
            </w:tcBorders>
            <w:shd w:val="clear" w:color="auto" w:fill="auto"/>
            <w:tcMar>
              <w:left w:w="58" w:type="dxa"/>
              <w:right w:w="58" w:type="dxa"/>
            </w:tcMar>
            <w:hideMark/>
          </w:tcPr>
          <w:p w14:paraId="4194138D" w14:textId="77777777" w:rsidR="00B838B5" w:rsidRPr="008B16D3" w:rsidRDefault="00B838B5" w:rsidP="00B838B5">
            <w:pPr>
              <w:jc w:val="center"/>
              <w:rPr>
                <w:sz w:val="18"/>
                <w:szCs w:val="18"/>
                <w:lang w:eastAsia="en-CA"/>
              </w:rPr>
            </w:pPr>
            <w:r w:rsidRPr="008B16D3">
              <w:rPr>
                <w:sz w:val="18"/>
                <w:szCs w:val="18"/>
                <w:lang w:eastAsia="en-CA"/>
              </w:rPr>
              <w:t>80.56</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68BEDA6B" w14:textId="77777777" w:rsidR="00B838B5" w:rsidRPr="008B16D3" w:rsidRDefault="00B838B5" w:rsidP="00B838B5">
            <w:pPr>
              <w:jc w:val="center"/>
              <w:rPr>
                <w:sz w:val="18"/>
                <w:szCs w:val="18"/>
                <w:lang w:eastAsia="en-CA"/>
              </w:rPr>
            </w:pPr>
            <w:r w:rsidRPr="008B16D3">
              <w:rPr>
                <w:sz w:val="18"/>
                <w:szCs w:val="18"/>
                <w:lang w:eastAsia="en-CA"/>
              </w:rPr>
              <w:t>8</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7CCE1EAC" w14:textId="77777777" w:rsidR="00B838B5" w:rsidRPr="008B16D3" w:rsidRDefault="00B838B5" w:rsidP="00B838B5">
            <w:pPr>
              <w:jc w:val="center"/>
              <w:rPr>
                <w:sz w:val="18"/>
                <w:szCs w:val="18"/>
                <w:lang w:eastAsia="en-CA"/>
              </w:rPr>
            </w:pPr>
            <w:r w:rsidRPr="008B16D3">
              <w:rPr>
                <w:sz w:val="18"/>
                <w:szCs w:val="18"/>
                <w:lang w:eastAsia="en-CA"/>
              </w:rPr>
              <w:t>76.39</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0A7BAA98" w14:textId="77777777" w:rsidR="00B838B5" w:rsidRPr="008B16D3" w:rsidRDefault="00B838B5" w:rsidP="00B838B5">
            <w:pPr>
              <w:jc w:val="center"/>
              <w:rPr>
                <w:sz w:val="18"/>
                <w:szCs w:val="18"/>
                <w:lang w:eastAsia="en-CA"/>
              </w:rPr>
            </w:pPr>
            <w:r w:rsidRPr="008B16D3">
              <w:rPr>
                <w:sz w:val="18"/>
                <w:szCs w:val="18"/>
                <w:lang w:eastAsia="en-CA"/>
              </w:rPr>
              <w:t>7</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454C314E" w14:textId="77777777" w:rsidR="00B838B5" w:rsidRPr="008B16D3" w:rsidRDefault="00B838B5" w:rsidP="00B838B5">
            <w:pPr>
              <w:jc w:val="center"/>
              <w:rPr>
                <w:sz w:val="18"/>
                <w:szCs w:val="18"/>
                <w:lang w:eastAsia="en-CA"/>
              </w:rPr>
            </w:pPr>
            <w:r w:rsidRPr="008B16D3">
              <w:rPr>
                <w:sz w:val="18"/>
                <w:szCs w:val="18"/>
                <w:lang w:eastAsia="en-CA"/>
              </w:rPr>
              <w:t>76.39</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170C5DFF" w14:textId="77777777" w:rsidR="00B838B5" w:rsidRPr="008B16D3" w:rsidRDefault="00B838B5" w:rsidP="00B838B5">
            <w:pPr>
              <w:jc w:val="center"/>
              <w:rPr>
                <w:sz w:val="18"/>
                <w:szCs w:val="18"/>
                <w:lang w:eastAsia="en-CA"/>
              </w:rPr>
            </w:pPr>
            <w:r w:rsidRPr="008B16D3">
              <w:rPr>
                <w:sz w:val="18"/>
                <w:szCs w:val="18"/>
                <w:lang w:eastAsia="en-CA"/>
              </w:rPr>
              <w:t>3</w:t>
            </w:r>
          </w:p>
        </w:tc>
        <w:tc>
          <w:tcPr>
            <w:tcW w:w="720" w:type="dxa"/>
            <w:tcBorders>
              <w:top w:val="nil"/>
              <w:left w:val="nil"/>
              <w:bottom w:val="single" w:sz="4" w:space="0" w:color="auto"/>
              <w:right w:val="single" w:sz="4" w:space="0" w:color="auto"/>
            </w:tcBorders>
            <w:shd w:val="clear" w:color="auto" w:fill="auto"/>
            <w:tcMar>
              <w:left w:w="58" w:type="dxa"/>
              <w:right w:w="58" w:type="dxa"/>
            </w:tcMar>
            <w:hideMark/>
          </w:tcPr>
          <w:p w14:paraId="507EBF40" w14:textId="77777777" w:rsidR="00B838B5" w:rsidRPr="008B16D3" w:rsidRDefault="00B838B5" w:rsidP="00B838B5">
            <w:pPr>
              <w:jc w:val="center"/>
              <w:rPr>
                <w:sz w:val="18"/>
                <w:szCs w:val="18"/>
                <w:lang w:eastAsia="en-CA"/>
              </w:rPr>
            </w:pPr>
            <w:r w:rsidRPr="008B16D3">
              <w:rPr>
                <w:sz w:val="18"/>
                <w:szCs w:val="18"/>
                <w:lang w:eastAsia="en-CA"/>
              </w:rPr>
              <w:t>89.58</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297BDC42" w14:textId="77777777" w:rsidR="00B838B5" w:rsidRPr="008B16D3" w:rsidRDefault="00B838B5" w:rsidP="00B838B5">
            <w:pPr>
              <w:jc w:val="center"/>
              <w:rPr>
                <w:sz w:val="18"/>
                <w:szCs w:val="18"/>
                <w:lang w:eastAsia="en-CA"/>
              </w:rPr>
            </w:pPr>
            <w:r w:rsidRPr="008B16D3">
              <w:rPr>
                <w:sz w:val="18"/>
                <w:szCs w:val="18"/>
                <w:lang w:eastAsia="en-CA"/>
              </w:rPr>
              <w:t>2</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0FBD99EF" w14:textId="77777777" w:rsidR="00B838B5" w:rsidRPr="008B16D3" w:rsidRDefault="00B838B5" w:rsidP="00B838B5">
            <w:pPr>
              <w:jc w:val="center"/>
              <w:rPr>
                <w:sz w:val="18"/>
                <w:szCs w:val="18"/>
                <w:lang w:eastAsia="en-CA"/>
              </w:rPr>
            </w:pPr>
            <w:r w:rsidRPr="008B16D3">
              <w:rPr>
                <w:sz w:val="18"/>
                <w:szCs w:val="18"/>
                <w:lang w:eastAsia="en-CA"/>
              </w:rPr>
              <w:t>84.03</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77C72403" w14:textId="77777777" w:rsidR="00B838B5" w:rsidRPr="008B16D3" w:rsidRDefault="00B838B5" w:rsidP="00B838B5">
            <w:pPr>
              <w:jc w:val="center"/>
              <w:rPr>
                <w:sz w:val="18"/>
                <w:szCs w:val="18"/>
                <w:lang w:eastAsia="en-CA"/>
              </w:rPr>
            </w:pPr>
            <w:r w:rsidRPr="008B16D3">
              <w:rPr>
                <w:sz w:val="18"/>
                <w:szCs w:val="18"/>
                <w:lang w:eastAsia="en-CA"/>
              </w:rPr>
              <w:t>8</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2DBD7E27" w14:textId="77777777" w:rsidR="00B838B5" w:rsidRPr="008B16D3" w:rsidRDefault="00B838B5" w:rsidP="00B838B5">
            <w:pPr>
              <w:jc w:val="center"/>
              <w:rPr>
                <w:sz w:val="18"/>
                <w:szCs w:val="18"/>
                <w:lang w:eastAsia="en-CA"/>
              </w:rPr>
            </w:pPr>
            <w:r w:rsidRPr="008B16D3">
              <w:rPr>
                <w:sz w:val="18"/>
                <w:szCs w:val="18"/>
                <w:lang w:eastAsia="en-CA"/>
              </w:rPr>
              <w:t>79.17</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599D69C5" w14:textId="77777777" w:rsidR="00B838B5" w:rsidRPr="008B16D3" w:rsidRDefault="00B838B5" w:rsidP="00B838B5">
            <w:pPr>
              <w:jc w:val="center"/>
              <w:rPr>
                <w:sz w:val="18"/>
                <w:szCs w:val="18"/>
                <w:lang w:eastAsia="en-CA"/>
              </w:rPr>
            </w:pPr>
            <w:r w:rsidRPr="008B16D3">
              <w:rPr>
                <w:sz w:val="18"/>
                <w:szCs w:val="18"/>
                <w:lang w:eastAsia="en-CA"/>
              </w:rPr>
              <w:t>4</w:t>
            </w:r>
          </w:p>
        </w:tc>
        <w:tc>
          <w:tcPr>
            <w:tcW w:w="720" w:type="dxa"/>
            <w:tcBorders>
              <w:top w:val="nil"/>
              <w:left w:val="nil"/>
              <w:bottom w:val="single" w:sz="4" w:space="0" w:color="auto"/>
              <w:right w:val="single" w:sz="4" w:space="0" w:color="auto"/>
            </w:tcBorders>
            <w:shd w:val="clear" w:color="auto" w:fill="auto"/>
            <w:tcMar>
              <w:left w:w="58" w:type="dxa"/>
              <w:right w:w="58" w:type="dxa"/>
            </w:tcMar>
            <w:hideMark/>
          </w:tcPr>
          <w:p w14:paraId="06EF8EF9" w14:textId="77777777" w:rsidR="00B838B5" w:rsidRPr="008B16D3" w:rsidRDefault="00B838B5" w:rsidP="00B838B5">
            <w:pPr>
              <w:jc w:val="center"/>
              <w:rPr>
                <w:sz w:val="18"/>
                <w:szCs w:val="18"/>
                <w:lang w:eastAsia="en-CA"/>
              </w:rPr>
            </w:pPr>
            <w:r w:rsidRPr="008B16D3">
              <w:rPr>
                <w:sz w:val="18"/>
                <w:szCs w:val="18"/>
                <w:lang w:eastAsia="en-CA"/>
              </w:rPr>
              <w:t>81.25</w:t>
            </w:r>
          </w:p>
        </w:tc>
        <w:tc>
          <w:tcPr>
            <w:tcW w:w="540" w:type="dxa"/>
            <w:tcBorders>
              <w:top w:val="nil"/>
              <w:left w:val="nil"/>
              <w:bottom w:val="single" w:sz="4" w:space="0" w:color="auto"/>
              <w:right w:val="single" w:sz="4" w:space="0" w:color="auto"/>
            </w:tcBorders>
            <w:shd w:val="clear" w:color="auto" w:fill="auto"/>
            <w:noWrap/>
            <w:tcMar>
              <w:left w:w="58" w:type="dxa"/>
              <w:right w:w="58" w:type="dxa"/>
            </w:tcMar>
            <w:hideMark/>
          </w:tcPr>
          <w:p w14:paraId="2F4CA938" w14:textId="5AF910C1" w:rsidR="00B838B5" w:rsidRPr="008B16D3" w:rsidRDefault="00B838B5" w:rsidP="00B838B5">
            <w:pPr>
              <w:jc w:val="center"/>
              <w:rPr>
                <w:sz w:val="18"/>
                <w:szCs w:val="18"/>
                <w:lang w:eastAsia="en-CA"/>
              </w:rPr>
            </w:pPr>
            <w:r w:rsidRPr="008B16D3">
              <w:rPr>
                <w:sz w:val="18"/>
                <w:szCs w:val="18"/>
                <w:lang w:eastAsia="en-CA"/>
              </w:rPr>
              <w:t>2</w:t>
            </w:r>
          </w:p>
        </w:tc>
        <w:tc>
          <w:tcPr>
            <w:tcW w:w="540" w:type="dxa"/>
            <w:tcBorders>
              <w:top w:val="nil"/>
              <w:left w:val="nil"/>
              <w:bottom w:val="single" w:sz="4" w:space="0" w:color="auto"/>
              <w:right w:val="single" w:sz="4" w:space="0" w:color="auto"/>
            </w:tcBorders>
            <w:shd w:val="clear" w:color="auto" w:fill="auto"/>
            <w:noWrap/>
            <w:tcMar>
              <w:left w:w="58" w:type="dxa"/>
              <w:right w:w="58" w:type="dxa"/>
            </w:tcMar>
            <w:hideMark/>
          </w:tcPr>
          <w:p w14:paraId="2B049D1D" w14:textId="6A83A89D" w:rsidR="00B838B5" w:rsidRPr="008B16D3" w:rsidRDefault="00B838B5" w:rsidP="00B838B5">
            <w:pPr>
              <w:jc w:val="left"/>
              <w:rPr>
                <w:sz w:val="18"/>
                <w:szCs w:val="18"/>
                <w:lang w:eastAsia="en-CA"/>
              </w:rPr>
            </w:pPr>
            <w:r w:rsidRPr="008B16D3">
              <w:rPr>
                <w:sz w:val="18"/>
                <w:szCs w:val="18"/>
                <w:lang w:eastAsia="en-CA"/>
              </w:rPr>
              <w:t>80.56</w:t>
            </w:r>
          </w:p>
        </w:tc>
      </w:tr>
      <w:tr w:rsidR="00B838B5" w:rsidRPr="008B16D3" w14:paraId="6CE240E6" w14:textId="77777777" w:rsidTr="005B3A16">
        <w:trPr>
          <w:trHeight w:val="186"/>
          <w:jc w:val="center"/>
        </w:trPr>
        <w:tc>
          <w:tcPr>
            <w:tcW w:w="1088" w:type="dxa"/>
            <w:tcBorders>
              <w:top w:val="nil"/>
              <w:left w:val="single" w:sz="4" w:space="0" w:color="auto"/>
              <w:bottom w:val="single" w:sz="4" w:space="0" w:color="auto"/>
              <w:right w:val="single" w:sz="4" w:space="0" w:color="auto"/>
            </w:tcBorders>
            <w:shd w:val="clear" w:color="auto" w:fill="auto"/>
            <w:noWrap/>
            <w:tcMar>
              <w:left w:w="58" w:type="dxa"/>
              <w:right w:w="58" w:type="dxa"/>
            </w:tcMar>
            <w:hideMark/>
          </w:tcPr>
          <w:p w14:paraId="4FBBDEA2" w14:textId="77777777" w:rsidR="00B838B5" w:rsidRPr="008B16D3" w:rsidRDefault="00B838B5" w:rsidP="00B838B5">
            <w:pPr>
              <w:rPr>
                <w:sz w:val="18"/>
                <w:szCs w:val="18"/>
                <w:lang w:eastAsia="en-CA"/>
              </w:rPr>
            </w:pPr>
            <w:r w:rsidRPr="008B16D3">
              <w:rPr>
                <w:sz w:val="18"/>
                <w:szCs w:val="18"/>
                <w:lang w:eastAsia="en-CA"/>
              </w:rPr>
              <w:t>August</w:t>
            </w:r>
          </w:p>
        </w:tc>
        <w:tc>
          <w:tcPr>
            <w:tcW w:w="426" w:type="dxa"/>
            <w:tcBorders>
              <w:top w:val="nil"/>
              <w:left w:val="nil"/>
              <w:bottom w:val="single" w:sz="4" w:space="0" w:color="auto"/>
              <w:right w:val="single" w:sz="4" w:space="0" w:color="auto"/>
            </w:tcBorders>
            <w:shd w:val="clear" w:color="auto" w:fill="auto"/>
            <w:tcMar>
              <w:left w:w="58" w:type="dxa"/>
              <w:right w:w="58" w:type="dxa"/>
            </w:tcMar>
            <w:hideMark/>
          </w:tcPr>
          <w:p w14:paraId="7558C317" w14:textId="77777777" w:rsidR="00B838B5" w:rsidRPr="008B16D3" w:rsidRDefault="00B838B5" w:rsidP="00B838B5">
            <w:pPr>
              <w:jc w:val="center"/>
              <w:rPr>
                <w:sz w:val="18"/>
                <w:szCs w:val="18"/>
                <w:lang w:eastAsia="en-CA"/>
              </w:rPr>
            </w:pPr>
            <w:r w:rsidRPr="008B16D3">
              <w:rPr>
                <w:sz w:val="18"/>
                <w:szCs w:val="18"/>
                <w:lang w:eastAsia="en-CA"/>
              </w:rPr>
              <w:t>3</w:t>
            </w:r>
          </w:p>
        </w:tc>
        <w:tc>
          <w:tcPr>
            <w:tcW w:w="532" w:type="dxa"/>
            <w:tcBorders>
              <w:top w:val="nil"/>
              <w:left w:val="nil"/>
              <w:bottom w:val="single" w:sz="4" w:space="0" w:color="auto"/>
              <w:right w:val="single" w:sz="4" w:space="0" w:color="auto"/>
            </w:tcBorders>
            <w:shd w:val="clear" w:color="auto" w:fill="auto"/>
            <w:tcMar>
              <w:left w:w="58" w:type="dxa"/>
              <w:right w:w="58" w:type="dxa"/>
            </w:tcMar>
            <w:hideMark/>
          </w:tcPr>
          <w:p w14:paraId="69414C2E" w14:textId="77777777" w:rsidR="00B838B5" w:rsidRPr="008B16D3" w:rsidRDefault="00B838B5" w:rsidP="00B838B5">
            <w:pPr>
              <w:jc w:val="center"/>
              <w:rPr>
                <w:sz w:val="18"/>
                <w:szCs w:val="18"/>
                <w:lang w:eastAsia="en-CA"/>
              </w:rPr>
            </w:pPr>
            <w:r w:rsidRPr="008B16D3">
              <w:rPr>
                <w:sz w:val="18"/>
                <w:szCs w:val="18"/>
                <w:lang w:eastAsia="en-CA"/>
              </w:rPr>
              <w:t>82.64</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09146040" w14:textId="77777777" w:rsidR="00B838B5" w:rsidRPr="008B16D3" w:rsidRDefault="00B838B5" w:rsidP="00B838B5">
            <w:pPr>
              <w:jc w:val="center"/>
              <w:rPr>
                <w:sz w:val="18"/>
                <w:szCs w:val="18"/>
                <w:lang w:eastAsia="en-CA"/>
              </w:rPr>
            </w:pPr>
            <w:r w:rsidRPr="008B16D3">
              <w:rPr>
                <w:sz w:val="18"/>
                <w:szCs w:val="18"/>
                <w:lang w:eastAsia="en-CA"/>
              </w:rPr>
              <w:t>5</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6DBD1B10" w14:textId="77777777" w:rsidR="00B838B5" w:rsidRPr="008B16D3" w:rsidRDefault="00B838B5" w:rsidP="00B838B5">
            <w:pPr>
              <w:jc w:val="center"/>
              <w:rPr>
                <w:sz w:val="18"/>
                <w:szCs w:val="18"/>
                <w:lang w:eastAsia="en-CA"/>
              </w:rPr>
            </w:pPr>
            <w:r w:rsidRPr="008B16D3">
              <w:rPr>
                <w:sz w:val="18"/>
                <w:szCs w:val="18"/>
                <w:lang w:eastAsia="en-CA"/>
              </w:rPr>
              <w:t>79.86</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0AC42E46" w14:textId="77777777" w:rsidR="00B838B5" w:rsidRPr="008B16D3" w:rsidRDefault="00B838B5" w:rsidP="00B838B5">
            <w:pPr>
              <w:jc w:val="center"/>
              <w:rPr>
                <w:sz w:val="18"/>
                <w:szCs w:val="18"/>
                <w:lang w:eastAsia="en-CA"/>
              </w:rPr>
            </w:pPr>
            <w:r w:rsidRPr="008B16D3">
              <w:rPr>
                <w:sz w:val="18"/>
                <w:szCs w:val="18"/>
                <w:lang w:eastAsia="en-CA"/>
              </w:rPr>
              <w:t>2</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232FF7D7" w14:textId="77777777" w:rsidR="00B838B5" w:rsidRPr="008B16D3" w:rsidRDefault="00B838B5" w:rsidP="00B838B5">
            <w:pPr>
              <w:jc w:val="center"/>
              <w:rPr>
                <w:sz w:val="18"/>
                <w:szCs w:val="18"/>
                <w:lang w:eastAsia="en-CA"/>
              </w:rPr>
            </w:pPr>
            <w:r w:rsidRPr="008B16D3">
              <w:rPr>
                <w:sz w:val="18"/>
                <w:szCs w:val="18"/>
                <w:lang w:eastAsia="en-CA"/>
              </w:rPr>
              <w:t>77.78</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0243C6BB" w14:textId="77777777" w:rsidR="00B838B5" w:rsidRPr="008B16D3" w:rsidRDefault="00B838B5" w:rsidP="00B838B5">
            <w:pPr>
              <w:jc w:val="center"/>
              <w:rPr>
                <w:sz w:val="18"/>
                <w:szCs w:val="18"/>
                <w:lang w:eastAsia="en-CA"/>
              </w:rPr>
            </w:pPr>
            <w:r w:rsidRPr="008B16D3">
              <w:rPr>
                <w:sz w:val="18"/>
                <w:szCs w:val="18"/>
                <w:lang w:eastAsia="en-CA"/>
              </w:rPr>
              <w:t>7</w:t>
            </w:r>
          </w:p>
        </w:tc>
        <w:tc>
          <w:tcPr>
            <w:tcW w:w="720" w:type="dxa"/>
            <w:tcBorders>
              <w:top w:val="nil"/>
              <w:left w:val="nil"/>
              <w:bottom w:val="single" w:sz="4" w:space="0" w:color="auto"/>
              <w:right w:val="single" w:sz="4" w:space="0" w:color="auto"/>
            </w:tcBorders>
            <w:shd w:val="clear" w:color="auto" w:fill="auto"/>
            <w:tcMar>
              <w:left w:w="58" w:type="dxa"/>
              <w:right w:w="58" w:type="dxa"/>
            </w:tcMar>
            <w:hideMark/>
          </w:tcPr>
          <w:p w14:paraId="7D2B9C51" w14:textId="77777777" w:rsidR="00B838B5" w:rsidRPr="008B16D3" w:rsidRDefault="00B838B5" w:rsidP="00B838B5">
            <w:pPr>
              <w:jc w:val="center"/>
              <w:rPr>
                <w:sz w:val="18"/>
                <w:szCs w:val="18"/>
                <w:lang w:eastAsia="en-CA"/>
              </w:rPr>
            </w:pPr>
            <w:r w:rsidRPr="008B16D3">
              <w:rPr>
                <w:sz w:val="18"/>
                <w:szCs w:val="18"/>
                <w:lang w:eastAsia="en-CA"/>
              </w:rPr>
              <w:t>94.44</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0D18CBF6" w14:textId="77777777" w:rsidR="00B838B5" w:rsidRPr="008B16D3" w:rsidRDefault="00B838B5" w:rsidP="00B838B5">
            <w:pPr>
              <w:jc w:val="center"/>
              <w:rPr>
                <w:sz w:val="18"/>
                <w:szCs w:val="18"/>
                <w:lang w:eastAsia="en-CA"/>
              </w:rPr>
            </w:pPr>
            <w:r w:rsidRPr="008B16D3">
              <w:rPr>
                <w:sz w:val="18"/>
                <w:szCs w:val="18"/>
                <w:lang w:eastAsia="en-CA"/>
              </w:rPr>
              <w:t>3</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0B556294" w14:textId="77777777" w:rsidR="00B838B5" w:rsidRPr="008B16D3" w:rsidRDefault="00B838B5" w:rsidP="00B838B5">
            <w:pPr>
              <w:jc w:val="center"/>
              <w:rPr>
                <w:sz w:val="18"/>
                <w:szCs w:val="18"/>
                <w:lang w:eastAsia="en-CA"/>
              </w:rPr>
            </w:pPr>
            <w:r w:rsidRPr="008B16D3">
              <w:rPr>
                <w:sz w:val="18"/>
                <w:szCs w:val="18"/>
                <w:lang w:eastAsia="en-CA"/>
              </w:rPr>
              <w:t>86.11</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65B382CF" w14:textId="77777777" w:rsidR="00B838B5" w:rsidRPr="008B16D3" w:rsidRDefault="00B838B5" w:rsidP="00B838B5">
            <w:pPr>
              <w:jc w:val="center"/>
              <w:rPr>
                <w:sz w:val="18"/>
                <w:szCs w:val="18"/>
                <w:lang w:eastAsia="en-CA"/>
              </w:rPr>
            </w:pPr>
            <w:r w:rsidRPr="008B16D3">
              <w:rPr>
                <w:sz w:val="18"/>
                <w:szCs w:val="18"/>
                <w:lang w:eastAsia="en-CA"/>
              </w:rPr>
              <w:t>5</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32AE1E22" w14:textId="77777777" w:rsidR="00B838B5" w:rsidRPr="008B16D3" w:rsidRDefault="00B838B5" w:rsidP="00B838B5">
            <w:pPr>
              <w:jc w:val="center"/>
              <w:rPr>
                <w:sz w:val="18"/>
                <w:szCs w:val="18"/>
                <w:lang w:eastAsia="en-CA"/>
              </w:rPr>
            </w:pPr>
            <w:r w:rsidRPr="008B16D3">
              <w:rPr>
                <w:sz w:val="18"/>
                <w:szCs w:val="18"/>
                <w:lang w:eastAsia="en-CA"/>
              </w:rPr>
              <w:t>82.64</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5CC6DD82" w14:textId="77777777" w:rsidR="00B838B5" w:rsidRPr="008B16D3" w:rsidRDefault="00B838B5" w:rsidP="00B838B5">
            <w:pPr>
              <w:jc w:val="center"/>
              <w:rPr>
                <w:sz w:val="18"/>
                <w:szCs w:val="18"/>
                <w:lang w:eastAsia="en-CA"/>
              </w:rPr>
            </w:pPr>
            <w:r w:rsidRPr="008B16D3">
              <w:rPr>
                <w:sz w:val="18"/>
                <w:szCs w:val="18"/>
                <w:lang w:eastAsia="en-CA"/>
              </w:rPr>
              <w:t>4</w:t>
            </w:r>
          </w:p>
        </w:tc>
        <w:tc>
          <w:tcPr>
            <w:tcW w:w="720" w:type="dxa"/>
            <w:tcBorders>
              <w:top w:val="nil"/>
              <w:left w:val="nil"/>
              <w:bottom w:val="single" w:sz="4" w:space="0" w:color="auto"/>
              <w:right w:val="single" w:sz="4" w:space="0" w:color="auto"/>
            </w:tcBorders>
            <w:shd w:val="clear" w:color="auto" w:fill="auto"/>
            <w:tcMar>
              <w:left w:w="58" w:type="dxa"/>
              <w:right w:w="58" w:type="dxa"/>
            </w:tcMar>
            <w:hideMark/>
          </w:tcPr>
          <w:p w14:paraId="542CB84A" w14:textId="77777777" w:rsidR="00B838B5" w:rsidRPr="008B16D3" w:rsidRDefault="00B838B5" w:rsidP="00B838B5">
            <w:pPr>
              <w:jc w:val="center"/>
              <w:rPr>
                <w:sz w:val="18"/>
                <w:szCs w:val="18"/>
                <w:lang w:eastAsia="en-CA"/>
              </w:rPr>
            </w:pPr>
            <w:r w:rsidRPr="008B16D3">
              <w:rPr>
                <w:sz w:val="18"/>
                <w:szCs w:val="18"/>
                <w:lang w:eastAsia="en-CA"/>
              </w:rPr>
              <w:t>84.03</w:t>
            </w:r>
          </w:p>
        </w:tc>
        <w:tc>
          <w:tcPr>
            <w:tcW w:w="540" w:type="dxa"/>
            <w:tcBorders>
              <w:top w:val="nil"/>
              <w:left w:val="nil"/>
              <w:bottom w:val="single" w:sz="4" w:space="0" w:color="auto"/>
              <w:right w:val="single" w:sz="4" w:space="0" w:color="auto"/>
            </w:tcBorders>
            <w:shd w:val="clear" w:color="auto" w:fill="auto"/>
            <w:noWrap/>
            <w:tcMar>
              <w:left w:w="58" w:type="dxa"/>
              <w:right w:w="58" w:type="dxa"/>
            </w:tcMar>
            <w:hideMark/>
          </w:tcPr>
          <w:p w14:paraId="52A6D695" w14:textId="0C4DF10E" w:rsidR="00B838B5" w:rsidRPr="008B16D3" w:rsidRDefault="00B838B5" w:rsidP="00B838B5">
            <w:pPr>
              <w:jc w:val="center"/>
              <w:rPr>
                <w:sz w:val="18"/>
                <w:szCs w:val="18"/>
                <w:lang w:eastAsia="en-CA"/>
              </w:rPr>
            </w:pPr>
            <w:r w:rsidRPr="008B16D3">
              <w:rPr>
                <w:sz w:val="18"/>
                <w:szCs w:val="18"/>
                <w:lang w:eastAsia="en-CA"/>
              </w:rPr>
              <w:t>5</w:t>
            </w:r>
          </w:p>
        </w:tc>
        <w:tc>
          <w:tcPr>
            <w:tcW w:w="540" w:type="dxa"/>
            <w:tcBorders>
              <w:top w:val="nil"/>
              <w:left w:val="nil"/>
              <w:bottom w:val="single" w:sz="4" w:space="0" w:color="auto"/>
              <w:right w:val="single" w:sz="4" w:space="0" w:color="auto"/>
            </w:tcBorders>
            <w:shd w:val="clear" w:color="auto" w:fill="auto"/>
            <w:noWrap/>
            <w:tcMar>
              <w:left w:w="58" w:type="dxa"/>
              <w:right w:w="58" w:type="dxa"/>
            </w:tcMar>
            <w:hideMark/>
          </w:tcPr>
          <w:p w14:paraId="6582FAF4" w14:textId="273140BC" w:rsidR="00B838B5" w:rsidRPr="008B16D3" w:rsidRDefault="00B838B5" w:rsidP="00B838B5">
            <w:pPr>
              <w:jc w:val="left"/>
              <w:rPr>
                <w:sz w:val="18"/>
                <w:szCs w:val="18"/>
                <w:lang w:eastAsia="en-CA"/>
              </w:rPr>
            </w:pPr>
            <w:r w:rsidRPr="008B16D3">
              <w:rPr>
                <w:sz w:val="18"/>
                <w:szCs w:val="18"/>
                <w:lang w:eastAsia="en-CA"/>
              </w:rPr>
              <w:t>84.03</w:t>
            </w:r>
          </w:p>
        </w:tc>
      </w:tr>
      <w:tr w:rsidR="00B838B5" w:rsidRPr="008B16D3" w14:paraId="0478F96B" w14:textId="77777777" w:rsidTr="00B838B5">
        <w:trPr>
          <w:trHeight w:val="70"/>
          <w:jc w:val="center"/>
        </w:trPr>
        <w:tc>
          <w:tcPr>
            <w:tcW w:w="1088" w:type="dxa"/>
            <w:tcBorders>
              <w:top w:val="nil"/>
              <w:left w:val="single" w:sz="4" w:space="0" w:color="auto"/>
              <w:bottom w:val="single" w:sz="4" w:space="0" w:color="auto"/>
              <w:right w:val="single" w:sz="4" w:space="0" w:color="auto"/>
            </w:tcBorders>
            <w:shd w:val="clear" w:color="auto" w:fill="auto"/>
            <w:noWrap/>
            <w:tcMar>
              <w:left w:w="58" w:type="dxa"/>
              <w:right w:w="58" w:type="dxa"/>
            </w:tcMar>
            <w:hideMark/>
          </w:tcPr>
          <w:p w14:paraId="3EE0A4BA" w14:textId="77777777" w:rsidR="00B838B5" w:rsidRPr="008B16D3" w:rsidRDefault="00B838B5" w:rsidP="00B838B5">
            <w:pPr>
              <w:rPr>
                <w:sz w:val="18"/>
                <w:szCs w:val="18"/>
                <w:lang w:eastAsia="en-CA"/>
              </w:rPr>
            </w:pPr>
            <w:r w:rsidRPr="008B16D3">
              <w:rPr>
                <w:sz w:val="18"/>
                <w:szCs w:val="18"/>
                <w:lang w:eastAsia="en-CA"/>
              </w:rPr>
              <w:t>September</w:t>
            </w:r>
          </w:p>
        </w:tc>
        <w:tc>
          <w:tcPr>
            <w:tcW w:w="426" w:type="dxa"/>
            <w:tcBorders>
              <w:top w:val="nil"/>
              <w:left w:val="nil"/>
              <w:bottom w:val="single" w:sz="4" w:space="0" w:color="auto"/>
              <w:right w:val="single" w:sz="4" w:space="0" w:color="auto"/>
            </w:tcBorders>
            <w:shd w:val="clear" w:color="auto" w:fill="auto"/>
            <w:tcMar>
              <w:left w:w="58" w:type="dxa"/>
              <w:right w:w="58" w:type="dxa"/>
            </w:tcMar>
            <w:hideMark/>
          </w:tcPr>
          <w:p w14:paraId="4B1C4012" w14:textId="77777777" w:rsidR="00B838B5" w:rsidRPr="008B16D3" w:rsidRDefault="00B838B5" w:rsidP="00B838B5">
            <w:pPr>
              <w:jc w:val="center"/>
              <w:rPr>
                <w:sz w:val="18"/>
                <w:szCs w:val="18"/>
                <w:lang w:eastAsia="en-CA"/>
              </w:rPr>
            </w:pPr>
            <w:r w:rsidRPr="008B16D3">
              <w:rPr>
                <w:sz w:val="18"/>
                <w:szCs w:val="18"/>
                <w:lang w:eastAsia="en-CA"/>
              </w:rPr>
              <w:t>7</w:t>
            </w:r>
          </w:p>
        </w:tc>
        <w:tc>
          <w:tcPr>
            <w:tcW w:w="532" w:type="dxa"/>
            <w:tcBorders>
              <w:top w:val="nil"/>
              <w:left w:val="nil"/>
              <w:bottom w:val="single" w:sz="4" w:space="0" w:color="auto"/>
              <w:right w:val="single" w:sz="4" w:space="0" w:color="auto"/>
            </w:tcBorders>
            <w:shd w:val="clear" w:color="auto" w:fill="auto"/>
            <w:tcMar>
              <w:left w:w="58" w:type="dxa"/>
              <w:right w:w="58" w:type="dxa"/>
            </w:tcMar>
            <w:hideMark/>
          </w:tcPr>
          <w:p w14:paraId="15D2DDD7" w14:textId="77777777" w:rsidR="00B838B5" w:rsidRPr="008B16D3" w:rsidRDefault="00B838B5" w:rsidP="00B838B5">
            <w:pPr>
              <w:jc w:val="center"/>
              <w:rPr>
                <w:sz w:val="18"/>
                <w:szCs w:val="18"/>
                <w:lang w:eastAsia="en-CA"/>
              </w:rPr>
            </w:pPr>
            <w:r w:rsidRPr="008B16D3">
              <w:rPr>
                <w:sz w:val="18"/>
                <w:szCs w:val="18"/>
                <w:lang w:eastAsia="en-CA"/>
              </w:rPr>
              <w:t>87.50</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559538C7" w14:textId="77777777" w:rsidR="00B838B5" w:rsidRPr="008B16D3" w:rsidRDefault="00B838B5" w:rsidP="00B838B5">
            <w:pPr>
              <w:jc w:val="center"/>
              <w:rPr>
                <w:sz w:val="18"/>
                <w:szCs w:val="18"/>
                <w:lang w:eastAsia="en-CA"/>
              </w:rPr>
            </w:pPr>
            <w:r w:rsidRPr="008B16D3">
              <w:rPr>
                <w:sz w:val="18"/>
                <w:szCs w:val="18"/>
                <w:lang w:eastAsia="en-CA"/>
              </w:rPr>
              <w:t>8</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58B0028F" w14:textId="77777777" w:rsidR="00B838B5" w:rsidRPr="008B16D3" w:rsidRDefault="00B838B5" w:rsidP="00B838B5">
            <w:pPr>
              <w:jc w:val="center"/>
              <w:rPr>
                <w:sz w:val="18"/>
                <w:szCs w:val="18"/>
                <w:lang w:eastAsia="en-CA"/>
              </w:rPr>
            </w:pPr>
            <w:r w:rsidRPr="008B16D3">
              <w:rPr>
                <w:sz w:val="18"/>
                <w:szCs w:val="18"/>
                <w:lang w:eastAsia="en-CA"/>
              </w:rPr>
              <w:t>85.42</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735F00BD" w14:textId="77777777" w:rsidR="00B838B5" w:rsidRPr="008B16D3" w:rsidRDefault="00B838B5" w:rsidP="00B838B5">
            <w:pPr>
              <w:jc w:val="center"/>
              <w:rPr>
                <w:sz w:val="18"/>
                <w:szCs w:val="18"/>
                <w:lang w:eastAsia="en-CA"/>
              </w:rPr>
            </w:pPr>
            <w:r w:rsidRPr="008B16D3">
              <w:rPr>
                <w:sz w:val="18"/>
                <w:szCs w:val="18"/>
                <w:lang w:eastAsia="en-CA"/>
              </w:rPr>
              <w:t>19</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1EAC35DE" w14:textId="77777777" w:rsidR="00B838B5" w:rsidRPr="008B16D3" w:rsidRDefault="00B838B5" w:rsidP="00B838B5">
            <w:pPr>
              <w:jc w:val="center"/>
              <w:rPr>
                <w:sz w:val="18"/>
                <w:szCs w:val="18"/>
                <w:lang w:eastAsia="en-CA"/>
              </w:rPr>
            </w:pPr>
            <w:r w:rsidRPr="008B16D3">
              <w:rPr>
                <w:sz w:val="18"/>
                <w:szCs w:val="18"/>
                <w:lang w:eastAsia="en-CA"/>
              </w:rPr>
              <w:t>90.97</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4F9B4C01" w14:textId="77777777" w:rsidR="00B838B5" w:rsidRPr="008B16D3" w:rsidRDefault="00B838B5" w:rsidP="00B838B5">
            <w:pPr>
              <w:jc w:val="center"/>
              <w:rPr>
                <w:sz w:val="18"/>
                <w:szCs w:val="18"/>
                <w:lang w:eastAsia="en-CA"/>
              </w:rPr>
            </w:pPr>
            <w:r w:rsidRPr="008B16D3">
              <w:rPr>
                <w:sz w:val="18"/>
                <w:szCs w:val="18"/>
                <w:lang w:eastAsia="en-CA"/>
              </w:rPr>
              <w:t>4</w:t>
            </w:r>
          </w:p>
        </w:tc>
        <w:tc>
          <w:tcPr>
            <w:tcW w:w="720" w:type="dxa"/>
            <w:tcBorders>
              <w:top w:val="nil"/>
              <w:left w:val="nil"/>
              <w:bottom w:val="single" w:sz="4" w:space="0" w:color="auto"/>
              <w:right w:val="single" w:sz="4" w:space="0" w:color="auto"/>
            </w:tcBorders>
            <w:shd w:val="clear" w:color="auto" w:fill="auto"/>
            <w:tcMar>
              <w:left w:w="58" w:type="dxa"/>
              <w:right w:w="58" w:type="dxa"/>
            </w:tcMar>
            <w:hideMark/>
          </w:tcPr>
          <w:p w14:paraId="13BFB1B6" w14:textId="77777777" w:rsidR="00B838B5" w:rsidRPr="008B16D3" w:rsidRDefault="00B838B5" w:rsidP="00B838B5">
            <w:pPr>
              <w:jc w:val="center"/>
              <w:rPr>
                <w:sz w:val="18"/>
                <w:szCs w:val="18"/>
                <w:lang w:eastAsia="en-CA"/>
              </w:rPr>
            </w:pPr>
            <w:r w:rsidRPr="008B16D3">
              <w:rPr>
                <w:sz w:val="18"/>
                <w:szCs w:val="18"/>
                <w:lang w:eastAsia="en-CA"/>
              </w:rPr>
              <w:t>97.22</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3C114372" w14:textId="77777777" w:rsidR="00B838B5" w:rsidRPr="008B16D3" w:rsidRDefault="00B838B5" w:rsidP="00B838B5">
            <w:pPr>
              <w:jc w:val="center"/>
              <w:rPr>
                <w:sz w:val="18"/>
                <w:szCs w:val="18"/>
                <w:lang w:eastAsia="en-CA"/>
              </w:rPr>
            </w:pPr>
            <w:r w:rsidRPr="008B16D3">
              <w:rPr>
                <w:sz w:val="18"/>
                <w:szCs w:val="18"/>
                <w:lang w:eastAsia="en-CA"/>
              </w:rPr>
              <w:t>6</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7D554C52" w14:textId="77777777" w:rsidR="00B838B5" w:rsidRPr="008B16D3" w:rsidRDefault="00B838B5" w:rsidP="00B838B5">
            <w:pPr>
              <w:jc w:val="center"/>
              <w:rPr>
                <w:sz w:val="18"/>
                <w:szCs w:val="18"/>
                <w:lang w:eastAsia="en-CA"/>
              </w:rPr>
            </w:pPr>
            <w:r w:rsidRPr="008B16D3">
              <w:rPr>
                <w:sz w:val="18"/>
                <w:szCs w:val="18"/>
                <w:lang w:eastAsia="en-CA"/>
              </w:rPr>
              <w:t>90.28</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4C5DD2CF" w14:textId="77777777" w:rsidR="00B838B5" w:rsidRPr="008B16D3" w:rsidRDefault="00B838B5" w:rsidP="00B838B5">
            <w:pPr>
              <w:jc w:val="center"/>
              <w:rPr>
                <w:sz w:val="18"/>
                <w:szCs w:val="18"/>
                <w:lang w:eastAsia="en-CA"/>
              </w:rPr>
            </w:pPr>
            <w:r w:rsidRPr="008B16D3">
              <w:rPr>
                <w:sz w:val="18"/>
                <w:szCs w:val="18"/>
                <w:lang w:eastAsia="en-CA"/>
              </w:rPr>
              <w:t>10</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466D3421" w14:textId="77777777" w:rsidR="00B838B5" w:rsidRPr="008B16D3" w:rsidRDefault="00B838B5" w:rsidP="00B838B5">
            <w:pPr>
              <w:jc w:val="center"/>
              <w:rPr>
                <w:sz w:val="18"/>
                <w:szCs w:val="18"/>
                <w:lang w:eastAsia="en-CA"/>
              </w:rPr>
            </w:pPr>
            <w:r w:rsidRPr="008B16D3">
              <w:rPr>
                <w:sz w:val="18"/>
                <w:szCs w:val="18"/>
                <w:lang w:eastAsia="en-CA"/>
              </w:rPr>
              <w:t>89.58</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6675A32A" w14:textId="77777777" w:rsidR="00B838B5" w:rsidRPr="008B16D3" w:rsidRDefault="00B838B5" w:rsidP="00B838B5">
            <w:pPr>
              <w:jc w:val="center"/>
              <w:rPr>
                <w:sz w:val="18"/>
                <w:szCs w:val="18"/>
                <w:lang w:eastAsia="en-CA"/>
              </w:rPr>
            </w:pPr>
            <w:r w:rsidRPr="008B16D3">
              <w:rPr>
                <w:sz w:val="18"/>
                <w:szCs w:val="18"/>
                <w:lang w:eastAsia="en-CA"/>
              </w:rPr>
              <w:t>6</w:t>
            </w:r>
          </w:p>
        </w:tc>
        <w:tc>
          <w:tcPr>
            <w:tcW w:w="720" w:type="dxa"/>
            <w:tcBorders>
              <w:top w:val="nil"/>
              <w:left w:val="nil"/>
              <w:bottom w:val="single" w:sz="4" w:space="0" w:color="auto"/>
              <w:right w:val="single" w:sz="4" w:space="0" w:color="auto"/>
            </w:tcBorders>
            <w:shd w:val="clear" w:color="auto" w:fill="auto"/>
            <w:tcMar>
              <w:left w:w="58" w:type="dxa"/>
              <w:right w:w="58" w:type="dxa"/>
            </w:tcMar>
            <w:hideMark/>
          </w:tcPr>
          <w:p w14:paraId="4A015F8B" w14:textId="77777777" w:rsidR="00B838B5" w:rsidRPr="008B16D3" w:rsidRDefault="00B838B5" w:rsidP="00B838B5">
            <w:pPr>
              <w:jc w:val="center"/>
              <w:rPr>
                <w:sz w:val="18"/>
                <w:szCs w:val="18"/>
                <w:lang w:eastAsia="en-CA"/>
              </w:rPr>
            </w:pPr>
            <w:r w:rsidRPr="008B16D3">
              <w:rPr>
                <w:sz w:val="18"/>
                <w:szCs w:val="18"/>
                <w:lang w:eastAsia="en-CA"/>
              </w:rPr>
              <w:t>88.19</w:t>
            </w:r>
          </w:p>
        </w:tc>
        <w:tc>
          <w:tcPr>
            <w:tcW w:w="540" w:type="dxa"/>
            <w:tcBorders>
              <w:top w:val="nil"/>
              <w:left w:val="nil"/>
              <w:bottom w:val="single" w:sz="4" w:space="0" w:color="auto"/>
              <w:right w:val="single" w:sz="4" w:space="0" w:color="auto"/>
            </w:tcBorders>
            <w:shd w:val="clear" w:color="auto" w:fill="auto"/>
            <w:noWrap/>
            <w:tcMar>
              <w:left w:w="58" w:type="dxa"/>
              <w:right w:w="58" w:type="dxa"/>
            </w:tcMar>
            <w:hideMark/>
          </w:tcPr>
          <w:p w14:paraId="31BB36CE" w14:textId="6D141492" w:rsidR="00B838B5" w:rsidRPr="008B16D3" w:rsidRDefault="00B838B5" w:rsidP="00B838B5">
            <w:pPr>
              <w:jc w:val="center"/>
              <w:rPr>
                <w:sz w:val="18"/>
                <w:szCs w:val="18"/>
                <w:lang w:eastAsia="en-CA"/>
              </w:rPr>
            </w:pPr>
            <w:r w:rsidRPr="008B16D3">
              <w:rPr>
                <w:sz w:val="18"/>
                <w:szCs w:val="18"/>
                <w:lang w:eastAsia="en-CA"/>
              </w:rPr>
              <w:t>5</w:t>
            </w:r>
          </w:p>
        </w:tc>
        <w:tc>
          <w:tcPr>
            <w:tcW w:w="540" w:type="dxa"/>
            <w:tcBorders>
              <w:top w:val="nil"/>
              <w:left w:val="nil"/>
              <w:bottom w:val="single" w:sz="4" w:space="0" w:color="auto"/>
              <w:right w:val="single" w:sz="4" w:space="0" w:color="auto"/>
            </w:tcBorders>
            <w:shd w:val="clear" w:color="auto" w:fill="auto"/>
            <w:noWrap/>
            <w:tcMar>
              <w:left w:w="58" w:type="dxa"/>
              <w:right w:w="58" w:type="dxa"/>
            </w:tcMar>
            <w:hideMark/>
          </w:tcPr>
          <w:p w14:paraId="76325878" w14:textId="07ACAD7A" w:rsidR="00B838B5" w:rsidRPr="008B16D3" w:rsidRDefault="00B838B5" w:rsidP="00B838B5">
            <w:pPr>
              <w:jc w:val="left"/>
              <w:rPr>
                <w:sz w:val="18"/>
                <w:szCs w:val="18"/>
                <w:lang w:eastAsia="en-CA"/>
              </w:rPr>
            </w:pPr>
            <w:r w:rsidRPr="008B16D3">
              <w:rPr>
                <w:sz w:val="18"/>
                <w:szCs w:val="18"/>
                <w:lang w:eastAsia="en-CA"/>
              </w:rPr>
              <w:t>87.50</w:t>
            </w:r>
          </w:p>
        </w:tc>
      </w:tr>
      <w:tr w:rsidR="00B838B5" w:rsidRPr="008B16D3" w14:paraId="05AF5E81" w14:textId="77777777" w:rsidTr="005B3A16">
        <w:trPr>
          <w:trHeight w:val="175"/>
          <w:jc w:val="center"/>
        </w:trPr>
        <w:tc>
          <w:tcPr>
            <w:tcW w:w="1088" w:type="dxa"/>
            <w:tcBorders>
              <w:top w:val="nil"/>
              <w:left w:val="single" w:sz="4" w:space="0" w:color="auto"/>
              <w:bottom w:val="single" w:sz="4" w:space="0" w:color="auto"/>
              <w:right w:val="single" w:sz="4" w:space="0" w:color="auto"/>
            </w:tcBorders>
            <w:shd w:val="clear" w:color="auto" w:fill="auto"/>
            <w:noWrap/>
            <w:tcMar>
              <w:left w:w="58" w:type="dxa"/>
              <w:right w:w="58" w:type="dxa"/>
            </w:tcMar>
            <w:hideMark/>
          </w:tcPr>
          <w:p w14:paraId="3005413C" w14:textId="77777777" w:rsidR="00B838B5" w:rsidRPr="008B16D3" w:rsidRDefault="00B838B5" w:rsidP="00B838B5">
            <w:pPr>
              <w:rPr>
                <w:sz w:val="18"/>
                <w:szCs w:val="18"/>
                <w:lang w:eastAsia="en-CA"/>
              </w:rPr>
            </w:pPr>
            <w:r w:rsidRPr="008B16D3">
              <w:rPr>
                <w:sz w:val="18"/>
                <w:szCs w:val="18"/>
                <w:lang w:eastAsia="en-CA"/>
              </w:rPr>
              <w:t>October</w:t>
            </w:r>
          </w:p>
        </w:tc>
        <w:tc>
          <w:tcPr>
            <w:tcW w:w="426" w:type="dxa"/>
            <w:tcBorders>
              <w:top w:val="nil"/>
              <w:left w:val="nil"/>
              <w:bottom w:val="single" w:sz="4" w:space="0" w:color="auto"/>
              <w:right w:val="single" w:sz="4" w:space="0" w:color="auto"/>
            </w:tcBorders>
            <w:shd w:val="clear" w:color="auto" w:fill="auto"/>
            <w:tcMar>
              <w:left w:w="58" w:type="dxa"/>
              <w:right w:w="58" w:type="dxa"/>
            </w:tcMar>
            <w:hideMark/>
          </w:tcPr>
          <w:p w14:paraId="54A45996" w14:textId="77777777" w:rsidR="00B838B5" w:rsidRPr="008B16D3" w:rsidRDefault="00B838B5" w:rsidP="00B838B5">
            <w:pPr>
              <w:jc w:val="center"/>
              <w:rPr>
                <w:sz w:val="18"/>
                <w:szCs w:val="18"/>
                <w:lang w:eastAsia="en-CA"/>
              </w:rPr>
            </w:pPr>
            <w:r w:rsidRPr="008B16D3">
              <w:rPr>
                <w:sz w:val="18"/>
                <w:szCs w:val="18"/>
                <w:lang w:eastAsia="en-CA"/>
              </w:rPr>
              <w:t>9</w:t>
            </w:r>
          </w:p>
        </w:tc>
        <w:tc>
          <w:tcPr>
            <w:tcW w:w="532" w:type="dxa"/>
            <w:tcBorders>
              <w:top w:val="nil"/>
              <w:left w:val="nil"/>
              <w:bottom w:val="single" w:sz="4" w:space="0" w:color="auto"/>
              <w:right w:val="single" w:sz="4" w:space="0" w:color="auto"/>
            </w:tcBorders>
            <w:shd w:val="clear" w:color="auto" w:fill="auto"/>
            <w:tcMar>
              <w:left w:w="58" w:type="dxa"/>
              <w:right w:w="58" w:type="dxa"/>
            </w:tcMar>
            <w:hideMark/>
          </w:tcPr>
          <w:p w14:paraId="400DB193" w14:textId="77777777" w:rsidR="00B838B5" w:rsidRPr="008B16D3" w:rsidRDefault="00B838B5" w:rsidP="00B838B5">
            <w:pPr>
              <w:jc w:val="center"/>
              <w:rPr>
                <w:sz w:val="18"/>
                <w:szCs w:val="18"/>
                <w:lang w:eastAsia="en-CA"/>
              </w:rPr>
            </w:pPr>
            <w:r w:rsidRPr="008B16D3">
              <w:rPr>
                <w:sz w:val="18"/>
                <w:szCs w:val="18"/>
                <w:lang w:eastAsia="en-CA"/>
              </w:rPr>
              <w:t>93.75</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68622553" w14:textId="77777777" w:rsidR="00B838B5" w:rsidRPr="008B16D3" w:rsidRDefault="00B838B5" w:rsidP="00B838B5">
            <w:pPr>
              <w:jc w:val="center"/>
              <w:rPr>
                <w:sz w:val="18"/>
                <w:szCs w:val="18"/>
                <w:lang w:eastAsia="en-CA"/>
              </w:rPr>
            </w:pPr>
            <w:r w:rsidRPr="008B16D3">
              <w:rPr>
                <w:sz w:val="18"/>
                <w:szCs w:val="18"/>
                <w:lang w:eastAsia="en-CA"/>
              </w:rPr>
              <w:t>8</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183EC196" w14:textId="77777777" w:rsidR="00B838B5" w:rsidRPr="008B16D3" w:rsidRDefault="00B838B5" w:rsidP="00B838B5">
            <w:pPr>
              <w:jc w:val="center"/>
              <w:rPr>
                <w:sz w:val="18"/>
                <w:szCs w:val="18"/>
                <w:lang w:eastAsia="en-CA"/>
              </w:rPr>
            </w:pPr>
            <w:r w:rsidRPr="008B16D3">
              <w:rPr>
                <w:sz w:val="18"/>
                <w:szCs w:val="18"/>
                <w:lang w:eastAsia="en-CA"/>
              </w:rPr>
              <w:t>90.97</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3A956891" w14:textId="77777777" w:rsidR="00B838B5" w:rsidRPr="008B16D3" w:rsidRDefault="00B838B5" w:rsidP="00B838B5">
            <w:pPr>
              <w:jc w:val="center"/>
              <w:rPr>
                <w:sz w:val="18"/>
                <w:szCs w:val="18"/>
                <w:lang w:eastAsia="en-CA"/>
              </w:rPr>
            </w:pPr>
            <w:r w:rsidRPr="008B16D3">
              <w:rPr>
                <w:sz w:val="18"/>
                <w:szCs w:val="18"/>
                <w:lang w:eastAsia="en-CA"/>
              </w:rPr>
              <w:t>7</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10D94AAF" w14:textId="77777777" w:rsidR="00B838B5" w:rsidRPr="008B16D3" w:rsidRDefault="00B838B5" w:rsidP="00B838B5">
            <w:pPr>
              <w:jc w:val="center"/>
              <w:rPr>
                <w:sz w:val="18"/>
                <w:szCs w:val="18"/>
                <w:lang w:eastAsia="en-CA"/>
              </w:rPr>
            </w:pPr>
            <w:r w:rsidRPr="008B16D3">
              <w:rPr>
                <w:sz w:val="18"/>
                <w:szCs w:val="18"/>
                <w:lang w:eastAsia="en-CA"/>
              </w:rPr>
              <w:t>95.83</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7B12E467" w14:textId="77777777" w:rsidR="00B838B5" w:rsidRPr="008B16D3" w:rsidRDefault="00B838B5" w:rsidP="00B838B5">
            <w:pPr>
              <w:jc w:val="center"/>
              <w:rPr>
                <w:sz w:val="18"/>
                <w:szCs w:val="18"/>
                <w:lang w:eastAsia="en-CA"/>
              </w:rPr>
            </w:pPr>
            <w:r w:rsidRPr="008B16D3">
              <w:rPr>
                <w:sz w:val="18"/>
                <w:szCs w:val="18"/>
                <w:lang w:eastAsia="en-CA"/>
              </w:rPr>
              <w:t>1</w:t>
            </w:r>
          </w:p>
        </w:tc>
        <w:tc>
          <w:tcPr>
            <w:tcW w:w="720" w:type="dxa"/>
            <w:tcBorders>
              <w:top w:val="nil"/>
              <w:left w:val="nil"/>
              <w:bottom w:val="single" w:sz="4" w:space="0" w:color="auto"/>
              <w:right w:val="single" w:sz="4" w:space="0" w:color="auto"/>
            </w:tcBorders>
            <w:shd w:val="clear" w:color="auto" w:fill="auto"/>
            <w:tcMar>
              <w:left w:w="58" w:type="dxa"/>
              <w:right w:w="58" w:type="dxa"/>
            </w:tcMar>
            <w:hideMark/>
          </w:tcPr>
          <w:p w14:paraId="1ED1328A" w14:textId="77777777" w:rsidR="00B838B5" w:rsidRPr="008B16D3" w:rsidRDefault="00B838B5" w:rsidP="00B838B5">
            <w:pPr>
              <w:jc w:val="center"/>
              <w:rPr>
                <w:sz w:val="18"/>
                <w:szCs w:val="18"/>
                <w:lang w:eastAsia="en-CA"/>
              </w:rPr>
            </w:pPr>
            <w:r w:rsidRPr="008B16D3">
              <w:rPr>
                <w:sz w:val="18"/>
                <w:szCs w:val="18"/>
                <w:lang w:eastAsia="en-CA"/>
              </w:rPr>
              <w:t>97.92</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5A8C99FE" w14:textId="77777777" w:rsidR="00B838B5" w:rsidRPr="008B16D3" w:rsidRDefault="00B838B5" w:rsidP="00B838B5">
            <w:pPr>
              <w:jc w:val="center"/>
              <w:rPr>
                <w:sz w:val="18"/>
                <w:szCs w:val="18"/>
                <w:lang w:eastAsia="en-CA"/>
              </w:rPr>
            </w:pPr>
            <w:r w:rsidRPr="008B16D3">
              <w:rPr>
                <w:sz w:val="18"/>
                <w:szCs w:val="18"/>
                <w:lang w:eastAsia="en-CA"/>
              </w:rPr>
              <w:t>10</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5EFC9883" w14:textId="77777777" w:rsidR="00B838B5" w:rsidRPr="008B16D3" w:rsidRDefault="00B838B5" w:rsidP="00B838B5">
            <w:pPr>
              <w:jc w:val="center"/>
              <w:rPr>
                <w:sz w:val="18"/>
                <w:szCs w:val="18"/>
                <w:lang w:eastAsia="en-CA"/>
              </w:rPr>
            </w:pPr>
            <w:r w:rsidRPr="008B16D3">
              <w:rPr>
                <w:sz w:val="18"/>
                <w:szCs w:val="18"/>
                <w:lang w:eastAsia="en-CA"/>
              </w:rPr>
              <w:t>97.22</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1B73C15E" w14:textId="77777777" w:rsidR="00B838B5" w:rsidRPr="008B16D3" w:rsidRDefault="00B838B5" w:rsidP="00B838B5">
            <w:pPr>
              <w:jc w:val="center"/>
              <w:rPr>
                <w:sz w:val="18"/>
                <w:szCs w:val="18"/>
                <w:lang w:eastAsia="en-CA"/>
              </w:rPr>
            </w:pPr>
            <w:r w:rsidRPr="008B16D3">
              <w:rPr>
                <w:sz w:val="18"/>
                <w:szCs w:val="18"/>
                <w:lang w:eastAsia="en-CA"/>
              </w:rPr>
              <w:t>2</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42CDFC94" w14:textId="77777777" w:rsidR="00B838B5" w:rsidRPr="008B16D3" w:rsidRDefault="00B838B5" w:rsidP="00B838B5">
            <w:pPr>
              <w:jc w:val="center"/>
              <w:rPr>
                <w:sz w:val="18"/>
                <w:szCs w:val="18"/>
                <w:lang w:eastAsia="en-CA"/>
              </w:rPr>
            </w:pPr>
            <w:r w:rsidRPr="008B16D3">
              <w:rPr>
                <w:sz w:val="18"/>
                <w:szCs w:val="18"/>
                <w:lang w:eastAsia="en-CA"/>
              </w:rPr>
              <w:t>90.97</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735F93E7" w14:textId="77777777" w:rsidR="00B838B5" w:rsidRPr="008B16D3" w:rsidRDefault="00B838B5" w:rsidP="00B838B5">
            <w:pPr>
              <w:jc w:val="center"/>
              <w:rPr>
                <w:sz w:val="18"/>
                <w:szCs w:val="18"/>
                <w:lang w:eastAsia="en-CA"/>
              </w:rPr>
            </w:pPr>
            <w:r w:rsidRPr="008B16D3">
              <w:rPr>
                <w:sz w:val="18"/>
                <w:szCs w:val="18"/>
                <w:lang w:eastAsia="en-CA"/>
              </w:rPr>
              <w:t>8</w:t>
            </w:r>
          </w:p>
        </w:tc>
        <w:tc>
          <w:tcPr>
            <w:tcW w:w="720" w:type="dxa"/>
            <w:tcBorders>
              <w:top w:val="nil"/>
              <w:left w:val="nil"/>
              <w:bottom w:val="single" w:sz="4" w:space="0" w:color="auto"/>
              <w:right w:val="single" w:sz="4" w:space="0" w:color="auto"/>
            </w:tcBorders>
            <w:shd w:val="clear" w:color="auto" w:fill="auto"/>
            <w:tcMar>
              <w:left w:w="58" w:type="dxa"/>
              <w:right w:w="58" w:type="dxa"/>
            </w:tcMar>
            <w:hideMark/>
          </w:tcPr>
          <w:p w14:paraId="34B9F277" w14:textId="77777777" w:rsidR="00B838B5" w:rsidRPr="008B16D3" w:rsidRDefault="00B838B5" w:rsidP="00B838B5">
            <w:pPr>
              <w:jc w:val="center"/>
              <w:rPr>
                <w:sz w:val="18"/>
                <w:szCs w:val="18"/>
                <w:lang w:eastAsia="en-CA"/>
              </w:rPr>
            </w:pPr>
            <w:r w:rsidRPr="008B16D3">
              <w:rPr>
                <w:sz w:val="18"/>
                <w:szCs w:val="18"/>
                <w:lang w:eastAsia="en-CA"/>
              </w:rPr>
              <w:t>93.75</w:t>
            </w:r>
          </w:p>
        </w:tc>
        <w:tc>
          <w:tcPr>
            <w:tcW w:w="540" w:type="dxa"/>
            <w:tcBorders>
              <w:top w:val="nil"/>
              <w:left w:val="nil"/>
              <w:bottom w:val="single" w:sz="4" w:space="0" w:color="auto"/>
              <w:right w:val="single" w:sz="4" w:space="0" w:color="auto"/>
            </w:tcBorders>
            <w:shd w:val="clear" w:color="auto" w:fill="auto"/>
            <w:noWrap/>
            <w:tcMar>
              <w:left w:w="58" w:type="dxa"/>
              <w:right w:w="58" w:type="dxa"/>
            </w:tcMar>
            <w:hideMark/>
          </w:tcPr>
          <w:p w14:paraId="5C978849" w14:textId="29447CD2" w:rsidR="00B838B5" w:rsidRPr="008B16D3" w:rsidRDefault="00B838B5" w:rsidP="00B838B5">
            <w:pPr>
              <w:jc w:val="center"/>
              <w:rPr>
                <w:sz w:val="18"/>
                <w:szCs w:val="18"/>
                <w:lang w:eastAsia="en-CA"/>
              </w:rPr>
            </w:pPr>
            <w:r w:rsidRPr="008B16D3">
              <w:rPr>
                <w:sz w:val="18"/>
                <w:szCs w:val="18"/>
                <w:lang w:eastAsia="en-CA"/>
              </w:rPr>
              <w:t>1</w:t>
            </w:r>
            <w:r w:rsidR="001F43FB" w:rsidRPr="008B16D3">
              <w:rPr>
                <w:sz w:val="18"/>
                <w:szCs w:val="18"/>
                <w:lang w:eastAsia="en-CA"/>
              </w:rPr>
              <w:t>**</w:t>
            </w:r>
          </w:p>
        </w:tc>
        <w:tc>
          <w:tcPr>
            <w:tcW w:w="540" w:type="dxa"/>
            <w:tcBorders>
              <w:top w:val="nil"/>
              <w:left w:val="nil"/>
              <w:bottom w:val="single" w:sz="4" w:space="0" w:color="auto"/>
              <w:right w:val="single" w:sz="4" w:space="0" w:color="auto"/>
            </w:tcBorders>
            <w:shd w:val="clear" w:color="auto" w:fill="auto"/>
            <w:noWrap/>
            <w:tcMar>
              <w:left w:w="58" w:type="dxa"/>
              <w:right w:w="58" w:type="dxa"/>
            </w:tcMar>
            <w:hideMark/>
          </w:tcPr>
          <w:p w14:paraId="3C54362E" w14:textId="1045633D" w:rsidR="00B838B5" w:rsidRPr="008B16D3" w:rsidRDefault="00B838B5" w:rsidP="00B838B5">
            <w:pPr>
              <w:jc w:val="left"/>
              <w:rPr>
                <w:sz w:val="18"/>
                <w:szCs w:val="18"/>
                <w:lang w:eastAsia="en-CA"/>
              </w:rPr>
            </w:pPr>
            <w:r w:rsidRPr="008B16D3">
              <w:rPr>
                <w:sz w:val="18"/>
                <w:szCs w:val="18"/>
                <w:lang w:eastAsia="en-CA"/>
              </w:rPr>
              <w:t>88.19</w:t>
            </w:r>
          </w:p>
        </w:tc>
      </w:tr>
      <w:tr w:rsidR="00377183" w:rsidRPr="008B16D3" w14:paraId="686E15E7" w14:textId="77777777" w:rsidTr="00B838B5">
        <w:trPr>
          <w:trHeight w:val="63"/>
          <w:jc w:val="center"/>
        </w:trPr>
        <w:tc>
          <w:tcPr>
            <w:tcW w:w="1088" w:type="dxa"/>
            <w:tcBorders>
              <w:top w:val="nil"/>
              <w:left w:val="single" w:sz="4" w:space="0" w:color="auto"/>
              <w:bottom w:val="single" w:sz="4" w:space="0" w:color="auto"/>
              <w:right w:val="single" w:sz="4" w:space="0" w:color="auto"/>
            </w:tcBorders>
            <w:shd w:val="clear" w:color="auto" w:fill="auto"/>
            <w:noWrap/>
            <w:tcMar>
              <w:left w:w="58" w:type="dxa"/>
              <w:right w:w="58" w:type="dxa"/>
            </w:tcMar>
            <w:hideMark/>
          </w:tcPr>
          <w:p w14:paraId="33C91B88" w14:textId="77777777" w:rsidR="00377183" w:rsidRPr="008B16D3" w:rsidRDefault="00377183" w:rsidP="00902DF0">
            <w:pPr>
              <w:rPr>
                <w:sz w:val="18"/>
                <w:szCs w:val="18"/>
                <w:lang w:eastAsia="en-CA"/>
              </w:rPr>
            </w:pPr>
            <w:r w:rsidRPr="008B16D3">
              <w:rPr>
                <w:sz w:val="18"/>
                <w:szCs w:val="18"/>
                <w:lang w:eastAsia="en-CA"/>
              </w:rPr>
              <w:t>November</w:t>
            </w:r>
          </w:p>
        </w:tc>
        <w:tc>
          <w:tcPr>
            <w:tcW w:w="426" w:type="dxa"/>
            <w:tcBorders>
              <w:top w:val="nil"/>
              <w:left w:val="nil"/>
              <w:bottom w:val="single" w:sz="4" w:space="0" w:color="auto"/>
              <w:right w:val="single" w:sz="4" w:space="0" w:color="auto"/>
            </w:tcBorders>
            <w:shd w:val="clear" w:color="auto" w:fill="auto"/>
            <w:tcMar>
              <w:left w:w="58" w:type="dxa"/>
              <w:right w:w="58" w:type="dxa"/>
            </w:tcMar>
            <w:hideMark/>
          </w:tcPr>
          <w:p w14:paraId="453211BD" w14:textId="77777777" w:rsidR="00377183" w:rsidRPr="008B16D3" w:rsidRDefault="00377183" w:rsidP="00902DF0">
            <w:pPr>
              <w:jc w:val="center"/>
              <w:rPr>
                <w:sz w:val="18"/>
                <w:szCs w:val="18"/>
                <w:lang w:eastAsia="en-CA"/>
              </w:rPr>
            </w:pPr>
            <w:r w:rsidRPr="008B16D3">
              <w:rPr>
                <w:sz w:val="18"/>
                <w:szCs w:val="18"/>
                <w:lang w:eastAsia="en-CA"/>
              </w:rPr>
              <w:t> </w:t>
            </w:r>
          </w:p>
        </w:tc>
        <w:tc>
          <w:tcPr>
            <w:tcW w:w="532" w:type="dxa"/>
            <w:tcBorders>
              <w:top w:val="nil"/>
              <w:left w:val="nil"/>
              <w:bottom w:val="single" w:sz="4" w:space="0" w:color="auto"/>
              <w:right w:val="single" w:sz="4" w:space="0" w:color="auto"/>
            </w:tcBorders>
            <w:shd w:val="clear" w:color="auto" w:fill="auto"/>
            <w:tcMar>
              <w:left w:w="58" w:type="dxa"/>
              <w:right w:w="58" w:type="dxa"/>
            </w:tcMar>
            <w:hideMark/>
          </w:tcPr>
          <w:p w14:paraId="2CDF57A1" w14:textId="77777777" w:rsidR="00377183" w:rsidRPr="008B16D3" w:rsidRDefault="00377183" w:rsidP="00902DF0">
            <w:pPr>
              <w:jc w:val="center"/>
              <w:rPr>
                <w:sz w:val="18"/>
                <w:szCs w:val="18"/>
                <w:lang w:eastAsia="en-CA"/>
              </w:rPr>
            </w:pPr>
            <w:r w:rsidRPr="008B16D3">
              <w:rPr>
                <w:sz w:val="18"/>
                <w:szCs w:val="18"/>
                <w:lang w:eastAsia="en-CA"/>
              </w:rPr>
              <w:t> </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0F317869" w14:textId="77777777" w:rsidR="00377183" w:rsidRPr="008B16D3" w:rsidRDefault="00377183" w:rsidP="00902DF0">
            <w:pPr>
              <w:jc w:val="center"/>
              <w:rPr>
                <w:sz w:val="18"/>
                <w:szCs w:val="18"/>
                <w:lang w:eastAsia="en-CA"/>
              </w:rPr>
            </w:pPr>
            <w:r w:rsidRPr="008B16D3">
              <w:rPr>
                <w:sz w:val="18"/>
                <w:szCs w:val="18"/>
                <w:lang w:eastAsia="en-CA"/>
              </w:rPr>
              <w:t>1</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77E4FB1B" w14:textId="77777777" w:rsidR="00377183" w:rsidRPr="008B16D3" w:rsidRDefault="00377183" w:rsidP="00902DF0">
            <w:pPr>
              <w:jc w:val="center"/>
              <w:rPr>
                <w:sz w:val="18"/>
                <w:szCs w:val="18"/>
                <w:lang w:eastAsia="en-CA"/>
              </w:rPr>
            </w:pPr>
            <w:r w:rsidRPr="008B16D3">
              <w:rPr>
                <w:sz w:val="18"/>
                <w:szCs w:val="18"/>
                <w:lang w:eastAsia="en-CA"/>
              </w:rPr>
              <w:t>91.67</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26822608" w14:textId="77777777" w:rsidR="00377183" w:rsidRPr="008B16D3" w:rsidRDefault="00377183" w:rsidP="00902DF0">
            <w:pPr>
              <w:jc w:val="center"/>
              <w:rPr>
                <w:sz w:val="18"/>
                <w:szCs w:val="18"/>
                <w:lang w:eastAsia="en-CA"/>
              </w:rPr>
            </w:pPr>
            <w:r w:rsidRPr="008B16D3">
              <w:rPr>
                <w:sz w:val="18"/>
                <w:szCs w:val="18"/>
                <w:lang w:eastAsia="en-CA"/>
              </w:rPr>
              <w:t>2</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69F9D80C" w14:textId="77777777" w:rsidR="00377183" w:rsidRPr="008B16D3" w:rsidRDefault="00377183" w:rsidP="00902DF0">
            <w:pPr>
              <w:jc w:val="center"/>
              <w:rPr>
                <w:sz w:val="18"/>
                <w:szCs w:val="18"/>
                <w:lang w:eastAsia="en-CA"/>
              </w:rPr>
            </w:pPr>
            <w:r w:rsidRPr="008B16D3">
              <w:rPr>
                <w:sz w:val="18"/>
                <w:szCs w:val="18"/>
                <w:lang w:eastAsia="en-CA"/>
              </w:rPr>
              <w:t>97.22</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30E227B7" w14:textId="77777777" w:rsidR="00377183" w:rsidRPr="008B16D3" w:rsidRDefault="00377183" w:rsidP="00902DF0">
            <w:pPr>
              <w:jc w:val="center"/>
              <w:rPr>
                <w:sz w:val="18"/>
                <w:szCs w:val="18"/>
                <w:lang w:eastAsia="en-CA"/>
              </w:rPr>
            </w:pPr>
            <w:r w:rsidRPr="008B16D3">
              <w:rPr>
                <w:sz w:val="18"/>
                <w:szCs w:val="18"/>
                <w:lang w:eastAsia="en-CA"/>
              </w:rPr>
              <w:t>1</w:t>
            </w:r>
          </w:p>
        </w:tc>
        <w:tc>
          <w:tcPr>
            <w:tcW w:w="720" w:type="dxa"/>
            <w:tcBorders>
              <w:top w:val="nil"/>
              <w:left w:val="nil"/>
              <w:bottom w:val="single" w:sz="4" w:space="0" w:color="auto"/>
              <w:right w:val="single" w:sz="4" w:space="0" w:color="auto"/>
            </w:tcBorders>
            <w:shd w:val="clear" w:color="auto" w:fill="auto"/>
            <w:tcMar>
              <w:left w:w="58" w:type="dxa"/>
              <w:right w:w="58" w:type="dxa"/>
            </w:tcMar>
            <w:hideMark/>
          </w:tcPr>
          <w:p w14:paraId="6F1A6BC6" w14:textId="77777777" w:rsidR="00377183" w:rsidRPr="008B16D3" w:rsidRDefault="00377183" w:rsidP="00902DF0">
            <w:pPr>
              <w:jc w:val="center"/>
              <w:rPr>
                <w:sz w:val="18"/>
                <w:szCs w:val="18"/>
                <w:lang w:eastAsia="en-CA"/>
              </w:rPr>
            </w:pPr>
            <w:r w:rsidRPr="008B16D3">
              <w:rPr>
                <w:sz w:val="18"/>
                <w:szCs w:val="18"/>
                <w:lang w:eastAsia="en-CA"/>
              </w:rPr>
              <w:t>98.61</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63A57207" w14:textId="77777777" w:rsidR="00377183" w:rsidRPr="008B16D3" w:rsidRDefault="00377183" w:rsidP="00902DF0">
            <w:pPr>
              <w:jc w:val="center"/>
              <w:rPr>
                <w:sz w:val="18"/>
                <w:szCs w:val="18"/>
                <w:lang w:eastAsia="en-CA"/>
              </w:rPr>
            </w:pPr>
            <w:r w:rsidRPr="008B16D3">
              <w:rPr>
                <w:sz w:val="18"/>
                <w:szCs w:val="18"/>
                <w:lang w:eastAsia="en-CA"/>
              </w:rPr>
              <w:t>1</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5D147459" w14:textId="77777777" w:rsidR="00377183" w:rsidRPr="008B16D3" w:rsidRDefault="00377183" w:rsidP="00902DF0">
            <w:pPr>
              <w:jc w:val="center"/>
              <w:rPr>
                <w:sz w:val="18"/>
                <w:szCs w:val="18"/>
                <w:lang w:eastAsia="en-CA"/>
              </w:rPr>
            </w:pPr>
            <w:r w:rsidRPr="008B16D3">
              <w:rPr>
                <w:sz w:val="18"/>
                <w:szCs w:val="18"/>
                <w:lang w:eastAsia="en-CA"/>
              </w:rPr>
              <w:t>97.92</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74C05332" w14:textId="77777777" w:rsidR="00377183" w:rsidRPr="008B16D3" w:rsidRDefault="00377183" w:rsidP="00902DF0">
            <w:pPr>
              <w:jc w:val="center"/>
              <w:rPr>
                <w:sz w:val="18"/>
                <w:szCs w:val="18"/>
                <w:lang w:eastAsia="en-CA"/>
              </w:rPr>
            </w:pPr>
            <w:r w:rsidRPr="008B16D3">
              <w:rPr>
                <w:sz w:val="18"/>
                <w:szCs w:val="18"/>
                <w:lang w:eastAsia="en-CA"/>
              </w:rPr>
              <w:t>3</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11448F57" w14:textId="77777777" w:rsidR="00377183" w:rsidRPr="008B16D3" w:rsidRDefault="00377183" w:rsidP="00902DF0">
            <w:pPr>
              <w:jc w:val="center"/>
              <w:rPr>
                <w:sz w:val="18"/>
                <w:szCs w:val="18"/>
                <w:lang w:eastAsia="en-CA"/>
              </w:rPr>
            </w:pPr>
            <w:r w:rsidRPr="008B16D3">
              <w:rPr>
                <w:sz w:val="18"/>
                <w:szCs w:val="18"/>
                <w:lang w:eastAsia="en-CA"/>
              </w:rPr>
              <w:t>93.06</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0E3BBEEC" w14:textId="77777777" w:rsidR="00377183" w:rsidRPr="008B16D3" w:rsidRDefault="00377183" w:rsidP="00902DF0">
            <w:pPr>
              <w:jc w:val="center"/>
              <w:rPr>
                <w:sz w:val="18"/>
                <w:szCs w:val="18"/>
                <w:lang w:eastAsia="en-CA"/>
              </w:rPr>
            </w:pPr>
            <w:r w:rsidRPr="008B16D3">
              <w:rPr>
                <w:sz w:val="18"/>
                <w:szCs w:val="18"/>
                <w:lang w:eastAsia="en-CA"/>
              </w:rPr>
              <w:t>0</w:t>
            </w:r>
          </w:p>
        </w:tc>
        <w:tc>
          <w:tcPr>
            <w:tcW w:w="720" w:type="dxa"/>
            <w:tcBorders>
              <w:top w:val="nil"/>
              <w:left w:val="nil"/>
              <w:bottom w:val="single" w:sz="4" w:space="0" w:color="auto"/>
              <w:right w:val="single" w:sz="4" w:space="0" w:color="auto"/>
            </w:tcBorders>
            <w:shd w:val="clear" w:color="auto" w:fill="auto"/>
            <w:tcMar>
              <w:left w:w="58" w:type="dxa"/>
              <w:right w:w="58" w:type="dxa"/>
            </w:tcMar>
            <w:hideMark/>
          </w:tcPr>
          <w:p w14:paraId="25180DB2" w14:textId="77777777" w:rsidR="00377183" w:rsidRPr="008B16D3" w:rsidRDefault="00377183" w:rsidP="00902DF0">
            <w:pPr>
              <w:jc w:val="center"/>
              <w:rPr>
                <w:sz w:val="18"/>
                <w:szCs w:val="18"/>
                <w:lang w:eastAsia="en-CA"/>
              </w:rPr>
            </w:pPr>
            <w:r w:rsidRPr="008B16D3">
              <w:rPr>
                <w:sz w:val="18"/>
                <w:szCs w:val="18"/>
                <w:lang w:eastAsia="en-CA"/>
              </w:rPr>
              <w:t>93.75</w:t>
            </w:r>
          </w:p>
        </w:tc>
        <w:tc>
          <w:tcPr>
            <w:tcW w:w="540" w:type="dxa"/>
            <w:tcBorders>
              <w:top w:val="nil"/>
              <w:left w:val="nil"/>
              <w:bottom w:val="single" w:sz="4" w:space="0" w:color="auto"/>
              <w:right w:val="single" w:sz="4" w:space="0" w:color="auto"/>
            </w:tcBorders>
            <w:shd w:val="clear" w:color="auto" w:fill="auto"/>
            <w:noWrap/>
            <w:tcMar>
              <w:left w:w="58" w:type="dxa"/>
              <w:right w:w="58" w:type="dxa"/>
            </w:tcMar>
            <w:vAlign w:val="bottom"/>
            <w:hideMark/>
          </w:tcPr>
          <w:p w14:paraId="26D234B7" w14:textId="77777777" w:rsidR="00377183" w:rsidRPr="008B16D3" w:rsidRDefault="00377183" w:rsidP="00902DF0">
            <w:pPr>
              <w:jc w:val="center"/>
              <w:rPr>
                <w:sz w:val="18"/>
                <w:szCs w:val="18"/>
                <w:lang w:eastAsia="en-CA"/>
              </w:rPr>
            </w:pPr>
            <w:r w:rsidRPr="008B16D3">
              <w:rPr>
                <w:sz w:val="18"/>
                <w:szCs w:val="18"/>
                <w:lang w:eastAsia="en-CA"/>
              </w:rPr>
              <w:t> </w:t>
            </w:r>
          </w:p>
        </w:tc>
        <w:tc>
          <w:tcPr>
            <w:tcW w:w="540" w:type="dxa"/>
            <w:tcBorders>
              <w:top w:val="nil"/>
              <w:left w:val="nil"/>
              <w:bottom w:val="single" w:sz="4" w:space="0" w:color="auto"/>
              <w:right w:val="single" w:sz="4" w:space="0" w:color="auto"/>
            </w:tcBorders>
            <w:shd w:val="clear" w:color="auto" w:fill="auto"/>
            <w:noWrap/>
            <w:tcMar>
              <w:left w:w="58" w:type="dxa"/>
              <w:right w:w="58" w:type="dxa"/>
            </w:tcMar>
            <w:vAlign w:val="bottom"/>
            <w:hideMark/>
          </w:tcPr>
          <w:p w14:paraId="693D1C28" w14:textId="77777777" w:rsidR="00377183" w:rsidRPr="008B16D3" w:rsidRDefault="00377183" w:rsidP="00902DF0">
            <w:pPr>
              <w:jc w:val="left"/>
              <w:rPr>
                <w:sz w:val="18"/>
                <w:szCs w:val="18"/>
                <w:lang w:eastAsia="en-CA"/>
              </w:rPr>
            </w:pPr>
            <w:r w:rsidRPr="008B16D3">
              <w:rPr>
                <w:sz w:val="18"/>
                <w:szCs w:val="18"/>
                <w:lang w:eastAsia="en-CA"/>
              </w:rPr>
              <w:t> </w:t>
            </w:r>
          </w:p>
        </w:tc>
      </w:tr>
      <w:tr w:rsidR="00377183" w:rsidRPr="008B16D3" w14:paraId="5FCFC7C1" w14:textId="77777777" w:rsidTr="00902DF0">
        <w:trPr>
          <w:trHeight w:val="72"/>
          <w:jc w:val="center"/>
        </w:trPr>
        <w:tc>
          <w:tcPr>
            <w:tcW w:w="1088" w:type="dxa"/>
            <w:tcBorders>
              <w:top w:val="nil"/>
              <w:left w:val="single" w:sz="4" w:space="0" w:color="auto"/>
              <w:bottom w:val="single" w:sz="4" w:space="0" w:color="auto"/>
              <w:right w:val="single" w:sz="4" w:space="0" w:color="auto"/>
            </w:tcBorders>
            <w:shd w:val="clear" w:color="auto" w:fill="auto"/>
            <w:noWrap/>
            <w:tcMar>
              <w:left w:w="58" w:type="dxa"/>
              <w:right w:w="58" w:type="dxa"/>
            </w:tcMar>
            <w:hideMark/>
          </w:tcPr>
          <w:p w14:paraId="624B23EB" w14:textId="77777777" w:rsidR="00377183" w:rsidRPr="008B16D3" w:rsidRDefault="00377183" w:rsidP="00902DF0">
            <w:pPr>
              <w:rPr>
                <w:sz w:val="18"/>
                <w:szCs w:val="18"/>
                <w:lang w:eastAsia="en-CA"/>
              </w:rPr>
            </w:pPr>
            <w:r w:rsidRPr="008B16D3">
              <w:rPr>
                <w:sz w:val="18"/>
                <w:szCs w:val="18"/>
                <w:lang w:eastAsia="en-CA"/>
              </w:rPr>
              <w:t>December</w:t>
            </w:r>
          </w:p>
        </w:tc>
        <w:tc>
          <w:tcPr>
            <w:tcW w:w="426" w:type="dxa"/>
            <w:tcBorders>
              <w:top w:val="nil"/>
              <w:left w:val="nil"/>
              <w:bottom w:val="single" w:sz="4" w:space="0" w:color="auto"/>
              <w:right w:val="single" w:sz="4" w:space="0" w:color="auto"/>
            </w:tcBorders>
            <w:shd w:val="clear" w:color="auto" w:fill="auto"/>
            <w:tcMar>
              <w:left w:w="58" w:type="dxa"/>
              <w:right w:w="58" w:type="dxa"/>
            </w:tcMar>
            <w:hideMark/>
          </w:tcPr>
          <w:p w14:paraId="77ADE8E0" w14:textId="77777777" w:rsidR="00377183" w:rsidRPr="008B16D3" w:rsidRDefault="00377183" w:rsidP="00902DF0">
            <w:pPr>
              <w:jc w:val="center"/>
              <w:rPr>
                <w:sz w:val="18"/>
                <w:szCs w:val="18"/>
                <w:lang w:eastAsia="en-CA"/>
              </w:rPr>
            </w:pPr>
            <w:r w:rsidRPr="008B16D3">
              <w:rPr>
                <w:sz w:val="18"/>
                <w:szCs w:val="18"/>
                <w:lang w:eastAsia="en-CA"/>
              </w:rPr>
              <w:t>2</w:t>
            </w:r>
          </w:p>
        </w:tc>
        <w:tc>
          <w:tcPr>
            <w:tcW w:w="532" w:type="dxa"/>
            <w:tcBorders>
              <w:top w:val="nil"/>
              <w:left w:val="nil"/>
              <w:bottom w:val="single" w:sz="4" w:space="0" w:color="auto"/>
              <w:right w:val="single" w:sz="4" w:space="0" w:color="auto"/>
            </w:tcBorders>
            <w:shd w:val="clear" w:color="auto" w:fill="auto"/>
            <w:tcMar>
              <w:left w:w="58" w:type="dxa"/>
              <w:right w:w="58" w:type="dxa"/>
            </w:tcMar>
            <w:hideMark/>
          </w:tcPr>
          <w:p w14:paraId="65CBD8E7" w14:textId="77777777" w:rsidR="00377183" w:rsidRPr="008B16D3" w:rsidRDefault="00377183" w:rsidP="00902DF0">
            <w:pPr>
              <w:jc w:val="center"/>
              <w:rPr>
                <w:sz w:val="18"/>
                <w:szCs w:val="18"/>
                <w:lang w:eastAsia="en-CA"/>
              </w:rPr>
            </w:pPr>
            <w:r w:rsidRPr="008B16D3">
              <w:rPr>
                <w:sz w:val="18"/>
                <w:szCs w:val="18"/>
                <w:lang w:eastAsia="en-CA"/>
              </w:rPr>
              <w:t>95.14</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584CF5C0" w14:textId="77777777" w:rsidR="00377183" w:rsidRPr="008B16D3" w:rsidRDefault="00377183" w:rsidP="00902DF0">
            <w:pPr>
              <w:jc w:val="center"/>
              <w:rPr>
                <w:sz w:val="18"/>
                <w:szCs w:val="18"/>
                <w:lang w:eastAsia="en-CA"/>
              </w:rPr>
            </w:pPr>
            <w:r w:rsidRPr="008B16D3">
              <w:rPr>
                <w:sz w:val="18"/>
                <w:szCs w:val="18"/>
                <w:lang w:eastAsia="en-CA"/>
              </w:rPr>
              <w:t> </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1B7CACCE" w14:textId="77777777" w:rsidR="00377183" w:rsidRPr="008B16D3" w:rsidRDefault="00377183" w:rsidP="00902DF0">
            <w:pPr>
              <w:jc w:val="center"/>
              <w:rPr>
                <w:sz w:val="18"/>
                <w:szCs w:val="18"/>
                <w:lang w:eastAsia="en-CA"/>
              </w:rPr>
            </w:pPr>
            <w:r w:rsidRPr="008B16D3">
              <w:rPr>
                <w:sz w:val="18"/>
                <w:szCs w:val="18"/>
                <w:lang w:eastAsia="en-CA"/>
              </w:rPr>
              <w:t> </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18FE1D73" w14:textId="77777777" w:rsidR="00377183" w:rsidRPr="008B16D3" w:rsidRDefault="00377183" w:rsidP="00902DF0">
            <w:pPr>
              <w:jc w:val="center"/>
              <w:rPr>
                <w:sz w:val="18"/>
                <w:szCs w:val="18"/>
                <w:lang w:eastAsia="en-CA"/>
              </w:rPr>
            </w:pPr>
            <w:r w:rsidRPr="008B16D3">
              <w:rPr>
                <w:sz w:val="18"/>
                <w:szCs w:val="18"/>
                <w:lang w:eastAsia="en-CA"/>
              </w:rPr>
              <w:t> </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67BC8A9C" w14:textId="77777777" w:rsidR="00377183" w:rsidRPr="008B16D3" w:rsidRDefault="00377183" w:rsidP="00902DF0">
            <w:pPr>
              <w:jc w:val="center"/>
              <w:rPr>
                <w:sz w:val="18"/>
                <w:szCs w:val="18"/>
                <w:lang w:eastAsia="en-CA"/>
              </w:rPr>
            </w:pPr>
            <w:r w:rsidRPr="008B16D3">
              <w:rPr>
                <w:sz w:val="18"/>
                <w:szCs w:val="18"/>
                <w:lang w:eastAsia="en-CA"/>
              </w:rPr>
              <w:t> </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471E679A" w14:textId="77777777" w:rsidR="00377183" w:rsidRPr="008B16D3" w:rsidRDefault="00377183" w:rsidP="00902DF0">
            <w:pPr>
              <w:jc w:val="center"/>
              <w:rPr>
                <w:sz w:val="18"/>
                <w:szCs w:val="18"/>
                <w:lang w:eastAsia="en-CA"/>
              </w:rPr>
            </w:pPr>
            <w:r w:rsidRPr="008B16D3">
              <w:rPr>
                <w:sz w:val="18"/>
                <w:szCs w:val="18"/>
                <w:lang w:eastAsia="en-CA"/>
              </w:rPr>
              <w:t> </w:t>
            </w:r>
          </w:p>
        </w:tc>
        <w:tc>
          <w:tcPr>
            <w:tcW w:w="720" w:type="dxa"/>
            <w:tcBorders>
              <w:top w:val="nil"/>
              <w:left w:val="nil"/>
              <w:bottom w:val="single" w:sz="4" w:space="0" w:color="auto"/>
              <w:right w:val="single" w:sz="4" w:space="0" w:color="auto"/>
            </w:tcBorders>
            <w:shd w:val="clear" w:color="auto" w:fill="auto"/>
            <w:tcMar>
              <w:left w:w="58" w:type="dxa"/>
              <w:right w:w="58" w:type="dxa"/>
            </w:tcMar>
            <w:hideMark/>
          </w:tcPr>
          <w:p w14:paraId="74794C1E" w14:textId="77777777" w:rsidR="00377183" w:rsidRPr="008B16D3" w:rsidRDefault="00377183" w:rsidP="00902DF0">
            <w:pPr>
              <w:jc w:val="center"/>
              <w:rPr>
                <w:sz w:val="18"/>
                <w:szCs w:val="18"/>
                <w:lang w:eastAsia="en-CA"/>
              </w:rPr>
            </w:pPr>
            <w:r w:rsidRPr="008B16D3">
              <w:rPr>
                <w:sz w:val="18"/>
                <w:szCs w:val="18"/>
                <w:lang w:eastAsia="en-CA"/>
              </w:rPr>
              <w:t> </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6C6A1E8C" w14:textId="77777777" w:rsidR="00377183" w:rsidRPr="008B16D3" w:rsidRDefault="00377183" w:rsidP="00902DF0">
            <w:pPr>
              <w:jc w:val="center"/>
              <w:rPr>
                <w:sz w:val="18"/>
                <w:szCs w:val="18"/>
                <w:lang w:eastAsia="en-CA"/>
              </w:rPr>
            </w:pPr>
            <w:r w:rsidRPr="008B16D3">
              <w:rPr>
                <w:sz w:val="18"/>
                <w:szCs w:val="18"/>
                <w:lang w:eastAsia="en-CA"/>
              </w:rPr>
              <w:t>1</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3E22C03E" w14:textId="77777777" w:rsidR="00377183" w:rsidRPr="008B16D3" w:rsidRDefault="00377183" w:rsidP="00902DF0">
            <w:pPr>
              <w:jc w:val="center"/>
              <w:rPr>
                <w:sz w:val="18"/>
                <w:szCs w:val="18"/>
                <w:lang w:eastAsia="en-CA"/>
              </w:rPr>
            </w:pPr>
            <w:r w:rsidRPr="008B16D3">
              <w:rPr>
                <w:sz w:val="18"/>
                <w:szCs w:val="18"/>
                <w:lang w:eastAsia="en-CA"/>
              </w:rPr>
              <w:t>98.61</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5635ED34" w14:textId="77777777" w:rsidR="00377183" w:rsidRPr="008B16D3" w:rsidRDefault="00377183" w:rsidP="00902DF0">
            <w:pPr>
              <w:jc w:val="center"/>
              <w:rPr>
                <w:sz w:val="18"/>
                <w:szCs w:val="18"/>
                <w:lang w:eastAsia="en-CA"/>
              </w:rPr>
            </w:pPr>
            <w:r w:rsidRPr="008B16D3">
              <w:rPr>
                <w:sz w:val="18"/>
                <w:szCs w:val="18"/>
                <w:lang w:eastAsia="en-CA"/>
              </w:rPr>
              <w:t>8</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6DD9C632" w14:textId="77777777" w:rsidR="00377183" w:rsidRPr="008B16D3" w:rsidRDefault="00377183" w:rsidP="00902DF0">
            <w:pPr>
              <w:jc w:val="center"/>
              <w:rPr>
                <w:sz w:val="18"/>
                <w:szCs w:val="18"/>
                <w:lang w:eastAsia="en-CA"/>
              </w:rPr>
            </w:pPr>
            <w:r w:rsidRPr="008B16D3">
              <w:rPr>
                <w:sz w:val="18"/>
                <w:szCs w:val="18"/>
                <w:lang w:eastAsia="en-CA"/>
              </w:rPr>
              <w:t>98.61</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569551FE" w14:textId="77777777" w:rsidR="00377183" w:rsidRPr="008B16D3" w:rsidRDefault="00377183" w:rsidP="00902DF0">
            <w:pPr>
              <w:jc w:val="center"/>
              <w:rPr>
                <w:sz w:val="18"/>
                <w:szCs w:val="18"/>
                <w:lang w:eastAsia="en-CA"/>
              </w:rPr>
            </w:pPr>
            <w:r w:rsidRPr="008B16D3">
              <w:rPr>
                <w:sz w:val="18"/>
                <w:szCs w:val="18"/>
                <w:lang w:eastAsia="en-CA"/>
              </w:rPr>
              <w:t>0</w:t>
            </w:r>
          </w:p>
        </w:tc>
        <w:tc>
          <w:tcPr>
            <w:tcW w:w="720" w:type="dxa"/>
            <w:tcBorders>
              <w:top w:val="nil"/>
              <w:left w:val="nil"/>
              <w:bottom w:val="single" w:sz="4" w:space="0" w:color="auto"/>
              <w:right w:val="single" w:sz="4" w:space="0" w:color="auto"/>
            </w:tcBorders>
            <w:shd w:val="clear" w:color="auto" w:fill="auto"/>
            <w:tcMar>
              <w:left w:w="58" w:type="dxa"/>
              <w:right w:w="58" w:type="dxa"/>
            </w:tcMar>
            <w:hideMark/>
          </w:tcPr>
          <w:p w14:paraId="3977516B" w14:textId="77777777" w:rsidR="00377183" w:rsidRPr="008B16D3" w:rsidRDefault="00377183" w:rsidP="00902DF0">
            <w:pPr>
              <w:jc w:val="center"/>
              <w:rPr>
                <w:sz w:val="18"/>
                <w:szCs w:val="18"/>
                <w:lang w:eastAsia="en-CA"/>
              </w:rPr>
            </w:pPr>
            <w:r w:rsidRPr="008B16D3">
              <w:rPr>
                <w:sz w:val="18"/>
                <w:szCs w:val="18"/>
                <w:lang w:eastAsia="en-CA"/>
              </w:rPr>
              <w:t>93.75</w:t>
            </w:r>
          </w:p>
        </w:tc>
        <w:tc>
          <w:tcPr>
            <w:tcW w:w="540" w:type="dxa"/>
            <w:tcBorders>
              <w:top w:val="nil"/>
              <w:left w:val="nil"/>
              <w:bottom w:val="single" w:sz="4" w:space="0" w:color="auto"/>
              <w:right w:val="single" w:sz="4" w:space="0" w:color="auto"/>
            </w:tcBorders>
            <w:shd w:val="clear" w:color="auto" w:fill="auto"/>
            <w:noWrap/>
            <w:tcMar>
              <w:left w:w="58" w:type="dxa"/>
              <w:right w:w="58" w:type="dxa"/>
            </w:tcMar>
            <w:vAlign w:val="bottom"/>
            <w:hideMark/>
          </w:tcPr>
          <w:p w14:paraId="317B4F09" w14:textId="77777777" w:rsidR="00377183" w:rsidRPr="008B16D3" w:rsidRDefault="00377183" w:rsidP="00902DF0">
            <w:pPr>
              <w:jc w:val="center"/>
              <w:rPr>
                <w:sz w:val="18"/>
                <w:szCs w:val="18"/>
                <w:lang w:eastAsia="en-CA"/>
              </w:rPr>
            </w:pPr>
            <w:r w:rsidRPr="008B16D3">
              <w:rPr>
                <w:sz w:val="18"/>
                <w:szCs w:val="18"/>
                <w:lang w:eastAsia="en-CA"/>
              </w:rPr>
              <w:t> </w:t>
            </w:r>
          </w:p>
        </w:tc>
        <w:tc>
          <w:tcPr>
            <w:tcW w:w="540" w:type="dxa"/>
            <w:tcBorders>
              <w:top w:val="nil"/>
              <w:left w:val="nil"/>
              <w:bottom w:val="single" w:sz="4" w:space="0" w:color="auto"/>
              <w:right w:val="single" w:sz="4" w:space="0" w:color="auto"/>
            </w:tcBorders>
            <w:shd w:val="clear" w:color="auto" w:fill="auto"/>
            <w:noWrap/>
            <w:tcMar>
              <w:left w:w="58" w:type="dxa"/>
              <w:right w:w="58" w:type="dxa"/>
            </w:tcMar>
            <w:vAlign w:val="bottom"/>
            <w:hideMark/>
          </w:tcPr>
          <w:p w14:paraId="6293EBF4" w14:textId="77777777" w:rsidR="00377183" w:rsidRPr="008B16D3" w:rsidRDefault="00377183" w:rsidP="00902DF0">
            <w:pPr>
              <w:jc w:val="left"/>
              <w:rPr>
                <w:sz w:val="18"/>
                <w:szCs w:val="18"/>
                <w:lang w:eastAsia="en-CA"/>
              </w:rPr>
            </w:pPr>
            <w:r w:rsidRPr="008B16D3">
              <w:rPr>
                <w:sz w:val="18"/>
                <w:szCs w:val="18"/>
                <w:lang w:eastAsia="en-CA"/>
              </w:rPr>
              <w:t> </w:t>
            </w:r>
          </w:p>
        </w:tc>
      </w:tr>
      <w:tr w:rsidR="00377183" w:rsidRPr="008B16D3" w14:paraId="62D12813" w14:textId="77777777" w:rsidTr="00902DF0">
        <w:trPr>
          <w:trHeight w:val="72"/>
          <w:jc w:val="center"/>
        </w:trPr>
        <w:tc>
          <w:tcPr>
            <w:tcW w:w="1088" w:type="dxa"/>
            <w:tcBorders>
              <w:top w:val="nil"/>
              <w:left w:val="single" w:sz="4" w:space="0" w:color="auto"/>
              <w:bottom w:val="single" w:sz="4" w:space="0" w:color="auto"/>
              <w:right w:val="single" w:sz="4" w:space="0" w:color="auto"/>
            </w:tcBorders>
            <w:shd w:val="clear" w:color="auto" w:fill="auto"/>
            <w:noWrap/>
            <w:tcMar>
              <w:left w:w="58" w:type="dxa"/>
              <w:right w:w="58" w:type="dxa"/>
            </w:tcMar>
            <w:hideMark/>
          </w:tcPr>
          <w:p w14:paraId="412F2855" w14:textId="77777777" w:rsidR="00377183" w:rsidRPr="008B16D3" w:rsidRDefault="00377183" w:rsidP="00902DF0">
            <w:pPr>
              <w:rPr>
                <w:sz w:val="18"/>
                <w:szCs w:val="18"/>
                <w:lang w:eastAsia="en-CA"/>
              </w:rPr>
            </w:pPr>
            <w:r w:rsidRPr="008B16D3">
              <w:rPr>
                <w:sz w:val="18"/>
                <w:szCs w:val="18"/>
                <w:lang w:val="en-US" w:eastAsia="en-CA"/>
              </w:rPr>
              <w:t>After Dec.</w:t>
            </w:r>
          </w:p>
        </w:tc>
        <w:tc>
          <w:tcPr>
            <w:tcW w:w="426" w:type="dxa"/>
            <w:tcBorders>
              <w:top w:val="nil"/>
              <w:left w:val="nil"/>
              <w:bottom w:val="single" w:sz="4" w:space="0" w:color="auto"/>
              <w:right w:val="single" w:sz="4" w:space="0" w:color="auto"/>
            </w:tcBorders>
            <w:shd w:val="clear" w:color="auto" w:fill="auto"/>
            <w:tcMar>
              <w:left w:w="58" w:type="dxa"/>
              <w:right w:w="58" w:type="dxa"/>
            </w:tcMar>
            <w:hideMark/>
          </w:tcPr>
          <w:p w14:paraId="492B09F6" w14:textId="77777777" w:rsidR="00377183" w:rsidRPr="008B16D3" w:rsidRDefault="00377183" w:rsidP="00902DF0">
            <w:pPr>
              <w:jc w:val="center"/>
              <w:rPr>
                <w:sz w:val="18"/>
                <w:szCs w:val="18"/>
                <w:lang w:eastAsia="en-CA"/>
              </w:rPr>
            </w:pPr>
            <w:r w:rsidRPr="008B16D3">
              <w:rPr>
                <w:sz w:val="18"/>
                <w:szCs w:val="18"/>
                <w:lang w:eastAsia="en-CA"/>
              </w:rPr>
              <w:t>7</w:t>
            </w:r>
          </w:p>
        </w:tc>
        <w:tc>
          <w:tcPr>
            <w:tcW w:w="532" w:type="dxa"/>
            <w:tcBorders>
              <w:top w:val="nil"/>
              <w:left w:val="nil"/>
              <w:bottom w:val="single" w:sz="4" w:space="0" w:color="auto"/>
              <w:right w:val="single" w:sz="4" w:space="0" w:color="auto"/>
            </w:tcBorders>
            <w:shd w:val="clear" w:color="auto" w:fill="auto"/>
            <w:tcMar>
              <w:left w:w="58" w:type="dxa"/>
              <w:right w:w="58" w:type="dxa"/>
            </w:tcMar>
            <w:hideMark/>
          </w:tcPr>
          <w:p w14:paraId="132A0E58" w14:textId="77777777" w:rsidR="00377183" w:rsidRPr="008B16D3" w:rsidRDefault="00377183" w:rsidP="00902DF0">
            <w:pPr>
              <w:ind w:left="-108" w:right="-108"/>
              <w:jc w:val="center"/>
              <w:rPr>
                <w:sz w:val="18"/>
                <w:szCs w:val="18"/>
                <w:lang w:eastAsia="en-CA"/>
              </w:rPr>
            </w:pPr>
            <w:r w:rsidRPr="008B16D3">
              <w:rPr>
                <w:sz w:val="18"/>
                <w:szCs w:val="18"/>
                <w:lang w:eastAsia="en-CA"/>
              </w:rPr>
              <w:t>100.00</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4F74EFA1" w14:textId="77777777" w:rsidR="00377183" w:rsidRPr="008B16D3" w:rsidRDefault="00377183" w:rsidP="00902DF0">
            <w:pPr>
              <w:jc w:val="center"/>
              <w:rPr>
                <w:sz w:val="18"/>
                <w:szCs w:val="18"/>
                <w:lang w:eastAsia="en-CA"/>
              </w:rPr>
            </w:pPr>
            <w:r w:rsidRPr="008B16D3">
              <w:rPr>
                <w:sz w:val="18"/>
                <w:szCs w:val="18"/>
                <w:lang w:eastAsia="en-CA"/>
              </w:rPr>
              <w:t>12</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5419CD07" w14:textId="77777777" w:rsidR="00377183" w:rsidRPr="008B16D3" w:rsidRDefault="00377183" w:rsidP="00902DF0">
            <w:pPr>
              <w:ind w:left="-109" w:right="-108"/>
              <w:jc w:val="center"/>
              <w:rPr>
                <w:sz w:val="18"/>
                <w:szCs w:val="18"/>
                <w:lang w:eastAsia="en-CA"/>
              </w:rPr>
            </w:pPr>
            <w:r w:rsidRPr="008B16D3">
              <w:rPr>
                <w:sz w:val="18"/>
                <w:szCs w:val="18"/>
                <w:lang w:eastAsia="en-CA"/>
              </w:rPr>
              <w:t>100.00</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7CDB61B4" w14:textId="77777777" w:rsidR="00377183" w:rsidRPr="008B16D3" w:rsidRDefault="00377183" w:rsidP="00902DF0">
            <w:pPr>
              <w:jc w:val="center"/>
              <w:rPr>
                <w:sz w:val="18"/>
                <w:szCs w:val="18"/>
                <w:lang w:eastAsia="en-CA"/>
              </w:rPr>
            </w:pPr>
            <w:r w:rsidRPr="008B16D3">
              <w:rPr>
                <w:sz w:val="18"/>
                <w:szCs w:val="18"/>
                <w:lang w:eastAsia="en-CA"/>
              </w:rPr>
              <w:t>4</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07402045" w14:textId="77777777" w:rsidR="00377183" w:rsidRPr="008B16D3" w:rsidRDefault="00377183" w:rsidP="00902DF0">
            <w:pPr>
              <w:ind w:left="-208" w:right="-140"/>
              <w:jc w:val="center"/>
              <w:rPr>
                <w:sz w:val="18"/>
                <w:szCs w:val="18"/>
                <w:lang w:eastAsia="en-CA"/>
              </w:rPr>
            </w:pPr>
            <w:r w:rsidRPr="008B16D3">
              <w:rPr>
                <w:sz w:val="18"/>
                <w:szCs w:val="18"/>
                <w:lang w:eastAsia="en-CA"/>
              </w:rPr>
              <w:t>100.00</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42229D81" w14:textId="77777777" w:rsidR="00377183" w:rsidRPr="008B16D3" w:rsidRDefault="00377183" w:rsidP="00902DF0">
            <w:pPr>
              <w:jc w:val="center"/>
              <w:rPr>
                <w:sz w:val="18"/>
                <w:szCs w:val="18"/>
                <w:lang w:eastAsia="en-CA"/>
              </w:rPr>
            </w:pPr>
            <w:r w:rsidRPr="008B16D3">
              <w:rPr>
                <w:sz w:val="18"/>
                <w:szCs w:val="18"/>
                <w:lang w:eastAsia="en-CA"/>
              </w:rPr>
              <w:t>2</w:t>
            </w:r>
          </w:p>
        </w:tc>
        <w:tc>
          <w:tcPr>
            <w:tcW w:w="720" w:type="dxa"/>
            <w:tcBorders>
              <w:top w:val="nil"/>
              <w:left w:val="nil"/>
              <w:bottom w:val="single" w:sz="4" w:space="0" w:color="auto"/>
              <w:right w:val="single" w:sz="4" w:space="0" w:color="auto"/>
            </w:tcBorders>
            <w:shd w:val="clear" w:color="auto" w:fill="auto"/>
            <w:tcMar>
              <w:left w:w="58" w:type="dxa"/>
              <w:right w:w="58" w:type="dxa"/>
            </w:tcMar>
            <w:hideMark/>
          </w:tcPr>
          <w:p w14:paraId="45013EAC" w14:textId="77777777" w:rsidR="00377183" w:rsidRPr="008B16D3" w:rsidRDefault="00377183" w:rsidP="00902DF0">
            <w:pPr>
              <w:ind w:left="-121" w:right="-96"/>
              <w:jc w:val="center"/>
              <w:rPr>
                <w:sz w:val="18"/>
                <w:szCs w:val="18"/>
                <w:lang w:eastAsia="en-CA"/>
              </w:rPr>
            </w:pPr>
            <w:r w:rsidRPr="008B16D3">
              <w:rPr>
                <w:sz w:val="18"/>
                <w:szCs w:val="18"/>
                <w:lang w:eastAsia="en-CA"/>
              </w:rPr>
              <w:t>100.00</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5BCE1A09" w14:textId="77777777" w:rsidR="00377183" w:rsidRPr="008B16D3" w:rsidRDefault="00377183" w:rsidP="00902DF0">
            <w:pPr>
              <w:jc w:val="center"/>
              <w:rPr>
                <w:sz w:val="18"/>
                <w:szCs w:val="18"/>
                <w:lang w:eastAsia="en-CA"/>
              </w:rPr>
            </w:pPr>
            <w:r w:rsidRPr="008B16D3">
              <w:rPr>
                <w:sz w:val="18"/>
                <w:szCs w:val="18"/>
                <w:lang w:eastAsia="en-CA"/>
              </w:rPr>
              <w:t>2</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0CC9A509" w14:textId="77777777" w:rsidR="00377183" w:rsidRPr="008B16D3" w:rsidRDefault="00377183" w:rsidP="00902DF0">
            <w:pPr>
              <w:ind w:left="-176" w:right="-41"/>
              <w:jc w:val="center"/>
              <w:rPr>
                <w:sz w:val="18"/>
                <w:szCs w:val="18"/>
                <w:lang w:eastAsia="en-CA"/>
              </w:rPr>
            </w:pPr>
            <w:r w:rsidRPr="008B16D3">
              <w:rPr>
                <w:sz w:val="18"/>
                <w:szCs w:val="18"/>
                <w:lang w:eastAsia="en-CA"/>
              </w:rPr>
              <w:t>100.00</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2ECD14F9" w14:textId="77777777" w:rsidR="00377183" w:rsidRPr="008B16D3" w:rsidRDefault="00377183" w:rsidP="00902DF0">
            <w:pPr>
              <w:jc w:val="center"/>
              <w:rPr>
                <w:sz w:val="18"/>
                <w:szCs w:val="18"/>
                <w:lang w:eastAsia="en-CA"/>
              </w:rPr>
            </w:pPr>
            <w:r w:rsidRPr="008B16D3">
              <w:rPr>
                <w:sz w:val="18"/>
                <w:szCs w:val="18"/>
                <w:lang w:eastAsia="en-CA"/>
              </w:rPr>
              <w:t>2</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0CAA71F9" w14:textId="77777777" w:rsidR="00377183" w:rsidRPr="008B16D3" w:rsidRDefault="00377183" w:rsidP="00902DF0">
            <w:pPr>
              <w:ind w:left="-108" w:right="-127"/>
              <w:jc w:val="center"/>
              <w:rPr>
                <w:sz w:val="18"/>
                <w:szCs w:val="18"/>
                <w:lang w:eastAsia="en-CA"/>
              </w:rPr>
            </w:pPr>
            <w:r w:rsidRPr="008B16D3">
              <w:rPr>
                <w:sz w:val="18"/>
                <w:szCs w:val="18"/>
                <w:lang w:eastAsia="en-CA"/>
              </w:rPr>
              <w:t>100.00</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01E304F3" w14:textId="77777777" w:rsidR="00377183" w:rsidRPr="008B16D3" w:rsidRDefault="00377183" w:rsidP="00902DF0">
            <w:pPr>
              <w:jc w:val="center"/>
              <w:rPr>
                <w:sz w:val="18"/>
                <w:szCs w:val="18"/>
                <w:lang w:eastAsia="en-CA"/>
              </w:rPr>
            </w:pPr>
            <w:r w:rsidRPr="008B16D3">
              <w:rPr>
                <w:sz w:val="18"/>
                <w:szCs w:val="18"/>
                <w:lang w:eastAsia="en-CA"/>
              </w:rPr>
              <w:t>9</w:t>
            </w:r>
          </w:p>
        </w:tc>
        <w:tc>
          <w:tcPr>
            <w:tcW w:w="720" w:type="dxa"/>
            <w:tcBorders>
              <w:top w:val="nil"/>
              <w:left w:val="nil"/>
              <w:bottom w:val="single" w:sz="4" w:space="0" w:color="auto"/>
              <w:right w:val="single" w:sz="4" w:space="0" w:color="auto"/>
            </w:tcBorders>
            <w:shd w:val="clear" w:color="auto" w:fill="auto"/>
            <w:tcMar>
              <w:left w:w="58" w:type="dxa"/>
              <w:right w:w="58" w:type="dxa"/>
            </w:tcMar>
            <w:hideMark/>
          </w:tcPr>
          <w:p w14:paraId="7D41872F" w14:textId="77777777" w:rsidR="00377183" w:rsidRPr="008B16D3" w:rsidRDefault="00377183" w:rsidP="00902DF0">
            <w:pPr>
              <w:ind w:left="-144" w:right="-61"/>
              <w:jc w:val="center"/>
              <w:rPr>
                <w:sz w:val="18"/>
                <w:szCs w:val="18"/>
                <w:lang w:eastAsia="en-CA"/>
              </w:rPr>
            </w:pPr>
            <w:r w:rsidRPr="008B16D3">
              <w:rPr>
                <w:sz w:val="18"/>
                <w:szCs w:val="18"/>
                <w:lang w:eastAsia="en-CA"/>
              </w:rPr>
              <w:t>100.00</w:t>
            </w:r>
          </w:p>
        </w:tc>
        <w:tc>
          <w:tcPr>
            <w:tcW w:w="540" w:type="dxa"/>
            <w:tcBorders>
              <w:top w:val="nil"/>
              <w:left w:val="nil"/>
              <w:bottom w:val="single" w:sz="4" w:space="0" w:color="auto"/>
              <w:right w:val="single" w:sz="4" w:space="0" w:color="auto"/>
            </w:tcBorders>
            <w:shd w:val="clear" w:color="auto" w:fill="auto"/>
            <w:noWrap/>
            <w:tcMar>
              <w:left w:w="58" w:type="dxa"/>
              <w:right w:w="58" w:type="dxa"/>
            </w:tcMar>
            <w:vAlign w:val="bottom"/>
            <w:hideMark/>
          </w:tcPr>
          <w:p w14:paraId="55EC1D05" w14:textId="77777777" w:rsidR="00377183" w:rsidRPr="008B16D3" w:rsidRDefault="00377183" w:rsidP="00902DF0">
            <w:pPr>
              <w:jc w:val="center"/>
              <w:rPr>
                <w:sz w:val="18"/>
                <w:szCs w:val="18"/>
                <w:lang w:eastAsia="en-CA"/>
              </w:rPr>
            </w:pPr>
            <w:r w:rsidRPr="008B16D3">
              <w:rPr>
                <w:sz w:val="18"/>
                <w:szCs w:val="18"/>
                <w:lang w:eastAsia="en-CA"/>
              </w:rPr>
              <w:t> </w:t>
            </w:r>
          </w:p>
        </w:tc>
        <w:tc>
          <w:tcPr>
            <w:tcW w:w="540" w:type="dxa"/>
            <w:tcBorders>
              <w:top w:val="nil"/>
              <w:left w:val="nil"/>
              <w:bottom w:val="single" w:sz="4" w:space="0" w:color="auto"/>
              <w:right w:val="single" w:sz="4" w:space="0" w:color="auto"/>
            </w:tcBorders>
            <w:shd w:val="clear" w:color="auto" w:fill="auto"/>
            <w:noWrap/>
            <w:tcMar>
              <w:left w:w="58" w:type="dxa"/>
              <w:right w:w="58" w:type="dxa"/>
            </w:tcMar>
            <w:vAlign w:val="bottom"/>
            <w:hideMark/>
          </w:tcPr>
          <w:p w14:paraId="5E223ED4" w14:textId="77777777" w:rsidR="00377183" w:rsidRPr="008B16D3" w:rsidRDefault="00377183" w:rsidP="00902DF0">
            <w:pPr>
              <w:jc w:val="left"/>
              <w:rPr>
                <w:sz w:val="18"/>
                <w:szCs w:val="18"/>
                <w:lang w:eastAsia="en-CA"/>
              </w:rPr>
            </w:pPr>
            <w:r w:rsidRPr="008B16D3">
              <w:rPr>
                <w:sz w:val="18"/>
                <w:szCs w:val="18"/>
                <w:lang w:eastAsia="en-CA"/>
              </w:rPr>
              <w:t> </w:t>
            </w:r>
          </w:p>
        </w:tc>
      </w:tr>
      <w:tr w:rsidR="00377183" w:rsidRPr="008B16D3" w14:paraId="35DED16D" w14:textId="77777777" w:rsidTr="00902DF0">
        <w:trPr>
          <w:trHeight w:val="72"/>
          <w:jc w:val="center"/>
        </w:trPr>
        <w:tc>
          <w:tcPr>
            <w:tcW w:w="1088" w:type="dxa"/>
            <w:tcBorders>
              <w:top w:val="nil"/>
              <w:left w:val="single" w:sz="4" w:space="0" w:color="auto"/>
              <w:bottom w:val="single" w:sz="4" w:space="0" w:color="auto"/>
              <w:right w:val="single" w:sz="4" w:space="0" w:color="auto"/>
            </w:tcBorders>
            <w:shd w:val="clear" w:color="auto" w:fill="auto"/>
            <w:noWrap/>
            <w:tcMar>
              <w:left w:w="58" w:type="dxa"/>
              <w:right w:w="58" w:type="dxa"/>
            </w:tcMar>
            <w:hideMark/>
          </w:tcPr>
          <w:p w14:paraId="0CFB51AC" w14:textId="77777777" w:rsidR="00377183" w:rsidRPr="008B16D3" w:rsidRDefault="00377183" w:rsidP="00902DF0">
            <w:pPr>
              <w:rPr>
                <w:b/>
                <w:bCs/>
                <w:sz w:val="18"/>
                <w:szCs w:val="18"/>
                <w:lang w:eastAsia="en-CA"/>
              </w:rPr>
            </w:pPr>
            <w:r w:rsidRPr="008B16D3">
              <w:rPr>
                <w:b/>
                <w:bCs/>
                <w:sz w:val="18"/>
                <w:szCs w:val="18"/>
                <w:lang w:eastAsia="en-CA"/>
              </w:rPr>
              <w:t>Total</w:t>
            </w:r>
          </w:p>
        </w:tc>
        <w:tc>
          <w:tcPr>
            <w:tcW w:w="426" w:type="dxa"/>
            <w:tcBorders>
              <w:top w:val="nil"/>
              <w:left w:val="nil"/>
              <w:bottom w:val="single" w:sz="4" w:space="0" w:color="auto"/>
              <w:right w:val="single" w:sz="4" w:space="0" w:color="auto"/>
            </w:tcBorders>
            <w:shd w:val="clear" w:color="auto" w:fill="auto"/>
            <w:tcMar>
              <w:left w:w="58" w:type="dxa"/>
              <w:right w:w="58" w:type="dxa"/>
            </w:tcMar>
            <w:hideMark/>
          </w:tcPr>
          <w:p w14:paraId="2078F520" w14:textId="77777777" w:rsidR="00377183" w:rsidRPr="008B16D3" w:rsidRDefault="00377183" w:rsidP="00902DF0">
            <w:pPr>
              <w:jc w:val="center"/>
              <w:rPr>
                <w:b/>
                <w:bCs/>
                <w:sz w:val="18"/>
                <w:szCs w:val="18"/>
                <w:lang w:eastAsia="en-CA"/>
              </w:rPr>
            </w:pPr>
            <w:r w:rsidRPr="008B16D3">
              <w:rPr>
                <w:b/>
                <w:bCs/>
                <w:sz w:val="18"/>
                <w:szCs w:val="18"/>
                <w:lang w:eastAsia="en-CA"/>
              </w:rPr>
              <w:t>144</w:t>
            </w:r>
          </w:p>
        </w:tc>
        <w:tc>
          <w:tcPr>
            <w:tcW w:w="532" w:type="dxa"/>
            <w:tcBorders>
              <w:top w:val="nil"/>
              <w:left w:val="nil"/>
              <w:bottom w:val="single" w:sz="4" w:space="0" w:color="auto"/>
              <w:right w:val="single" w:sz="4" w:space="0" w:color="auto"/>
            </w:tcBorders>
            <w:shd w:val="clear" w:color="auto" w:fill="auto"/>
            <w:tcMar>
              <w:left w:w="58" w:type="dxa"/>
              <w:right w:w="58" w:type="dxa"/>
            </w:tcMar>
            <w:hideMark/>
          </w:tcPr>
          <w:p w14:paraId="5B608498" w14:textId="77777777" w:rsidR="00377183" w:rsidRPr="008B16D3" w:rsidRDefault="00377183" w:rsidP="00902DF0">
            <w:pPr>
              <w:jc w:val="center"/>
              <w:rPr>
                <w:sz w:val="18"/>
                <w:szCs w:val="18"/>
                <w:lang w:eastAsia="en-CA"/>
              </w:rPr>
            </w:pPr>
            <w:r w:rsidRPr="008B16D3">
              <w:rPr>
                <w:sz w:val="18"/>
                <w:szCs w:val="18"/>
                <w:lang w:eastAsia="en-CA"/>
              </w:rPr>
              <w:t> </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20CBAF5C" w14:textId="77777777" w:rsidR="00377183" w:rsidRPr="008B16D3" w:rsidRDefault="00377183" w:rsidP="00902DF0">
            <w:pPr>
              <w:jc w:val="center"/>
              <w:rPr>
                <w:b/>
                <w:bCs/>
                <w:sz w:val="18"/>
                <w:szCs w:val="18"/>
                <w:lang w:eastAsia="en-CA"/>
              </w:rPr>
            </w:pPr>
            <w:r w:rsidRPr="008B16D3">
              <w:rPr>
                <w:b/>
                <w:bCs/>
                <w:sz w:val="18"/>
                <w:szCs w:val="18"/>
                <w:lang w:eastAsia="en-CA"/>
              </w:rPr>
              <w:t>144</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411324BA" w14:textId="77777777" w:rsidR="00377183" w:rsidRPr="008B16D3" w:rsidRDefault="00377183" w:rsidP="00902DF0">
            <w:pPr>
              <w:jc w:val="center"/>
              <w:rPr>
                <w:sz w:val="18"/>
                <w:szCs w:val="18"/>
                <w:lang w:eastAsia="en-CA"/>
              </w:rPr>
            </w:pPr>
            <w:r w:rsidRPr="008B16D3">
              <w:rPr>
                <w:sz w:val="18"/>
                <w:szCs w:val="18"/>
                <w:lang w:eastAsia="en-CA"/>
              </w:rPr>
              <w:t> </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1674D847" w14:textId="77777777" w:rsidR="00377183" w:rsidRPr="008B16D3" w:rsidRDefault="00377183" w:rsidP="00902DF0">
            <w:pPr>
              <w:jc w:val="center"/>
              <w:rPr>
                <w:b/>
                <w:bCs/>
                <w:sz w:val="18"/>
                <w:szCs w:val="18"/>
                <w:lang w:eastAsia="en-CA"/>
              </w:rPr>
            </w:pPr>
            <w:r w:rsidRPr="008B16D3">
              <w:rPr>
                <w:b/>
                <w:bCs/>
                <w:sz w:val="18"/>
                <w:szCs w:val="18"/>
                <w:lang w:eastAsia="en-CA"/>
              </w:rPr>
              <w:t>144</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1B99D411" w14:textId="77777777" w:rsidR="00377183" w:rsidRPr="008B16D3" w:rsidRDefault="00377183" w:rsidP="00902DF0">
            <w:pPr>
              <w:jc w:val="center"/>
              <w:rPr>
                <w:sz w:val="18"/>
                <w:szCs w:val="18"/>
                <w:lang w:eastAsia="en-CA"/>
              </w:rPr>
            </w:pPr>
            <w:r w:rsidRPr="008B16D3">
              <w:rPr>
                <w:sz w:val="18"/>
                <w:szCs w:val="18"/>
                <w:lang w:eastAsia="en-CA"/>
              </w:rPr>
              <w:t> </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77695375" w14:textId="77777777" w:rsidR="00377183" w:rsidRPr="008B16D3" w:rsidRDefault="00377183" w:rsidP="00902DF0">
            <w:pPr>
              <w:jc w:val="center"/>
              <w:rPr>
                <w:b/>
                <w:bCs/>
                <w:sz w:val="18"/>
                <w:szCs w:val="18"/>
                <w:lang w:eastAsia="en-CA"/>
              </w:rPr>
            </w:pPr>
            <w:r w:rsidRPr="008B16D3">
              <w:rPr>
                <w:b/>
                <w:bCs/>
                <w:sz w:val="18"/>
                <w:szCs w:val="18"/>
                <w:lang w:eastAsia="en-CA"/>
              </w:rPr>
              <w:t>144</w:t>
            </w:r>
          </w:p>
        </w:tc>
        <w:tc>
          <w:tcPr>
            <w:tcW w:w="720" w:type="dxa"/>
            <w:tcBorders>
              <w:top w:val="nil"/>
              <w:left w:val="nil"/>
              <w:bottom w:val="single" w:sz="4" w:space="0" w:color="auto"/>
              <w:right w:val="single" w:sz="4" w:space="0" w:color="auto"/>
            </w:tcBorders>
            <w:shd w:val="clear" w:color="auto" w:fill="auto"/>
            <w:tcMar>
              <w:left w:w="58" w:type="dxa"/>
              <w:right w:w="58" w:type="dxa"/>
            </w:tcMar>
            <w:hideMark/>
          </w:tcPr>
          <w:p w14:paraId="1EB3B40E" w14:textId="77777777" w:rsidR="00377183" w:rsidRPr="008B16D3" w:rsidRDefault="00377183" w:rsidP="00902DF0">
            <w:pPr>
              <w:jc w:val="center"/>
              <w:rPr>
                <w:sz w:val="18"/>
                <w:szCs w:val="18"/>
                <w:lang w:eastAsia="en-CA"/>
              </w:rPr>
            </w:pPr>
            <w:r w:rsidRPr="008B16D3">
              <w:rPr>
                <w:sz w:val="18"/>
                <w:szCs w:val="18"/>
                <w:lang w:eastAsia="en-CA"/>
              </w:rPr>
              <w:t> </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6F0F3CFF" w14:textId="77777777" w:rsidR="00377183" w:rsidRPr="008B16D3" w:rsidRDefault="00377183" w:rsidP="00902DF0">
            <w:pPr>
              <w:jc w:val="center"/>
              <w:rPr>
                <w:b/>
                <w:bCs/>
                <w:sz w:val="18"/>
                <w:szCs w:val="18"/>
                <w:lang w:eastAsia="en-CA"/>
              </w:rPr>
            </w:pPr>
            <w:r w:rsidRPr="008B16D3">
              <w:rPr>
                <w:b/>
                <w:bCs/>
                <w:sz w:val="18"/>
                <w:szCs w:val="18"/>
                <w:lang w:eastAsia="en-CA"/>
              </w:rPr>
              <w:t>144</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36A40084" w14:textId="77777777" w:rsidR="00377183" w:rsidRPr="008B16D3" w:rsidRDefault="00377183" w:rsidP="00902DF0">
            <w:pPr>
              <w:jc w:val="center"/>
              <w:rPr>
                <w:sz w:val="18"/>
                <w:szCs w:val="18"/>
                <w:lang w:eastAsia="en-CA"/>
              </w:rPr>
            </w:pPr>
            <w:r w:rsidRPr="008B16D3">
              <w:rPr>
                <w:sz w:val="18"/>
                <w:szCs w:val="18"/>
                <w:lang w:eastAsia="en-CA"/>
              </w:rPr>
              <w:t> </w:t>
            </w:r>
          </w:p>
        </w:tc>
        <w:tc>
          <w:tcPr>
            <w:tcW w:w="540" w:type="dxa"/>
            <w:tcBorders>
              <w:top w:val="nil"/>
              <w:left w:val="nil"/>
              <w:bottom w:val="single" w:sz="4" w:space="0" w:color="auto"/>
              <w:right w:val="single" w:sz="4" w:space="0" w:color="auto"/>
            </w:tcBorders>
            <w:shd w:val="clear" w:color="auto" w:fill="auto"/>
            <w:tcMar>
              <w:left w:w="58" w:type="dxa"/>
              <w:right w:w="58" w:type="dxa"/>
            </w:tcMar>
            <w:hideMark/>
          </w:tcPr>
          <w:p w14:paraId="4CB4A7C9" w14:textId="77777777" w:rsidR="00377183" w:rsidRPr="008B16D3" w:rsidRDefault="00377183" w:rsidP="00902DF0">
            <w:pPr>
              <w:jc w:val="center"/>
              <w:rPr>
                <w:b/>
                <w:bCs/>
                <w:sz w:val="18"/>
                <w:szCs w:val="18"/>
                <w:lang w:eastAsia="en-CA"/>
              </w:rPr>
            </w:pPr>
            <w:r w:rsidRPr="008B16D3">
              <w:rPr>
                <w:b/>
                <w:bCs/>
                <w:sz w:val="18"/>
                <w:szCs w:val="18"/>
                <w:lang w:eastAsia="en-CA"/>
              </w:rPr>
              <w:t>144</w:t>
            </w:r>
          </w:p>
        </w:tc>
        <w:tc>
          <w:tcPr>
            <w:tcW w:w="630" w:type="dxa"/>
            <w:tcBorders>
              <w:top w:val="nil"/>
              <w:left w:val="nil"/>
              <w:bottom w:val="single" w:sz="4" w:space="0" w:color="auto"/>
              <w:right w:val="single" w:sz="4" w:space="0" w:color="auto"/>
            </w:tcBorders>
            <w:shd w:val="clear" w:color="auto" w:fill="auto"/>
            <w:tcMar>
              <w:left w:w="58" w:type="dxa"/>
              <w:right w:w="58" w:type="dxa"/>
            </w:tcMar>
            <w:hideMark/>
          </w:tcPr>
          <w:p w14:paraId="4995B012" w14:textId="77777777" w:rsidR="00377183" w:rsidRPr="008B16D3" w:rsidRDefault="00377183" w:rsidP="00902DF0">
            <w:pPr>
              <w:jc w:val="center"/>
              <w:rPr>
                <w:sz w:val="18"/>
                <w:szCs w:val="18"/>
                <w:lang w:eastAsia="en-CA"/>
              </w:rPr>
            </w:pPr>
            <w:r w:rsidRPr="008B16D3">
              <w:rPr>
                <w:sz w:val="18"/>
                <w:szCs w:val="18"/>
                <w:lang w:eastAsia="en-CA"/>
              </w:rPr>
              <w:t> </w:t>
            </w:r>
          </w:p>
        </w:tc>
        <w:tc>
          <w:tcPr>
            <w:tcW w:w="450" w:type="dxa"/>
            <w:tcBorders>
              <w:top w:val="nil"/>
              <w:left w:val="nil"/>
              <w:bottom w:val="single" w:sz="4" w:space="0" w:color="auto"/>
              <w:right w:val="single" w:sz="4" w:space="0" w:color="auto"/>
            </w:tcBorders>
            <w:shd w:val="clear" w:color="auto" w:fill="auto"/>
            <w:tcMar>
              <w:left w:w="58" w:type="dxa"/>
              <w:right w:w="58" w:type="dxa"/>
            </w:tcMar>
            <w:hideMark/>
          </w:tcPr>
          <w:p w14:paraId="0E908B84" w14:textId="77777777" w:rsidR="00377183" w:rsidRPr="008B16D3" w:rsidRDefault="00377183" w:rsidP="00902DF0">
            <w:pPr>
              <w:jc w:val="center"/>
              <w:rPr>
                <w:b/>
                <w:bCs/>
                <w:sz w:val="18"/>
                <w:szCs w:val="18"/>
                <w:lang w:eastAsia="en-CA"/>
              </w:rPr>
            </w:pPr>
            <w:r w:rsidRPr="008B16D3">
              <w:rPr>
                <w:b/>
                <w:bCs/>
                <w:sz w:val="18"/>
                <w:szCs w:val="18"/>
                <w:lang w:eastAsia="en-CA"/>
              </w:rPr>
              <w:t>144</w:t>
            </w:r>
          </w:p>
        </w:tc>
        <w:tc>
          <w:tcPr>
            <w:tcW w:w="720" w:type="dxa"/>
            <w:tcBorders>
              <w:top w:val="nil"/>
              <w:left w:val="nil"/>
              <w:bottom w:val="single" w:sz="4" w:space="0" w:color="auto"/>
              <w:right w:val="single" w:sz="4" w:space="0" w:color="auto"/>
            </w:tcBorders>
            <w:shd w:val="clear" w:color="auto" w:fill="auto"/>
            <w:tcMar>
              <w:left w:w="58" w:type="dxa"/>
              <w:right w:w="58" w:type="dxa"/>
            </w:tcMar>
            <w:hideMark/>
          </w:tcPr>
          <w:p w14:paraId="5A450CC9" w14:textId="77777777" w:rsidR="00377183" w:rsidRPr="008B16D3" w:rsidRDefault="00377183" w:rsidP="00902DF0">
            <w:pPr>
              <w:jc w:val="center"/>
              <w:rPr>
                <w:sz w:val="18"/>
                <w:szCs w:val="18"/>
                <w:lang w:eastAsia="en-CA"/>
              </w:rPr>
            </w:pPr>
            <w:r w:rsidRPr="008B16D3">
              <w:rPr>
                <w:sz w:val="18"/>
                <w:szCs w:val="18"/>
                <w:lang w:eastAsia="en-CA"/>
              </w:rPr>
              <w:t> </w:t>
            </w:r>
          </w:p>
        </w:tc>
        <w:tc>
          <w:tcPr>
            <w:tcW w:w="540" w:type="dxa"/>
            <w:tcBorders>
              <w:top w:val="nil"/>
              <w:left w:val="nil"/>
              <w:bottom w:val="single" w:sz="4" w:space="0" w:color="auto"/>
              <w:right w:val="single" w:sz="4" w:space="0" w:color="auto"/>
            </w:tcBorders>
            <w:shd w:val="clear" w:color="auto" w:fill="auto"/>
            <w:noWrap/>
            <w:tcMar>
              <w:left w:w="58" w:type="dxa"/>
              <w:right w:w="58" w:type="dxa"/>
            </w:tcMar>
            <w:vAlign w:val="bottom"/>
            <w:hideMark/>
          </w:tcPr>
          <w:p w14:paraId="26085FF3" w14:textId="5C24446E" w:rsidR="00377183" w:rsidRPr="008B16D3" w:rsidRDefault="00B838B5" w:rsidP="00902DF0">
            <w:pPr>
              <w:jc w:val="center"/>
              <w:rPr>
                <w:b/>
                <w:sz w:val="18"/>
                <w:szCs w:val="18"/>
                <w:lang w:eastAsia="en-CA"/>
              </w:rPr>
            </w:pPr>
            <w:r w:rsidRPr="008B16D3">
              <w:rPr>
                <w:b/>
                <w:sz w:val="18"/>
                <w:szCs w:val="18"/>
                <w:lang w:eastAsia="en-CA"/>
              </w:rPr>
              <w:t>127</w:t>
            </w:r>
          </w:p>
        </w:tc>
        <w:tc>
          <w:tcPr>
            <w:tcW w:w="540" w:type="dxa"/>
            <w:tcBorders>
              <w:top w:val="nil"/>
              <w:left w:val="nil"/>
              <w:bottom w:val="single" w:sz="4" w:space="0" w:color="auto"/>
              <w:right w:val="single" w:sz="4" w:space="0" w:color="auto"/>
            </w:tcBorders>
            <w:shd w:val="clear" w:color="auto" w:fill="auto"/>
            <w:noWrap/>
            <w:tcMar>
              <w:left w:w="58" w:type="dxa"/>
              <w:right w:w="58" w:type="dxa"/>
            </w:tcMar>
            <w:vAlign w:val="bottom"/>
            <w:hideMark/>
          </w:tcPr>
          <w:p w14:paraId="2A55BA75" w14:textId="77777777" w:rsidR="00377183" w:rsidRPr="008B16D3" w:rsidRDefault="00377183" w:rsidP="00902DF0">
            <w:pPr>
              <w:jc w:val="left"/>
              <w:rPr>
                <w:sz w:val="18"/>
                <w:szCs w:val="18"/>
                <w:lang w:eastAsia="en-CA"/>
              </w:rPr>
            </w:pPr>
            <w:r w:rsidRPr="008B16D3">
              <w:rPr>
                <w:sz w:val="18"/>
                <w:szCs w:val="18"/>
                <w:lang w:eastAsia="en-CA"/>
              </w:rPr>
              <w:t> </w:t>
            </w:r>
          </w:p>
        </w:tc>
      </w:tr>
      <w:tr w:rsidR="00377183" w:rsidRPr="008B16D3" w14:paraId="2EA05EF9" w14:textId="77777777" w:rsidTr="00902DF0">
        <w:trPr>
          <w:trHeight w:val="72"/>
          <w:jc w:val="center"/>
        </w:trPr>
        <w:tc>
          <w:tcPr>
            <w:tcW w:w="1088" w:type="dxa"/>
            <w:tcBorders>
              <w:top w:val="nil"/>
              <w:left w:val="single" w:sz="4" w:space="0" w:color="auto"/>
              <w:bottom w:val="single" w:sz="4" w:space="0" w:color="auto"/>
              <w:right w:val="single" w:sz="4" w:space="0" w:color="auto"/>
            </w:tcBorders>
            <w:shd w:val="clear" w:color="auto" w:fill="auto"/>
            <w:noWrap/>
            <w:tcMar>
              <w:left w:w="58" w:type="dxa"/>
              <w:right w:w="58" w:type="dxa"/>
            </w:tcMar>
            <w:hideMark/>
          </w:tcPr>
          <w:p w14:paraId="401521E8" w14:textId="77777777" w:rsidR="00377183" w:rsidRPr="008B16D3" w:rsidRDefault="00377183" w:rsidP="00902DF0">
            <w:pPr>
              <w:jc w:val="left"/>
              <w:rPr>
                <w:b/>
                <w:bCs/>
                <w:sz w:val="18"/>
                <w:szCs w:val="18"/>
                <w:lang w:eastAsia="en-CA"/>
              </w:rPr>
            </w:pPr>
            <w:r w:rsidRPr="008B16D3">
              <w:rPr>
                <w:b/>
                <w:bCs/>
                <w:sz w:val="18"/>
                <w:szCs w:val="18"/>
                <w:lang w:eastAsia="en-CA"/>
              </w:rPr>
              <w:t>Outstanding</w:t>
            </w:r>
          </w:p>
        </w:tc>
        <w:tc>
          <w:tcPr>
            <w:tcW w:w="426" w:type="dxa"/>
            <w:tcBorders>
              <w:top w:val="nil"/>
              <w:left w:val="nil"/>
              <w:bottom w:val="single" w:sz="4" w:space="0" w:color="auto"/>
              <w:right w:val="single" w:sz="4" w:space="0" w:color="auto"/>
            </w:tcBorders>
            <w:shd w:val="clear" w:color="auto" w:fill="auto"/>
            <w:noWrap/>
            <w:tcMar>
              <w:left w:w="58" w:type="dxa"/>
              <w:right w:w="58" w:type="dxa"/>
            </w:tcMar>
            <w:hideMark/>
          </w:tcPr>
          <w:p w14:paraId="05C29CEC" w14:textId="77777777" w:rsidR="00377183" w:rsidRPr="008B16D3" w:rsidRDefault="00377183" w:rsidP="00902DF0">
            <w:pPr>
              <w:jc w:val="center"/>
              <w:rPr>
                <w:b/>
                <w:bCs/>
                <w:sz w:val="18"/>
                <w:szCs w:val="18"/>
                <w:lang w:eastAsia="en-CA"/>
              </w:rPr>
            </w:pPr>
            <w:r w:rsidRPr="008B16D3">
              <w:rPr>
                <w:b/>
                <w:bCs/>
                <w:sz w:val="18"/>
                <w:szCs w:val="18"/>
                <w:lang w:eastAsia="en-CA"/>
              </w:rPr>
              <w:t>0</w:t>
            </w:r>
          </w:p>
        </w:tc>
        <w:tc>
          <w:tcPr>
            <w:tcW w:w="532" w:type="dxa"/>
            <w:tcBorders>
              <w:top w:val="nil"/>
              <w:left w:val="nil"/>
              <w:bottom w:val="single" w:sz="4" w:space="0" w:color="auto"/>
              <w:right w:val="single" w:sz="4" w:space="0" w:color="auto"/>
            </w:tcBorders>
            <w:shd w:val="clear" w:color="auto" w:fill="auto"/>
            <w:noWrap/>
            <w:tcMar>
              <w:left w:w="58" w:type="dxa"/>
              <w:right w:w="58" w:type="dxa"/>
            </w:tcMar>
            <w:hideMark/>
          </w:tcPr>
          <w:p w14:paraId="160AC2D5" w14:textId="77777777" w:rsidR="00377183" w:rsidRPr="008B16D3" w:rsidRDefault="00377183" w:rsidP="00902DF0">
            <w:pPr>
              <w:jc w:val="center"/>
              <w:rPr>
                <w:b/>
                <w:bCs/>
                <w:sz w:val="18"/>
                <w:szCs w:val="18"/>
                <w:lang w:eastAsia="en-CA"/>
              </w:rPr>
            </w:pPr>
            <w:r w:rsidRPr="008B16D3">
              <w:rPr>
                <w:b/>
                <w:bCs/>
                <w:sz w:val="18"/>
                <w:szCs w:val="18"/>
                <w:lang w:eastAsia="en-CA"/>
              </w:rPr>
              <w:t> </w:t>
            </w:r>
          </w:p>
        </w:tc>
        <w:tc>
          <w:tcPr>
            <w:tcW w:w="450" w:type="dxa"/>
            <w:tcBorders>
              <w:top w:val="nil"/>
              <w:left w:val="nil"/>
              <w:bottom w:val="single" w:sz="4" w:space="0" w:color="auto"/>
              <w:right w:val="single" w:sz="4" w:space="0" w:color="auto"/>
            </w:tcBorders>
            <w:shd w:val="clear" w:color="auto" w:fill="auto"/>
            <w:noWrap/>
            <w:tcMar>
              <w:left w:w="58" w:type="dxa"/>
              <w:right w:w="58" w:type="dxa"/>
            </w:tcMar>
            <w:hideMark/>
          </w:tcPr>
          <w:p w14:paraId="35E12897" w14:textId="77777777" w:rsidR="00377183" w:rsidRPr="008B16D3" w:rsidRDefault="00377183" w:rsidP="00902DF0">
            <w:pPr>
              <w:jc w:val="center"/>
              <w:rPr>
                <w:b/>
                <w:bCs/>
                <w:sz w:val="18"/>
                <w:szCs w:val="18"/>
                <w:lang w:eastAsia="en-CA"/>
              </w:rPr>
            </w:pPr>
            <w:r w:rsidRPr="008B16D3">
              <w:rPr>
                <w:b/>
                <w:bCs/>
                <w:sz w:val="18"/>
                <w:szCs w:val="18"/>
                <w:lang w:eastAsia="en-CA"/>
              </w:rPr>
              <w:t>0</w:t>
            </w:r>
          </w:p>
        </w:tc>
        <w:tc>
          <w:tcPr>
            <w:tcW w:w="630" w:type="dxa"/>
            <w:tcBorders>
              <w:top w:val="nil"/>
              <w:left w:val="nil"/>
              <w:bottom w:val="single" w:sz="4" w:space="0" w:color="auto"/>
              <w:right w:val="single" w:sz="4" w:space="0" w:color="auto"/>
            </w:tcBorders>
            <w:shd w:val="clear" w:color="auto" w:fill="auto"/>
            <w:noWrap/>
            <w:tcMar>
              <w:left w:w="58" w:type="dxa"/>
              <w:right w:w="58" w:type="dxa"/>
            </w:tcMar>
            <w:hideMark/>
          </w:tcPr>
          <w:p w14:paraId="19DF0013" w14:textId="77777777" w:rsidR="00377183" w:rsidRPr="008B16D3" w:rsidRDefault="00377183" w:rsidP="00902DF0">
            <w:pPr>
              <w:jc w:val="center"/>
              <w:rPr>
                <w:b/>
                <w:bCs/>
                <w:sz w:val="18"/>
                <w:szCs w:val="18"/>
                <w:lang w:eastAsia="en-CA"/>
              </w:rPr>
            </w:pPr>
            <w:r w:rsidRPr="008B16D3">
              <w:rPr>
                <w:b/>
                <w:bCs/>
                <w:sz w:val="18"/>
                <w:szCs w:val="18"/>
                <w:lang w:eastAsia="en-CA"/>
              </w:rPr>
              <w:t> </w:t>
            </w:r>
          </w:p>
        </w:tc>
        <w:tc>
          <w:tcPr>
            <w:tcW w:w="450" w:type="dxa"/>
            <w:tcBorders>
              <w:top w:val="nil"/>
              <w:left w:val="nil"/>
              <w:bottom w:val="single" w:sz="4" w:space="0" w:color="auto"/>
              <w:right w:val="single" w:sz="4" w:space="0" w:color="auto"/>
            </w:tcBorders>
            <w:shd w:val="clear" w:color="auto" w:fill="auto"/>
            <w:noWrap/>
            <w:tcMar>
              <w:left w:w="58" w:type="dxa"/>
              <w:right w:w="58" w:type="dxa"/>
            </w:tcMar>
            <w:hideMark/>
          </w:tcPr>
          <w:p w14:paraId="1B129CDD" w14:textId="77777777" w:rsidR="00377183" w:rsidRPr="008B16D3" w:rsidRDefault="00377183" w:rsidP="00902DF0">
            <w:pPr>
              <w:jc w:val="center"/>
              <w:rPr>
                <w:b/>
                <w:bCs/>
                <w:sz w:val="18"/>
                <w:szCs w:val="18"/>
                <w:lang w:eastAsia="en-CA"/>
              </w:rPr>
            </w:pPr>
            <w:r w:rsidRPr="008B16D3">
              <w:rPr>
                <w:b/>
                <w:bCs/>
                <w:sz w:val="18"/>
                <w:szCs w:val="18"/>
                <w:lang w:eastAsia="en-CA"/>
              </w:rPr>
              <w:t>0</w:t>
            </w:r>
          </w:p>
        </w:tc>
        <w:tc>
          <w:tcPr>
            <w:tcW w:w="630" w:type="dxa"/>
            <w:tcBorders>
              <w:top w:val="nil"/>
              <w:left w:val="nil"/>
              <w:bottom w:val="single" w:sz="4" w:space="0" w:color="auto"/>
              <w:right w:val="single" w:sz="4" w:space="0" w:color="auto"/>
            </w:tcBorders>
            <w:shd w:val="clear" w:color="auto" w:fill="auto"/>
            <w:noWrap/>
            <w:tcMar>
              <w:left w:w="58" w:type="dxa"/>
              <w:right w:w="58" w:type="dxa"/>
            </w:tcMar>
            <w:hideMark/>
          </w:tcPr>
          <w:p w14:paraId="34189A76" w14:textId="77777777" w:rsidR="00377183" w:rsidRPr="008B16D3" w:rsidRDefault="00377183" w:rsidP="00902DF0">
            <w:pPr>
              <w:jc w:val="center"/>
              <w:rPr>
                <w:b/>
                <w:bCs/>
                <w:sz w:val="18"/>
                <w:szCs w:val="18"/>
                <w:lang w:eastAsia="en-CA"/>
              </w:rPr>
            </w:pPr>
            <w:r w:rsidRPr="008B16D3">
              <w:rPr>
                <w:b/>
                <w:bCs/>
                <w:sz w:val="18"/>
                <w:szCs w:val="18"/>
                <w:lang w:eastAsia="en-CA"/>
              </w:rPr>
              <w:t> </w:t>
            </w:r>
          </w:p>
        </w:tc>
        <w:tc>
          <w:tcPr>
            <w:tcW w:w="540" w:type="dxa"/>
            <w:tcBorders>
              <w:top w:val="nil"/>
              <w:left w:val="nil"/>
              <w:bottom w:val="single" w:sz="4" w:space="0" w:color="auto"/>
              <w:right w:val="single" w:sz="4" w:space="0" w:color="auto"/>
            </w:tcBorders>
            <w:shd w:val="clear" w:color="auto" w:fill="auto"/>
            <w:noWrap/>
            <w:tcMar>
              <w:left w:w="58" w:type="dxa"/>
              <w:right w:w="58" w:type="dxa"/>
            </w:tcMar>
            <w:hideMark/>
          </w:tcPr>
          <w:p w14:paraId="2EEA61FB" w14:textId="77777777" w:rsidR="00377183" w:rsidRPr="008B16D3" w:rsidRDefault="00377183" w:rsidP="00902DF0">
            <w:pPr>
              <w:jc w:val="center"/>
              <w:rPr>
                <w:b/>
                <w:bCs/>
                <w:sz w:val="18"/>
                <w:szCs w:val="18"/>
                <w:lang w:eastAsia="en-CA"/>
              </w:rPr>
            </w:pPr>
            <w:r w:rsidRPr="008B16D3">
              <w:rPr>
                <w:b/>
                <w:bCs/>
                <w:sz w:val="18"/>
                <w:szCs w:val="18"/>
                <w:lang w:eastAsia="en-CA"/>
              </w:rPr>
              <w:t>0</w:t>
            </w:r>
          </w:p>
        </w:tc>
        <w:tc>
          <w:tcPr>
            <w:tcW w:w="720" w:type="dxa"/>
            <w:tcBorders>
              <w:top w:val="nil"/>
              <w:left w:val="nil"/>
              <w:bottom w:val="single" w:sz="4" w:space="0" w:color="auto"/>
              <w:right w:val="single" w:sz="4" w:space="0" w:color="auto"/>
            </w:tcBorders>
            <w:shd w:val="clear" w:color="auto" w:fill="auto"/>
            <w:noWrap/>
            <w:tcMar>
              <w:left w:w="58" w:type="dxa"/>
              <w:right w:w="58" w:type="dxa"/>
            </w:tcMar>
            <w:hideMark/>
          </w:tcPr>
          <w:p w14:paraId="70BDAE1A" w14:textId="77777777" w:rsidR="00377183" w:rsidRPr="008B16D3" w:rsidRDefault="00377183" w:rsidP="00902DF0">
            <w:pPr>
              <w:jc w:val="center"/>
              <w:rPr>
                <w:b/>
                <w:bCs/>
                <w:sz w:val="18"/>
                <w:szCs w:val="18"/>
                <w:lang w:eastAsia="en-CA"/>
              </w:rPr>
            </w:pPr>
            <w:r w:rsidRPr="008B16D3">
              <w:rPr>
                <w:b/>
                <w:bCs/>
                <w:sz w:val="18"/>
                <w:szCs w:val="18"/>
                <w:lang w:eastAsia="en-CA"/>
              </w:rPr>
              <w:t> </w:t>
            </w:r>
          </w:p>
        </w:tc>
        <w:tc>
          <w:tcPr>
            <w:tcW w:w="540" w:type="dxa"/>
            <w:tcBorders>
              <w:top w:val="nil"/>
              <w:left w:val="nil"/>
              <w:bottom w:val="single" w:sz="4" w:space="0" w:color="auto"/>
              <w:right w:val="single" w:sz="4" w:space="0" w:color="auto"/>
            </w:tcBorders>
            <w:shd w:val="clear" w:color="auto" w:fill="auto"/>
            <w:noWrap/>
            <w:tcMar>
              <w:left w:w="58" w:type="dxa"/>
              <w:right w:w="58" w:type="dxa"/>
            </w:tcMar>
            <w:hideMark/>
          </w:tcPr>
          <w:p w14:paraId="37CD0612" w14:textId="77777777" w:rsidR="00377183" w:rsidRPr="008B16D3" w:rsidRDefault="00377183" w:rsidP="00902DF0">
            <w:pPr>
              <w:jc w:val="center"/>
              <w:rPr>
                <w:b/>
                <w:bCs/>
                <w:sz w:val="18"/>
                <w:szCs w:val="18"/>
                <w:lang w:eastAsia="en-CA"/>
              </w:rPr>
            </w:pPr>
            <w:r w:rsidRPr="008B16D3">
              <w:rPr>
                <w:b/>
                <w:bCs/>
                <w:sz w:val="18"/>
                <w:szCs w:val="18"/>
                <w:lang w:eastAsia="en-CA"/>
              </w:rPr>
              <w:t>0</w:t>
            </w:r>
          </w:p>
        </w:tc>
        <w:tc>
          <w:tcPr>
            <w:tcW w:w="630" w:type="dxa"/>
            <w:tcBorders>
              <w:top w:val="nil"/>
              <w:left w:val="nil"/>
              <w:bottom w:val="single" w:sz="4" w:space="0" w:color="auto"/>
              <w:right w:val="single" w:sz="4" w:space="0" w:color="auto"/>
            </w:tcBorders>
            <w:shd w:val="clear" w:color="auto" w:fill="auto"/>
            <w:noWrap/>
            <w:tcMar>
              <w:left w:w="58" w:type="dxa"/>
              <w:right w:w="58" w:type="dxa"/>
            </w:tcMar>
            <w:hideMark/>
          </w:tcPr>
          <w:p w14:paraId="4F6EA64C" w14:textId="77777777" w:rsidR="00377183" w:rsidRPr="008B16D3" w:rsidRDefault="00377183" w:rsidP="00902DF0">
            <w:pPr>
              <w:jc w:val="center"/>
              <w:rPr>
                <w:b/>
                <w:bCs/>
                <w:sz w:val="18"/>
                <w:szCs w:val="18"/>
                <w:lang w:eastAsia="en-CA"/>
              </w:rPr>
            </w:pPr>
            <w:r w:rsidRPr="008B16D3">
              <w:rPr>
                <w:b/>
                <w:bCs/>
                <w:sz w:val="18"/>
                <w:szCs w:val="18"/>
                <w:lang w:eastAsia="en-CA"/>
              </w:rPr>
              <w:t> </w:t>
            </w:r>
          </w:p>
        </w:tc>
        <w:tc>
          <w:tcPr>
            <w:tcW w:w="540" w:type="dxa"/>
            <w:tcBorders>
              <w:top w:val="nil"/>
              <w:left w:val="nil"/>
              <w:bottom w:val="single" w:sz="4" w:space="0" w:color="auto"/>
              <w:right w:val="single" w:sz="4" w:space="0" w:color="auto"/>
            </w:tcBorders>
            <w:shd w:val="clear" w:color="auto" w:fill="auto"/>
            <w:noWrap/>
            <w:tcMar>
              <w:left w:w="58" w:type="dxa"/>
              <w:right w:w="58" w:type="dxa"/>
            </w:tcMar>
            <w:hideMark/>
          </w:tcPr>
          <w:p w14:paraId="62EE8F91" w14:textId="77777777" w:rsidR="00377183" w:rsidRPr="008B16D3" w:rsidRDefault="00377183" w:rsidP="00902DF0">
            <w:pPr>
              <w:jc w:val="center"/>
              <w:rPr>
                <w:b/>
                <w:bCs/>
                <w:sz w:val="18"/>
                <w:szCs w:val="18"/>
                <w:lang w:eastAsia="en-CA"/>
              </w:rPr>
            </w:pPr>
            <w:r w:rsidRPr="008B16D3">
              <w:rPr>
                <w:b/>
                <w:bCs/>
                <w:sz w:val="18"/>
                <w:szCs w:val="18"/>
                <w:lang w:eastAsia="en-CA"/>
              </w:rPr>
              <w:t>0</w:t>
            </w:r>
          </w:p>
        </w:tc>
        <w:tc>
          <w:tcPr>
            <w:tcW w:w="630" w:type="dxa"/>
            <w:tcBorders>
              <w:top w:val="nil"/>
              <w:left w:val="nil"/>
              <w:bottom w:val="single" w:sz="4" w:space="0" w:color="auto"/>
              <w:right w:val="single" w:sz="4" w:space="0" w:color="auto"/>
            </w:tcBorders>
            <w:shd w:val="clear" w:color="auto" w:fill="auto"/>
            <w:noWrap/>
            <w:tcMar>
              <w:left w:w="58" w:type="dxa"/>
              <w:right w:w="58" w:type="dxa"/>
            </w:tcMar>
            <w:hideMark/>
          </w:tcPr>
          <w:p w14:paraId="7506A555" w14:textId="77777777" w:rsidR="00377183" w:rsidRPr="008B16D3" w:rsidRDefault="00377183" w:rsidP="00902DF0">
            <w:pPr>
              <w:jc w:val="center"/>
              <w:rPr>
                <w:b/>
                <w:bCs/>
                <w:sz w:val="18"/>
                <w:szCs w:val="18"/>
                <w:lang w:eastAsia="en-CA"/>
              </w:rPr>
            </w:pPr>
            <w:r w:rsidRPr="008B16D3">
              <w:rPr>
                <w:b/>
                <w:bCs/>
                <w:sz w:val="18"/>
                <w:szCs w:val="18"/>
                <w:lang w:eastAsia="en-CA"/>
              </w:rPr>
              <w:t> </w:t>
            </w:r>
          </w:p>
        </w:tc>
        <w:tc>
          <w:tcPr>
            <w:tcW w:w="450" w:type="dxa"/>
            <w:tcBorders>
              <w:top w:val="nil"/>
              <w:left w:val="nil"/>
              <w:bottom w:val="single" w:sz="4" w:space="0" w:color="auto"/>
              <w:right w:val="single" w:sz="4" w:space="0" w:color="auto"/>
            </w:tcBorders>
            <w:shd w:val="clear" w:color="auto" w:fill="auto"/>
            <w:noWrap/>
            <w:tcMar>
              <w:left w:w="58" w:type="dxa"/>
              <w:right w:w="58" w:type="dxa"/>
            </w:tcMar>
            <w:hideMark/>
          </w:tcPr>
          <w:p w14:paraId="1B01B128" w14:textId="77777777" w:rsidR="00377183" w:rsidRPr="008B16D3" w:rsidRDefault="00377183" w:rsidP="00902DF0">
            <w:pPr>
              <w:jc w:val="center"/>
              <w:rPr>
                <w:b/>
                <w:bCs/>
                <w:sz w:val="18"/>
                <w:szCs w:val="18"/>
                <w:lang w:eastAsia="en-CA"/>
              </w:rPr>
            </w:pPr>
            <w:r w:rsidRPr="008B16D3">
              <w:rPr>
                <w:b/>
                <w:bCs/>
                <w:sz w:val="18"/>
                <w:szCs w:val="18"/>
                <w:lang w:eastAsia="en-CA"/>
              </w:rPr>
              <w:t>0</w:t>
            </w:r>
          </w:p>
        </w:tc>
        <w:tc>
          <w:tcPr>
            <w:tcW w:w="720" w:type="dxa"/>
            <w:tcBorders>
              <w:top w:val="nil"/>
              <w:left w:val="nil"/>
              <w:bottom w:val="single" w:sz="4" w:space="0" w:color="auto"/>
              <w:right w:val="single" w:sz="4" w:space="0" w:color="auto"/>
            </w:tcBorders>
            <w:shd w:val="clear" w:color="auto" w:fill="auto"/>
            <w:noWrap/>
            <w:tcMar>
              <w:left w:w="58" w:type="dxa"/>
              <w:right w:w="58" w:type="dxa"/>
            </w:tcMar>
            <w:hideMark/>
          </w:tcPr>
          <w:p w14:paraId="2AF60800" w14:textId="77777777" w:rsidR="00377183" w:rsidRPr="008B16D3" w:rsidRDefault="00377183" w:rsidP="00902DF0">
            <w:pPr>
              <w:jc w:val="center"/>
              <w:rPr>
                <w:b/>
                <w:bCs/>
                <w:sz w:val="18"/>
                <w:szCs w:val="18"/>
                <w:lang w:eastAsia="en-CA"/>
              </w:rPr>
            </w:pPr>
            <w:r w:rsidRPr="008B16D3">
              <w:rPr>
                <w:b/>
                <w:bCs/>
                <w:sz w:val="18"/>
                <w:szCs w:val="18"/>
                <w:lang w:eastAsia="en-CA"/>
              </w:rPr>
              <w:t> </w:t>
            </w:r>
          </w:p>
        </w:tc>
        <w:tc>
          <w:tcPr>
            <w:tcW w:w="540" w:type="dxa"/>
            <w:tcBorders>
              <w:top w:val="nil"/>
              <w:left w:val="nil"/>
              <w:bottom w:val="single" w:sz="4" w:space="0" w:color="auto"/>
              <w:right w:val="single" w:sz="4" w:space="0" w:color="auto"/>
            </w:tcBorders>
            <w:shd w:val="clear" w:color="auto" w:fill="auto"/>
            <w:noWrap/>
            <w:tcMar>
              <w:left w:w="58" w:type="dxa"/>
              <w:right w:w="58" w:type="dxa"/>
            </w:tcMar>
            <w:vAlign w:val="bottom"/>
            <w:hideMark/>
          </w:tcPr>
          <w:p w14:paraId="3B9DB1E1" w14:textId="4CF6AF29" w:rsidR="00377183" w:rsidRPr="008B16D3" w:rsidRDefault="00B838B5" w:rsidP="00902DF0">
            <w:pPr>
              <w:jc w:val="center"/>
              <w:rPr>
                <w:b/>
                <w:bCs/>
                <w:sz w:val="18"/>
                <w:szCs w:val="18"/>
                <w:lang w:eastAsia="en-CA"/>
              </w:rPr>
            </w:pPr>
            <w:r w:rsidRPr="008B16D3">
              <w:rPr>
                <w:b/>
                <w:bCs/>
                <w:sz w:val="18"/>
                <w:szCs w:val="18"/>
                <w:lang w:eastAsia="en-CA"/>
              </w:rPr>
              <w:t>17</w:t>
            </w:r>
          </w:p>
        </w:tc>
        <w:tc>
          <w:tcPr>
            <w:tcW w:w="540" w:type="dxa"/>
            <w:tcBorders>
              <w:top w:val="nil"/>
              <w:left w:val="nil"/>
              <w:bottom w:val="single" w:sz="4" w:space="0" w:color="auto"/>
              <w:right w:val="single" w:sz="4" w:space="0" w:color="auto"/>
            </w:tcBorders>
            <w:shd w:val="clear" w:color="auto" w:fill="auto"/>
            <w:noWrap/>
            <w:tcMar>
              <w:left w:w="58" w:type="dxa"/>
              <w:right w:w="58" w:type="dxa"/>
            </w:tcMar>
            <w:vAlign w:val="bottom"/>
            <w:hideMark/>
          </w:tcPr>
          <w:p w14:paraId="2BBDE253" w14:textId="77777777" w:rsidR="00377183" w:rsidRPr="008B16D3" w:rsidRDefault="00377183" w:rsidP="00902DF0">
            <w:pPr>
              <w:jc w:val="left"/>
              <w:rPr>
                <w:b/>
                <w:bCs/>
                <w:sz w:val="18"/>
                <w:szCs w:val="18"/>
                <w:lang w:eastAsia="en-CA"/>
              </w:rPr>
            </w:pPr>
            <w:r w:rsidRPr="008B16D3">
              <w:rPr>
                <w:b/>
                <w:bCs/>
                <w:sz w:val="18"/>
                <w:szCs w:val="18"/>
                <w:lang w:eastAsia="en-CA"/>
              </w:rPr>
              <w:t> </w:t>
            </w:r>
          </w:p>
        </w:tc>
      </w:tr>
    </w:tbl>
    <w:p w14:paraId="5968419C" w14:textId="21E5CFE0" w:rsidR="00377183" w:rsidRPr="008B16D3" w:rsidRDefault="00377183" w:rsidP="00377183">
      <w:pPr>
        <w:rPr>
          <w:sz w:val="19"/>
          <w:szCs w:val="19"/>
        </w:rPr>
      </w:pPr>
      <w:r w:rsidRPr="008B16D3">
        <w:rPr>
          <w:rFonts w:eastAsiaTheme="minorHAnsi"/>
          <w:sz w:val="19"/>
          <w:szCs w:val="19"/>
        </w:rPr>
        <w:t xml:space="preserve">* No: Number of A5 countries reporting. (%): Cumulative reporting. </w:t>
      </w:r>
    </w:p>
    <w:p w14:paraId="0FA9DEA2" w14:textId="539B6720" w:rsidR="00377183" w:rsidRPr="008B16D3" w:rsidRDefault="00377183" w:rsidP="00377183">
      <w:pPr>
        <w:rPr>
          <w:rFonts w:eastAsiaTheme="minorHAnsi"/>
          <w:sz w:val="19"/>
          <w:szCs w:val="19"/>
        </w:rPr>
      </w:pPr>
      <w:r w:rsidRPr="008B16D3">
        <w:rPr>
          <w:rFonts w:eastAsiaTheme="minorHAnsi"/>
          <w:sz w:val="19"/>
          <w:szCs w:val="19"/>
        </w:rPr>
        <w:t xml:space="preserve">** Submission as of </w:t>
      </w:r>
      <w:r w:rsidR="00B838B5" w:rsidRPr="008B16D3">
        <w:rPr>
          <w:rFonts w:eastAsiaTheme="minorHAnsi"/>
          <w:sz w:val="19"/>
          <w:szCs w:val="19"/>
        </w:rPr>
        <w:t>11 October</w:t>
      </w:r>
      <w:r w:rsidRPr="008B16D3">
        <w:rPr>
          <w:rFonts w:eastAsiaTheme="minorHAnsi"/>
          <w:sz w:val="19"/>
          <w:szCs w:val="19"/>
        </w:rPr>
        <w:t xml:space="preserve"> 2022</w:t>
      </w:r>
      <w:r w:rsidR="00274E23" w:rsidRPr="008B16D3">
        <w:rPr>
          <w:rFonts w:eastAsiaTheme="minorHAnsi"/>
          <w:sz w:val="19"/>
          <w:szCs w:val="19"/>
        </w:rPr>
        <w:t>.</w:t>
      </w:r>
      <w:r w:rsidR="009A77CE" w:rsidRPr="008B16D3">
        <w:rPr>
          <w:rFonts w:eastAsiaTheme="minorHAnsi"/>
          <w:sz w:val="19"/>
          <w:szCs w:val="19"/>
        </w:rPr>
        <w:t xml:space="preserve">  Submissions after this date are not included in the analysis (Mauritania, Morocco, South </w:t>
      </w:r>
      <w:proofErr w:type="gramStart"/>
      <w:r w:rsidR="009A77CE" w:rsidRPr="008B16D3">
        <w:rPr>
          <w:rFonts w:eastAsiaTheme="minorHAnsi"/>
          <w:sz w:val="19"/>
          <w:szCs w:val="19"/>
        </w:rPr>
        <w:t>Sudan</w:t>
      </w:r>
      <w:proofErr w:type="gramEnd"/>
      <w:r w:rsidR="009A77CE" w:rsidRPr="008B16D3">
        <w:rPr>
          <w:rFonts w:eastAsiaTheme="minorHAnsi"/>
          <w:sz w:val="19"/>
          <w:szCs w:val="19"/>
        </w:rPr>
        <w:t xml:space="preserve"> and Sri Lanka)</w:t>
      </w:r>
    </w:p>
    <w:p w14:paraId="02CEA1FB" w14:textId="1C48FC94" w:rsidR="00377183" w:rsidRPr="008B16D3" w:rsidRDefault="00377183" w:rsidP="00377183">
      <w:pPr>
        <w:rPr>
          <w:rFonts w:eastAsiaTheme="minorHAnsi"/>
          <w:sz w:val="19"/>
          <w:szCs w:val="19"/>
        </w:rPr>
      </w:pPr>
    </w:p>
    <w:p w14:paraId="7C49EA40" w14:textId="055A38B4" w:rsidR="00E8699D" w:rsidRPr="008B16D3" w:rsidRDefault="00E8699D" w:rsidP="00436762">
      <w:pPr>
        <w:pStyle w:val="Heading1"/>
      </w:pPr>
      <w:r w:rsidRPr="008B16D3">
        <w:t xml:space="preserve">The Executive Committee may wish to request the Secretariat to send a letter to the Governments of </w:t>
      </w:r>
      <w:bookmarkStart w:id="4" w:name="_Hlk116508171"/>
      <w:r w:rsidR="00394566" w:rsidRPr="008B16D3">
        <w:t xml:space="preserve">Antigua and Barbuda, Burundi, Cameroon, </w:t>
      </w:r>
      <w:r w:rsidR="00783FD4" w:rsidRPr="008B16D3">
        <w:t xml:space="preserve">the </w:t>
      </w:r>
      <w:r w:rsidR="00394566" w:rsidRPr="008B16D3">
        <w:t xml:space="preserve">Central African Republic, </w:t>
      </w:r>
      <w:r w:rsidR="009C1472" w:rsidRPr="008B16D3">
        <w:t xml:space="preserve">the </w:t>
      </w:r>
      <w:r w:rsidR="00394566" w:rsidRPr="008B16D3">
        <w:t xml:space="preserve">Congo, </w:t>
      </w:r>
      <w:r w:rsidR="009C1472" w:rsidRPr="008B16D3">
        <w:t xml:space="preserve">the </w:t>
      </w:r>
      <w:r w:rsidR="00394566" w:rsidRPr="008B16D3">
        <w:t xml:space="preserve">Democratic Republic of the Congo, Djibouti, Gabon, Kuwait, Mali, Sao Tome and Principe, Suriname and Tuvalu </w:t>
      </w:r>
      <w:bookmarkEnd w:id="4"/>
      <w:r w:rsidRPr="008B16D3">
        <w:t>regarding the outstanding CP data reports for 202</w:t>
      </w:r>
      <w:r w:rsidR="00394566" w:rsidRPr="008B16D3">
        <w:t>1</w:t>
      </w:r>
      <w:r w:rsidRPr="008B16D3">
        <w:t xml:space="preserve">, urging the submission of those reports as soon as possible, as delays affect the ability of the Secretariat to have comprehensive data on consumption and production levels of controlled substances. </w:t>
      </w:r>
    </w:p>
    <w:p w14:paraId="3AAC9A6D" w14:textId="77777777" w:rsidR="00E8699D" w:rsidRPr="008B16D3" w:rsidRDefault="00E8699D" w:rsidP="00A55D99">
      <w:pPr>
        <w:keepNext/>
        <w:rPr>
          <w:u w:val="single"/>
        </w:rPr>
      </w:pPr>
      <w:r w:rsidRPr="008B16D3">
        <w:rPr>
          <w:u w:val="single"/>
        </w:rPr>
        <w:t>Data discrepancies between CP data reports and A7 data</w:t>
      </w:r>
    </w:p>
    <w:p w14:paraId="0AAD2723" w14:textId="77777777" w:rsidR="00E8699D" w:rsidRPr="008B16D3" w:rsidRDefault="00E8699D" w:rsidP="00A55D99">
      <w:pPr>
        <w:keepNext/>
        <w:rPr>
          <w:u w:val="single"/>
        </w:rPr>
      </w:pPr>
    </w:p>
    <w:p w14:paraId="2FC30D88" w14:textId="4FB755F1" w:rsidR="00E8699D" w:rsidRPr="008B16D3" w:rsidRDefault="00E8699D" w:rsidP="00A55D99">
      <w:pPr>
        <w:pStyle w:val="Heading1"/>
        <w:keepNext/>
      </w:pPr>
      <w:r w:rsidRPr="008B16D3">
        <w:t xml:space="preserve"> The review of the 2021 import data reported under </w:t>
      </w:r>
      <w:proofErr w:type="gramStart"/>
      <w:r w:rsidRPr="008B16D3">
        <w:t>A7</w:t>
      </w:r>
      <w:proofErr w:type="gramEnd"/>
      <w:r w:rsidRPr="008B16D3">
        <w:t xml:space="preserve"> and CP reports revealed potential data discrepancies, as shown in </w:t>
      </w:r>
      <w:r w:rsidR="009C1472" w:rsidRPr="008B16D3">
        <w:t>t</w:t>
      </w:r>
      <w:r w:rsidRPr="008B16D3">
        <w:t xml:space="preserve">able 13. </w:t>
      </w:r>
    </w:p>
    <w:p w14:paraId="68EAED80" w14:textId="6AFD3086" w:rsidR="00E8699D" w:rsidRPr="008B16D3" w:rsidRDefault="00E8699D" w:rsidP="00A55D99">
      <w:pPr>
        <w:keepNext/>
        <w:rPr>
          <w:b/>
        </w:rPr>
      </w:pPr>
      <w:r w:rsidRPr="008B16D3">
        <w:rPr>
          <w:b/>
        </w:rPr>
        <w:t xml:space="preserve">Table 13. Differences between 2021 A7 and CP consumption data (ODP tonnes) </w:t>
      </w:r>
    </w:p>
    <w:tbl>
      <w:tblPr>
        <w:tblW w:w="9625" w:type="dxa"/>
        <w:tblLook w:val="04A0" w:firstRow="1" w:lastRow="0" w:firstColumn="1" w:lastColumn="0" w:noHBand="0" w:noVBand="1"/>
      </w:tblPr>
      <w:tblGrid>
        <w:gridCol w:w="1271"/>
        <w:gridCol w:w="739"/>
        <w:gridCol w:w="865"/>
        <w:gridCol w:w="900"/>
        <w:gridCol w:w="900"/>
        <w:gridCol w:w="1080"/>
        <w:gridCol w:w="1260"/>
        <w:gridCol w:w="2610"/>
      </w:tblGrid>
      <w:tr w:rsidR="00E8699D" w:rsidRPr="008B16D3" w14:paraId="794FAFF9" w14:textId="77777777" w:rsidTr="00AD57B8">
        <w:trPr>
          <w:trHeight w:val="528"/>
          <w:tblHeader/>
        </w:trPr>
        <w:tc>
          <w:tcPr>
            <w:tcW w:w="1271" w:type="dxa"/>
            <w:tcBorders>
              <w:top w:val="single" w:sz="4" w:space="0" w:color="auto"/>
              <w:left w:val="single" w:sz="4" w:space="0" w:color="auto"/>
              <w:bottom w:val="single" w:sz="4" w:space="0" w:color="auto"/>
              <w:right w:val="single" w:sz="4" w:space="0" w:color="auto"/>
            </w:tcBorders>
            <w:shd w:val="clear" w:color="auto" w:fill="auto"/>
            <w:tcMar>
              <w:left w:w="86" w:type="dxa"/>
              <w:right w:w="86" w:type="dxa"/>
            </w:tcMar>
            <w:hideMark/>
          </w:tcPr>
          <w:p w14:paraId="70809D4C" w14:textId="77777777" w:rsidR="00E8699D" w:rsidRPr="008B16D3" w:rsidRDefault="00E8699D" w:rsidP="00E8699D">
            <w:pPr>
              <w:jc w:val="left"/>
              <w:rPr>
                <w:b/>
                <w:bCs/>
                <w:sz w:val="20"/>
                <w:szCs w:val="20"/>
                <w:lang w:eastAsia="en-CA"/>
              </w:rPr>
            </w:pPr>
            <w:r w:rsidRPr="008B16D3">
              <w:rPr>
                <w:b/>
                <w:bCs/>
                <w:sz w:val="20"/>
                <w:szCs w:val="20"/>
                <w:lang w:eastAsia="en-CA"/>
              </w:rPr>
              <w:t>Country</w:t>
            </w:r>
          </w:p>
        </w:tc>
        <w:tc>
          <w:tcPr>
            <w:tcW w:w="739" w:type="dxa"/>
            <w:tcBorders>
              <w:top w:val="single" w:sz="4" w:space="0" w:color="auto"/>
              <w:left w:val="nil"/>
              <w:bottom w:val="single" w:sz="4" w:space="0" w:color="auto"/>
              <w:right w:val="single" w:sz="4" w:space="0" w:color="auto"/>
            </w:tcBorders>
            <w:shd w:val="clear" w:color="auto" w:fill="auto"/>
            <w:tcMar>
              <w:left w:w="86" w:type="dxa"/>
              <w:right w:w="86" w:type="dxa"/>
            </w:tcMar>
            <w:hideMark/>
          </w:tcPr>
          <w:p w14:paraId="111F72E2" w14:textId="77777777" w:rsidR="00E8699D" w:rsidRPr="008B16D3" w:rsidRDefault="00E8699D" w:rsidP="00E8699D">
            <w:pPr>
              <w:jc w:val="center"/>
              <w:rPr>
                <w:b/>
                <w:bCs/>
                <w:sz w:val="20"/>
                <w:szCs w:val="20"/>
                <w:lang w:eastAsia="en-CA"/>
              </w:rPr>
            </w:pPr>
            <w:r w:rsidRPr="008B16D3">
              <w:rPr>
                <w:b/>
                <w:bCs/>
                <w:sz w:val="20"/>
                <w:szCs w:val="20"/>
                <w:lang w:eastAsia="en-CA"/>
              </w:rPr>
              <w:t>ODS</w:t>
            </w:r>
          </w:p>
        </w:tc>
        <w:tc>
          <w:tcPr>
            <w:tcW w:w="865" w:type="dxa"/>
            <w:tcBorders>
              <w:top w:val="single" w:sz="4" w:space="0" w:color="auto"/>
              <w:left w:val="nil"/>
              <w:bottom w:val="single" w:sz="4" w:space="0" w:color="auto"/>
              <w:right w:val="single" w:sz="4" w:space="0" w:color="auto"/>
            </w:tcBorders>
            <w:shd w:val="clear" w:color="auto" w:fill="auto"/>
            <w:tcMar>
              <w:left w:w="86" w:type="dxa"/>
              <w:right w:w="86" w:type="dxa"/>
            </w:tcMar>
            <w:hideMark/>
          </w:tcPr>
          <w:p w14:paraId="7E870EC1" w14:textId="77777777" w:rsidR="00E8699D" w:rsidRPr="008B16D3" w:rsidRDefault="00E8699D" w:rsidP="00E8699D">
            <w:pPr>
              <w:jc w:val="center"/>
              <w:rPr>
                <w:b/>
                <w:bCs/>
                <w:sz w:val="20"/>
                <w:szCs w:val="20"/>
                <w:lang w:eastAsia="en-CA"/>
              </w:rPr>
            </w:pPr>
            <w:r w:rsidRPr="008B16D3">
              <w:rPr>
                <w:b/>
                <w:bCs/>
                <w:sz w:val="20"/>
                <w:szCs w:val="20"/>
                <w:lang w:eastAsia="en-CA"/>
              </w:rPr>
              <w:t>Agency for IS</w:t>
            </w:r>
          </w:p>
        </w:tc>
        <w:tc>
          <w:tcPr>
            <w:tcW w:w="900" w:type="dxa"/>
            <w:tcBorders>
              <w:top w:val="single" w:sz="4" w:space="0" w:color="auto"/>
              <w:left w:val="nil"/>
              <w:bottom w:val="single" w:sz="4" w:space="0" w:color="auto"/>
              <w:right w:val="single" w:sz="4" w:space="0" w:color="auto"/>
            </w:tcBorders>
            <w:shd w:val="clear" w:color="auto" w:fill="auto"/>
            <w:tcMar>
              <w:left w:w="86" w:type="dxa"/>
              <w:right w:w="86" w:type="dxa"/>
            </w:tcMar>
            <w:hideMark/>
          </w:tcPr>
          <w:p w14:paraId="1E4E0D55" w14:textId="77777777" w:rsidR="00E8699D" w:rsidRPr="008B16D3" w:rsidRDefault="00E8699D" w:rsidP="00E8699D">
            <w:pPr>
              <w:jc w:val="center"/>
              <w:rPr>
                <w:b/>
                <w:bCs/>
                <w:sz w:val="20"/>
                <w:szCs w:val="20"/>
                <w:lang w:eastAsia="en-CA"/>
              </w:rPr>
            </w:pPr>
            <w:r w:rsidRPr="008B16D3">
              <w:rPr>
                <w:b/>
                <w:bCs/>
                <w:sz w:val="20"/>
                <w:szCs w:val="20"/>
                <w:lang w:eastAsia="en-CA"/>
              </w:rPr>
              <w:t>A7 data</w:t>
            </w:r>
          </w:p>
        </w:tc>
        <w:tc>
          <w:tcPr>
            <w:tcW w:w="900" w:type="dxa"/>
            <w:tcBorders>
              <w:top w:val="single" w:sz="4" w:space="0" w:color="auto"/>
              <w:left w:val="nil"/>
              <w:bottom w:val="single" w:sz="4" w:space="0" w:color="auto"/>
              <w:right w:val="single" w:sz="4" w:space="0" w:color="auto"/>
            </w:tcBorders>
            <w:shd w:val="clear" w:color="auto" w:fill="auto"/>
            <w:tcMar>
              <w:left w:w="86" w:type="dxa"/>
              <w:right w:w="86" w:type="dxa"/>
            </w:tcMar>
            <w:hideMark/>
          </w:tcPr>
          <w:p w14:paraId="33623C3D" w14:textId="77777777" w:rsidR="00E8699D" w:rsidRPr="008B16D3" w:rsidRDefault="00E8699D" w:rsidP="00E8699D">
            <w:pPr>
              <w:jc w:val="center"/>
              <w:rPr>
                <w:b/>
                <w:bCs/>
                <w:sz w:val="20"/>
                <w:szCs w:val="20"/>
                <w:lang w:eastAsia="en-CA"/>
              </w:rPr>
            </w:pPr>
            <w:r w:rsidRPr="008B16D3">
              <w:rPr>
                <w:b/>
                <w:bCs/>
                <w:sz w:val="20"/>
                <w:szCs w:val="20"/>
                <w:lang w:eastAsia="en-CA"/>
              </w:rPr>
              <w:t>CP data</w:t>
            </w:r>
          </w:p>
        </w:tc>
        <w:tc>
          <w:tcPr>
            <w:tcW w:w="1080" w:type="dxa"/>
            <w:tcBorders>
              <w:top w:val="single" w:sz="4" w:space="0" w:color="auto"/>
              <w:left w:val="nil"/>
              <w:bottom w:val="single" w:sz="4" w:space="0" w:color="auto"/>
              <w:right w:val="single" w:sz="4" w:space="0" w:color="auto"/>
            </w:tcBorders>
            <w:shd w:val="clear" w:color="auto" w:fill="auto"/>
            <w:tcMar>
              <w:left w:w="86" w:type="dxa"/>
              <w:right w:w="86" w:type="dxa"/>
            </w:tcMar>
            <w:hideMark/>
          </w:tcPr>
          <w:p w14:paraId="5AADB924" w14:textId="77777777" w:rsidR="00E8699D" w:rsidRPr="008B16D3" w:rsidRDefault="00E8699D" w:rsidP="00E8699D">
            <w:pPr>
              <w:jc w:val="center"/>
              <w:rPr>
                <w:b/>
                <w:bCs/>
                <w:sz w:val="20"/>
                <w:szCs w:val="20"/>
                <w:lang w:eastAsia="en-CA"/>
              </w:rPr>
            </w:pPr>
            <w:r w:rsidRPr="008B16D3">
              <w:rPr>
                <w:b/>
                <w:bCs/>
                <w:sz w:val="20"/>
                <w:szCs w:val="20"/>
                <w:lang w:eastAsia="en-CA"/>
              </w:rPr>
              <w:t>Difference</w:t>
            </w:r>
          </w:p>
        </w:tc>
        <w:tc>
          <w:tcPr>
            <w:tcW w:w="1260" w:type="dxa"/>
            <w:tcBorders>
              <w:top w:val="single" w:sz="4" w:space="0" w:color="auto"/>
              <w:left w:val="nil"/>
              <w:bottom w:val="single" w:sz="4" w:space="0" w:color="auto"/>
              <w:right w:val="single" w:sz="4" w:space="0" w:color="auto"/>
            </w:tcBorders>
            <w:shd w:val="clear" w:color="auto" w:fill="auto"/>
            <w:tcMar>
              <w:left w:w="72" w:type="dxa"/>
              <w:right w:w="72" w:type="dxa"/>
            </w:tcMar>
            <w:hideMark/>
          </w:tcPr>
          <w:p w14:paraId="55A470C5" w14:textId="77777777" w:rsidR="00E8699D" w:rsidRPr="008B16D3" w:rsidRDefault="00E8699D" w:rsidP="00E8699D">
            <w:pPr>
              <w:jc w:val="center"/>
              <w:rPr>
                <w:b/>
                <w:bCs/>
                <w:sz w:val="20"/>
                <w:szCs w:val="20"/>
                <w:lang w:eastAsia="en-CA"/>
              </w:rPr>
            </w:pPr>
            <w:r w:rsidRPr="008B16D3">
              <w:rPr>
                <w:b/>
                <w:bCs/>
                <w:sz w:val="20"/>
                <w:szCs w:val="20"/>
                <w:lang w:eastAsia="en-CA"/>
              </w:rPr>
              <w:t>HCFC-141b polyol*</w:t>
            </w:r>
          </w:p>
        </w:tc>
        <w:tc>
          <w:tcPr>
            <w:tcW w:w="2610" w:type="dxa"/>
            <w:tcBorders>
              <w:top w:val="single" w:sz="4" w:space="0" w:color="auto"/>
              <w:left w:val="nil"/>
              <w:bottom w:val="single" w:sz="4" w:space="0" w:color="auto"/>
              <w:right w:val="single" w:sz="4" w:space="0" w:color="auto"/>
            </w:tcBorders>
            <w:shd w:val="clear" w:color="auto" w:fill="auto"/>
            <w:tcMar>
              <w:left w:w="86" w:type="dxa"/>
              <w:right w:w="86" w:type="dxa"/>
            </w:tcMar>
            <w:hideMark/>
          </w:tcPr>
          <w:p w14:paraId="2087157A" w14:textId="77777777" w:rsidR="00E8699D" w:rsidRPr="008B16D3" w:rsidRDefault="00E8699D" w:rsidP="00E8699D">
            <w:pPr>
              <w:jc w:val="center"/>
              <w:rPr>
                <w:b/>
                <w:bCs/>
                <w:sz w:val="20"/>
                <w:szCs w:val="20"/>
                <w:lang w:eastAsia="en-CA"/>
              </w:rPr>
            </w:pPr>
            <w:r w:rsidRPr="008B16D3">
              <w:rPr>
                <w:b/>
                <w:bCs/>
                <w:sz w:val="20"/>
                <w:szCs w:val="20"/>
                <w:lang w:eastAsia="en-CA"/>
              </w:rPr>
              <w:t>Remarks</w:t>
            </w:r>
          </w:p>
        </w:tc>
      </w:tr>
      <w:tr w:rsidR="00E8699D" w:rsidRPr="008B16D3" w14:paraId="560C18F9" w14:textId="77777777" w:rsidTr="00AD57B8">
        <w:trPr>
          <w:trHeight w:val="366"/>
        </w:trPr>
        <w:tc>
          <w:tcPr>
            <w:tcW w:w="1271" w:type="dxa"/>
            <w:tcBorders>
              <w:top w:val="nil"/>
              <w:left w:val="single" w:sz="4" w:space="0" w:color="auto"/>
              <w:bottom w:val="single" w:sz="4" w:space="0" w:color="auto"/>
              <w:right w:val="single" w:sz="4" w:space="0" w:color="auto"/>
            </w:tcBorders>
            <w:shd w:val="clear" w:color="auto" w:fill="auto"/>
            <w:noWrap/>
            <w:tcMar>
              <w:left w:w="86" w:type="dxa"/>
              <w:right w:w="86" w:type="dxa"/>
            </w:tcMar>
            <w:hideMark/>
          </w:tcPr>
          <w:p w14:paraId="011EEEAE" w14:textId="77777777" w:rsidR="00E8699D" w:rsidRPr="008B16D3" w:rsidRDefault="00E8699D" w:rsidP="00E8699D">
            <w:pPr>
              <w:jc w:val="left"/>
              <w:rPr>
                <w:sz w:val="20"/>
                <w:szCs w:val="20"/>
                <w:lang w:eastAsia="en-CA"/>
              </w:rPr>
            </w:pPr>
            <w:r w:rsidRPr="008B16D3">
              <w:rPr>
                <w:sz w:val="20"/>
                <w:szCs w:val="20"/>
                <w:lang w:eastAsia="en-CA"/>
              </w:rPr>
              <w:t>Burkina Faso</w:t>
            </w:r>
          </w:p>
        </w:tc>
        <w:tc>
          <w:tcPr>
            <w:tcW w:w="739" w:type="dxa"/>
            <w:tcBorders>
              <w:top w:val="nil"/>
              <w:left w:val="nil"/>
              <w:bottom w:val="single" w:sz="4" w:space="0" w:color="auto"/>
              <w:right w:val="single" w:sz="4" w:space="0" w:color="auto"/>
            </w:tcBorders>
            <w:shd w:val="clear" w:color="auto" w:fill="auto"/>
            <w:noWrap/>
            <w:tcMar>
              <w:left w:w="86" w:type="dxa"/>
              <w:right w:w="86" w:type="dxa"/>
            </w:tcMar>
            <w:hideMark/>
          </w:tcPr>
          <w:p w14:paraId="1AB72935" w14:textId="77777777" w:rsidR="00E8699D" w:rsidRPr="008B16D3" w:rsidRDefault="00E8699D" w:rsidP="00E8699D">
            <w:pPr>
              <w:jc w:val="left"/>
              <w:rPr>
                <w:sz w:val="20"/>
                <w:szCs w:val="20"/>
                <w:lang w:eastAsia="en-CA"/>
              </w:rPr>
            </w:pPr>
            <w:r w:rsidRPr="008B16D3">
              <w:rPr>
                <w:sz w:val="20"/>
                <w:szCs w:val="20"/>
                <w:lang w:eastAsia="en-CA"/>
              </w:rPr>
              <w:t>HCFC</w:t>
            </w:r>
          </w:p>
        </w:tc>
        <w:tc>
          <w:tcPr>
            <w:tcW w:w="865" w:type="dxa"/>
            <w:tcBorders>
              <w:top w:val="nil"/>
              <w:left w:val="nil"/>
              <w:bottom w:val="single" w:sz="4" w:space="0" w:color="auto"/>
              <w:right w:val="single" w:sz="4" w:space="0" w:color="auto"/>
            </w:tcBorders>
            <w:shd w:val="clear" w:color="auto" w:fill="auto"/>
            <w:noWrap/>
            <w:tcMar>
              <w:left w:w="86" w:type="dxa"/>
              <w:right w:w="86" w:type="dxa"/>
            </w:tcMar>
            <w:hideMark/>
          </w:tcPr>
          <w:p w14:paraId="7FB49F3B" w14:textId="77777777" w:rsidR="00E8699D" w:rsidRPr="008B16D3" w:rsidRDefault="00E8699D" w:rsidP="00E8699D">
            <w:pPr>
              <w:jc w:val="left"/>
              <w:rPr>
                <w:sz w:val="20"/>
                <w:szCs w:val="20"/>
                <w:lang w:eastAsia="en-CA"/>
              </w:rPr>
            </w:pPr>
            <w:r w:rsidRPr="008B16D3">
              <w:rPr>
                <w:sz w:val="20"/>
                <w:szCs w:val="20"/>
                <w:lang w:eastAsia="en-CA"/>
              </w:rPr>
              <w:t>UNEP</w:t>
            </w:r>
          </w:p>
        </w:tc>
        <w:tc>
          <w:tcPr>
            <w:tcW w:w="900" w:type="dxa"/>
            <w:tcBorders>
              <w:top w:val="nil"/>
              <w:left w:val="nil"/>
              <w:bottom w:val="single" w:sz="4" w:space="0" w:color="auto"/>
              <w:right w:val="single" w:sz="4" w:space="0" w:color="auto"/>
            </w:tcBorders>
            <w:shd w:val="clear" w:color="auto" w:fill="auto"/>
            <w:noWrap/>
            <w:tcMar>
              <w:left w:w="86" w:type="dxa"/>
              <w:right w:w="86" w:type="dxa"/>
            </w:tcMar>
            <w:hideMark/>
          </w:tcPr>
          <w:p w14:paraId="4F4DA2FD" w14:textId="77777777" w:rsidR="00E8699D" w:rsidRPr="008B16D3" w:rsidRDefault="00E8699D" w:rsidP="00E8699D">
            <w:pPr>
              <w:jc w:val="right"/>
              <w:rPr>
                <w:sz w:val="20"/>
                <w:szCs w:val="20"/>
                <w:lang w:eastAsia="en-CA"/>
              </w:rPr>
            </w:pPr>
            <w:r w:rsidRPr="008B16D3">
              <w:rPr>
                <w:sz w:val="20"/>
                <w:szCs w:val="20"/>
                <w:lang w:eastAsia="en-CA"/>
              </w:rPr>
              <w:t>5.8</w:t>
            </w:r>
          </w:p>
        </w:tc>
        <w:tc>
          <w:tcPr>
            <w:tcW w:w="900" w:type="dxa"/>
            <w:tcBorders>
              <w:top w:val="nil"/>
              <w:left w:val="nil"/>
              <w:bottom w:val="single" w:sz="4" w:space="0" w:color="auto"/>
              <w:right w:val="single" w:sz="4" w:space="0" w:color="auto"/>
            </w:tcBorders>
            <w:shd w:val="clear" w:color="auto" w:fill="auto"/>
            <w:noWrap/>
            <w:tcMar>
              <w:left w:w="86" w:type="dxa"/>
              <w:right w:w="86" w:type="dxa"/>
            </w:tcMar>
            <w:hideMark/>
          </w:tcPr>
          <w:p w14:paraId="7072B294" w14:textId="77777777" w:rsidR="00E8699D" w:rsidRPr="008B16D3" w:rsidRDefault="00E8699D" w:rsidP="00E8699D">
            <w:pPr>
              <w:jc w:val="right"/>
              <w:rPr>
                <w:sz w:val="20"/>
                <w:szCs w:val="20"/>
                <w:lang w:eastAsia="en-CA"/>
              </w:rPr>
            </w:pPr>
            <w:r w:rsidRPr="008B16D3">
              <w:rPr>
                <w:sz w:val="20"/>
                <w:szCs w:val="20"/>
                <w:lang w:eastAsia="en-CA"/>
              </w:rPr>
              <w:t>6.3</w:t>
            </w:r>
          </w:p>
        </w:tc>
        <w:tc>
          <w:tcPr>
            <w:tcW w:w="1080" w:type="dxa"/>
            <w:tcBorders>
              <w:top w:val="nil"/>
              <w:left w:val="nil"/>
              <w:bottom w:val="single" w:sz="4" w:space="0" w:color="auto"/>
              <w:right w:val="single" w:sz="4" w:space="0" w:color="auto"/>
            </w:tcBorders>
            <w:shd w:val="clear" w:color="auto" w:fill="auto"/>
            <w:noWrap/>
            <w:tcMar>
              <w:left w:w="86" w:type="dxa"/>
              <w:right w:w="86" w:type="dxa"/>
            </w:tcMar>
            <w:hideMark/>
          </w:tcPr>
          <w:p w14:paraId="7B39BC77" w14:textId="77777777" w:rsidR="00E8699D" w:rsidRPr="008B16D3" w:rsidRDefault="00E8699D" w:rsidP="00E8699D">
            <w:pPr>
              <w:jc w:val="right"/>
              <w:rPr>
                <w:sz w:val="20"/>
                <w:szCs w:val="20"/>
                <w:lang w:eastAsia="en-CA"/>
              </w:rPr>
            </w:pPr>
            <w:r w:rsidRPr="008B16D3">
              <w:rPr>
                <w:sz w:val="20"/>
                <w:szCs w:val="20"/>
                <w:lang w:eastAsia="en-CA"/>
              </w:rPr>
              <w:t>0.6</w:t>
            </w:r>
          </w:p>
        </w:tc>
        <w:tc>
          <w:tcPr>
            <w:tcW w:w="1260" w:type="dxa"/>
            <w:tcBorders>
              <w:top w:val="nil"/>
              <w:left w:val="nil"/>
              <w:bottom w:val="single" w:sz="4" w:space="0" w:color="auto"/>
              <w:right w:val="single" w:sz="4" w:space="0" w:color="auto"/>
            </w:tcBorders>
            <w:shd w:val="clear" w:color="auto" w:fill="auto"/>
            <w:noWrap/>
            <w:tcMar>
              <w:left w:w="86" w:type="dxa"/>
              <w:right w:w="86" w:type="dxa"/>
            </w:tcMar>
            <w:hideMark/>
          </w:tcPr>
          <w:p w14:paraId="7100263A" w14:textId="77777777" w:rsidR="00E8699D" w:rsidRPr="008B16D3" w:rsidRDefault="00E8699D" w:rsidP="00E8699D">
            <w:pPr>
              <w:jc w:val="right"/>
              <w:rPr>
                <w:sz w:val="20"/>
                <w:szCs w:val="20"/>
                <w:lang w:eastAsia="en-CA"/>
              </w:rPr>
            </w:pPr>
            <w:r w:rsidRPr="008B16D3">
              <w:rPr>
                <w:sz w:val="20"/>
                <w:szCs w:val="20"/>
                <w:lang w:eastAsia="en-CA"/>
              </w:rPr>
              <w:t>0.0</w:t>
            </w:r>
          </w:p>
        </w:tc>
        <w:tc>
          <w:tcPr>
            <w:tcW w:w="2610" w:type="dxa"/>
            <w:tcBorders>
              <w:top w:val="nil"/>
              <w:left w:val="nil"/>
              <w:bottom w:val="single" w:sz="4" w:space="0" w:color="auto"/>
              <w:right w:val="single" w:sz="4" w:space="0" w:color="auto"/>
            </w:tcBorders>
            <w:shd w:val="clear" w:color="auto" w:fill="auto"/>
            <w:tcMar>
              <w:left w:w="86" w:type="dxa"/>
              <w:right w:w="86" w:type="dxa"/>
            </w:tcMar>
            <w:hideMark/>
          </w:tcPr>
          <w:p w14:paraId="2DC768CC" w14:textId="614EEB11" w:rsidR="00E8699D" w:rsidRPr="008B16D3" w:rsidRDefault="00E8699D" w:rsidP="00E8699D">
            <w:pPr>
              <w:jc w:val="left"/>
              <w:rPr>
                <w:sz w:val="20"/>
                <w:szCs w:val="20"/>
                <w:lang w:eastAsia="en-CA"/>
              </w:rPr>
            </w:pPr>
            <w:r w:rsidRPr="008B16D3">
              <w:rPr>
                <w:sz w:val="20"/>
                <w:szCs w:val="20"/>
                <w:lang w:eastAsia="en-CA"/>
              </w:rPr>
              <w:t xml:space="preserve">Issue being clarified with UNEP pending </w:t>
            </w:r>
            <w:r w:rsidR="009C1472" w:rsidRPr="008B16D3">
              <w:rPr>
                <w:sz w:val="20"/>
                <w:szCs w:val="20"/>
                <w:lang w:eastAsia="en-CA"/>
              </w:rPr>
              <w:t>its</w:t>
            </w:r>
            <w:r w:rsidRPr="008B16D3">
              <w:rPr>
                <w:sz w:val="20"/>
                <w:szCs w:val="20"/>
                <w:lang w:eastAsia="en-CA"/>
              </w:rPr>
              <w:t xml:space="preserve"> response.</w:t>
            </w:r>
          </w:p>
        </w:tc>
      </w:tr>
      <w:tr w:rsidR="00E8699D" w:rsidRPr="008B16D3" w14:paraId="50856F2E" w14:textId="77777777" w:rsidTr="00AD57B8">
        <w:trPr>
          <w:trHeight w:val="316"/>
        </w:trPr>
        <w:tc>
          <w:tcPr>
            <w:tcW w:w="1271" w:type="dxa"/>
            <w:tcBorders>
              <w:top w:val="nil"/>
              <w:left w:val="single" w:sz="4" w:space="0" w:color="auto"/>
              <w:bottom w:val="single" w:sz="4" w:space="0" w:color="auto"/>
              <w:right w:val="single" w:sz="4" w:space="0" w:color="auto"/>
            </w:tcBorders>
            <w:shd w:val="clear" w:color="auto" w:fill="auto"/>
            <w:noWrap/>
            <w:tcMar>
              <w:left w:w="86" w:type="dxa"/>
              <w:right w:w="86" w:type="dxa"/>
            </w:tcMar>
            <w:hideMark/>
          </w:tcPr>
          <w:p w14:paraId="2926F182" w14:textId="77777777" w:rsidR="00E8699D" w:rsidRPr="008B16D3" w:rsidRDefault="00E8699D" w:rsidP="00E8699D">
            <w:pPr>
              <w:jc w:val="left"/>
              <w:rPr>
                <w:sz w:val="20"/>
                <w:szCs w:val="20"/>
                <w:lang w:eastAsia="en-CA"/>
              </w:rPr>
            </w:pPr>
            <w:r w:rsidRPr="008B16D3">
              <w:rPr>
                <w:sz w:val="20"/>
                <w:szCs w:val="20"/>
                <w:lang w:eastAsia="en-CA"/>
              </w:rPr>
              <w:t>Costa Rica</w:t>
            </w:r>
          </w:p>
        </w:tc>
        <w:tc>
          <w:tcPr>
            <w:tcW w:w="739" w:type="dxa"/>
            <w:tcBorders>
              <w:top w:val="nil"/>
              <w:left w:val="nil"/>
              <w:bottom w:val="single" w:sz="4" w:space="0" w:color="auto"/>
              <w:right w:val="single" w:sz="4" w:space="0" w:color="auto"/>
            </w:tcBorders>
            <w:shd w:val="clear" w:color="auto" w:fill="auto"/>
            <w:noWrap/>
            <w:tcMar>
              <w:left w:w="86" w:type="dxa"/>
              <w:right w:w="86" w:type="dxa"/>
            </w:tcMar>
            <w:hideMark/>
          </w:tcPr>
          <w:p w14:paraId="560BD507" w14:textId="77777777" w:rsidR="00E8699D" w:rsidRPr="008B16D3" w:rsidRDefault="00E8699D" w:rsidP="00E8699D">
            <w:pPr>
              <w:jc w:val="left"/>
              <w:rPr>
                <w:sz w:val="20"/>
                <w:szCs w:val="20"/>
                <w:lang w:eastAsia="en-CA"/>
              </w:rPr>
            </w:pPr>
            <w:r w:rsidRPr="008B16D3">
              <w:rPr>
                <w:sz w:val="20"/>
                <w:szCs w:val="20"/>
                <w:lang w:eastAsia="en-CA"/>
              </w:rPr>
              <w:t>HCFC</w:t>
            </w:r>
          </w:p>
        </w:tc>
        <w:tc>
          <w:tcPr>
            <w:tcW w:w="865" w:type="dxa"/>
            <w:tcBorders>
              <w:top w:val="nil"/>
              <w:left w:val="nil"/>
              <w:bottom w:val="single" w:sz="4" w:space="0" w:color="auto"/>
              <w:right w:val="single" w:sz="4" w:space="0" w:color="auto"/>
            </w:tcBorders>
            <w:shd w:val="clear" w:color="auto" w:fill="auto"/>
            <w:noWrap/>
            <w:tcMar>
              <w:left w:w="86" w:type="dxa"/>
              <w:right w:w="86" w:type="dxa"/>
            </w:tcMar>
            <w:hideMark/>
          </w:tcPr>
          <w:p w14:paraId="1EF84E5A" w14:textId="77777777" w:rsidR="00E8699D" w:rsidRPr="008B16D3" w:rsidRDefault="00E8699D" w:rsidP="00E8699D">
            <w:pPr>
              <w:jc w:val="left"/>
              <w:rPr>
                <w:sz w:val="20"/>
                <w:szCs w:val="20"/>
                <w:lang w:eastAsia="en-CA"/>
              </w:rPr>
            </w:pPr>
            <w:r w:rsidRPr="008B16D3">
              <w:rPr>
                <w:sz w:val="20"/>
                <w:szCs w:val="20"/>
                <w:lang w:eastAsia="en-CA"/>
              </w:rPr>
              <w:t>UNDP</w:t>
            </w:r>
          </w:p>
        </w:tc>
        <w:tc>
          <w:tcPr>
            <w:tcW w:w="900" w:type="dxa"/>
            <w:tcBorders>
              <w:top w:val="nil"/>
              <w:left w:val="nil"/>
              <w:bottom w:val="single" w:sz="4" w:space="0" w:color="auto"/>
              <w:right w:val="single" w:sz="4" w:space="0" w:color="auto"/>
            </w:tcBorders>
            <w:shd w:val="clear" w:color="auto" w:fill="auto"/>
            <w:noWrap/>
            <w:tcMar>
              <w:left w:w="86" w:type="dxa"/>
              <w:right w:w="86" w:type="dxa"/>
            </w:tcMar>
            <w:hideMark/>
          </w:tcPr>
          <w:p w14:paraId="36E2A03F" w14:textId="77777777" w:rsidR="00E8699D" w:rsidRPr="008B16D3" w:rsidRDefault="00E8699D" w:rsidP="00E8699D">
            <w:pPr>
              <w:jc w:val="right"/>
              <w:rPr>
                <w:sz w:val="20"/>
                <w:szCs w:val="20"/>
                <w:lang w:eastAsia="en-CA"/>
              </w:rPr>
            </w:pPr>
            <w:r w:rsidRPr="008B16D3">
              <w:rPr>
                <w:sz w:val="20"/>
                <w:szCs w:val="20"/>
                <w:lang w:eastAsia="en-CA"/>
              </w:rPr>
              <w:t>3.3</w:t>
            </w:r>
          </w:p>
        </w:tc>
        <w:tc>
          <w:tcPr>
            <w:tcW w:w="900" w:type="dxa"/>
            <w:tcBorders>
              <w:top w:val="nil"/>
              <w:left w:val="nil"/>
              <w:bottom w:val="single" w:sz="4" w:space="0" w:color="auto"/>
              <w:right w:val="single" w:sz="4" w:space="0" w:color="auto"/>
            </w:tcBorders>
            <w:shd w:val="clear" w:color="auto" w:fill="auto"/>
            <w:noWrap/>
            <w:tcMar>
              <w:left w:w="86" w:type="dxa"/>
              <w:right w:w="86" w:type="dxa"/>
            </w:tcMar>
            <w:hideMark/>
          </w:tcPr>
          <w:p w14:paraId="2F2A6AA7" w14:textId="77777777" w:rsidR="00E8699D" w:rsidRPr="008B16D3" w:rsidRDefault="00E8699D" w:rsidP="00E8699D">
            <w:pPr>
              <w:jc w:val="right"/>
              <w:rPr>
                <w:sz w:val="20"/>
                <w:szCs w:val="20"/>
                <w:lang w:eastAsia="en-CA"/>
              </w:rPr>
            </w:pPr>
            <w:r w:rsidRPr="008B16D3">
              <w:rPr>
                <w:sz w:val="20"/>
                <w:szCs w:val="20"/>
                <w:lang w:eastAsia="en-CA"/>
              </w:rPr>
              <w:t>3.4</w:t>
            </w:r>
          </w:p>
        </w:tc>
        <w:tc>
          <w:tcPr>
            <w:tcW w:w="1080" w:type="dxa"/>
            <w:tcBorders>
              <w:top w:val="nil"/>
              <w:left w:val="nil"/>
              <w:bottom w:val="single" w:sz="4" w:space="0" w:color="auto"/>
              <w:right w:val="single" w:sz="4" w:space="0" w:color="auto"/>
            </w:tcBorders>
            <w:shd w:val="clear" w:color="auto" w:fill="auto"/>
            <w:noWrap/>
            <w:tcMar>
              <w:left w:w="86" w:type="dxa"/>
              <w:right w:w="86" w:type="dxa"/>
            </w:tcMar>
            <w:hideMark/>
          </w:tcPr>
          <w:p w14:paraId="094A5360" w14:textId="77777777" w:rsidR="00E8699D" w:rsidRPr="008B16D3" w:rsidRDefault="00E8699D" w:rsidP="00E8699D">
            <w:pPr>
              <w:jc w:val="right"/>
              <w:rPr>
                <w:sz w:val="20"/>
                <w:szCs w:val="20"/>
                <w:lang w:eastAsia="en-CA"/>
              </w:rPr>
            </w:pPr>
            <w:r w:rsidRPr="008B16D3">
              <w:rPr>
                <w:sz w:val="20"/>
                <w:szCs w:val="20"/>
                <w:lang w:eastAsia="en-CA"/>
              </w:rPr>
              <w:t>0.1</w:t>
            </w:r>
          </w:p>
        </w:tc>
        <w:tc>
          <w:tcPr>
            <w:tcW w:w="1260" w:type="dxa"/>
            <w:tcBorders>
              <w:top w:val="nil"/>
              <w:left w:val="nil"/>
              <w:bottom w:val="single" w:sz="4" w:space="0" w:color="auto"/>
              <w:right w:val="single" w:sz="4" w:space="0" w:color="auto"/>
            </w:tcBorders>
            <w:shd w:val="clear" w:color="auto" w:fill="auto"/>
            <w:noWrap/>
            <w:tcMar>
              <w:left w:w="86" w:type="dxa"/>
              <w:right w:w="86" w:type="dxa"/>
            </w:tcMar>
            <w:hideMark/>
          </w:tcPr>
          <w:p w14:paraId="036D4107" w14:textId="77777777" w:rsidR="00E8699D" w:rsidRPr="008B16D3" w:rsidRDefault="00E8699D" w:rsidP="00E8699D">
            <w:pPr>
              <w:jc w:val="right"/>
              <w:rPr>
                <w:sz w:val="20"/>
                <w:szCs w:val="20"/>
                <w:lang w:eastAsia="en-CA"/>
              </w:rPr>
            </w:pPr>
            <w:r w:rsidRPr="008B16D3">
              <w:rPr>
                <w:sz w:val="20"/>
                <w:szCs w:val="20"/>
                <w:lang w:eastAsia="en-CA"/>
              </w:rPr>
              <w:t>0.0</w:t>
            </w:r>
          </w:p>
        </w:tc>
        <w:tc>
          <w:tcPr>
            <w:tcW w:w="2610" w:type="dxa"/>
            <w:tcBorders>
              <w:top w:val="nil"/>
              <w:left w:val="nil"/>
              <w:bottom w:val="single" w:sz="4" w:space="0" w:color="auto"/>
              <w:right w:val="single" w:sz="4" w:space="0" w:color="auto"/>
            </w:tcBorders>
            <w:shd w:val="clear" w:color="auto" w:fill="auto"/>
            <w:tcMar>
              <w:left w:w="86" w:type="dxa"/>
              <w:right w:w="86" w:type="dxa"/>
            </w:tcMar>
            <w:hideMark/>
          </w:tcPr>
          <w:p w14:paraId="11645109" w14:textId="084F6958" w:rsidR="00E8699D" w:rsidRPr="008B16D3" w:rsidRDefault="00E8699D" w:rsidP="00E8699D">
            <w:pPr>
              <w:jc w:val="left"/>
              <w:rPr>
                <w:sz w:val="20"/>
                <w:szCs w:val="20"/>
                <w:lang w:eastAsia="en-CA"/>
              </w:rPr>
            </w:pPr>
            <w:r w:rsidRPr="008B16D3">
              <w:rPr>
                <w:sz w:val="20"/>
                <w:szCs w:val="20"/>
                <w:lang w:eastAsia="en-CA"/>
              </w:rPr>
              <w:t xml:space="preserve">Issue being clarified with UNDP pending </w:t>
            </w:r>
            <w:r w:rsidR="009C1472" w:rsidRPr="008B16D3">
              <w:rPr>
                <w:sz w:val="20"/>
                <w:szCs w:val="20"/>
                <w:lang w:eastAsia="en-CA"/>
              </w:rPr>
              <w:t xml:space="preserve">its </w:t>
            </w:r>
            <w:r w:rsidRPr="008B16D3">
              <w:rPr>
                <w:sz w:val="20"/>
                <w:szCs w:val="20"/>
                <w:lang w:eastAsia="en-CA"/>
              </w:rPr>
              <w:t>response.</w:t>
            </w:r>
          </w:p>
        </w:tc>
      </w:tr>
      <w:tr w:rsidR="00E8699D" w:rsidRPr="008B16D3" w14:paraId="595FD2CF" w14:textId="77777777" w:rsidTr="00AD57B8">
        <w:trPr>
          <w:trHeight w:val="408"/>
        </w:trPr>
        <w:tc>
          <w:tcPr>
            <w:tcW w:w="1271" w:type="dxa"/>
            <w:tcBorders>
              <w:top w:val="nil"/>
              <w:left w:val="single" w:sz="4" w:space="0" w:color="auto"/>
              <w:bottom w:val="single" w:sz="4" w:space="0" w:color="auto"/>
              <w:right w:val="single" w:sz="4" w:space="0" w:color="auto"/>
            </w:tcBorders>
            <w:shd w:val="clear" w:color="auto" w:fill="auto"/>
            <w:noWrap/>
            <w:tcMar>
              <w:left w:w="86" w:type="dxa"/>
              <w:right w:w="86" w:type="dxa"/>
            </w:tcMar>
            <w:hideMark/>
          </w:tcPr>
          <w:p w14:paraId="2A07184C" w14:textId="77777777" w:rsidR="00E8699D" w:rsidRPr="008B16D3" w:rsidRDefault="00E8699D" w:rsidP="00E8699D">
            <w:pPr>
              <w:ind w:right="-103"/>
              <w:jc w:val="left"/>
              <w:rPr>
                <w:sz w:val="20"/>
                <w:szCs w:val="20"/>
                <w:lang w:eastAsia="en-CA"/>
              </w:rPr>
            </w:pPr>
            <w:r w:rsidRPr="008B16D3">
              <w:rPr>
                <w:sz w:val="20"/>
                <w:szCs w:val="20"/>
                <w:lang w:eastAsia="en-CA"/>
              </w:rPr>
              <w:t>Dominican Republic (the)</w:t>
            </w:r>
          </w:p>
        </w:tc>
        <w:tc>
          <w:tcPr>
            <w:tcW w:w="739" w:type="dxa"/>
            <w:tcBorders>
              <w:top w:val="nil"/>
              <w:left w:val="nil"/>
              <w:bottom w:val="single" w:sz="4" w:space="0" w:color="auto"/>
              <w:right w:val="single" w:sz="4" w:space="0" w:color="auto"/>
            </w:tcBorders>
            <w:shd w:val="clear" w:color="auto" w:fill="auto"/>
            <w:noWrap/>
            <w:tcMar>
              <w:left w:w="86" w:type="dxa"/>
              <w:right w:w="86" w:type="dxa"/>
            </w:tcMar>
            <w:hideMark/>
          </w:tcPr>
          <w:p w14:paraId="6D3BD441" w14:textId="77777777" w:rsidR="00E8699D" w:rsidRPr="008B16D3" w:rsidRDefault="00E8699D" w:rsidP="00E8699D">
            <w:pPr>
              <w:jc w:val="left"/>
              <w:rPr>
                <w:sz w:val="20"/>
                <w:szCs w:val="20"/>
                <w:lang w:eastAsia="en-CA"/>
              </w:rPr>
            </w:pPr>
            <w:r w:rsidRPr="008B16D3">
              <w:rPr>
                <w:sz w:val="20"/>
                <w:szCs w:val="20"/>
                <w:lang w:eastAsia="en-CA"/>
              </w:rPr>
              <w:t>HCFC</w:t>
            </w:r>
          </w:p>
        </w:tc>
        <w:tc>
          <w:tcPr>
            <w:tcW w:w="865" w:type="dxa"/>
            <w:tcBorders>
              <w:top w:val="nil"/>
              <w:left w:val="nil"/>
              <w:bottom w:val="single" w:sz="4" w:space="0" w:color="auto"/>
              <w:right w:val="single" w:sz="4" w:space="0" w:color="auto"/>
            </w:tcBorders>
            <w:shd w:val="clear" w:color="auto" w:fill="auto"/>
            <w:noWrap/>
            <w:tcMar>
              <w:left w:w="86" w:type="dxa"/>
              <w:right w:w="86" w:type="dxa"/>
            </w:tcMar>
            <w:hideMark/>
          </w:tcPr>
          <w:p w14:paraId="2B4AA7BE" w14:textId="77777777" w:rsidR="00E8699D" w:rsidRPr="008B16D3" w:rsidRDefault="00E8699D" w:rsidP="00E8699D">
            <w:pPr>
              <w:jc w:val="left"/>
              <w:rPr>
                <w:sz w:val="20"/>
                <w:szCs w:val="20"/>
                <w:lang w:eastAsia="en-CA"/>
              </w:rPr>
            </w:pPr>
            <w:r w:rsidRPr="008B16D3">
              <w:rPr>
                <w:sz w:val="20"/>
                <w:szCs w:val="20"/>
                <w:lang w:eastAsia="en-CA"/>
              </w:rPr>
              <w:t>UNEP</w:t>
            </w:r>
          </w:p>
        </w:tc>
        <w:tc>
          <w:tcPr>
            <w:tcW w:w="900" w:type="dxa"/>
            <w:tcBorders>
              <w:top w:val="nil"/>
              <w:left w:val="nil"/>
              <w:bottom w:val="single" w:sz="4" w:space="0" w:color="auto"/>
              <w:right w:val="single" w:sz="4" w:space="0" w:color="auto"/>
            </w:tcBorders>
            <w:shd w:val="clear" w:color="auto" w:fill="auto"/>
            <w:noWrap/>
            <w:tcMar>
              <w:left w:w="86" w:type="dxa"/>
              <w:right w:w="86" w:type="dxa"/>
            </w:tcMar>
            <w:hideMark/>
          </w:tcPr>
          <w:p w14:paraId="6A11EDAD" w14:textId="77777777" w:rsidR="00E8699D" w:rsidRPr="008B16D3" w:rsidRDefault="00E8699D" w:rsidP="00E8699D">
            <w:pPr>
              <w:jc w:val="right"/>
              <w:rPr>
                <w:sz w:val="20"/>
                <w:szCs w:val="20"/>
                <w:lang w:eastAsia="en-CA"/>
              </w:rPr>
            </w:pPr>
            <w:r w:rsidRPr="008B16D3">
              <w:rPr>
                <w:sz w:val="20"/>
                <w:szCs w:val="20"/>
                <w:lang w:eastAsia="en-CA"/>
              </w:rPr>
              <w:t>12.0</w:t>
            </w:r>
          </w:p>
        </w:tc>
        <w:tc>
          <w:tcPr>
            <w:tcW w:w="900" w:type="dxa"/>
            <w:tcBorders>
              <w:top w:val="nil"/>
              <w:left w:val="nil"/>
              <w:bottom w:val="single" w:sz="4" w:space="0" w:color="auto"/>
              <w:right w:val="single" w:sz="4" w:space="0" w:color="auto"/>
            </w:tcBorders>
            <w:shd w:val="clear" w:color="auto" w:fill="auto"/>
            <w:noWrap/>
            <w:tcMar>
              <w:left w:w="86" w:type="dxa"/>
              <w:right w:w="86" w:type="dxa"/>
            </w:tcMar>
            <w:hideMark/>
          </w:tcPr>
          <w:p w14:paraId="4CD7F4E4" w14:textId="77777777" w:rsidR="00E8699D" w:rsidRPr="008B16D3" w:rsidRDefault="00E8699D" w:rsidP="00E8699D">
            <w:pPr>
              <w:jc w:val="right"/>
              <w:rPr>
                <w:sz w:val="20"/>
                <w:szCs w:val="20"/>
                <w:lang w:eastAsia="en-CA"/>
              </w:rPr>
            </w:pPr>
            <w:r w:rsidRPr="008B16D3">
              <w:rPr>
                <w:sz w:val="20"/>
                <w:szCs w:val="20"/>
                <w:lang w:eastAsia="en-CA"/>
              </w:rPr>
              <w:t>12.1</w:t>
            </w:r>
          </w:p>
        </w:tc>
        <w:tc>
          <w:tcPr>
            <w:tcW w:w="1080" w:type="dxa"/>
            <w:tcBorders>
              <w:top w:val="nil"/>
              <w:left w:val="nil"/>
              <w:bottom w:val="single" w:sz="4" w:space="0" w:color="auto"/>
              <w:right w:val="single" w:sz="4" w:space="0" w:color="auto"/>
            </w:tcBorders>
            <w:shd w:val="clear" w:color="auto" w:fill="auto"/>
            <w:noWrap/>
            <w:tcMar>
              <w:left w:w="86" w:type="dxa"/>
              <w:right w:w="86" w:type="dxa"/>
            </w:tcMar>
            <w:hideMark/>
          </w:tcPr>
          <w:p w14:paraId="13DAB003" w14:textId="2F733A8D" w:rsidR="00E8699D" w:rsidRPr="008B16D3" w:rsidRDefault="00413C0C" w:rsidP="00E8699D">
            <w:pPr>
              <w:jc w:val="right"/>
              <w:rPr>
                <w:sz w:val="20"/>
                <w:szCs w:val="20"/>
                <w:lang w:eastAsia="en-CA"/>
              </w:rPr>
            </w:pPr>
            <w:r w:rsidRPr="008B16D3">
              <w:rPr>
                <w:sz w:val="20"/>
                <w:szCs w:val="20"/>
                <w:lang w:eastAsia="en-CA"/>
              </w:rPr>
              <w:t>0.1</w:t>
            </w:r>
          </w:p>
        </w:tc>
        <w:tc>
          <w:tcPr>
            <w:tcW w:w="1260" w:type="dxa"/>
            <w:tcBorders>
              <w:top w:val="nil"/>
              <w:left w:val="nil"/>
              <w:bottom w:val="single" w:sz="4" w:space="0" w:color="auto"/>
              <w:right w:val="single" w:sz="4" w:space="0" w:color="auto"/>
            </w:tcBorders>
            <w:shd w:val="clear" w:color="auto" w:fill="auto"/>
            <w:noWrap/>
            <w:tcMar>
              <w:left w:w="86" w:type="dxa"/>
              <w:right w:w="86" w:type="dxa"/>
            </w:tcMar>
            <w:hideMark/>
          </w:tcPr>
          <w:p w14:paraId="479F2D1E" w14:textId="77777777" w:rsidR="00E8699D" w:rsidRPr="008B16D3" w:rsidRDefault="00E8699D" w:rsidP="00E8699D">
            <w:pPr>
              <w:jc w:val="right"/>
              <w:rPr>
                <w:sz w:val="20"/>
                <w:szCs w:val="20"/>
                <w:lang w:eastAsia="en-CA"/>
              </w:rPr>
            </w:pPr>
            <w:r w:rsidRPr="008B16D3">
              <w:rPr>
                <w:sz w:val="20"/>
                <w:szCs w:val="20"/>
                <w:lang w:eastAsia="en-CA"/>
              </w:rPr>
              <w:t>0.0</w:t>
            </w:r>
          </w:p>
        </w:tc>
        <w:tc>
          <w:tcPr>
            <w:tcW w:w="2610" w:type="dxa"/>
            <w:tcBorders>
              <w:top w:val="nil"/>
              <w:left w:val="nil"/>
              <w:bottom w:val="single" w:sz="4" w:space="0" w:color="auto"/>
              <w:right w:val="single" w:sz="4" w:space="0" w:color="auto"/>
            </w:tcBorders>
            <w:shd w:val="clear" w:color="auto" w:fill="auto"/>
            <w:tcMar>
              <w:left w:w="86" w:type="dxa"/>
              <w:right w:w="86" w:type="dxa"/>
            </w:tcMar>
            <w:hideMark/>
          </w:tcPr>
          <w:p w14:paraId="4092C36C" w14:textId="4C154C8E" w:rsidR="00E8699D" w:rsidRPr="008B16D3" w:rsidRDefault="00E8699D" w:rsidP="00E8699D">
            <w:pPr>
              <w:jc w:val="left"/>
              <w:rPr>
                <w:sz w:val="20"/>
                <w:szCs w:val="20"/>
                <w:lang w:eastAsia="en-CA"/>
              </w:rPr>
            </w:pPr>
            <w:r w:rsidRPr="008B16D3">
              <w:rPr>
                <w:sz w:val="20"/>
                <w:szCs w:val="20"/>
                <w:lang w:eastAsia="en-CA"/>
              </w:rPr>
              <w:t xml:space="preserve">Issue being clarified with UNEP pending </w:t>
            </w:r>
            <w:r w:rsidR="009C1472" w:rsidRPr="008B16D3">
              <w:rPr>
                <w:sz w:val="20"/>
                <w:szCs w:val="20"/>
                <w:lang w:eastAsia="en-CA"/>
              </w:rPr>
              <w:t xml:space="preserve">its </w:t>
            </w:r>
            <w:r w:rsidRPr="008B16D3">
              <w:rPr>
                <w:sz w:val="20"/>
                <w:szCs w:val="20"/>
                <w:lang w:eastAsia="en-CA"/>
              </w:rPr>
              <w:t>response.</w:t>
            </w:r>
          </w:p>
        </w:tc>
      </w:tr>
      <w:tr w:rsidR="00E8699D" w:rsidRPr="008B16D3" w14:paraId="5E12A5F4" w14:textId="77777777" w:rsidTr="00AD57B8">
        <w:trPr>
          <w:trHeight w:val="358"/>
        </w:trPr>
        <w:tc>
          <w:tcPr>
            <w:tcW w:w="1271" w:type="dxa"/>
            <w:tcBorders>
              <w:top w:val="nil"/>
              <w:left w:val="single" w:sz="4" w:space="0" w:color="auto"/>
              <w:bottom w:val="single" w:sz="4" w:space="0" w:color="auto"/>
              <w:right w:val="single" w:sz="4" w:space="0" w:color="auto"/>
            </w:tcBorders>
            <w:shd w:val="clear" w:color="auto" w:fill="auto"/>
            <w:noWrap/>
            <w:tcMar>
              <w:left w:w="86" w:type="dxa"/>
              <w:right w:w="86" w:type="dxa"/>
            </w:tcMar>
            <w:hideMark/>
          </w:tcPr>
          <w:p w14:paraId="4C274177" w14:textId="77777777" w:rsidR="00E8699D" w:rsidRPr="008B16D3" w:rsidRDefault="00E8699D" w:rsidP="00E8699D">
            <w:pPr>
              <w:jc w:val="left"/>
              <w:rPr>
                <w:sz w:val="20"/>
                <w:szCs w:val="20"/>
                <w:lang w:eastAsia="en-CA"/>
              </w:rPr>
            </w:pPr>
            <w:r w:rsidRPr="008B16D3">
              <w:rPr>
                <w:sz w:val="20"/>
                <w:szCs w:val="20"/>
                <w:lang w:eastAsia="en-CA"/>
              </w:rPr>
              <w:t>India</w:t>
            </w:r>
          </w:p>
        </w:tc>
        <w:tc>
          <w:tcPr>
            <w:tcW w:w="739" w:type="dxa"/>
            <w:tcBorders>
              <w:top w:val="nil"/>
              <w:left w:val="nil"/>
              <w:bottom w:val="single" w:sz="4" w:space="0" w:color="auto"/>
              <w:right w:val="single" w:sz="4" w:space="0" w:color="auto"/>
            </w:tcBorders>
            <w:shd w:val="clear" w:color="auto" w:fill="auto"/>
            <w:noWrap/>
            <w:tcMar>
              <w:left w:w="86" w:type="dxa"/>
              <w:right w:w="86" w:type="dxa"/>
            </w:tcMar>
            <w:hideMark/>
          </w:tcPr>
          <w:p w14:paraId="19074C26" w14:textId="77777777" w:rsidR="00E8699D" w:rsidRPr="008B16D3" w:rsidRDefault="00E8699D" w:rsidP="00E8699D">
            <w:pPr>
              <w:jc w:val="left"/>
              <w:rPr>
                <w:sz w:val="20"/>
                <w:szCs w:val="20"/>
                <w:lang w:eastAsia="en-CA"/>
              </w:rPr>
            </w:pPr>
            <w:r w:rsidRPr="008B16D3">
              <w:rPr>
                <w:sz w:val="20"/>
                <w:szCs w:val="20"/>
                <w:lang w:eastAsia="en-CA"/>
              </w:rPr>
              <w:t>HCFC</w:t>
            </w:r>
          </w:p>
        </w:tc>
        <w:tc>
          <w:tcPr>
            <w:tcW w:w="865" w:type="dxa"/>
            <w:tcBorders>
              <w:top w:val="nil"/>
              <w:left w:val="nil"/>
              <w:bottom w:val="single" w:sz="4" w:space="0" w:color="auto"/>
              <w:right w:val="single" w:sz="4" w:space="0" w:color="auto"/>
            </w:tcBorders>
            <w:shd w:val="clear" w:color="auto" w:fill="auto"/>
            <w:noWrap/>
            <w:tcMar>
              <w:left w:w="86" w:type="dxa"/>
              <w:right w:w="86" w:type="dxa"/>
            </w:tcMar>
            <w:hideMark/>
          </w:tcPr>
          <w:p w14:paraId="48010015" w14:textId="77777777" w:rsidR="00E8699D" w:rsidRPr="008B16D3" w:rsidRDefault="00E8699D" w:rsidP="00E8699D">
            <w:pPr>
              <w:jc w:val="left"/>
              <w:rPr>
                <w:sz w:val="20"/>
                <w:szCs w:val="20"/>
                <w:lang w:eastAsia="en-CA"/>
              </w:rPr>
            </w:pPr>
            <w:r w:rsidRPr="008B16D3">
              <w:rPr>
                <w:sz w:val="20"/>
                <w:szCs w:val="20"/>
                <w:lang w:eastAsia="en-CA"/>
              </w:rPr>
              <w:t>UNDP</w:t>
            </w:r>
          </w:p>
        </w:tc>
        <w:tc>
          <w:tcPr>
            <w:tcW w:w="900" w:type="dxa"/>
            <w:tcBorders>
              <w:top w:val="nil"/>
              <w:left w:val="nil"/>
              <w:bottom w:val="single" w:sz="4" w:space="0" w:color="auto"/>
              <w:right w:val="single" w:sz="4" w:space="0" w:color="auto"/>
            </w:tcBorders>
            <w:shd w:val="clear" w:color="auto" w:fill="auto"/>
            <w:noWrap/>
            <w:tcMar>
              <w:left w:w="86" w:type="dxa"/>
              <w:right w:w="86" w:type="dxa"/>
            </w:tcMar>
            <w:hideMark/>
          </w:tcPr>
          <w:p w14:paraId="696CFAE5" w14:textId="77777777" w:rsidR="00E8699D" w:rsidRPr="008B16D3" w:rsidRDefault="00E8699D" w:rsidP="00E8699D">
            <w:pPr>
              <w:jc w:val="right"/>
              <w:rPr>
                <w:sz w:val="20"/>
                <w:szCs w:val="20"/>
                <w:lang w:eastAsia="en-CA"/>
              </w:rPr>
            </w:pPr>
            <w:r w:rsidRPr="008B16D3">
              <w:rPr>
                <w:sz w:val="20"/>
                <w:szCs w:val="20"/>
                <w:lang w:eastAsia="en-CA"/>
              </w:rPr>
              <w:t>218.5</w:t>
            </w:r>
          </w:p>
        </w:tc>
        <w:tc>
          <w:tcPr>
            <w:tcW w:w="900" w:type="dxa"/>
            <w:tcBorders>
              <w:top w:val="nil"/>
              <w:left w:val="nil"/>
              <w:bottom w:val="single" w:sz="4" w:space="0" w:color="auto"/>
              <w:right w:val="single" w:sz="4" w:space="0" w:color="auto"/>
            </w:tcBorders>
            <w:shd w:val="clear" w:color="auto" w:fill="auto"/>
            <w:noWrap/>
            <w:tcMar>
              <w:left w:w="86" w:type="dxa"/>
              <w:right w:w="86" w:type="dxa"/>
            </w:tcMar>
            <w:hideMark/>
          </w:tcPr>
          <w:p w14:paraId="14E21828" w14:textId="77777777" w:rsidR="00E8699D" w:rsidRPr="008B16D3" w:rsidRDefault="00E8699D" w:rsidP="00E8699D">
            <w:pPr>
              <w:jc w:val="right"/>
              <w:rPr>
                <w:sz w:val="20"/>
                <w:szCs w:val="20"/>
                <w:lang w:eastAsia="en-CA"/>
              </w:rPr>
            </w:pPr>
            <w:r w:rsidRPr="008B16D3">
              <w:rPr>
                <w:sz w:val="20"/>
                <w:szCs w:val="20"/>
                <w:lang w:eastAsia="en-CA"/>
              </w:rPr>
              <w:t>236.3</w:t>
            </w:r>
          </w:p>
        </w:tc>
        <w:tc>
          <w:tcPr>
            <w:tcW w:w="1080" w:type="dxa"/>
            <w:tcBorders>
              <w:top w:val="nil"/>
              <w:left w:val="nil"/>
              <w:bottom w:val="single" w:sz="4" w:space="0" w:color="auto"/>
              <w:right w:val="single" w:sz="4" w:space="0" w:color="auto"/>
            </w:tcBorders>
            <w:shd w:val="clear" w:color="auto" w:fill="auto"/>
            <w:noWrap/>
            <w:tcMar>
              <w:left w:w="86" w:type="dxa"/>
              <w:right w:w="86" w:type="dxa"/>
            </w:tcMar>
            <w:hideMark/>
          </w:tcPr>
          <w:p w14:paraId="40C57EC3" w14:textId="77777777" w:rsidR="00E8699D" w:rsidRPr="008B16D3" w:rsidRDefault="00E8699D" w:rsidP="00E8699D">
            <w:pPr>
              <w:jc w:val="right"/>
              <w:rPr>
                <w:sz w:val="20"/>
                <w:szCs w:val="20"/>
                <w:lang w:eastAsia="en-CA"/>
              </w:rPr>
            </w:pPr>
            <w:r w:rsidRPr="008B16D3">
              <w:rPr>
                <w:sz w:val="20"/>
                <w:szCs w:val="20"/>
                <w:lang w:eastAsia="en-CA"/>
              </w:rPr>
              <w:t>17.8</w:t>
            </w:r>
          </w:p>
        </w:tc>
        <w:tc>
          <w:tcPr>
            <w:tcW w:w="1260" w:type="dxa"/>
            <w:tcBorders>
              <w:top w:val="nil"/>
              <w:left w:val="nil"/>
              <w:bottom w:val="single" w:sz="4" w:space="0" w:color="auto"/>
              <w:right w:val="single" w:sz="4" w:space="0" w:color="auto"/>
            </w:tcBorders>
            <w:shd w:val="clear" w:color="auto" w:fill="auto"/>
            <w:noWrap/>
            <w:tcMar>
              <w:left w:w="86" w:type="dxa"/>
              <w:right w:w="86" w:type="dxa"/>
            </w:tcMar>
            <w:hideMark/>
          </w:tcPr>
          <w:p w14:paraId="739CDC93" w14:textId="77777777" w:rsidR="00E8699D" w:rsidRPr="008B16D3" w:rsidRDefault="00E8699D" w:rsidP="00E8699D">
            <w:pPr>
              <w:jc w:val="right"/>
              <w:rPr>
                <w:sz w:val="20"/>
                <w:szCs w:val="20"/>
                <w:lang w:eastAsia="en-CA"/>
              </w:rPr>
            </w:pPr>
            <w:r w:rsidRPr="008B16D3">
              <w:rPr>
                <w:sz w:val="20"/>
                <w:szCs w:val="20"/>
                <w:lang w:eastAsia="en-CA"/>
              </w:rPr>
              <w:t>0.0</w:t>
            </w:r>
          </w:p>
        </w:tc>
        <w:tc>
          <w:tcPr>
            <w:tcW w:w="2610" w:type="dxa"/>
            <w:tcBorders>
              <w:top w:val="nil"/>
              <w:left w:val="nil"/>
              <w:bottom w:val="single" w:sz="4" w:space="0" w:color="auto"/>
              <w:right w:val="single" w:sz="4" w:space="0" w:color="auto"/>
            </w:tcBorders>
            <w:shd w:val="clear" w:color="auto" w:fill="auto"/>
            <w:tcMar>
              <w:left w:w="86" w:type="dxa"/>
              <w:right w:w="86" w:type="dxa"/>
            </w:tcMar>
            <w:hideMark/>
          </w:tcPr>
          <w:p w14:paraId="63C6D628" w14:textId="33011BF7" w:rsidR="00E8699D" w:rsidRPr="008B16D3" w:rsidRDefault="00E8699D" w:rsidP="00E8699D">
            <w:pPr>
              <w:jc w:val="left"/>
              <w:rPr>
                <w:sz w:val="20"/>
                <w:szCs w:val="20"/>
                <w:lang w:eastAsia="en-CA"/>
              </w:rPr>
            </w:pPr>
            <w:r w:rsidRPr="008B16D3">
              <w:rPr>
                <w:sz w:val="20"/>
                <w:szCs w:val="20"/>
                <w:lang w:eastAsia="en-CA"/>
              </w:rPr>
              <w:t xml:space="preserve">Issue being clarified with UNDP pending </w:t>
            </w:r>
            <w:r w:rsidR="009C1472" w:rsidRPr="008B16D3">
              <w:rPr>
                <w:sz w:val="20"/>
                <w:szCs w:val="20"/>
                <w:lang w:eastAsia="en-CA"/>
              </w:rPr>
              <w:t xml:space="preserve">its </w:t>
            </w:r>
            <w:r w:rsidRPr="008B16D3">
              <w:rPr>
                <w:sz w:val="20"/>
                <w:szCs w:val="20"/>
                <w:lang w:eastAsia="en-CA"/>
              </w:rPr>
              <w:t>response.</w:t>
            </w:r>
          </w:p>
        </w:tc>
      </w:tr>
      <w:tr w:rsidR="00E8699D" w:rsidRPr="008B16D3" w14:paraId="2D654BF3" w14:textId="77777777" w:rsidTr="00AD57B8">
        <w:trPr>
          <w:trHeight w:val="323"/>
        </w:trPr>
        <w:tc>
          <w:tcPr>
            <w:tcW w:w="1271" w:type="dxa"/>
            <w:tcBorders>
              <w:top w:val="nil"/>
              <w:left w:val="single" w:sz="4" w:space="0" w:color="auto"/>
              <w:bottom w:val="single" w:sz="4" w:space="0" w:color="auto"/>
              <w:right w:val="single" w:sz="4" w:space="0" w:color="auto"/>
            </w:tcBorders>
            <w:shd w:val="clear" w:color="auto" w:fill="auto"/>
            <w:noWrap/>
            <w:tcMar>
              <w:left w:w="86" w:type="dxa"/>
              <w:right w:w="86" w:type="dxa"/>
            </w:tcMar>
            <w:hideMark/>
          </w:tcPr>
          <w:p w14:paraId="0C75714A" w14:textId="77777777" w:rsidR="00E8699D" w:rsidRPr="008B16D3" w:rsidRDefault="00E8699D" w:rsidP="00E8699D">
            <w:pPr>
              <w:jc w:val="left"/>
              <w:rPr>
                <w:sz w:val="20"/>
                <w:szCs w:val="20"/>
                <w:lang w:eastAsia="en-CA"/>
              </w:rPr>
            </w:pPr>
            <w:r w:rsidRPr="008B16D3">
              <w:rPr>
                <w:sz w:val="20"/>
                <w:szCs w:val="20"/>
                <w:lang w:eastAsia="en-CA"/>
              </w:rPr>
              <w:t>Indonesia</w:t>
            </w:r>
          </w:p>
        </w:tc>
        <w:tc>
          <w:tcPr>
            <w:tcW w:w="739" w:type="dxa"/>
            <w:tcBorders>
              <w:top w:val="nil"/>
              <w:left w:val="nil"/>
              <w:bottom w:val="single" w:sz="4" w:space="0" w:color="auto"/>
              <w:right w:val="single" w:sz="4" w:space="0" w:color="auto"/>
            </w:tcBorders>
            <w:shd w:val="clear" w:color="auto" w:fill="auto"/>
            <w:noWrap/>
            <w:tcMar>
              <w:left w:w="86" w:type="dxa"/>
              <w:right w:w="86" w:type="dxa"/>
            </w:tcMar>
            <w:hideMark/>
          </w:tcPr>
          <w:p w14:paraId="1087C9BA" w14:textId="77777777" w:rsidR="00E8699D" w:rsidRPr="008B16D3" w:rsidRDefault="00E8699D" w:rsidP="00E8699D">
            <w:pPr>
              <w:jc w:val="left"/>
              <w:rPr>
                <w:sz w:val="20"/>
                <w:szCs w:val="20"/>
                <w:lang w:eastAsia="en-CA"/>
              </w:rPr>
            </w:pPr>
            <w:r w:rsidRPr="008B16D3">
              <w:rPr>
                <w:sz w:val="20"/>
                <w:szCs w:val="20"/>
                <w:lang w:eastAsia="en-CA"/>
              </w:rPr>
              <w:t>HCFC</w:t>
            </w:r>
          </w:p>
        </w:tc>
        <w:tc>
          <w:tcPr>
            <w:tcW w:w="865" w:type="dxa"/>
            <w:tcBorders>
              <w:top w:val="nil"/>
              <w:left w:val="nil"/>
              <w:bottom w:val="single" w:sz="4" w:space="0" w:color="auto"/>
              <w:right w:val="single" w:sz="4" w:space="0" w:color="auto"/>
            </w:tcBorders>
            <w:shd w:val="clear" w:color="auto" w:fill="auto"/>
            <w:noWrap/>
            <w:tcMar>
              <w:left w:w="86" w:type="dxa"/>
              <w:right w:w="86" w:type="dxa"/>
            </w:tcMar>
            <w:hideMark/>
          </w:tcPr>
          <w:p w14:paraId="44528DA2" w14:textId="77777777" w:rsidR="00E8699D" w:rsidRPr="008B16D3" w:rsidRDefault="00E8699D" w:rsidP="00E8699D">
            <w:pPr>
              <w:jc w:val="left"/>
              <w:rPr>
                <w:sz w:val="20"/>
                <w:szCs w:val="20"/>
                <w:lang w:eastAsia="en-CA"/>
              </w:rPr>
            </w:pPr>
            <w:r w:rsidRPr="008B16D3">
              <w:rPr>
                <w:sz w:val="20"/>
                <w:szCs w:val="20"/>
                <w:lang w:eastAsia="en-CA"/>
              </w:rPr>
              <w:t>UNDP</w:t>
            </w:r>
          </w:p>
        </w:tc>
        <w:tc>
          <w:tcPr>
            <w:tcW w:w="900" w:type="dxa"/>
            <w:tcBorders>
              <w:top w:val="nil"/>
              <w:left w:val="nil"/>
              <w:bottom w:val="single" w:sz="4" w:space="0" w:color="auto"/>
              <w:right w:val="single" w:sz="4" w:space="0" w:color="auto"/>
            </w:tcBorders>
            <w:shd w:val="clear" w:color="auto" w:fill="auto"/>
            <w:noWrap/>
            <w:tcMar>
              <w:left w:w="86" w:type="dxa"/>
              <w:right w:w="86" w:type="dxa"/>
            </w:tcMar>
            <w:hideMark/>
          </w:tcPr>
          <w:p w14:paraId="2E104802" w14:textId="77777777" w:rsidR="00E8699D" w:rsidRPr="008B16D3" w:rsidRDefault="00E8699D" w:rsidP="00E8699D">
            <w:pPr>
              <w:jc w:val="right"/>
              <w:rPr>
                <w:sz w:val="20"/>
                <w:szCs w:val="20"/>
                <w:lang w:eastAsia="en-CA"/>
              </w:rPr>
            </w:pPr>
            <w:r w:rsidRPr="008B16D3">
              <w:rPr>
                <w:sz w:val="20"/>
                <w:szCs w:val="20"/>
                <w:lang w:eastAsia="en-CA"/>
              </w:rPr>
              <w:t>172.8</w:t>
            </w:r>
          </w:p>
        </w:tc>
        <w:tc>
          <w:tcPr>
            <w:tcW w:w="900" w:type="dxa"/>
            <w:tcBorders>
              <w:top w:val="nil"/>
              <w:left w:val="nil"/>
              <w:bottom w:val="single" w:sz="4" w:space="0" w:color="auto"/>
              <w:right w:val="single" w:sz="4" w:space="0" w:color="auto"/>
            </w:tcBorders>
            <w:shd w:val="clear" w:color="auto" w:fill="auto"/>
            <w:noWrap/>
            <w:tcMar>
              <w:left w:w="86" w:type="dxa"/>
              <w:right w:w="86" w:type="dxa"/>
            </w:tcMar>
            <w:hideMark/>
          </w:tcPr>
          <w:p w14:paraId="41A74B7E" w14:textId="77777777" w:rsidR="00E8699D" w:rsidRPr="008B16D3" w:rsidRDefault="00E8699D" w:rsidP="00E8699D">
            <w:pPr>
              <w:jc w:val="right"/>
              <w:rPr>
                <w:sz w:val="20"/>
                <w:szCs w:val="20"/>
                <w:lang w:eastAsia="en-CA"/>
              </w:rPr>
            </w:pPr>
            <w:r w:rsidRPr="008B16D3">
              <w:rPr>
                <w:sz w:val="20"/>
                <w:szCs w:val="20"/>
                <w:lang w:eastAsia="en-CA"/>
              </w:rPr>
              <w:t>172.4</w:t>
            </w:r>
          </w:p>
        </w:tc>
        <w:tc>
          <w:tcPr>
            <w:tcW w:w="1080" w:type="dxa"/>
            <w:tcBorders>
              <w:top w:val="nil"/>
              <w:left w:val="nil"/>
              <w:bottom w:val="single" w:sz="4" w:space="0" w:color="auto"/>
              <w:right w:val="single" w:sz="4" w:space="0" w:color="auto"/>
            </w:tcBorders>
            <w:shd w:val="clear" w:color="auto" w:fill="auto"/>
            <w:noWrap/>
            <w:tcMar>
              <w:left w:w="86" w:type="dxa"/>
              <w:right w:w="86" w:type="dxa"/>
            </w:tcMar>
            <w:hideMark/>
          </w:tcPr>
          <w:p w14:paraId="4A0807A6" w14:textId="77777777" w:rsidR="00E8699D" w:rsidRPr="008B16D3" w:rsidRDefault="00E8699D" w:rsidP="00E8699D">
            <w:pPr>
              <w:jc w:val="right"/>
              <w:rPr>
                <w:sz w:val="20"/>
                <w:szCs w:val="20"/>
                <w:lang w:eastAsia="en-CA"/>
              </w:rPr>
            </w:pPr>
            <w:r w:rsidRPr="008B16D3">
              <w:rPr>
                <w:sz w:val="20"/>
                <w:szCs w:val="20"/>
                <w:lang w:eastAsia="en-CA"/>
              </w:rPr>
              <w:t>-0.5</w:t>
            </w:r>
          </w:p>
        </w:tc>
        <w:tc>
          <w:tcPr>
            <w:tcW w:w="1260" w:type="dxa"/>
            <w:tcBorders>
              <w:top w:val="nil"/>
              <w:left w:val="nil"/>
              <w:bottom w:val="single" w:sz="4" w:space="0" w:color="auto"/>
              <w:right w:val="single" w:sz="4" w:space="0" w:color="auto"/>
            </w:tcBorders>
            <w:shd w:val="clear" w:color="auto" w:fill="auto"/>
            <w:noWrap/>
            <w:tcMar>
              <w:left w:w="86" w:type="dxa"/>
              <w:right w:w="86" w:type="dxa"/>
            </w:tcMar>
            <w:hideMark/>
          </w:tcPr>
          <w:p w14:paraId="311A5435" w14:textId="77777777" w:rsidR="00E8699D" w:rsidRPr="008B16D3" w:rsidRDefault="00E8699D" w:rsidP="00E8699D">
            <w:pPr>
              <w:jc w:val="right"/>
              <w:rPr>
                <w:sz w:val="20"/>
                <w:szCs w:val="20"/>
                <w:lang w:eastAsia="en-CA"/>
              </w:rPr>
            </w:pPr>
            <w:r w:rsidRPr="008B16D3">
              <w:rPr>
                <w:sz w:val="20"/>
                <w:szCs w:val="20"/>
                <w:lang w:eastAsia="en-CA"/>
              </w:rPr>
              <w:t>0.0</w:t>
            </w:r>
          </w:p>
        </w:tc>
        <w:tc>
          <w:tcPr>
            <w:tcW w:w="2610" w:type="dxa"/>
            <w:tcBorders>
              <w:top w:val="nil"/>
              <w:left w:val="nil"/>
              <w:bottom w:val="single" w:sz="4" w:space="0" w:color="auto"/>
              <w:right w:val="single" w:sz="4" w:space="0" w:color="auto"/>
            </w:tcBorders>
            <w:shd w:val="clear" w:color="auto" w:fill="auto"/>
            <w:tcMar>
              <w:left w:w="86" w:type="dxa"/>
              <w:right w:w="86" w:type="dxa"/>
            </w:tcMar>
            <w:hideMark/>
          </w:tcPr>
          <w:p w14:paraId="5A1D341E" w14:textId="65904690" w:rsidR="00E8699D" w:rsidRPr="008B16D3" w:rsidRDefault="00E8699D" w:rsidP="00E8699D">
            <w:pPr>
              <w:jc w:val="left"/>
              <w:rPr>
                <w:sz w:val="20"/>
                <w:szCs w:val="20"/>
                <w:lang w:eastAsia="en-CA"/>
              </w:rPr>
            </w:pPr>
            <w:r w:rsidRPr="008B16D3">
              <w:rPr>
                <w:sz w:val="20"/>
                <w:szCs w:val="20"/>
                <w:lang w:eastAsia="en-CA"/>
              </w:rPr>
              <w:t xml:space="preserve">Issue being clarified with UNDP pending </w:t>
            </w:r>
            <w:r w:rsidR="009C1472" w:rsidRPr="008B16D3">
              <w:rPr>
                <w:sz w:val="20"/>
                <w:szCs w:val="20"/>
                <w:lang w:eastAsia="en-CA"/>
              </w:rPr>
              <w:t xml:space="preserve">its </w:t>
            </w:r>
            <w:r w:rsidRPr="008B16D3">
              <w:rPr>
                <w:sz w:val="20"/>
                <w:szCs w:val="20"/>
                <w:lang w:eastAsia="en-CA"/>
              </w:rPr>
              <w:t>response.</w:t>
            </w:r>
          </w:p>
        </w:tc>
      </w:tr>
      <w:tr w:rsidR="00E8699D" w:rsidRPr="008B16D3" w14:paraId="22C7599F" w14:textId="77777777" w:rsidTr="00AD57B8">
        <w:trPr>
          <w:trHeight w:val="286"/>
        </w:trPr>
        <w:tc>
          <w:tcPr>
            <w:tcW w:w="1271" w:type="dxa"/>
            <w:tcBorders>
              <w:top w:val="nil"/>
              <w:left w:val="single" w:sz="4" w:space="0" w:color="auto"/>
              <w:bottom w:val="single" w:sz="4" w:space="0" w:color="auto"/>
              <w:right w:val="single" w:sz="4" w:space="0" w:color="auto"/>
            </w:tcBorders>
            <w:shd w:val="clear" w:color="auto" w:fill="auto"/>
            <w:noWrap/>
            <w:tcMar>
              <w:left w:w="86" w:type="dxa"/>
              <w:right w:w="86" w:type="dxa"/>
            </w:tcMar>
            <w:hideMark/>
          </w:tcPr>
          <w:p w14:paraId="221F7615" w14:textId="77777777" w:rsidR="00E8699D" w:rsidRPr="008B16D3" w:rsidRDefault="00E8699D" w:rsidP="00E8699D">
            <w:pPr>
              <w:jc w:val="left"/>
              <w:rPr>
                <w:sz w:val="20"/>
                <w:szCs w:val="20"/>
                <w:lang w:eastAsia="en-CA"/>
              </w:rPr>
            </w:pPr>
            <w:r w:rsidRPr="008B16D3">
              <w:rPr>
                <w:sz w:val="20"/>
                <w:szCs w:val="20"/>
                <w:lang w:eastAsia="en-CA"/>
              </w:rPr>
              <w:t>Indonesia</w:t>
            </w:r>
          </w:p>
        </w:tc>
        <w:tc>
          <w:tcPr>
            <w:tcW w:w="739" w:type="dxa"/>
            <w:tcBorders>
              <w:top w:val="nil"/>
              <w:left w:val="nil"/>
              <w:bottom w:val="single" w:sz="4" w:space="0" w:color="auto"/>
              <w:right w:val="single" w:sz="4" w:space="0" w:color="auto"/>
            </w:tcBorders>
            <w:shd w:val="clear" w:color="auto" w:fill="auto"/>
            <w:noWrap/>
            <w:tcMar>
              <w:left w:w="86" w:type="dxa"/>
              <w:right w:w="86" w:type="dxa"/>
            </w:tcMar>
            <w:hideMark/>
          </w:tcPr>
          <w:p w14:paraId="2C01BE13" w14:textId="44A07008" w:rsidR="00E8699D" w:rsidRPr="008B16D3" w:rsidRDefault="00E8699D" w:rsidP="00E8699D">
            <w:pPr>
              <w:jc w:val="left"/>
              <w:rPr>
                <w:sz w:val="20"/>
                <w:szCs w:val="20"/>
                <w:lang w:eastAsia="en-CA"/>
              </w:rPr>
            </w:pPr>
            <w:r w:rsidRPr="008B16D3">
              <w:rPr>
                <w:sz w:val="20"/>
                <w:szCs w:val="20"/>
                <w:lang w:eastAsia="en-CA"/>
              </w:rPr>
              <w:t>MB</w:t>
            </w:r>
          </w:p>
        </w:tc>
        <w:tc>
          <w:tcPr>
            <w:tcW w:w="865" w:type="dxa"/>
            <w:tcBorders>
              <w:top w:val="nil"/>
              <w:left w:val="nil"/>
              <w:bottom w:val="single" w:sz="4" w:space="0" w:color="auto"/>
              <w:right w:val="single" w:sz="4" w:space="0" w:color="auto"/>
            </w:tcBorders>
            <w:shd w:val="clear" w:color="auto" w:fill="auto"/>
            <w:noWrap/>
            <w:tcMar>
              <w:left w:w="86" w:type="dxa"/>
              <w:right w:w="86" w:type="dxa"/>
            </w:tcMar>
            <w:hideMark/>
          </w:tcPr>
          <w:p w14:paraId="59E5AC74" w14:textId="77777777" w:rsidR="00E8699D" w:rsidRPr="008B16D3" w:rsidRDefault="00E8699D" w:rsidP="00E8699D">
            <w:pPr>
              <w:jc w:val="left"/>
              <w:rPr>
                <w:sz w:val="20"/>
                <w:szCs w:val="20"/>
                <w:lang w:eastAsia="en-CA"/>
              </w:rPr>
            </w:pPr>
            <w:r w:rsidRPr="008B16D3">
              <w:rPr>
                <w:sz w:val="20"/>
                <w:szCs w:val="20"/>
                <w:lang w:eastAsia="en-CA"/>
              </w:rPr>
              <w:t>UNDP</w:t>
            </w:r>
          </w:p>
        </w:tc>
        <w:tc>
          <w:tcPr>
            <w:tcW w:w="900" w:type="dxa"/>
            <w:tcBorders>
              <w:top w:val="nil"/>
              <w:left w:val="nil"/>
              <w:bottom w:val="single" w:sz="4" w:space="0" w:color="auto"/>
              <w:right w:val="single" w:sz="4" w:space="0" w:color="auto"/>
            </w:tcBorders>
            <w:shd w:val="clear" w:color="auto" w:fill="auto"/>
            <w:noWrap/>
            <w:tcMar>
              <w:left w:w="86" w:type="dxa"/>
              <w:right w:w="86" w:type="dxa"/>
            </w:tcMar>
            <w:hideMark/>
          </w:tcPr>
          <w:p w14:paraId="5B15B7E7" w14:textId="77777777" w:rsidR="00E8699D" w:rsidRPr="008B16D3" w:rsidRDefault="00E8699D" w:rsidP="00E8699D">
            <w:pPr>
              <w:jc w:val="right"/>
              <w:rPr>
                <w:sz w:val="20"/>
                <w:szCs w:val="20"/>
                <w:lang w:eastAsia="en-CA"/>
              </w:rPr>
            </w:pPr>
            <w:r w:rsidRPr="008B16D3">
              <w:rPr>
                <w:sz w:val="20"/>
                <w:szCs w:val="20"/>
                <w:lang w:eastAsia="en-CA"/>
              </w:rPr>
              <w:t>0.0</w:t>
            </w:r>
          </w:p>
        </w:tc>
        <w:tc>
          <w:tcPr>
            <w:tcW w:w="900" w:type="dxa"/>
            <w:tcBorders>
              <w:top w:val="nil"/>
              <w:left w:val="nil"/>
              <w:bottom w:val="single" w:sz="4" w:space="0" w:color="auto"/>
              <w:right w:val="single" w:sz="4" w:space="0" w:color="auto"/>
            </w:tcBorders>
            <w:shd w:val="clear" w:color="auto" w:fill="auto"/>
            <w:noWrap/>
            <w:tcMar>
              <w:left w:w="86" w:type="dxa"/>
              <w:right w:w="86" w:type="dxa"/>
            </w:tcMar>
            <w:hideMark/>
          </w:tcPr>
          <w:p w14:paraId="6B3D09FC" w14:textId="77777777" w:rsidR="00E8699D" w:rsidRPr="008B16D3" w:rsidRDefault="00E8699D" w:rsidP="00E8699D">
            <w:pPr>
              <w:jc w:val="right"/>
              <w:rPr>
                <w:sz w:val="20"/>
                <w:szCs w:val="20"/>
                <w:lang w:eastAsia="en-CA"/>
              </w:rPr>
            </w:pPr>
            <w:r w:rsidRPr="008B16D3">
              <w:rPr>
                <w:sz w:val="20"/>
                <w:szCs w:val="20"/>
                <w:lang w:eastAsia="en-CA"/>
              </w:rPr>
              <w:t>48.0</w:t>
            </w:r>
          </w:p>
        </w:tc>
        <w:tc>
          <w:tcPr>
            <w:tcW w:w="1080" w:type="dxa"/>
            <w:tcBorders>
              <w:top w:val="nil"/>
              <w:left w:val="nil"/>
              <w:bottom w:val="single" w:sz="4" w:space="0" w:color="auto"/>
              <w:right w:val="single" w:sz="4" w:space="0" w:color="auto"/>
            </w:tcBorders>
            <w:shd w:val="clear" w:color="auto" w:fill="auto"/>
            <w:noWrap/>
            <w:tcMar>
              <w:left w:w="86" w:type="dxa"/>
              <w:right w:w="86" w:type="dxa"/>
            </w:tcMar>
            <w:hideMark/>
          </w:tcPr>
          <w:p w14:paraId="1FB4E60F" w14:textId="77777777" w:rsidR="00E8699D" w:rsidRPr="008B16D3" w:rsidRDefault="00E8699D" w:rsidP="00E8699D">
            <w:pPr>
              <w:jc w:val="right"/>
              <w:rPr>
                <w:sz w:val="20"/>
                <w:szCs w:val="20"/>
                <w:lang w:eastAsia="en-CA"/>
              </w:rPr>
            </w:pPr>
            <w:r w:rsidRPr="008B16D3">
              <w:rPr>
                <w:sz w:val="20"/>
                <w:szCs w:val="20"/>
                <w:lang w:eastAsia="en-CA"/>
              </w:rPr>
              <w:t>48.0</w:t>
            </w:r>
          </w:p>
        </w:tc>
        <w:tc>
          <w:tcPr>
            <w:tcW w:w="1260" w:type="dxa"/>
            <w:tcBorders>
              <w:top w:val="nil"/>
              <w:left w:val="nil"/>
              <w:bottom w:val="single" w:sz="4" w:space="0" w:color="auto"/>
              <w:right w:val="single" w:sz="4" w:space="0" w:color="auto"/>
            </w:tcBorders>
            <w:shd w:val="clear" w:color="auto" w:fill="auto"/>
            <w:noWrap/>
            <w:tcMar>
              <w:left w:w="86" w:type="dxa"/>
              <w:right w:w="86" w:type="dxa"/>
            </w:tcMar>
            <w:hideMark/>
          </w:tcPr>
          <w:p w14:paraId="79EA9B4C" w14:textId="77777777" w:rsidR="00E8699D" w:rsidRPr="008B16D3" w:rsidRDefault="00E8699D" w:rsidP="00E8699D">
            <w:pPr>
              <w:jc w:val="left"/>
              <w:rPr>
                <w:sz w:val="20"/>
                <w:szCs w:val="20"/>
                <w:lang w:eastAsia="en-CA"/>
              </w:rPr>
            </w:pPr>
            <w:r w:rsidRPr="008B16D3">
              <w:rPr>
                <w:sz w:val="20"/>
                <w:szCs w:val="20"/>
                <w:lang w:eastAsia="en-CA"/>
              </w:rPr>
              <w:t> </w:t>
            </w:r>
          </w:p>
        </w:tc>
        <w:tc>
          <w:tcPr>
            <w:tcW w:w="2610" w:type="dxa"/>
            <w:tcBorders>
              <w:top w:val="nil"/>
              <w:left w:val="nil"/>
              <w:bottom w:val="single" w:sz="4" w:space="0" w:color="auto"/>
              <w:right w:val="single" w:sz="4" w:space="0" w:color="auto"/>
            </w:tcBorders>
            <w:shd w:val="clear" w:color="auto" w:fill="auto"/>
            <w:tcMar>
              <w:left w:w="86" w:type="dxa"/>
              <w:right w:w="86" w:type="dxa"/>
            </w:tcMar>
            <w:hideMark/>
          </w:tcPr>
          <w:p w14:paraId="3854A83F" w14:textId="1022673B" w:rsidR="00E8699D" w:rsidRPr="008B16D3" w:rsidRDefault="00E8699D" w:rsidP="00E8699D">
            <w:pPr>
              <w:jc w:val="left"/>
              <w:rPr>
                <w:sz w:val="20"/>
                <w:szCs w:val="20"/>
                <w:lang w:eastAsia="en-CA"/>
              </w:rPr>
            </w:pPr>
            <w:r w:rsidRPr="008B16D3">
              <w:rPr>
                <w:sz w:val="20"/>
                <w:szCs w:val="20"/>
                <w:lang w:eastAsia="en-CA"/>
              </w:rPr>
              <w:t xml:space="preserve">Issue being clarified with UNDP pending </w:t>
            </w:r>
            <w:r w:rsidR="009C1472" w:rsidRPr="008B16D3">
              <w:rPr>
                <w:sz w:val="20"/>
                <w:szCs w:val="20"/>
                <w:lang w:eastAsia="en-CA"/>
              </w:rPr>
              <w:t xml:space="preserve">its </w:t>
            </w:r>
            <w:r w:rsidRPr="008B16D3">
              <w:rPr>
                <w:sz w:val="20"/>
                <w:szCs w:val="20"/>
                <w:lang w:eastAsia="en-CA"/>
              </w:rPr>
              <w:t>response.</w:t>
            </w:r>
          </w:p>
        </w:tc>
      </w:tr>
      <w:tr w:rsidR="00E8699D" w:rsidRPr="008B16D3" w14:paraId="690BA53B" w14:textId="77777777" w:rsidTr="00AD57B8">
        <w:trPr>
          <w:trHeight w:val="236"/>
        </w:trPr>
        <w:tc>
          <w:tcPr>
            <w:tcW w:w="1271" w:type="dxa"/>
            <w:tcBorders>
              <w:top w:val="nil"/>
              <w:left w:val="single" w:sz="4" w:space="0" w:color="auto"/>
              <w:bottom w:val="single" w:sz="4" w:space="0" w:color="auto"/>
              <w:right w:val="single" w:sz="4" w:space="0" w:color="auto"/>
            </w:tcBorders>
            <w:shd w:val="clear" w:color="auto" w:fill="auto"/>
            <w:noWrap/>
            <w:tcMar>
              <w:left w:w="86" w:type="dxa"/>
              <w:right w:w="86" w:type="dxa"/>
            </w:tcMar>
            <w:hideMark/>
          </w:tcPr>
          <w:p w14:paraId="54C5EF58" w14:textId="77777777" w:rsidR="00E8699D" w:rsidRPr="008B16D3" w:rsidRDefault="00E8699D" w:rsidP="00E8699D">
            <w:pPr>
              <w:jc w:val="left"/>
              <w:rPr>
                <w:sz w:val="20"/>
                <w:szCs w:val="20"/>
                <w:lang w:eastAsia="en-CA"/>
              </w:rPr>
            </w:pPr>
            <w:r w:rsidRPr="008B16D3">
              <w:rPr>
                <w:sz w:val="20"/>
                <w:szCs w:val="20"/>
                <w:lang w:eastAsia="en-CA"/>
              </w:rPr>
              <w:t>Malaysia</w:t>
            </w:r>
          </w:p>
        </w:tc>
        <w:tc>
          <w:tcPr>
            <w:tcW w:w="739" w:type="dxa"/>
            <w:tcBorders>
              <w:top w:val="nil"/>
              <w:left w:val="nil"/>
              <w:bottom w:val="single" w:sz="4" w:space="0" w:color="auto"/>
              <w:right w:val="single" w:sz="4" w:space="0" w:color="auto"/>
            </w:tcBorders>
            <w:shd w:val="clear" w:color="auto" w:fill="auto"/>
            <w:noWrap/>
            <w:tcMar>
              <w:left w:w="86" w:type="dxa"/>
              <w:right w:w="86" w:type="dxa"/>
            </w:tcMar>
            <w:hideMark/>
          </w:tcPr>
          <w:p w14:paraId="487BE0DB" w14:textId="77777777" w:rsidR="00E8699D" w:rsidRPr="008B16D3" w:rsidRDefault="00E8699D" w:rsidP="00E8699D">
            <w:pPr>
              <w:jc w:val="left"/>
              <w:rPr>
                <w:sz w:val="20"/>
                <w:szCs w:val="20"/>
                <w:lang w:eastAsia="en-CA"/>
              </w:rPr>
            </w:pPr>
            <w:r w:rsidRPr="008B16D3">
              <w:rPr>
                <w:sz w:val="20"/>
                <w:szCs w:val="20"/>
                <w:lang w:eastAsia="en-CA"/>
              </w:rPr>
              <w:t>HCFC</w:t>
            </w:r>
          </w:p>
        </w:tc>
        <w:tc>
          <w:tcPr>
            <w:tcW w:w="865" w:type="dxa"/>
            <w:tcBorders>
              <w:top w:val="nil"/>
              <w:left w:val="nil"/>
              <w:bottom w:val="single" w:sz="4" w:space="0" w:color="auto"/>
              <w:right w:val="single" w:sz="4" w:space="0" w:color="auto"/>
            </w:tcBorders>
            <w:shd w:val="clear" w:color="auto" w:fill="auto"/>
            <w:noWrap/>
            <w:tcMar>
              <w:left w:w="86" w:type="dxa"/>
              <w:right w:w="86" w:type="dxa"/>
            </w:tcMar>
            <w:hideMark/>
          </w:tcPr>
          <w:p w14:paraId="536DFBE3" w14:textId="77777777" w:rsidR="00E8699D" w:rsidRPr="008B16D3" w:rsidRDefault="00E8699D" w:rsidP="00E8699D">
            <w:pPr>
              <w:jc w:val="left"/>
              <w:rPr>
                <w:sz w:val="20"/>
                <w:szCs w:val="20"/>
                <w:lang w:eastAsia="en-CA"/>
              </w:rPr>
            </w:pPr>
            <w:r w:rsidRPr="008B16D3">
              <w:rPr>
                <w:sz w:val="20"/>
                <w:szCs w:val="20"/>
                <w:lang w:eastAsia="en-CA"/>
              </w:rPr>
              <w:t>UNDP</w:t>
            </w:r>
          </w:p>
        </w:tc>
        <w:tc>
          <w:tcPr>
            <w:tcW w:w="900" w:type="dxa"/>
            <w:tcBorders>
              <w:top w:val="nil"/>
              <w:left w:val="nil"/>
              <w:bottom w:val="single" w:sz="4" w:space="0" w:color="auto"/>
              <w:right w:val="single" w:sz="4" w:space="0" w:color="auto"/>
            </w:tcBorders>
            <w:shd w:val="clear" w:color="auto" w:fill="auto"/>
            <w:noWrap/>
            <w:tcMar>
              <w:left w:w="86" w:type="dxa"/>
              <w:right w:w="86" w:type="dxa"/>
            </w:tcMar>
            <w:hideMark/>
          </w:tcPr>
          <w:p w14:paraId="3D65147F" w14:textId="77777777" w:rsidR="00E8699D" w:rsidRPr="008B16D3" w:rsidRDefault="00E8699D" w:rsidP="00E8699D">
            <w:pPr>
              <w:jc w:val="right"/>
              <w:rPr>
                <w:sz w:val="20"/>
                <w:szCs w:val="20"/>
                <w:lang w:eastAsia="en-CA"/>
              </w:rPr>
            </w:pPr>
            <w:r w:rsidRPr="008B16D3">
              <w:rPr>
                <w:sz w:val="20"/>
                <w:szCs w:val="20"/>
                <w:lang w:eastAsia="en-CA"/>
              </w:rPr>
              <w:t>181.5</w:t>
            </w:r>
          </w:p>
        </w:tc>
        <w:tc>
          <w:tcPr>
            <w:tcW w:w="900" w:type="dxa"/>
            <w:tcBorders>
              <w:top w:val="nil"/>
              <w:left w:val="nil"/>
              <w:bottom w:val="single" w:sz="4" w:space="0" w:color="auto"/>
              <w:right w:val="single" w:sz="4" w:space="0" w:color="auto"/>
            </w:tcBorders>
            <w:shd w:val="clear" w:color="auto" w:fill="auto"/>
            <w:noWrap/>
            <w:tcMar>
              <w:left w:w="86" w:type="dxa"/>
              <w:right w:w="86" w:type="dxa"/>
            </w:tcMar>
            <w:hideMark/>
          </w:tcPr>
          <w:p w14:paraId="69D02E97" w14:textId="77777777" w:rsidR="00E8699D" w:rsidRPr="008B16D3" w:rsidRDefault="00E8699D" w:rsidP="00E8699D">
            <w:pPr>
              <w:jc w:val="right"/>
              <w:rPr>
                <w:sz w:val="20"/>
                <w:szCs w:val="20"/>
                <w:lang w:eastAsia="en-CA"/>
              </w:rPr>
            </w:pPr>
            <w:r w:rsidRPr="008B16D3">
              <w:rPr>
                <w:sz w:val="20"/>
                <w:szCs w:val="20"/>
                <w:lang w:eastAsia="en-CA"/>
              </w:rPr>
              <w:t>181.6</w:t>
            </w:r>
          </w:p>
        </w:tc>
        <w:tc>
          <w:tcPr>
            <w:tcW w:w="1080" w:type="dxa"/>
            <w:tcBorders>
              <w:top w:val="nil"/>
              <w:left w:val="nil"/>
              <w:bottom w:val="single" w:sz="4" w:space="0" w:color="auto"/>
              <w:right w:val="single" w:sz="4" w:space="0" w:color="auto"/>
            </w:tcBorders>
            <w:shd w:val="clear" w:color="auto" w:fill="auto"/>
            <w:noWrap/>
            <w:tcMar>
              <w:left w:w="86" w:type="dxa"/>
              <w:right w:w="86" w:type="dxa"/>
            </w:tcMar>
            <w:hideMark/>
          </w:tcPr>
          <w:p w14:paraId="72984A9E" w14:textId="77777777" w:rsidR="00E8699D" w:rsidRPr="008B16D3" w:rsidRDefault="00E8699D" w:rsidP="00E8699D">
            <w:pPr>
              <w:jc w:val="right"/>
              <w:rPr>
                <w:sz w:val="20"/>
                <w:szCs w:val="20"/>
                <w:lang w:eastAsia="en-CA"/>
              </w:rPr>
            </w:pPr>
            <w:r w:rsidRPr="008B16D3">
              <w:rPr>
                <w:sz w:val="20"/>
                <w:szCs w:val="20"/>
                <w:lang w:eastAsia="en-CA"/>
              </w:rPr>
              <w:t>0.02</w:t>
            </w:r>
          </w:p>
        </w:tc>
        <w:tc>
          <w:tcPr>
            <w:tcW w:w="1260" w:type="dxa"/>
            <w:tcBorders>
              <w:top w:val="nil"/>
              <w:left w:val="nil"/>
              <w:bottom w:val="single" w:sz="4" w:space="0" w:color="auto"/>
              <w:right w:val="single" w:sz="4" w:space="0" w:color="auto"/>
            </w:tcBorders>
            <w:shd w:val="clear" w:color="auto" w:fill="auto"/>
            <w:noWrap/>
            <w:tcMar>
              <w:left w:w="86" w:type="dxa"/>
              <w:right w:w="86" w:type="dxa"/>
            </w:tcMar>
            <w:hideMark/>
          </w:tcPr>
          <w:p w14:paraId="57738197" w14:textId="77777777" w:rsidR="00E8699D" w:rsidRPr="008B16D3" w:rsidRDefault="00E8699D" w:rsidP="00E8699D">
            <w:pPr>
              <w:jc w:val="right"/>
              <w:rPr>
                <w:sz w:val="20"/>
                <w:szCs w:val="20"/>
                <w:lang w:eastAsia="en-CA"/>
              </w:rPr>
            </w:pPr>
            <w:r w:rsidRPr="008B16D3">
              <w:rPr>
                <w:sz w:val="20"/>
                <w:szCs w:val="20"/>
                <w:lang w:eastAsia="en-CA"/>
              </w:rPr>
              <w:t>0.0</w:t>
            </w:r>
          </w:p>
        </w:tc>
        <w:tc>
          <w:tcPr>
            <w:tcW w:w="2610" w:type="dxa"/>
            <w:tcBorders>
              <w:top w:val="nil"/>
              <w:left w:val="nil"/>
              <w:bottom w:val="single" w:sz="4" w:space="0" w:color="auto"/>
              <w:right w:val="single" w:sz="4" w:space="0" w:color="auto"/>
            </w:tcBorders>
            <w:shd w:val="clear" w:color="auto" w:fill="auto"/>
            <w:tcMar>
              <w:left w:w="86" w:type="dxa"/>
              <w:right w:w="86" w:type="dxa"/>
            </w:tcMar>
            <w:hideMark/>
          </w:tcPr>
          <w:p w14:paraId="053F50CE" w14:textId="0DB24726" w:rsidR="00E8699D" w:rsidRPr="008B16D3" w:rsidRDefault="00E8699D" w:rsidP="00E8699D">
            <w:pPr>
              <w:jc w:val="left"/>
              <w:rPr>
                <w:sz w:val="20"/>
                <w:szCs w:val="20"/>
                <w:lang w:eastAsia="en-CA"/>
              </w:rPr>
            </w:pPr>
            <w:r w:rsidRPr="008B16D3">
              <w:rPr>
                <w:sz w:val="20"/>
                <w:szCs w:val="20"/>
                <w:lang w:eastAsia="en-CA"/>
              </w:rPr>
              <w:t xml:space="preserve">Issue being clarified with UNDP pending </w:t>
            </w:r>
            <w:r w:rsidR="009C1472" w:rsidRPr="008B16D3">
              <w:rPr>
                <w:sz w:val="20"/>
                <w:szCs w:val="20"/>
                <w:lang w:eastAsia="en-CA"/>
              </w:rPr>
              <w:t xml:space="preserve">its </w:t>
            </w:r>
            <w:r w:rsidRPr="008B16D3">
              <w:rPr>
                <w:sz w:val="20"/>
                <w:szCs w:val="20"/>
                <w:lang w:eastAsia="en-CA"/>
              </w:rPr>
              <w:t>response.</w:t>
            </w:r>
          </w:p>
        </w:tc>
      </w:tr>
      <w:tr w:rsidR="00E8699D" w:rsidRPr="008B16D3" w14:paraId="57D878DE" w14:textId="77777777" w:rsidTr="00AD57B8">
        <w:trPr>
          <w:trHeight w:val="470"/>
        </w:trPr>
        <w:tc>
          <w:tcPr>
            <w:tcW w:w="1271" w:type="dxa"/>
            <w:tcBorders>
              <w:top w:val="nil"/>
              <w:left w:val="single" w:sz="4" w:space="0" w:color="auto"/>
              <w:bottom w:val="single" w:sz="4" w:space="0" w:color="auto"/>
              <w:right w:val="single" w:sz="4" w:space="0" w:color="auto"/>
            </w:tcBorders>
            <w:shd w:val="clear" w:color="auto" w:fill="auto"/>
            <w:noWrap/>
            <w:tcMar>
              <w:left w:w="86" w:type="dxa"/>
              <w:right w:w="86" w:type="dxa"/>
            </w:tcMar>
            <w:hideMark/>
          </w:tcPr>
          <w:p w14:paraId="7ECEC3B0" w14:textId="77777777" w:rsidR="00E8699D" w:rsidRPr="008B16D3" w:rsidRDefault="00E8699D" w:rsidP="00E8699D">
            <w:pPr>
              <w:jc w:val="left"/>
              <w:rPr>
                <w:sz w:val="20"/>
                <w:szCs w:val="20"/>
                <w:lang w:eastAsia="en-CA"/>
              </w:rPr>
            </w:pPr>
            <w:r w:rsidRPr="008B16D3">
              <w:rPr>
                <w:sz w:val="20"/>
                <w:szCs w:val="20"/>
                <w:lang w:eastAsia="en-CA"/>
              </w:rPr>
              <w:t>Mexico</w:t>
            </w:r>
          </w:p>
        </w:tc>
        <w:tc>
          <w:tcPr>
            <w:tcW w:w="739" w:type="dxa"/>
            <w:tcBorders>
              <w:top w:val="nil"/>
              <w:left w:val="nil"/>
              <w:bottom w:val="single" w:sz="4" w:space="0" w:color="auto"/>
              <w:right w:val="single" w:sz="4" w:space="0" w:color="auto"/>
            </w:tcBorders>
            <w:shd w:val="clear" w:color="auto" w:fill="auto"/>
            <w:noWrap/>
            <w:tcMar>
              <w:left w:w="86" w:type="dxa"/>
              <w:right w:w="86" w:type="dxa"/>
            </w:tcMar>
            <w:hideMark/>
          </w:tcPr>
          <w:p w14:paraId="5D362F6C" w14:textId="77777777" w:rsidR="00E8699D" w:rsidRPr="008B16D3" w:rsidRDefault="00E8699D" w:rsidP="00E8699D">
            <w:pPr>
              <w:jc w:val="left"/>
              <w:rPr>
                <w:sz w:val="20"/>
                <w:szCs w:val="20"/>
                <w:lang w:eastAsia="en-CA"/>
              </w:rPr>
            </w:pPr>
            <w:r w:rsidRPr="008B16D3">
              <w:rPr>
                <w:sz w:val="20"/>
                <w:szCs w:val="20"/>
                <w:lang w:eastAsia="en-CA"/>
              </w:rPr>
              <w:t>HCFC</w:t>
            </w:r>
          </w:p>
        </w:tc>
        <w:tc>
          <w:tcPr>
            <w:tcW w:w="865" w:type="dxa"/>
            <w:tcBorders>
              <w:top w:val="nil"/>
              <w:left w:val="nil"/>
              <w:bottom w:val="single" w:sz="4" w:space="0" w:color="auto"/>
              <w:right w:val="single" w:sz="4" w:space="0" w:color="auto"/>
            </w:tcBorders>
            <w:shd w:val="clear" w:color="auto" w:fill="auto"/>
            <w:noWrap/>
            <w:tcMar>
              <w:left w:w="86" w:type="dxa"/>
              <w:right w:w="86" w:type="dxa"/>
            </w:tcMar>
            <w:hideMark/>
          </w:tcPr>
          <w:p w14:paraId="02C61F13" w14:textId="77777777" w:rsidR="00E8699D" w:rsidRPr="008B16D3" w:rsidRDefault="00E8699D" w:rsidP="00E8699D">
            <w:pPr>
              <w:jc w:val="left"/>
              <w:rPr>
                <w:sz w:val="20"/>
                <w:szCs w:val="20"/>
                <w:lang w:eastAsia="en-CA"/>
              </w:rPr>
            </w:pPr>
            <w:r w:rsidRPr="008B16D3">
              <w:rPr>
                <w:sz w:val="20"/>
                <w:szCs w:val="20"/>
                <w:lang w:eastAsia="en-CA"/>
              </w:rPr>
              <w:t>UNIDO</w:t>
            </w:r>
          </w:p>
        </w:tc>
        <w:tc>
          <w:tcPr>
            <w:tcW w:w="900" w:type="dxa"/>
            <w:tcBorders>
              <w:top w:val="nil"/>
              <w:left w:val="nil"/>
              <w:bottom w:val="single" w:sz="4" w:space="0" w:color="auto"/>
              <w:right w:val="single" w:sz="4" w:space="0" w:color="auto"/>
            </w:tcBorders>
            <w:shd w:val="clear" w:color="auto" w:fill="auto"/>
            <w:noWrap/>
            <w:tcMar>
              <w:left w:w="86" w:type="dxa"/>
              <w:right w:w="86" w:type="dxa"/>
            </w:tcMar>
            <w:hideMark/>
          </w:tcPr>
          <w:p w14:paraId="05A2D168" w14:textId="77777777" w:rsidR="00E8699D" w:rsidRPr="008B16D3" w:rsidRDefault="00E8699D" w:rsidP="00E8699D">
            <w:pPr>
              <w:jc w:val="right"/>
              <w:rPr>
                <w:sz w:val="20"/>
                <w:szCs w:val="20"/>
                <w:lang w:eastAsia="en-CA"/>
              </w:rPr>
            </w:pPr>
            <w:r w:rsidRPr="008B16D3">
              <w:rPr>
                <w:sz w:val="20"/>
                <w:szCs w:val="20"/>
                <w:lang w:eastAsia="en-CA"/>
              </w:rPr>
              <w:t>-90.1</w:t>
            </w:r>
          </w:p>
        </w:tc>
        <w:tc>
          <w:tcPr>
            <w:tcW w:w="900" w:type="dxa"/>
            <w:tcBorders>
              <w:top w:val="nil"/>
              <w:left w:val="nil"/>
              <w:bottom w:val="single" w:sz="4" w:space="0" w:color="auto"/>
              <w:right w:val="single" w:sz="4" w:space="0" w:color="auto"/>
            </w:tcBorders>
            <w:shd w:val="clear" w:color="auto" w:fill="auto"/>
            <w:noWrap/>
            <w:tcMar>
              <w:left w:w="86" w:type="dxa"/>
              <w:right w:w="86" w:type="dxa"/>
            </w:tcMar>
            <w:hideMark/>
          </w:tcPr>
          <w:p w14:paraId="52482A6B" w14:textId="77777777" w:rsidR="00E8699D" w:rsidRPr="008B16D3" w:rsidRDefault="00E8699D" w:rsidP="00E8699D">
            <w:pPr>
              <w:jc w:val="right"/>
              <w:rPr>
                <w:sz w:val="20"/>
                <w:szCs w:val="20"/>
                <w:lang w:eastAsia="en-CA"/>
              </w:rPr>
            </w:pPr>
            <w:r w:rsidRPr="008B16D3">
              <w:rPr>
                <w:sz w:val="20"/>
                <w:szCs w:val="20"/>
                <w:lang w:eastAsia="en-CA"/>
              </w:rPr>
              <w:t>130.3</w:t>
            </w:r>
          </w:p>
        </w:tc>
        <w:tc>
          <w:tcPr>
            <w:tcW w:w="1080" w:type="dxa"/>
            <w:tcBorders>
              <w:top w:val="nil"/>
              <w:left w:val="nil"/>
              <w:bottom w:val="single" w:sz="4" w:space="0" w:color="auto"/>
              <w:right w:val="single" w:sz="4" w:space="0" w:color="auto"/>
            </w:tcBorders>
            <w:shd w:val="clear" w:color="auto" w:fill="auto"/>
            <w:noWrap/>
            <w:tcMar>
              <w:left w:w="86" w:type="dxa"/>
              <w:right w:w="86" w:type="dxa"/>
            </w:tcMar>
            <w:hideMark/>
          </w:tcPr>
          <w:p w14:paraId="35903F14" w14:textId="77777777" w:rsidR="00E8699D" w:rsidRPr="008B16D3" w:rsidRDefault="00E8699D" w:rsidP="00E8699D">
            <w:pPr>
              <w:jc w:val="right"/>
              <w:rPr>
                <w:sz w:val="20"/>
                <w:szCs w:val="20"/>
                <w:lang w:eastAsia="en-CA"/>
              </w:rPr>
            </w:pPr>
            <w:r w:rsidRPr="008B16D3">
              <w:rPr>
                <w:sz w:val="20"/>
                <w:szCs w:val="20"/>
                <w:lang w:eastAsia="en-CA"/>
              </w:rPr>
              <w:t>220.4</w:t>
            </w:r>
          </w:p>
        </w:tc>
        <w:tc>
          <w:tcPr>
            <w:tcW w:w="1260" w:type="dxa"/>
            <w:tcBorders>
              <w:top w:val="nil"/>
              <w:left w:val="nil"/>
              <w:bottom w:val="single" w:sz="4" w:space="0" w:color="auto"/>
              <w:right w:val="single" w:sz="4" w:space="0" w:color="auto"/>
            </w:tcBorders>
            <w:shd w:val="clear" w:color="auto" w:fill="auto"/>
            <w:noWrap/>
            <w:tcMar>
              <w:left w:w="86" w:type="dxa"/>
              <w:right w:w="86" w:type="dxa"/>
            </w:tcMar>
            <w:hideMark/>
          </w:tcPr>
          <w:p w14:paraId="79D0A240" w14:textId="77777777" w:rsidR="00E8699D" w:rsidRPr="008B16D3" w:rsidRDefault="00E8699D" w:rsidP="00E8699D">
            <w:pPr>
              <w:jc w:val="right"/>
              <w:rPr>
                <w:sz w:val="20"/>
                <w:szCs w:val="20"/>
                <w:lang w:eastAsia="en-CA"/>
              </w:rPr>
            </w:pPr>
            <w:r w:rsidRPr="008B16D3">
              <w:rPr>
                <w:sz w:val="20"/>
                <w:szCs w:val="20"/>
                <w:lang w:eastAsia="en-CA"/>
              </w:rPr>
              <w:t>0.0</w:t>
            </w:r>
          </w:p>
        </w:tc>
        <w:tc>
          <w:tcPr>
            <w:tcW w:w="2610" w:type="dxa"/>
            <w:tcBorders>
              <w:top w:val="nil"/>
              <w:left w:val="nil"/>
              <w:bottom w:val="single" w:sz="4" w:space="0" w:color="auto"/>
              <w:right w:val="single" w:sz="4" w:space="0" w:color="auto"/>
            </w:tcBorders>
            <w:shd w:val="clear" w:color="auto" w:fill="auto"/>
            <w:tcMar>
              <w:left w:w="86" w:type="dxa"/>
              <w:right w:w="86" w:type="dxa"/>
            </w:tcMar>
            <w:hideMark/>
          </w:tcPr>
          <w:p w14:paraId="53ED7619" w14:textId="050941BF" w:rsidR="00E8699D" w:rsidRPr="008B16D3" w:rsidRDefault="00E8699D" w:rsidP="00E8699D">
            <w:pPr>
              <w:jc w:val="left"/>
              <w:rPr>
                <w:sz w:val="20"/>
                <w:szCs w:val="20"/>
                <w:lang w:eastAsia="en-CA"/>
              </w:rPr>
            </w:pPr>
            <w:r w:rsidRPr="008B16D3">
              <w:rPr>
                <w:sz w:val="20"/>
                <w:szCs w:val="20"/>
                <w:lang w:eastAsia="en-CA"/>
              </w:rPr>
              <w:t xml:space="preserve">Issue being clarified with UNIDO pending </w:t>
            </w:r>
            <w:r w:rsidR="009C1472" w:rsidRPr="008B16D3">
              <w:rPr>
                <w:sz w:val="20"/>
                <w:szCs w:val="20"/>
                <w:lang w:eastAsia="en-CA"/>
              </w:rPr>
              <w:t xml:space="preserve">its </w:t>
            </w:r>
            <w:r w:rsidRPr="008B16D3">
              <w:rPr>
                <w:sz w:val="20"/>
                <w:szCs w:val="20"/>
                <w:lang w:eastAsia="en-CA"/>
              </w:rPr>
              <w:t>response.</w:t>
            </w:r>
          </w:p>
        </w:tc>
      </w:tr>
      <w:tr w:rsidR="00E8699D" w:rsidRPr="008B16D3" w14:paraId="16E90A04" w14:textId="77777777" w:rsidTr="00AD57B8">
        <w:trPr>
          <w:trHeight w:val="528"/>
        </w:trPr>
        <w:tc>
          <w:tcPr>
            <w:tcW w:w="1271" w:type="dxa"/>
            <w:tcBorders>
              <w:top w:val="nil"/>
              <w:left w:val="single" w:sz="4" w:space="0" w:color="auto"/>
              <w:bottom w:val="single" w:sz="4" w:space="0" w:color="auto"/>
              <w:right w:val="single" w:sz="4" w:space="0" w:color="auto"/>
            </w:tcBorders>
            <w:shd w:val="clear" w:color="auto" w:fill="auto"/>
            <w:noWrap/>
            <w:tcMar>
              <w:left w:w="86" w:type="dxa"/>
              <w:right w:w="86" w:type="dxa"/>
            </w:tcMar>
            <w:hideMark/>
          </w:tcPr>
          <w:p w14:paraId="26A1CA0C" w14:textId="77777777" w:rsidR="00E8699D" w:rsidRPr="008B16D3" w:rsidRDefault="00E8699D" w:rsidP="00E8699D">
            <w:pPr>
              <w:jc w:val="left"/>
              <w:rPr>
                <w:sz w:val="20"/>
                <w:szCs w:val="20"/>
                <w:lang w:eastAsia="en-CA"/>
              </w:rPr>
            </w:pPr>
            <w:r w:rsidRPr="008B16D3">
              <w:rPr>
                <w:sz w:val="20"/>
                <w:szCs w:val="20"/>
                <w:lang w:eastAsia="en-CA"/>
              </w:rPr>
              <w:lastRenderedPageBreak/>
              <w:t>South Africa</w:t>
            </w:r>
          </w:p>
        </w:tc>
        <w:tc>
          <w:tcPr>
            <w:tcW w:w="739" w:type="dxa"/>
            <w:tcBorders>
              <w:top w:val="nil"/>
              <w:left w:val="nil"/>
              <w:bottom w:val="single" w:sz="4" w:space="0" w:color="auto"/>
              <w:right w:val="single" w:sz="4" w:space="0" w:color="auto"/>
            </w:tcBorders>
            <w:shd w:val="clear" w:color="auto" w:fill="auto"/>
            <w:noWrap/>
            <w:tcMar>
              <w:left w:w="86" w:type="dxa"/>
              <w:right w:w="86" w:type="dxa"/>
            </w:tcMar>
            <w:hideMark/>
          </w:tcPr>
          <w:p w14:paraId="27D0E954" w14:textId="77777777" w:rsidR="00E8699D" w:rsidRPr="008B16D3" w:rsidRDefault="00E8699D" w:rsidP="00E8699D">
            <w:pPr>
              <w:jc w:val="left"/>
              <w:rPr>
                <w:sz w:val="20"/>
                <w:szCs w:val="20"/>
                <w:lang w:eastAsia="en-CA"/>
              </w:rPr>
            </w:pPr>
            <w:r w:rsidRPr="008B16D3">
              <w:rPr>
                <w:sz w:val="20"/>
                <w:szCs w:val="20"/>
                <w:lang w:eastAsia="en-CA"/>
              </w:rPr>
              <w:t>HCFC</w:t>
            </w:r>
          </w:p>
        </w:tc>
        <w:tc>
          <w:tcPr>
            <w:tcW w:w="865" w:type="dxa"/>
            <w:tcBorders>
              <w:top w:val="nil"/>
              <w:left w:val="nil"/>
              <w:bottom w:val="single" w:sz="4" w:space="0" w:color="auto"/>
              <w:right w:val="single" w:sz="4" w:space="0" w:color="auto"/>
            </w:tcBorders>
            <w:shd w:val="clear" w:color="auto" w:fill="auto"/>
            <w:noWrap/>
            <w:tcMar>
              <w:left w:w="86" w:type="dxa"/>
              <w:right w:w="86" w:type="dxa"/>
            </w:tcMar>
            <w:hideMark/>
          </w:tcPr>
          <w:p w14:paraId="1494137C" w14:textId="77777777" w:rsidR="00E8699D" w:rsidRPr="008B16D3" w:rsidRDefault="00E8699D" w:rsidP="00E8699D">
            <w:pPr>
              <w:jc w:val="left"/>
              <w:rPr>
                <w:sz w:val="20"/>
                <w:szCs w:val="20"/>
                <w:lang w:eastAsia="en-CA"/>
              </w:rPr>
            </w:pPr>
            <w:r w:rsidRPr="008B16D3">
              <w:rPr>
                <w:sz w:val="20"/>
                <w:szCs w:val="20"/>
                <w:lang w:eastAsia="en-CA"/>
              </w:rPr>
              <w:t>UNIDO</w:t>
            </w:r>
          </w:p>
        </w:tc>
        <w:tc>
          <w:tcPr>
            <w:tcW w:w="900" w:type="dxa"/>
            <w:tcBorders>
              <w:top w:val="nil"/>
              <w:left w:val="nil"/>
              <w:bottom w:val="single" w:sz="4" w:space="0" w:color="auto"/>
              <w:right w:val="single" w:sz="4" w:space="0" w:color="auto"/>
            </w:tcBorders>
            <w:shd w:val="clear" w:color="auto" w:fill="auto"/>
            <w:noWrap/>
            <w:tcMar>
              <w:left w:w="86" w:type="dxa"/>
              <w:right w:w="86" w:type="dxa"/>
            </w:tcMar>
            <w:hideMark/>
          </w:tcPr>
          <w:p w14:paraId="0FBC38F8" w14:textId="77777777" w:rsidR="00E8699D" w:rsidRPr="008B16D3" w:rsidRDefault="00E8699D" w:rsidP="00E8699D">
            <w:pPr>
              <w:jc w:val="right"/>
              <w:rPr>
                <w:sz w:val="20"/>
                <w:szCs w:val="20"/>
                <w:lang w:eastAsia="en-CA"/>
              </w:rPr>
            </w:pPr>
            <w:r w:rsidRPr="008B16D3">
              <w:rPr>
                <w:sz w:val="20"/>
                <w:szCs w:val="20"/>
                <w:lang w:eastAsia="en-CA"/>
              </w:rPr>
              <w:t>12.7</w:t>
            </w:r>
          </w:p>
        </w:tc>
        <w:tc>
          <w:tcPr>
            <w:tcW w:w="900" w:type="dxa"/>
            <w:tcBorders>
              <w:top w:val="nil"/>
              <w:left w:val="nil"/>
              <w:bottom w:val="single" w:sz="4" w:space="0" w:color="auto"/>
              <w:right w:val="single" w:sz="4" w:space="0" w:color="auto"/>
            </w:tcBorders>
            <w:shd w:val="clear" w:color="auto" w:fill="auto"/>
            <w:noWrap/>
            <w:tcMar>
              <w:left w:w="86" w:type="dxa"/>
              <w:right w:w="86" w:type="dxa"/>
            </w:tcMar>
            <w:hideMark/>
          </w:tcPr>
          <w:p w14:paraId="42E2290E" w14:textId="577BA545" w:rsidR="00E8699D" w:rsidRPr="008B16D3" w:rsidRDefault="00F44099" w:rsidP="00E8699D">
            <w:pPr>
              <w:jc w:val="right"/>
              <w:rPr>
                <w:sz w:val="20"/>
                <w:szCs w:val="20"/>
                <w:lang w:eastAsia="en-CA"/>
              </w:rPr>
            </w:pPr>
            <w:r w:rsidRPr="008B16D3">
              <w:rPr>
                <w:sz w:val="20"/>
                <w:szCs w:val="20"/>
                <w:lang w:eastAsia="en-CA"/>
              </w:rPr>
              <w:t>88.7</w:t>
            </w:r>
          </w:p>
        </w:tc>
        <w:tc>
          <w:tcPr>
            <w:tcW w:w="1080" w:type="dxa"/>
            <w:tcBorders>
              <w:top w:val="nil"/>
              <w:left w:val="nil"/>
              <w:bottom w:val="single" w:sz="4" w:space="0" w:color="auto"/>
              <w:right w:val="single" w:sz="4" w:space="0" w:color="auto"/>
            </w:tcBorders>
            <w:shd w:val="clear" w:color="auto" w:fill="auto"/>
            <w:noWrap/>
            <w:tcMar>
              <w:left w:w="86" w:type="dxa"/>
              <w:right w:w="86" w:type="dxa"/>
            </w:tcMar>
            <w:hideMark/>
          </w:tcPr>
          <w:p w14:paraId="794DE94E" w14:textId="3D80213B" w:rsidR="00E8699D" w:rsidRPr="008B16D3" w:rsidRDefault="00F44099" w:rsidP="00E8699D">
            <w:pPr>
              <w:jc w:val="right"/>
              <w:rPr>
                <w:sz w:val="20"/>
                <w:szCs w:val="20"/>
                <w:lang w:eastAsia="en-CA"/>
              </w:rPr>
            </w:pPr>
            <w:r w:rsidRPr="008B16D3">
              <w:rPr>
                <w:sz w:val="20"/>
                <w:szCs w:val="20"/>
                <w:lang w:eastAsia="en-CA"/>
              </w:rPr>
              <w:t>76.0</w:t>
            </w:r>
          </w:p>
        </w:tc>
        <w:tc>
          <w:tcPr>
            <w:tcW w:w="1260" w:type="dxa"/>
            <w:tcBorders>
              <w:top w:val="nil"/>
              <w:left w:val="nil"/>
              <w:bottom w:val="single" w:sz="4" w:space="0" w:color="auto"/>
              <w:right w:val="single" w:sz="4" w:space="0" w:color="auto"/>
            </w:tcBorders>
            <w:shd w:val="clear" w:color="auto" w:fill="auto"/>
            <w:noWrap/>
            <w:tcMar>
              <w:left w:w="86" w:type="dxa"/>
              <w:right w:w="86" w:type="dxa"/>
            </w:tcMar>
            <w:hideMark/>
          </w:tcPr>
          <w:p w14:paraId="3CFC52C4" w14:textId="77777777" w:rsidR="00E8699D" w:rsidRPr="008B16D3" w:rsidRDefault="00E8699D" w:rsidP="00E8699D">
            <w:pPr>
              <w:jc w:val="right"/>
              <w:rPr>
                <w:sz w:val="20"/>
                <w:szCs w:val="20"/>
                <w:lang w:eastAsia="en-CA"/>
              </w:rPr>
            </w:pPr>
            <w:r w:rsidRPr="008B16D3">
              <w:rPr>
                <w:sz w:val="20"/>
                <w:szCs w:val="20"/>
                <w:lang w:eastAsia="en-CA"/>
              </w:rPr>
              <w:t>0.0</w:t>
            </w:r>
          </w:p>
        </w:tc>
        <w:tc>
          <w:tcPr>
            <w:tcW w:w="2610" w:type="dxa"/>
            <w:tcBorders>
              <w:top w:val="nil"/>
              <w:left w:val="nil"/>
              <w:bottom w:val="single" w:sz="4" w:space="0" w:color="auto"/>
              <w:right w:val="single" w:sz="4" w:space="0" w:color="auto"/>
            </w:tcBorders>
            <w:shd w:val="clear" w:color="auto" w:fill="auto"/>
            <w:tcMar>
              <w:left w:w="86" w:type="dxa"/>
              <w:right w:w="86" w:type="dxa"/>
            </w:tcMar>
            <w:hideMark/>
          </w:tcPr>
          <w:p w14:paraId="370005BE" w14:textId="615EDCD2" w:rsidR="00E8699D" w:rsidRPr="008B16D3" w:rsidRDefault="00E8699D" w:rsidP="00E8699D">
            <w:pPr>
              <w:jc w:val="left"/>
              <w:rPr>
                <w:sz w:val="20"/>
                <w:szCs w:val="20"/>
                <w:lang w:eastAsia="en-CA"/>
              </w:rPr>
            </w:pPr>
            <w:r w:rsidRPr="008B16D3">
              <w:rPr>
                <w:sz w:val="20"/>
                <w:szCs w:val="20"/>
                <w:lang w:eastAsia="en-CA"/>
              </w:rPr>
              <w:t xml:space="preserve">Issue being clarified with UNIDO pending </w:t>
            </w:r>
            <w:r w:rsidR="009C1472" w:rsidRPr="008B16D3">
              <w:rPr>
                <w:sz w:val="20"/>
                <w:szCs w:val="20"/>
                <w:lang w:eastAsia="en-CA"/>
              </w:rPr>
              <w:t xml:space="preserve">its </w:t>
            </w:r>
            <w:r w:rsidRPr="008B16D3">
              <w:rPr>
                <w:sz w:val="20"/>
                <w:szCs w:val="20"/>
                <w:lang w:eastAsia="en-CA"/>
              </w:rPr>
              <w:t>response.</w:t>
            </w:r>
          </w:p>
        </w:tc>
      </w:tr>
    </w:tbl>
    <w:p w14:paraId="057F7CDC" w14:textId="77777777" w:rsidR="00E8699D" w:rsidRPr="008B16D3" w:rsidRDefault="00E8699D" w:rsidP="00E8699D">
      <w:pPr>
        <w:pStyle w:val="Title2"/>
        <w:widowControl w:val="0"/>
        <w:jc w:val="left"/>
        <w:rPr>
          <w:b w:val="0"/>
          <w:caps w:val="0"/>
          <w:sz w:val="19"/>
          <w:szCs w:val="19"/>
          <w:lang w:val="en-CA"/>
        </w:rPr>
      </w:pPr>
      <w:r w:rsidRPr="008B16D3">
        <w:rPr>
          <w:sz w:val="19"/>
          <w:szCs w:val="19"/>
        </w:rPr>
        <w:t>*</w:t>
      </w:r>
      <w:r w:rsidRPr="008B16D3">
        <w:rPr>
          <w:b w:val="0"/>
          <w:caps w:val="0"/>
          <w:sz w:val="19"/>
          <w:szCs w:val="19"/>
          <w:lang w:val="en-CA"/>
        </w:rPr>
        <w:t xml:space="preserve"> HCFC-141b contained in imported pre-blended polyols. </w:t>
      </w:r>
    </w:p>
    <w:p w14:paraId="06E5C9AF" w14:textId="77777777" w:rsidR="00E8699D" w:rsidRPr="008B16D3" w:rsidRDefault="00E8699D" w:rsidP="00E8699D">
      <w:pPr>
        <w:pStyle w:val="Title2"/>
        <w:widowControl w:val="0"/>
        <w:jc w:val="left"/>
        <w:rPr>
          <w:b w:val="0"/>
          <w:caps w:val="0"/>
          <w:sz w:val="18"/>
          <w:szCs w:val="18"/>
          <w:lang w:val="en-CA"/>
        </w:rPr>
      </w:pPr>
    </w:p>
    <w:p w14:paraId="3876F62C" w14:textId="17FA7F8A" w:rsidR="00E8699D" w:rsidRPr="008B16D3" w:rsidRDefault="00E8699D" w:rsidP="00565D4B">
      <w:pPr>
        <w:pStyle w:val="Heading1"/>
        <w:rPr>
          <w:rFonts w:eastAsia="Calibri"/>
          <w:lang w:val="en-US"/>
        </w:rPr>
      </w:pPr>
      <w:r w:rsidRPr="008B16D3">
        <w:rPr>
          <w:rFonts w:eastAsia="Calibri"/>
          <w:lang w:val="en-US"/>
        </w:rPr>
        <w:t xml:space="preserve">The Executive Committee may wish to request relevant implementing agencies to continue assisting the respective governments listed in </w:t>
      </w:r>
      <w:r w:rsidR="00565D4B" w:rsidRPr="008B16D3">
        <w:rPr>
          <w:rFonts w:eastAsia="Calibri"/>
          <w:lang w:val="en-US"/>
        </w:rPr>
        <w:t>t</w:t>
      </w:r>
      <w:r w:rsidRPr="008B16D3">
        <w:rPr>
          <w:rFonts w:eastAsia="Calibri"/>
          <w:lang w:val="en-US"/>
        </w:rPr>
        <w:t>able 13 in clarifying the discrepancies between CP data and A7 data.</w:t>
      </w:r>
    </w:p>
    <w:p w14:paraId="06B16ADC" w14:textId="5369572D" w:rsidR="00377183" w:rsidRPr="006C750D" w:rsidRDefault="00796774" w:rsidP="00377183">
      <w:pPr>
        <w:rPr>
          <w:b/>
          <w:sz w:val="24"/>
          <w:szCs w:val="24"/>
        </w:rPr>
      </w:pPr>
      <w:r w:rsidRPr="006C750D">
        <w:rPr>
          <w:b/>
          <w:sz w:val="24"/>
          <w:szCs w:val="24"/>
        </w:rPr>
        <w:t>V.</w:t>
      </w:r>
      <w:r w:rsidRPr="006C750D">
        <w:rPr>
          <w:b/>
          <w:sz w:val="24"/>
          <w:szCs w:val="24"/>
        </w:rPr>
        <w:tab/>
        <w:t>Recommendation</w:t>
      </w:r>
    </w:p>
    <w:p w14:paraId="5F5D278D" w14:textId="77777777" w:rsidR="00377183" w:rsidRPr="008B16D3" w:rsidRDefault="00377183" w:rsidP="00377183">
      <w:pPr>
        <w:rPr>
          <w:b/>
        </w:rPr>
      </w:pPr>
    </w:p>
    <w:p w14:paraId="2637863E" w14:textId="77777777" w:rsidR="00E8699D" w:rsidRPr="008B16D3" w:rsidRDefault="00E8699D" w:rsidP="00E8699D">
      <w:pPr>
        <w:pStyle w:val="Heading1"/>
      </w:pPr>
      <w:r w:rsidRPr="008B16D3">
        <w:t>The Executive Committee may wish:</w:t>
      </w:r>
    </w:p>
    <w:p w14:paraId="3B25BE6F" w14:textId="024E0DA7" w:rsidR="00E8699D" w:rsidRPr="008B16D3" w:rsidRDefault="00E8699D" w:rsidP="00505111">
      <w:pPr>
        <w:pStyle w:val="Heading2"/>
        <w:widowControl/>
      </w:pPr>
      <w:r w:rsidRPr="008B16D3">
        <w:t>To note the information on country programme (CP) data and prospects for compliance contained in document UNEP/</w:t>
      </w:r>
      <w:proofErr w:type="spellStart"/>
      <w:r w:rsidRPr="008B16D3">
        <w:t>OzL.Pro</w:t>
      </w:r>
      <w:proofErr w:type="spellEnd"/>
      <w:r w:rsidRPr="008B16D3">
        <w:t>/ExCom/91/</w:t>
      </w:r>
      <w:r w:rsidR="00ED3049" w:rsidRPr="008B16D3">
        <w:t>8</w:t>
      </w:r>
      <w:r w:rsidRPr="008B16D3">
        <w:t xml:space="preserve">, including that, as </w:t>
      </w:r>
      <w:proofErr w:type="gramStart"/>
      <w:r w:rsidRPr="008B16D3">
        <w:t>at</w:t>
      </w:r>
      <w:proofErr w:type="gramEnd"/>
      <w:r w:rsidRPr="008B16D3">
        <w:t xml:space="preserve"> 11</w:t>
      </w:r>
      <w:r w:rsidR="009B70E5" w:rsidRPr="008B16D3">
        <w:t> </w:t>
      </w:r>
      <w:r w:rsidRPr="008B16D3">
        <w:t>October</w:t>
      </w:r>
      <w:r w:rsidR="009B70E5" w:rsidRPr="008B16D3">
        <w:t> </w:t>
      </w:r>
      <w:r w:rsidRPr="008B16D3">
        <w:t>2022, 127 countries had submitted 2021 CP data and 17 countries had not done so;</w:t>
      </w:r>
    </w:p>
    <w:p w14:paraId="5DEBFF3E" w14:textId="77777777" w:rsidR="00796774" w:rsidRPr="008B16D3" w:rsidRDefault="00E8699D" w:rsidP="009919D3">
      <w:pPr>
        <w:pStyle w:val="Heading2"/>
      </w:pPr>
      <w:r w:rsidRPr="008B16D3">
        <w:t>To request</w:t>
      </w:r>
      <w:r w:rsidR="00796774" w:rsidRPr="008B16D3">
        <w:t>:</w:t>
      </w:r>
    </w:p>
    <w:p w14:paraId="04FD2D50" w14:textId="5A1DAF4E" w:rsidR="000D2CB7" w:rsidRPr="008B16D3" w:rsidRDefault="00796774" w:rsidP="00AE7DEB">
      <w:pPr>
        <w:pStyle w:val="Heading3"/>
        <w:rPr>
          <w:rFonts w:eastAsia="Calibri"/>
          <w:lang w:val="en-US"/>
        </w:rPr>
      </w:pPr>
      <w:r w:rsidRPr="008B16D3">
        <w:rPr>
          <w:rFonts w:eastAsia="Calibri"/>
          <w:lang w:val="en-US"/>
        </w:rPr>
        <w:t>I</w:t>
      </w:r>
      <w:r w:rsidR="006D3A17" w:rsidRPr="008B16D3">
        <w:rPr>
          <w:rFonts w:eastAsia="Calibri"/>
          <w:lang w:val="en-US"/>
        </w:rPr>
        <w:t xml:space="preserve">mplementing agencies to continue assisting </w:t>
      </w:r>
      <w:r w:rsidRPr="008B16D3">
        <w:rPr>
          <w:rFonts w:eastAsia="Calibri"/>
          <w:lang w:val="en-US"/>
        </w:rPr>
        <w:t>Article 5 countries i</w:t>
      </w:r>
      <w:r w:rsidR="000D2CB7" w:rsidRPr="008B16D3">
        <w:rPr>
          <w:rFonts w:eastAsia="Calibri"/>
          <w:lang w:val="en-US"/>
        </w:rPr>
        <w:t>n accurate data reporting of HFC use</w:t>
      </w:r>
      <w:r w:rsidR="00936B8B" w:rsidRPr="008B16D3">
        <w:rPr>
          <w:rFonts w:eastAsia="Calibri"/>
          <w:lang w:val="en-US"/>
        </w:rPr>
        <w:t>,</w:t>
      </w:r>
      <w:r w:rsidR="000D2CB7" w:rsidRPr="008B16D3">
        <w:rPr>
          <w:rFonts w:eastAsia="Calibri"/>
          <w:lang w:val="en-US"/>
        </w:rPr>
        <w:t xml:space="preserve"> including </w:t>
      </w:r>
      <w:r w:rsidRPr="008B16D3">
        <w:rPr>
          <w:rFonts w:eastAsia="Calibri"/>
          <w:lang w:val="en-US"/>
        </w:rPr>
        <w:t xml:space="preserve">the </w:t>
      </w:r>
      <w:r w:rsidR="000D2CB7" w:rsidRPr="008B16D3">
        <w:rPr>
          <w:rFonts w:eastAsia="Calibri"/>
          <w:lang w:val="en-US"/>
        </w:rPr>
        <w:t xml:space="preserve">reporting </w:t>
      </w:r>
      <w:r w:rsidRPr="008B16D3">
        <w:rPr>
          <w:rFonts w:eastAsia="Calibri"/>
          <w:lang w:val="en-US"/>
        </w:rPr>
        <w:t xml:space="preserve">of </w:t>
      </w:r>
      <w:r w:rsidR="000D2CB7" w:rsidRPr="008B16D3">
        <w:rPr>
          <w:rFonts w:eastAsia="Calibri"/>
          <w:lang w:val="en-US"/>
        </w:rPr>
        <w:t>manufactur</w:t>
      </w:r>
      <w:r w:rsidRPr="008B16D3">
        <w:rPr>
          <w:rFonts w:eastAsia="Calibri"/>
          <w:lang w:val="en-US"/>
        </w:rPr>
        <w:t>e</w:t>
      </w:r>
      <w:r w:rsidR="000D2CB7" w:rsidRPr="008B16D3">
        <w:rPr>
          <w:rFonts w:eastAsia="Calibri"/>
          <w:lang w:val="en-US"/>
        </w:rPr>
        <w:t xml:space="preserve"> of blends</w:t>
      </w:r>
      <w:r w:rsidR="00936B8B" w:rsidRPr="008B16D3">
        <w:rPr>
          <w:rFonts w:eastAsia="Calibri"/>
          <w:lang w:val="en-US"/>
        </w:rPr>
        <w:t>,</w:t>
      </w:r>
      <w:r w:rsidR="000D2CB7" w:rsidRPr="008B16D3">
        <w:rPr>
          <w:rFonts w:eastAsia="Calibri"/>
          <w:lang w:val="en-US"/>
        </w:rPr>
        <w:t xml:space="preserve"> in the </w:t>
      </w:r>
      <w:r w:rsidRPr="008B16D3">
        <w:rPr>
          <w:rFonts w:eastAsia="Calibri"/>
          <w:lang w:val="en-US"/>
        </w:rPr>
        <w:t xml:space="preserve">updated </w:t>
      </w:r>
      <w:r w:rsidR="000D2CB7" w:rsidRPr="008B16D3">
        <w:rPr>
          <w:rFonts w:eastAsia="Calibri"/>
          <w:lang w:val="en-US"/>
        </w:rPr>
        <w:t>revised CP data report format in accordance with decision 90/3(c</w:t>
      </w:r>
      <w:proofErr w:type="gramStart"/>
      <w:r w:rsidR="000D2CB7" w:rsidRPr="008B16D3">
        <w:rPr>
          <w:rFonts w:eastAsia="Calibri"/>
          <w:lang w:val="en-US"/>
        </w:rPr>
        <w:t>);</w:t>
      </w:r>
      <w:proofErr w:type="gramEnd"/>
      <w:r w:rsidR="006D3A17" w:rsidRPr="008B16D3">
        <w:rPr>
          <w:rFonts w:eastAsia="Calibri"/>
          <w:lang w:val="en-US"/>
        </w:rPr>
        <w:t xml:space="preserve"> </w:t>
      </w:r>
    </w:p>
    <w:p w14:paraId="44704409" w14:textId="3058DCBD" w:rsidR="006D3A17" w:rsidRPr="008B16D3" w:rsidRDefault="0074651C" w:rsidP="00796774">
      <w:pPr>
        <w:pStyle w:val="Heading3"/>
        <w:rPr>
          <w:rFonts w:eastAsia="Calibri"/>
          <w:lang w:val="en-US"/>
        </w:rPr>
      </w:pPr>
      <w:r w:rsidRPr="008B16D3">
        <w:t xml:space="preserve">Relevant implementing agencies to continue assisting the respective governments in </w:t>
      </w:r>
      <w:r w:rsidR="00E8699D" w:rsidRPr="008B16D3">
        <w:t>clarifying the discrepancies between the</w:t>
      </w:r>
      <w:r w:rsidRPr="008B16D3">
        <w:t>ir</w:t>
      </w:r>
      <w:r w:rsidR="00E8699D" w:rsidRPr="008B16D3">
        <w:t xml:space="preserve"> CP data and Article 7 data </w:t>
      </w:r>
      <w:r w:rsidRPr="008B16D3">
        <w:t>for 2021 as indicated in Table 13 of document UNEP/</w:t>
      </w:r>
      <w:proofErr w:type="spellStart"/>
      <w:r w:rsidRPr="008B16D3">
        <w:t>OzL.Pro</w:t>
      </w:r>
      <w:proofErr w:type="spellEnd"/>
      <w:r w:rsidRPr="008B16D3">
        <w:t>/ExCom/91/</w:t>
      </w:r>
      <w:r w:rsidR="00ED3049" w:rsidRPr="008B16D3">
        <w:t>8</w:t>
      </w:r>
      <w:r w:rsidRPr="008B16D3">
        <w:t xml:space="preserve"> </w:t>
      </w:r>
      <w:r w:rsidR="00E8699D" w:rsidRPr="008B16D3">
        <w:t xml:space="preserve">and to report back no later than the </w:t>
      </w:r>
      <w:r w:rsidR="00394566" w:rsidRPr="008B16D3">
        <w:t>92</w:t>
      </w:r>
      <w:r w:rsidR="00394566" w:rsidRPr="008B16D3">
        <w:rPr>
          <w:vertAlign w:val="superscript"/>
        </w:rPr>
        <w:t>nd</w:t>
      </w:r>
      <w:r w:rsidR="00394566" w:rsidRPr="008B16D3">
        <w:t xml:space="preserve"> </w:t>
      </w:r>
      <w:r w:rsidR="00E8699D" w:rsidRPr="008B16D3">
        <w:t>meeting</w:t>
      </w:r>
      <w:r w:rsidR="006D3A17" w:rsidRPr="008B16D3">
        <w:t xml:space="preserve">; and </w:t>
      </w:r>
    </w:p>
    <w:p w14:paraId="4334201D" w14:textId="6197A860" w:rsidR="006D3A17" w:rsidRPr="008B16D3" w:rsidRDefault="0074651C" w:rsidP="00AE7DEB">
      <w:pPr>
        <w:pStyle w:val="Heading3"/>
      </w:pPr>
      <w:r w:rsidRPr="008B16D3">
        <w:t>T</w:t>
      </w:r>
      <w:r w:rsidR="006D3A17" w:rsidRPr="008B16D3">
        <w:t xml:space="preserve">he Secretariat to send letters to the Governments of Antigua and Barbuda, Burundi, Cameroon, the Central African Republic, the Congo, the Democratic Republic of the Congo, Djibouti, Gabon, Kuwait, Mali, Sao Tome and </w:t>
      </w:r>
      <w:r w:rsidR="009A77CE" w:rsidRPr="008B16D3">
        <w:t xml:space="preserve">Principe, </w:t>
      </w:r>
      <w:proofErr w:type="gramStart"/>
      <w:r w:rsidR="009A77CE" w:rsidRPr="008B16D3">
        <w:t>Suriname</w:t>
      </w:r>
      <w:proofErr w:type="gramEnd"/>
      <w:r w:rsidR="006D3A17" w:rsidRPr="008B16D3">
        <w:t xml:space="preserve"> and Tuvalu regarding the outstanding CP data reports for 2021, urging them to submit those reports as soon as possible.</w:t>
      </w:r>
    </w:p>
    <w:p w14:paraId="0E7ACB2A" w14:textId="198A552F" w:rsidR="00EB4C27" w:rsidRPr="008B16D3" w:rsidRDefault="00EB4C27" w:rsidP="006B450C">
      <w:pPr>
        <w:pStyle w:val="Heading2"/>
        <w:rPr>
          <w:rFonts w:eastAsia="Calibri"/>
          <w:lang w:val="en-US"/>
        </w:rPr>
        <w:sectPr w:rsidR="00EB4C27" w:rsidRPr="008B16D3" w:rsidSect="00896234">
          <w:headerReference w:type="even" r:id="rId12"/>
          <w:headerReference w:type="default" r:id="rId13"/>
          <w:footerReference w:type="even" r:id="rId14"/>
          <w:footerReference w:type="default" r:id="rId15"/>
          <w:footerReference w:type="first" r:id="rId16"/>
          <w:pgSz w:w="12240" w:h="15840" w:code="1"/>
          <w:pgMar w:top="720" w:right="1440" w:bottom="864" w:left="1440" w:header="720" w:footer="475" w:gutter="0"/>
          <w:cols w:space="720"/>
          <w:titlePg/>
        </w:sectPr>
      </w:pPr>
    </w:p>
    <w:p w14:paraId="17D0B0C6" w14:textId="77777777" w:rsidR="00377183" w:rsidRPr="008B16D3" w:rsidRDefault="00377183" w:rsidP="00377183">
      <w:pPr>
        <w:jc w:val="center"/>
        <w:rPr>
          <w:b/>
        </w:rPr>
      </w:pPr>
      <w:r w:rsidRPr="008B16D3">
        <w:rPr>
          <w:b/>
        </w:rPr>
        <w:lastRenderedPageBreak/>
        <w:t>Annex I</w:t>
      </w:r>
    </w:p>
    <w:p w14:paraId="3C1A5D58" w14:textId="77777777" w:rsidR="00377183" w:rsidRPr="008B16D3" w:rsidRDefault="00377183" w:rsidP="00377183">
      <w:pPr>
        <w:jc w:val="center"/>
        <w:rPr>
          <w:b/>
          <w:sz w:val="18"/>
          <w:szCs w:val="18"/>
        </w:rPr>
      </w:pPr>
    </w:p>
    <w:p w14:paraId="5A7BC266" w14:textId="64143199" w:rsidR="00377183" w:rsidRPr="008B16D3" w:rsidRDefault="00377183" w:rsidP="00377183">
      <w:pPr>
        <w:jc w:val="center"/>
        <w:rPr>
          <w:b/>
        </w:rPr>
      </w:pPr>
      <w:r w:rsidRPr="008B16D3">
        <w:rPr>
          <w:b/>
        </w:rPr>
        <w:t xml:space="preserve">MB CONSUMPTION AND PRODUCTION FOR QPS APPLICATIONS </w:t>
      </w:r>
    </w:p>
    <w:p w14:paraId="75BFAFFE" w14:textId="55CF9550" w:rsidR="001A4770" w:rsidRPr="008B16D3" w:rsidRDefault="001A4770" w:rsidP="00377183">
      <w:pPr>
        <w:jc w:val="center"/>
        <w:rPr>
          <w:b/>
        </w:rPr>
      </w:pPr>
    </w:p>
    <w:tbl>
      <w:tblPr>
        <w:tblW w:w="9350" w:type="dxa"/>
        <w:tblLook w:val="04A0" w:firstRow="1" w:lastRow="0" w:firstColumn="1" w:lastColumn="0" w:noHBand="0" w:noVBand="1"/>
      </w:tblPr>
      <w:tblGrid>
        <w:gridCol w:w="2830"/>
        <w:gridCol w:w="2878"/>
        <w:gridCol w:w="3642"/>
      </w:tblGrid>
      <w:tr w:rsidR="001A4770" w:rsidRPr="008B16D3" w14:paraId="0165EB7C" w14:textId="77777777" w:rsidTr="001A4770">
        <w:trPr>
          <w:trHeight w:val="106"/>
        </w:trPr>
        <w:tc>
          <w:tcPr>
            <w:tcW w:w="2830" w:type="dxa"/>
            <w:tcBorders>
              <w:top w:val="single" w:sz="4" w:space="0" w:color="auto"/>
              <w:left w:val="single" w:sz="4" w:space="0" w:color="auto"/>
              <w:bottom w:val="single" w:sz="4" w:space="0" w:color="auto"/>
              <w:right w:val="single" w:sz="4" w:space="0" w:color="auto"/>
            </w:tcBorders>
            <w:shd w:val="clear" w:color="auto" w:fill="auto"/>
            <w:noWrap/>
            <w:hideMark/>
          </w:tcPr>
          <w:p w14:paraId="4F9F9C39" w14:textId="77777777" w:rsidR="001A4770" w:rsidRPr="008B16D3" w:rsidRDefault="001A4770" w:rsidP="001A4770">
            <w:pPr>
              <w:jc w:val="left"/>
              <w:rPr>
                <w:b/>
                <w:bCs/>
                <w:lang w:eastAsia="en-CA"/>
              </w:rPr>
            </w:pPr>
            <w:r w:rsidRPr="008B16D3">
              <w:rPr>
                <w:b/>
                <w:bCs/>
                <w:lang w:eastAsia="en-CA"/>
              </w:rPr>
              <w:t>Country</w:t>
            </w:r>
          </w:p>
        </w:tc>
        <w:tc>
          <w:tcPr>
            <w:tcW w:w="2878" w:type="dxa"/>
            <w:tcBorders>
              <w:top w:val="single" w:sz="4" w:space="0" w:color="auto"/>
              <w:left w:val="nil"/>
              <w:bottom w:val="single" w:sz="4" w:space="0" w:color="auto"/>
              <w:right w:val="single" w:sz="4" w:space="0" w:color="auto"/>
            </w:tcBorders>
            <w:shd w:val="clear" w:color="auto" w:fill="auto"/>
            <w:hideMark/>
          </w:tcPr>
          <w:p w14:paraId="393907DB" w14:textId="77777777" w:rsidR="001A4770" w:rsidRPr="008B16D3" w:rsidRDefault="001A4770" w:rsidP="001A4770">
            <w:pPr>
              <w:jc w:val="center"/>
              <w:rPr>
                <w:b/>
                <w:bCs/>
                <w:lang w:eastAsia="en-CA"/>
              </w:rPr>
            </w:pPr>
            <w:r w:rsidRPr="008B16D3">
              <w:rPr>
                <w:b/>
                <w:bCs/>
                <w:lang w:eastAsia="en-CA"/>
              </w:rPr>
              <w:t>Year of latest consumption</w:t>
            </w:r>
          </w:p>
        </w:tc>
        <w:tc>
          <w:tcPr>
            <w:tcW w:w="3642" w:type="dxa"/>
            <w:tcBorders>
              <w:top w:val="single" w:sz="4" w:space="0" w:color="auto"/>
              <w:left w:val="nil"/>
              <w:bottom w:val="single" w:sz="4" w:space="0" w:color="auto"/>
              <w:right w:val="single" w:sz="4" w:space="0" w:color="auto"/>
            </w:tcBorders>
            <w:shd w:val="clear" w:color="auto" w:fill="auto"/>
            <w:hideMark/>
          </w:tcPr>
          <w:p w14:paraId="5BEF2B88" w14:textId="77777777" w:rsidR="001A4770" w:rsidRPr="008B16D3" w:rsidRDefault="001A4770" w:rsidP="001A4770">
            <w:pPr>
              <w:jc w:val="center"/>
              <w:rPr>
                <w:b/>
                <w:bCs/>
                <w:lang w:eastAsia="en-CA"/>
              </w:rPr>
            </w:pPr>
            <w:r w:rsidRPr="008B16D3">
              <w:rPr>
                <w:b/>
                <w:bCs/>
                <w:lang w:eastAsia="en-CA"/>
              </w:rPr>
              <w:t>Latest consumption (ODP tonnes)</w:t>
            </w:r>
          </w:p>
        </w:tc>
      </w:tr>
      <w:tr w:rsidR="001A4770" w:rsidRPr="008B16D3" w14:paraId="04E42038" w14:textId="77777777" w:rsidTr="001A4770">
        <w:trPr>
          <w:trHeight w:val="139"/>
        </w:trPr>
        <w:tc>
          <w:tcPr>
            <w:tcW w:w="2830" w:type="dxa"/>
            <w:tcBorders>
              <w:top w:val="nil"/>
              <w:left w:val="single" w:sz="4" w:space="0" w:color="auto"/>
              <w:bottom w:val="single" w:sz="4" w:space="0" w:color="auto"/>
              <w:right w:val="single" w:sz="4" w:space="0" w:color="auto"/>
            </w:tcBorders>
            <w:shd w:val="clear" w:color="auto" w:fill="auto"/>
            <w:hideMark/>
          </w:tcPr>
          <w:p w14:paraId="3E0796D0" w14:textId="77777777" w:rsidR="001A4770" w:rsidRPr="008B16D3" w:rsidRDefault="001A4770" w:rsidP="001A4770">
            <w:pPr>
              <w:jc w:val="left"/>
              <w:rPr>
                <w:b/>
                <w:bCs/>
                <w:lang w:eastAsia="en-CA"/>
              </w:rPr>
            </w:pPr>
            <w:r w:rsidRPr="008B16D3">
              <w:rPr>
                <w:b/>
                <w:bCs/>
                <w:lang w:eastAsia="en-CA"/>
              </w:rPr>
              <w:t>Consumption</w:t>
            </w:r>
          </w:p>
        </w:tc>
        <w:tc>
          <w:tcPr>
            <w:tcW w:w="2878" w:type="dxa"/>
            <w:tcBorders>
              <w:top w:val="nil"/>
              <w:left w:val="nil"/>
              <w:bottom w:val="single" w:sz="4" w:space="0" w:color="auto"/>
              <w:right w:val="single" w:sz="4" w:space="0" w:color="auto"/>
            </w:tcBorders>
            <w:shd w:val="clear" w:color="auto" w:fill="auto"/>
            <w:hideMark/>
          </w:tcPr>
          <w:p w14:paraId="44318E31" w14:textId="77777777" w:rsidR="001A4770" w:rsidRPr="008B16D3" w:rsidRDefault="001A4770" w:rsidP="001A4770">
            <w:pPr>
              <w:jc w:val="center"/>
              <w:rPr>
                <w:b/>
                <w:bCs/>
                <w:lang w:eastAsia="en-CA"/>
              </w:rPr>
            </w:pPr>
            <w:r w:rsidRPr="008B16D3">
              <w:rPr>
                <w:b/>
                <w:bCs/>
                <w:lang w:eastAsia="en-CA"/>
              </w:rPr>
              <w:t> </w:t>
            </w:r>
          </w:p>
        </w:tc>
        <w:tc>
          <w:tcPr>
            <w:tcW w:w="3642" w:type="dxa"/>
            <w:tcBorders>
              <w:top w:val="nil"/>
              <w:left w:val="nil"/>
              <w:bottom w:val="single" w:sz="4" w:space="0" w:color="auto"/>
              <w:right w:val="single" w:sz="4" w:space="0" w:color="auto"/>
            </w:tcBorders>
            <w:shd w:val="clear" w:color="auto" w:fill="auto"/>
            <w:hideMark/>
          </w:tcPr>
          <w:p w14:paraId="3C28D0EE" w14:textId="77777777" w:rsidR="001A4770" w:rsidRPr="008B16D3" w:rsidRDefault="001A4770" w:rsidP="001A4770">
            <w:pPr>
              <w:jc w:val="center"/>
              <w:rPr>
                <w:b/>
                <w:bCs/>
                <w:lang w:eastAsia="en-CA"/>
              </w:rPr>
            </w:pPr>
            <w:r w:rsidRPr="008B16D3">
              <w:rPr>
                <w:b/>
                <w:bCs/>
                <w:lang w:eastAsia="en-CA"/>
              </w:rPr>
              <w:t> </w:t>
            </w:r>
          </w:p>
        </w:tc>
      </w:tr>
      <w:tr w:rsidR="001A4770" w:rsidRPr="008B16D3" w14:paraId="68B9A03B" w14:textId="77777777" w:rsidTr="001A4770">
        <w:trPr>
          <w:trHeight w:val="50"/>
        </w:trPr>
        <w:tc>
          <w:tcPr>
            <w:tcW w:w="2830" w:type="dxa"/>
            <w:tcBorders>
              <w:top w:val="nil"/>
              <w:left w:val="single" w:sz="4" w:space="0" w:color="auto"/>
              <w:bottom w:val="single" w:sz="4" w:space="0" w:color="auto"/>
              <w:right w:val="single" w:sz="4" w:space="0" w:color="auto"/>
            </w:tcBorders>
            <w:shd w:val="clear" w:color="auto" w:fill="auto"/>
            <w:noWrap/>
            <w:hideMark/>
          </w:tcPr>
          <w:p w14:paraId="3EB4AB15" w14:textId="77777777" w:rsidR="001A4770" w:rsidRPr="008B16D3" w:rsidRDefault="001A4770" w:rsidP="001A4770">
            <w:pPr>
              <w:jc w:val="left"/>
              <w:rPr>
                <w:lang w:eastAsia="en-CA"/>
              </w:rPr>
            </w:pPr>
            <w:r w:rsidRPr="008B16D3">
              <w:rPr>
                <w:lang w:eastAsia="en-CA"/>
              </w:rPr>
              <w:t>Argentina</w:t>
            </w:r>
          </w:p>
        </w:tc>
        <w:tc>
          <w:tcPr>
            <w:tcW w:w="2878" w:type="dxa"/>
            <w:tcBorders>
              <w:top w:val="nil"/>
              <w:left w:val="nil"/>
              <w:bottom w:val="single" w:sz="4" w:space="0" w:color="auto"/>
              <w:right w:val="single" w:sz="4" w:space="0" w:color="auto"/>
            </w:tcBorders>
            <w:shd w:val="clear" w:color="auto" w:fill="auto"/>
            <w:noWrap/>
            <w:hideMark/>
          </w:tcPr>
          <w:p w14:paraId="34141AF3" w14:textId="77777777" w:rsidR="001A4770" w:rsidRPr="008B16D3" w:rsidRDefault="001A4770" w:rsidP="001A4770">
            <w:pPr>
              <w:jc w:val="center"/>
              <w:rPr>
                <w:lang w:eastAsia="en-CA"/>
              </w:rPr>
            </w:pPr>
            <w:r w:rsidRPr="008B16D3">
              <w:rPr>
                <w:lang w:eastAsia="en-CA"/>
              </w:rPr>
              <w:t>2021</w:t>
            </w:r>
          </w:p>
        </w:tc>
        <w:tc>
          <w:tcPr>
            <w:tcW w:w="3642" w:type="dxa"/>
            <w:tcBorders>
              <w:top w:val="nil"/>
              <w:left w:val="nil"/>
              <w:bottom w:val="single" w:sz="4" w:space="0" w:color="auto"/>
              <w:right w:val="single" w:sz="4" w:space="0" w:color="auto"/>
            </w:tcBorders>
            <w:shd w:val="clear" w:color="auto" w:fill="auto"/>
            <w:noWrap/>
            <w:hideMark/>
          </w:tcPr>
          <w:p w14:paraId="025A9959" w14:textId="77777777" w:rsidR="001A4770" w:rsidRPr="008B16D3" w:rsidRDefault="001A4770" w:rsidP="001A4770">
            <w:pPr>
              <w:jc w:val="right"/>
              <w:rPr>
                <w:lang w:eastAsia="en-CA"/>
              </w:rPr>
            </w:pPr>
            <w:r w:rsidRPr="008B16D3">
              <w:rPr>
                <w:lang w:eastAsia="en-CA"/>
              </w:rPr>
              <w:t>26.4</w:t>
            </w:r>
          </w:p>
        </w:tc>
      </w:tr>
      <w:tr w:rsidR="001A4770" w:rsidRPr="008B16D3" w14:paraId="34853724" w14:textId="77777777" w:rsidTr="001A4770">
        <w:trPr>
          <w:trHeight w:val="147"/>
        </w:trPr>
        <w:tc>
          <w:tcPr>
            <w:tcW w:w="2830" w:type="dxa"/>
            <w:tcBorders>
              <w:top w:val="nil"/>
              <w:left w:val="single" w:sz="4" w:space="0" w:color="auto"/>
              <w:bottom w:val="single" w:sz="4" w:space="0" w:color="auto"/>
              <w:right w:val="single" w:sz="4" w:space="0" w:color="auto"/>
            </w:tcBorders>
            <w:shd w:val="clear" w:color="auto" w:fill="auto"/>
            <w:noWrap/>
            <w:hideMark/>
          </w:tcPr>
          <w:p w14:paraId="3444DA6B" w14:textId="77777777" w:rsidR="001A4770" w:rsidRPr="008B16D3" w:rsidRDefault="001A4770" w:rsidP="001A4770">
            <w:pPr>
              <w:jc w:val="left"/>
              <w:rPr>
                <w:lang w:eastAsia="en-CA"/>
              </w:rPr>
            </w:pPr>
            <w:r w:rsidRPr="008B16D3">
              <w:rPr>
                <w:lang w:eastAsia="en-CA"/>
              </w:rPr>
              <w:t>Bahrain</w:t>
            </w:r>
          </w:p>
        </w:tc>
        <w:tc>
          <w:tcPr>
            <w:tcW w:w="2878" w:type="dxa"/>
            <w:tcBorders>
              <w:top w:val="nil"/>
              <w:left w:val="nil"/>
              <w:bottom w:val="single" w:sz="4" w:space="0" w:color="auto"/>
              <w:right w:val="single" w:sz="4" w:space="0" w:color="auto"/>
            </w:tcBorders>
            <w:shd w:val="clear" w:color="auto" w:fill="auto"/>
            <w:noWrap/>
            <w:hideMark/>
          </w:tcPr>
          <w:p w14:paraId="507C0353" w14:textId="77777777" w:rsidR="001A4770" w:rsidRPr="008B16D3" w:rsidRDefault="001A4770" w:rsidP="001A4770">
            <w:pPr>
              <w:jc w:val="center"/>
              <w:rPr>
                <w:lang w:eastAsia="en-CA"/>
              </w:rPr>
            </w:pPr>
            <w:r w:rsidRPr="008B16D3">
              <w:rPr>
                <w:lang w:eastAsia="en-CA"/>
              </w:rPr>
              <w:t>2021</w:t>
            </w:r>
          </w:p>
        </w:tc>
        <w:tc>
          <w:tcPr>
            <w:tcW w:w="3642" w:type="dxa"/>
            <w:tcBorders>
              <w:top w:val="nil"/>
              <w:left w:val="nil"/>
              <w:bottom w:val="single" w:sz="4" w:space="0" w:color="auto"/>
              <w:right w:val="single" w:sz="4" w:space="0" w:color="auto"/>
            </w:tcBorders>
            <w:shd w:val="clear" w:color="auto" w:fill="auto"/>
            <w:noWrap/>
            <w:hideMark/>
          </w:tcPr>
          <w:p w14:paraId="409879CB" w14:textId="77777777" w:rsidR="001A4770" w:rsidRPr="008B16D3" w:rsidRDefault="001A4770" w:rsidP="001A4770">
            <w:pPr>
              <w:jc w:val="right"/>
              <w:rPr>
                <w:lang w:eastAsia="en-CA"/>
              </w:rPr>
            </w:pPr>
            <w:r w:rsidRPr="008B16D3">
              <w:rPr>
                <w:lang w:eastAsia="en-CA"/>
              </w:rPr>
              <w:t>6.8</w:t>
            </w:r>
          </w:p>
        </w:tc>
      </w:tr>
      <w:tr w:rsidR="001A4770" w:rsidRPr="008B16D3" w14:paraId="1887AA0F" w14:textId="77777777" w:rsidTr="001A4770">
        <w:trPr>
          <w:trHeight w:val="50"/>
        </w:trPr>
        <w:tc>
          <w:tcPr>
            <w:tcW w:w="2830" w:type="dxa"/>
            <w:tcBorders>
              <w:top w:val="nil"/>
              <w:left w:val="single" w:sz="4" w:space="0" w:color="auto"/>
              <w:bottom w:val="single" w:sz="4" w:space="0" w:color="auto"/>
              <w:right w:val="single" w:sz="4" w:space="0" w:color="auto"/>
            </w:tcBorders>
            <w:shd w:val="clear" w:color="auto" w:fill="auto"/>
            <w:noWrap/>
            <w:hideMark/>
          </w:tcPr>
          <w:p w14:paraId="75A1241C" w14:textId="77777777" w:rsidR="001A4770" w:rsidRPr="008B16D3" w:rsidRDefault="001A4770" w:rsidP="001A4770">
            <w:pPr>
              <w:jc w:val="left"/>
              <w:rPr>
                <w:lang w:eastAsia="en-CA"/>
              </w:rPr>
            </w:pPr>
            <w:r w:rsidRPr="008B16D3">
              <w:rPr>
                <w:lang w:eastAsia="en-CA"/>
              </w:rPr>
              <w:t>Brazil</w:t>
            </w:r>
          </w:p>
        </w:tc>
        <w:tc>
          <w:tcPr>
            <w:tcW w:w="2878" w:type="dxa"/>
            <w:tcBorders>
              <w:top w:val="nil"/>
              <w:left w:val="nil"/>
              <w:bottom w:val="single" w:sz="4" w:space="0" w:color="auto"/>
              <w:right w:val="single" w:sz="4" w:space="0" w:color="auto"/>
            </w:tcBorders>
            <w:shd w:val="clear" w:color="auto" w:fill="auto"/>
            <w:noWrap/>
            <w:hideMark/>
          </w:tcPr>
          <w:p w14:paraId="41F343AD" w14:textId="77777777" w:rsidR="001A4770" w:rsidRPr="008B16D3" w:rsidRDefault="001A4770" w:rsidP="001A4770">
            <w:pPr>
              <w:jc w:val="center"/>
              <w:rPr>
                <w:lang w:eastAsia="en-CA"/>
              </w:rPr>
            </w:pPr>
            <w:r w:rsidRPr="008B16D3">
              <w:rPr>
                <w:lang w:eastAsia="en-CA"/>
              </w:rPr>
              <w:t>2021</w:t>
            </w:r>
          </w:p>
        </w:tc>
        <w:tc>
          <w:tcPr>
            <w:tcW w:w="3642" w:type="dxa"/>
            <w:tcBorders>
              <w:top w:val="nil"/>
              <w:left w:val="nil"/>
              <w:bottom w:val="single" w:sz="4" w:space="0" w:color="auto"/>
              <w:right w:val="single" w:sz="4" w:space="0" w:color="auto"/>
            </w:tcBorders>
            <w:shd w:val="clear" w:color="auto" w:fill="auto"/>
            <w:noWrap/>
            <w:hideMark/>
          </w:tcPr>
          <w:p w14:paraId="2C782747" w14:textId="77777777" w:rsidR="001A4770" w:rsidRPr="008B16D3" w:rsidRDefault="001A4770" w:rsidP="001A4770">
            <w:pPr>
              <w:jc w:val="right"/>
              <w:rPr>
                <w:lang w:eastAsia="en-CA"/>
              </w:rPr>
            </w:pPr>
            <w:r w:rsidRPr="008B16D3">
              <w:rPr>
                <w:lang w:eastAsia="en-CA"/>
              </w:rPr>
              <w:t>52.5</w:t>
            </w:r>
          </w:p>
        </w:tc>
      </w:tr>
      <w:tr w:rsidR="001A4770" w:rsidRPr="008B16D3" w14:paraId="4F1E24F7" w14:textId="77777777" w:rsidTr="001A4770">
        <w:trPr>
          <w:trHeight w:val="197"/>
        </w:trPr>
        <w:tc>
          <w:tcPr>
            <w:tcW w:w="2830" w:type="dxa"/>
            <w:tcBorders>
              <w:top w:val="nil"/>
              <w:left w:val="single" w:sz="4" w:space="0" w:color="auto"/>
              <w:bottom w:val="single" w:sz="4" w:space="0" w:color="auto"/>
              <w:right w:val="single" w:sz="4" w:space="0" w:color="auto"/>
            </w:tcBorders>
            <w:shd w:val="clear" w:color="auto" w:fill="auto"/>
            <w:noWrap/>
            <w:hideMark/>
          </w:tcPr>
          <w:p w14:paraId="2793BE11" w14:textId="77777777" w:rsidR="001A4770" w:rsidRPr="008B16D3" w:rsidRDefault="001A4770" w:rsidP="001A4770">
            <w:pPr>
              <w:jc w:val="left"/>
              <w:rPr>
                <w:lang w:eastAsia="en-CA"/>
              </w:rPr>
            </w:pPr>
            <w:r w:rsidRPr="008B16D3">
              <w:rPr>
                <w:lang w:eastAsia="en-CA"/>
              </w:rPr>
              <w:t>Chile</w:t>
            </w:r>
          </w:p>
        </w:tc>
        <w:tc>
          <w:tcPr>
            <w:tcW w:w="2878" w:type="dxa"/>
            <w:tcBorders>
              <w:top w:val="nil"/>
              <w:left w:val="nil"/>
              <w:bottom w:val="single" w:sz="4" w:space="0" w:color="auto"/>
              <w:right w:val="single" w:sz="4" w:space="0" w:color="auto"/>
            </w:tcBorders>
            <w:shd w:val="clear" w:color="auto" w:fill="auto"/>
            <w:noWrap/>
            <w:hideMark/>
          </w:tcPr>
          <w:p w14:paraId="69EF69FD" w14:textId="77777777" w:rsidR="001A4770" w:rsidRPr="008B16D3" w:rsidRDefault="001A4770" w:rsidP="001A4770">
            <w:pPr>
              <w:jc w:val="center"/>
              <w:rPr>
                <w:lang w:eastAsia="en-CA"/>
              </w:rPr>
            </w:pPr>
            <w:r w:rsidRPr="008B16D3">
              <w:rPr>
                <w:lang w:eastAsia="en-CA"/>
              </w:rPr>
              <w:t>2021</w:t>
            </w:r>
          </w:p>
        </w:tc>
        <w:tc>
          <w:tcPr>
            <w:tcW w:w="3642" w:type="dxa"/>
            <w:tcBorders>
              <w:top w:val="nil"/>
              <w:left w:val="nil"/>
              <w:bottom w:val="single" w:sz="4" w:space="0" w:color="auto"/>
              <w:right w:val="single" w:sz="4" w:space="0" w:color="auto"/>
            </w:tcBorders>
            <w:shd w:val="clear" w:color="auto" w:fill="auto"/>
            <w:noWrap/>
            <w:hideMark/>
          </w:tcPr>
          <w:p w14:paraId="20C20A9E" w14:textId="77777777" w:rsidR="001A4770" w:rsidRPr="008B16D3" w:rsidRDefault="001A4770" w:rsidP="001A4770">
            <w:pPr>
              <w:jc w:val="right"/>
              <w:rPr>
                <w:lang w:eastAsia="en-CA"/>
              </w:rPr>
            </w:pPr>
            <w:r w:rsidRPr="008B16D3">
              <w:rPr>
                <w:lang w:eastAsia="en-CA"/>
              </w:rPr>
              <w:t>45.2</w:t>
            </w:r>
          </w:p>
        </w:tc>
      </w:tr>
      <w:tr w:rsidR="001A4770" w:rsidRPr="008B16D3" w14:paraId="5EDB9077" w14:textId="77777777" w:rsidTr="001A4770">
        <w:trPr>
          <w:trHeight w:val="72"/>
        </w:trPr>
        <w:tc>
          <w:tcPr>
            <w:tcW w:w="2830" w:type="dxa"/>
            <w:tcBorders>
              <w:top w:val="nil"/>
              <w:left w:val="single" w:sz="4" w:space="0" w:color="auto"/>
              <w:bottom w:val="single" w:sz="4" w:space="0" w:color="auto"/>
              <w:right w:val="single" w:sz="4" w:space="0" w:color="auto"/>
            </w:tcBorders>
            <w:shd w:val="clear" w:color="auto" w:fill="auto"/>
            <w:noWrap/>
            <w:hideMark/>
          </w:tcPr>
          <w:p w14:paraId="527D0234" w14:textId="77777777" w:rsidR="001A4770" w:rsidRPr="008B16D3" w:rsidRDefault="001A4770" w:rsidP="001A4770">
            <w:pPr>
              <w:jc w:val="left"/>
              <w:rPr>
                <w:lang w:eastAsia="en-CA"/>
              </w:rPr>
            </w:pPr>
            <w:r w:rsidRPr="008B16D3">
              <w:rPr>
                <w:lang w:eastAsia="en-CA"/>
              </w:rPr>
              <w:t>China</w:t>
            </w:r>
          </w:p>
        </w:tc>
        <w:tc>
          <w:tcPr>
            <w:tcW w:w="2878" w:type="dxa"/>
            <w:tcBorders>
              <w:top w:val="nil"/>
              <w:left w:val="nil"/>
              <w:bottom w:val="single" w:sz="4" w:space="0" w:color="auto"/>
              <w:right w:val="single" w:sz="4" w:space="0" w:color="auto"/>
            </w:tcBorders>
            <w:shd w:val="clear" w:color="auto" w:fill="auto"/>
            <w:noWrap/>
            <w:hideMark/>
          </w:tcPr>
          <w:p w14:paraId="20CA6301" w14:textId="77777777" w:rsidR="001A4770" w:rsidRPr="008B16D3" w:rsidRDefault="001A4770" w:rsidP="001A4770">
            <w:pPr>
              <w:jc w:val="center"/>
              <w:rPr>
                <w:lang w:eastAsia="en-CA"/>
              </w:rPr>
            </w:pPr>
            <w:r w:rsidRPr="008B16D3">
              <w:rPr>
                <w:lang w:eastAsia="en-CA"/>
              </w:rPr>
              <w:t>2020</w:t>
            </w:r>
          </w:p>
        </w:tc>
        <w:tc>
          <w:tcPr>
            <w:tcW w:w="3642" w:type="dxa"/>
            <w:tcBorders>
              <w:top w:val="nil"/>
              <w:left w:val="nil"/>
              <w:bottom w:val="single" w:sz="4" w:space="0" w:color="auto"/>
              <w:right w:val="single" w:sz="4" w:space="0" w:color="auto"/>
            </w:tcBorders>
            <w:shd w:val="clear" w:color="auto" w:fill="auto"/>
            <w:noWrap/>
            <w:hideMark/>
          </w:tcPr>
          <w:p w14:paraId="0F44D63D" w14:textId="77777777" w:rsidR="001A4770" w:rsidRPr="008B16D3" w:rsidRDefault="001A4770" w:rsidP="001A4770">
            <w:pPr>
              <w:jc w:val="right"/>
              <w:rPr>
                <w:lang w:eastAsia="en-CA"/>
              </w:rPr>
            </w:pPr>
            <w:r w:rsidRPr="008B16D3">
              <w:rPr>
                <w:lang w:eastAsia="en-CA"/>
              </w:rPr>
              <w:t>478.6</w:t>
            </w:r>
          </w:p>
        </w:tc>
      </w:tr>
      <w:tr w:rsidR="001A4770" w:rsidRPr="008B16D3" w14:paraId="6F54014F" w14:textId="77777777" w:rsidTr="001A4770">
        <w:trPr>
          <w:trHeight w:val="91"/>
        </w:trPr>
        <w:tc>
          <w:tcPr>
            <w:tcW w:w="2830" w:type="dxa"/>
            <w:tcBorders>
              <w:top w:val="nil"/>
              <w:left w:val="single" w:sz="4" w:space="0" w:color="auto"/>
              <w:bottom w:val="single" w:sz="4" w:space="0" w:color="auto"/>
              <w:right w:val="single" w:sz="4" w:space="0" w:color="auto"/>
            </w:tcBorders>
            <w:shd w:val="clear" w:color="auto" w:fill="auto"/>
            <w:noWrap/>
            <w:hideMark/>
          </w:tcPr>
          <w:p w14:paraId="284208D0" w14:textId="77777777" w:rsidR="001A4770" w:rsidRPr="008B16D3" w:rsidRDefault="001A4770" w:rsidP="001A4770">
            <w:pPr>
              <w:jc w:val="left"/>
              <w:rPr>
                <w:lang w:eastAsia="en-CA"/>
              </w:rPr>
            </w:pPr>
            <w:r w:rsidRPr="008B16D3">
              <w:rPr>
                <w:lang w:eastAsia="en-CA"/>
              </w:rPr>
              <w:t>Costa Rica</w:t>
            </w:r>
          </w:p>
        </w:tc>
        <w:tc>
          <w:tcPr>
            <w:tcW w:w="2878" w:type="dxa"/>
            <w:tcBorders>
              <w:top w:val="nil"/>
              <w:left w:val="nil"/>
              <w:bottom w:val="single" w:sz="4" w:space="0" w:color="auto"/>
              <w:right w:val="single" w:sz="4" w:space="0" w:color="auto"/>
            </w:tcBorders>
            <w:shd w:val="clear" w:color="auto" w:fill="auto"/>
            <w:noWrap/>
            <w:hideMark/>
          </w:tcPr>
          <w:p w14:paraId="0858D667" w14:textId="77777777" w:rsidR="001A4770" w:rsidRPr="008B16D3" w:rsidRDefault="001A4770" w:rsidP="001A4770">
            <w:pPr>
              <w:jc w:val="center"/>
              <w:rPr>
                <w:lang w:eastAsia="en-CA"/>
              </w:rPr>
            </w:pPr>
            <w:r w:rsidRPr="008B16D3">
              <w:rPr>
                <w:lang w:eastAsia="en-CA"/>
              </w:rPr>
              <w:t>2021</w:t>
            </w:r>
          </w:p>
        </w:tc>
        <w:tc>
          <w:tcPr>
            <w:tcW w:w="3642" w:type="dxa"/>
            <w:tcBorders>
              <w:top w:val="nil"/>
              <w:left w:val="nil"/>
              <w:bottom w:val="single" w:sz="4" w:space="0" w:color="auto"/>
              <w:right w:val="single" w:sz="4" w:space="0" w:color="auto"/>
            </w:tcBorders>
            <w:shd w:val="clear" w:color="auto" w:fill="auto"/>
            <w:noWrap/>
            <w:hideMark/>
          </w:tcPr>
          <w:p w14:paraId="5325E1CB" w14:textId="77777777" w:rsidR="001A4770" w:rsidRPr="008B16D3" w:rsidRDefault="001A4770" w:rsidP="001A4770">
            <w:pPr>
              <w:jc w:val="right"/>
              <w:rPr>
                <w:lang w:eastAsia="en-CA"/>
              </w:rPr>
            </w:pPr>
            <w:r w:rsidRPr="008B16D3">
              <w:rPr>
                <w:lang w:eastAsia="en-CA"/>
              </w:rPr>
              <w:t>10.5</w:t>
            </w:r>
          </w:p>
        </w:tc>
      </w:tr>
      <w:tr w:rsidR="001A4770" w:rsidRPr="008B16D3" w14:paraId="7C4CE1C6" w14:textId="77777777" w:rsidTr="001A4770">
        <w:trPr>
          <w:trHeight w:val="137"/>
        </w:trPr>
        <w:tc>
          <w:tcPr>
            <w:tcW w:w="2830" w:type="dxa"/>
            <w:tcBorders>
              <w:top w:val="nil"/>
              <w:left w:val="single" w:sz="4" w:space="0" w:color="auto"/>
              <w:bottom w:val="single" w:sz="4" w:space="0" w:color="auto"/>
              <w:right w:val="single" w:sz="4" w:space="0" w:color="auto"/>
            </w:tcBorders>
            <w:shd w:val="clear" w:color="auto" w:fill="auto"/>
            <w:noWrap/>
            <w:hideMark/>
          </w:tcPr>
          <w:p w14:paraId="04C3285E" w14:textId="77777777" w:rsidR="001A4770" w:rsidRPr="008B16D3" w:rsidRDefault="001A4770" w:rsidP="001A4770">
            <w:pPr>
              <w:jc w:val="left"/>
              <w:rPr>
                <w:lang w:eastAsia="en-CA"/>
              </w:rPr>
            </w:pPr>
            <w:r w:rsidRPr="008B16D3">
              <w:rPr>
                <w:lang w:eastAsia="en-CA"/>
              </w:rPr>
              <w:t>Egypt</w:t>
            </w:r>
          </w:p>
        </w:tc>
        <w:tc>
          <w:tcPr>
            <w:tcW w:w="2878" w:type="dxa"/>
            <w:tcBorders>
              <w:top w:val="nil"/>
              <w:left w:val="nil"/>
              <w:bottom w:val="single" w:sz="4" w:space="0" w:color="auto"/>
              <w:right w:val="single" w:sz="4" w:space="0" w:color="auto"/>
            </w:tcBorders>
            <w:shd w:val="clear" w:color="auto" w:fill="auto"/>
            <w:noWrap/>
            <w:hideMark/>
          </w:tcPr>
          <w:p w14:paraId="4DF04A95" w14:textId="77777777" w:rsidR="001A4770" w:rsidRPr="008B16D3" w:rsidRDefault="001A4770" w:rsidP="001A4770">
            <w:pPr>
              <w:jc w:val="center"/>
              <w:rPr>
                <w:lang w:eastAsia="en-CA"/>
              </w:rPr>
            </w:pPr>
            <w:r w:rsidRPr="008B16D3">
              <w:rPr>
                <w:lang w:eastAsia="en-CA"/>
              </w:rPr>
              <w:t>2021</w:t>
            </w:r>
          </w:p>
        </w:tc>
        <w:tc>
          <w:tcPr>
            <w:tcW w:w="3642" w:type="dxa"/>
            <w:tcBorders>
              <w:top w:val="nil"/>
              <w:left w:val="nil"/>
              <w:bottom w:val="single" w:sz="4" w:space="0" w:color="auto"/>
              <w:right w:val="single" w:sz="4" w:space="0" w:color="auto"/>
            </w:tcBorders>
            <w:shd w:val="clear" w:color="auto" w:fill="auto"/>
            <w:noWrap/>
            <w:hideMark/>
          </w:tcPr>
          <w:p w14:paraId="166A04F5" w14:textId="77777777" w:rsidR="001A4770" w:rsidRPr="008B16D3" w:rsidRDefault="001A4770" w:rsidP="001A4770">
            <w:pPr>
              <w:jc w:val="right"/>
              <w:rPr>
                <w:lang w:eastAsia="en-CA"/>
              </w:rPr>
            </w:pPr>
            <w:r w:rsidRPr="008B16D3">
              <w:rPr>
                <w:lang w:eastAsia="en-CA"/>
              </w:rPr>
              <w:t>160.8</w:t>
            </w:r>
          </w:p>
        </w:tc>
      </w:tr>
      <w:tr w:rsidR="001A4770" w:rsidRPr="008B16D3" w14:paraId="1DAB4623" w14:textId="77777777" w:rsidTr="001A4770">
        <w:trPr>
          <w:trHeight w:val="126"/>
        </w:trPr>
        <w:tc>
          <w:tcPr>
            <w:tcW w:w="2830" w:type="dxa"/>
            <w:tcBorders>
              <w:top w:val="nil"/>
              <w:left w:val="single" w:sz="4" w:space="0" w:color="auto"/>
              <w:bottom w:val="single" w:sz="4" w:space="0" w:color="auto"/>
              <w:right w:val="single" w:sz="4" w:space="0" w:color="auto"/>
            </w:tcBorders>
            <w:shd w:val="clear" w:color="auto" w:fill="auto"/>
            <w:noWrap/>
            <w:hideMark/>
          </w:tcPr>
          <w:p w14:paraId="2C7E60AB" w14:textId="77777777" w:rsidR="001A4770" w:rsidRPr="008B16D3" w:rsidRDefault="001A4770" w:rsidP="001A4770">
            <w:pPr>
              <w:jc w:val="left"/>
              <w:rPr>
                <w:lang w:eastAsia="en-CA"/>
              </w:rPr>
            </w:pPr>
            <w:r w:rsidRPr="008B16D3">
              <w:rPr>
                <w:lang w:eastAsia="en-CA"/>
              </w:rPr>
              <w:t>El Salvador</w:t>
            </w:r>
          </w:p>
        </w:tc>
        <w:tc>
          <w:tcPr>
            <w:tcW w:w="2878" w:type="dxa"/>
            <w:tcBorders>
              <w:top w:val="nil"/>
              <w:left w:val="nil"/>
              <w:bottom w:val="single" w:sz="4" w:space="0" w:color="auto"/>
              <w:right w:val="single" w:sz="4" w:space="0" w:color="auto"/>
            </w:tcBorders>
            <w:shd w:val="clear" w:color="auto" w:fill="auto"/>
            <w:noWrap/>
            <w:hideMark/>
          </w:tcPr>
          <w:p w14:paraId="074F3DCA" w14:textId="77777777" w:rsidR="001A4770" w:rsidRPr="008B16D3" w:rsidRDefault="001A4770" w:rsidP="001A4770">
            <w:pPr>
              <w:jc w:val="center"/>
              <w:rPr>
                <w:lang w:eastAsia="en-CA"/>
              </w:rPr>
            </w:pPr>
            <w:r w:rsidRPr="008B16D3">
              <w:rPr>
                <w:lang w:eastAsia="en-CA"/>
              </w:rPr>
              <w:t>2021</w:t>
            </w:r>
          </w:p>
        </w:tc>
        <w:tc>
          <w:tcPr>
            <w:tcW w:w="3642" w:type="dxa"/>
            <w:tcBorders>
              <w:top w:val="nil"/>
              <w:left w:val="nil"/>
              <w:bottom w:val="single" w:sz="4" w:space="0" w:color="auto"/>
              <w:right w:val="single" w:sz="4" w:space="0" w:color="auto"/>
            </w:tcBorders>
            <w:shd w:val="clear" w:color="auto" w:fill="auto"/>
            <w:noWrap/>
            <w:hideMark/>
          </w:tcPr>
          <w:p w14:paraId="060234AB" w14:textId="77777777" w:rsidR="001A4770" w:rsidRPr="008B16D3" w:rsidRDefault="001A4770" w:rsidP="001A4770">
            <w:pPr>
              <w:jc w:val="right"/>
              <w:rPr>
                <w:lang w:eastAsia="en-CA"/>
              </w:rPr>
            </w:pPr>
            <w:r w:rsidRPr="008B16D3">
              <w:rPr>
                <w:lang w:eastAsia="en-CA"/>
              </w:rPr>
              <w:t>115.8</w:t>
            </w:r>
          </w:p>
        </w:tc>
      </w:tr>
      <w:tr w:rsidR="001A4770" w:rsidRPr="008B16D3" w14:paraId="59FE7731" w14:textId="77777777" w:rsidTr="001A4770">
        <w:trPr>
          <w:trHeight w:val="173"/>
        </w:trPr>
        <w:tc>
          <w:tcPr>
            <w:tcW w:w="2830" w:type="dxa"/>
            <w:tcBorders>
              <w:top w:val="nil"/>
              <w:left w:val="single" w:sz="4" w:space="0" w:color="auto"/>
              <w:bottom w:val="single" w:sz="4" w:space="0" w:color="auto"/>
              <w:right w:val="single" w:sz="4" w:space="0" w:color="auto"/>
            </w:tcBorders>
            <w:shd w:val="clear" w:color="auto" w:fill="auto"/>
            <w:noWrap/>
            <w:hideMark/>
          </w:tcPr>
          <w:p w14:paraId="4EAE612A" w14:textId="77777777" w:rsidR="001A4770" w:rsidRPr="008B16D3" w:rsidRDefault="001A4770" w:rsidP="001A4770">
            <w:pPr>
              <w:jc w:val="left"/>
              <w:rPr>
                <w:lang w:eastAsia="en-CA"/>
              </w:rPr>
            </w:pPr>
            <w:r w:rsidRPr="008B16D3">
              <w:rPr>
                <w:lang w:eastAsia="en-CA"/>
              </w:rPr>
              <w:t>Ethiopia</w:t>
            </w:r>
          </w:p>
        </w:tc>
        <w:tc>
          <w:tcPr>
            <w:tcW w:w="2878" w:type="dxa"/>
            <w:tcBorders>
              <w:top w:val="nil"/>
              <w:left w:val="nil"/>
              <w:bottom w:val="single" w:sz="4" w:space="0" w:color="auto"/>
              <w:right w:val="single" w:sz="4" w:space="0" w:color="auto"/>
            </w:tcBorders>
            <w:shd w:val="clear" w:color="auto" w:fill="auto"/>
            <w:noWrap/>
            <w:hideMark/>
          </w:tcPr>
          <w:p w14:paraId="12D267CB" w14:textId="77777777" w:rsidR="001A4770" w:rsidRPr="008B16D3" w:rsidRDefault="001A4770" w:rsidP="001A4770">
            <w:pPr>
              <w:jc w:val="center"/>
              <w:rPr>
                <w:lang w:eastAsia="en-CA"/>
              </w:rPr>
            </w:pPr>
            <w:r w:rsidRPr="008B16D3">
              <w:rPr>
                <w:lang w:eastAsia="en-CA"/>
              </w:rPr>
              <w:t>2020</w:t>
            </w:r>
          </w:p>
        </w:tc>
        <w:tc>
          <w:tcPr>
            <w:tcW w:w="3642" w:type="dxa"/>
            <w:tcBorders>
              <w:top w:val="nil"/>
              <w:left w:val="nil"/>
              <w:bottom w:val="single" w:sz="4" w:space="0" w:color="auto"/>
              <w:right w:val="single" w:sz="4" w:space="0" w:color="auto"/>
            </w:tcBorders>
            <w:shd w:val="clear" w:color="auto" w:fill="auto"/>
            <w:noWrap/>
            <w:hideMark/>
          </w:tcPr>
          <w:p w14:paraId="2CE4A0ED" w14:textId="77777777" w:rsidR="001A4770" w:rsidRPr="008B16D3" w:rsidRDefault="001A4770" w:rsidP="001A4770">
            <w:pPr>
              <w:jc w:val="right"/>
              <w:rPr>
                <w:lang w:eastAsia="en-CA"/>
              </w:rPr>
            </w:pPr>
            <w:r w:rsidRPr="008B16D3">
              <w:rPr>
                <w:lang w:eastAsia="en-CA"/>
              </w:rPr>
              <w:t>12.5</w:t>
            </w:r>
          </w:p>
        </w:tc>
      </w:tr>
      <w:tr w:rsidR="001A4770" w:rsidRPr="008B16D3" w14:paraId="5F38F86D" w14:textId="77777777" w:rsidTr="001A4770">
        <w:trPr>
          <w:trHeight w:val="62"/>
        </w:trPr>
        <w:tc>
          <w:tcPr>
            <w:tcW w:w="2830" w:type="dxa"/>
            <w:tcBorders>
              <w:top w:val="nil"/>
              <w:left w:val="single" w:sz="4" w:space="0" w:color="auto"/>
              <w:bottom w:val="single" w:sz="4" w:space="0" w:color="auto"/>
              <w:right w:val="single" w:sz="4" w:space="0" w:color="auto"/>
            </w:tcBorders>
            <w:shd w:val="clear" w:color="auto" w:fill="auto"/>
            <w:noWrap/>
            <w:hideMark/>
          </w:tcPr>
          <w:p w14:paraId="122F7D80" w14:textId="77777777" w:rsidR="001A4770" w:rsidRPr="008B16D3" w:rsidRDefault="001A4770" w:rsidP="001A4770">
            <w:pPr>
              <w:jc w:val="left"/>
              <w:rPr>
                <w:lang w:eastAsia="en-CA"/>
              </w:rPr>
            </w:pPr>
            <w:r w:rsidRPr="008B16D3">
              <w:rPr>
                <w:lang w:eastAsia="en-CA"/>
              </w:rPr>
              <w:t>Fiji</w:t>
            </w:r>
          </w:p>
        </w:tc>
        <w:tc>
          <w:tcPr>
            <w:tcW w:w="2878" w:type="dxa"/>
            <w:tcBorders>
              <w:top w:val="nil"/>
              <w:left w:val="nil"/>
              <w:bottom w:val="single" w:sz="4" w:space="0" w:color="auto"/>
              <w:right w:val="single" w:sz="4" w:space="0" w:color="auto"/>
            </w:tcBorders>
            <w:shd w:val="clear" w:color="auto" w:fill="auto"/>
            <w:noWrap/>
            <w:hideMark/>
          </w:tcPr>
          <w:p w14:paraId="42EE6427" w14:textId="77777777" w:rsidR="001A4770" w:rsidRPr="008B16D3" w:rsidRDefault="001A4770" w:rsidP="001A4770">
            <w:pPr>
              <w:jc w:val="center"/>
              <w:rPr>
                <w:lang w:eastAsia="en-CA"/>
              </w:rPr>
            </w:pPr>
            <w:r w:rsidRPr="008B16D3">
              <w:rPr>
                <w:lang w:eastAsia="en-CA"/>
              </w:rPr>
              <w:t>2021</w:t>
            </w:r>
          </w:p>
        </w:tc>
        <w:tc>
          <w:tcPr>
            <w:tcW w:w="3642" w:type="dxa"/>
            <w:tcBorders>
              <w:top w:val="nil"/>
              <w:left w:val="nil"/>
              <w:bottom w:val="single" w:sz="4" w:space="0" w:color="auto"/>
              <w:right w:val="single" w:sz="4" w:space="0" w:color="auto"/>
            </w:tcBorders>
            <w:shd w:val="clear" w:color="auto" w:fill="auto"/>
            <w:noWrap/>
            <w:hideMark/>
          </w:tcPr>
          <w:p w14:paraId="4E84FF0A" w14:textId="77777777" w:rsidR="001A4770" w:rsidRPr="008B16D3" w:rsidRDefault="001A4770" w:rsidP="001A4770">
            <w:pPr>
              <w:jc w:val="right"/>
              <w:rPr>
                <w:lang w:eastAsia="en-CA"/>
              </w:rPr>
            </w:pPr>
            <w:r w:rsidRPr="008B16D3">
              <w:rPr>
                <w:lang w:eastAsia="en-CA"/>
              </w:rPr>
              <w:t>7.7</w:t>
            </w:r>
          </w:p>
        </w:tc>
      </w:tr>
      <w:tr w:rsidR="001A4770" w:rsidRPr="008B16D3" w14:paraId="0921AE90" w14:textId="77777777" w:rsidTr="001A4770">
        <w:trPr>
          <w:trHeight w:val="67"/>
        </w:trPr>
        <w:tc>
          <w:tcPr>
            <w:tcW w:w="2830" w:type="dxa"/>
            <w:tcBorders>
              <w:top w:val="nil"/>
              <w:left w:val="single" w:sz="4" w:space="0" w:color="auto"/>
              <w:bottom w:val="single" w:sz="4" w:space="0" w:color="auto"/>
              <w:right w:val="single" w:sz="4" w:space="0" w:color="auto"/>
            </w:tcBorders>
            <w:shd w:val="clear" w:color="auto" w:fill="auto"/>
            <w:noWrap/>
            <w:hideMark/>
          </w:tcPr>
          <w:p w14:paraId="279F469D" w14:textId="77777777" w:rsidR="001A4770" w:rsidRPr="008B16D3" w:rsidRDefault="001A4770" w:rsidP="001A4770">
            <w:pPr>
              <w:jc w:val="left"/>
              <w:rPr>
                <w:lang w:eastAsia="en-CA"/>
              </w:rPr>
            </w:pPr>
            <w:r w:rsidRPr="008B16D3">
              <w:rPr>
                <w:lang w:eastAsia="en-CA"/>
              </w:rPr>
              <w:t>Guatemala</w:t>
            </w:r>
          </w:p>
        </w:tc>
        <w:tc>
          <w:tcPr>
            <w:tcW w:w="2878" w:type="dxa"/>
            <w:tcBorders>
              <w:top w:val="nil"/>
              <w:left w:val="nil"/>
              <w:bottom w:val="single" w:sz="4" w:space="0" w:color="auto"/>
              <w:right w:val="single" w:sz="4" w:space="0" w:color="auto"/>
            </w:tcBorders>
            <w:shd w:val="clear" w:color="auto" w:fill="auto"/>
            <w:noWrap/>
            <w:hideMark/>
          </w:tcPr>
          <w:p w14:paraId="2464C6C9" w14:textId="77777777" w:rsidR="001A4770" w:rsidRPr="008B16D3" w:rsidRDefault="001A4770" w:rsidP="001A4770">
            <w:pPr>
              <w:jc w:val="center"/>
              <w:rPr>
                <w:lang w:eastAsia="en-CA"/>
              </w:rPr>
            </w:pPr>
            <w:r w:rsidRPr="008B16D3">
              <w:rPr>
                <w:lang w:eastAsia="en-CA"/>
              </w:rPr>
              <w:t>2021</w:t>
            </w:r>
          </w:p>
        </w:tc>
        <w:tc>
          <w:tcPr>
            <w:tcW w:w="3642" w:type="dxa"/>
            <w:tcBorders>
              <w:top w:val="nil"/>
              <w:left w:val="nil"/>
              <w:bottom w:val="single" w:sz="4" w:space="0" w:color="auto"/>
              <w:right w:val="single" w:sz="4" w:space="0" w:color="auto"/>
            </w:tcBorders>
            <w:shd w:val="clear" w:color="auto" w:fill="auto"/>
            <w:noWrap/>
            <w:hideMark/>
          </w:tcPr>
          <w:p w14:paraId="492AC704" w14:textId="77777777" w:rsidR="001A4770" w:rsidRPr="008B16D3" w:rsidRDefault="001A4770" w:rsidP="001A4770">
            <w:pPr>
              <w:jc w:val="right"/>
              <w:rPr>
                <w:lang w:eastAsia="en-CA"/>
              </w:rPr>
            </w:pPr>
            <w:r w:rsidRPr="008B16D3">
              <w:rPr>
                <w:lang w:eastAsia="en-CA"/>
              </w:rPr>
              <w:t>13.8</w:t>
            </w:r>
          </w:p>
        </w:tc>
      </w:tr>
      <w:tr w:rsidR="001A4770" w:rsidRPr="008B16D3" w14:paraId="2F630B50" w14:textId="77777777" w:rsidTr="001A4770">
        <w:trPr>
          <w:trHeight w:val="98"/>
        </w:trPr>
        <w:tc>
          <w:tcPr>
            <w:tcW w:w="2830" w:type="dxa"/>
            <w:tcBorders>
              <w:top w:val="nil"/>
              <w:left w:val="single" w:sz="4" w:space="0" w:color="auto"/>
              <w:bottom w:val="single" w:sz="4" w:space="0" w:color="auto"/>
              <w:right w:val="single" w:sz="4" w:space="0" w:color="auto"/>
            </w:tcBorders>
            <w:shd w:val="clear" w:color="auto" w:fill="auto"/>
            <w:noWrap/>
            <w:hideMark/>
          </w:tcPr>
          <w:p w14:paraId="6C327013" w14:textId="77777777" w:rsidR="001A4770" w:rsidRPr="008B16D3" w:rsidRDefault="001A4770" w:rsidP="001A4770">
            <w:pPr>
              <w:jc w:val="left"/>
              <w:rPr>
                <w:lang w:eastAsia="en-CA"/>
              </w:rPr>
            </w:pPr>
            <w:r w:rsidRPr="008B16D3">
              <w:rPr>
                <w:lang w:eastAsia="en-CA"/>
              </w:rPr>
              <w:t>Honduras</w:t>
            </w:r>
          </w:p>
        </w:tc>
        <w:tc>
          <w:tcPr>
            <w:tcW w:w="2878" w:type="dxa"/>
            <w:tcBorders>
              <w:top w:val="nil"/>
              <w:left w:val="nil"/>
              <w:bottom w:val="single" w:sz="4" w:space="0" w:color="auto"/>
              <w:right w:val="single" w:sz="4" w:space="0" w:color="auto"/>
            </w:tcBorders>
            <w:shd w:val="clear" w:color="auto" w:fill="auto"/>
            <w:noWrap/>
            <w:hideMark/>
          </w:tcPr>
          <w:p w14:paraId="660277B8" w14:textId="77777777" w:rsidR="001A4770" w:rsidRPr="008B16D3" w:rsidRDefault="001A4770" w:rsidP="001A4770">
            <w:pPr>
              <w:jc w:val="center"/>
              <w:rPr>
                <w:lang w:eastAsia="en-CA"/>
              </w:rPr>
            </w:pPr>
            <w:r w:rsidRPr="008B16D3">
              <w:rPr>
                <w:lang w:eastAsia="en-CA"/>
              </w:rPr>
              <w:t>2020</w:t>
            </w:r>
          </w:p>
        </w:tc>
        <w:tc>
          <w:tcPr>
            <w:tcW w:w="3642" w:type="dxa"/>
            <w:tcBorders>
              <w:top w:val="nil"/>
              <w:left w:val="nil"/>
              <w:bottom w:val="single" w:sz="4" w:space="0" w:color="auto"/>
              <w:right w:val="single" w:sz="4" w:space="0" w:color="auto"/>
            </w:tcBorders>
            <w:shd w:val="clear" w:color="auto" w:fill="auto"/>
            <w:noWrap/>
            <w:hideMark/>
          </w:tcPr>
          <w:p w14:paraId="07B7C090" w14:textId="77777777" w:rsidR="001A4770" w:rsidRPr="008B16D3" w:rsidRDefault="001A4770" w:rsidP="001A4770">
            <w:pPr>
              <w:jc w:val="right"/>
              <w:rPr>
                <w:lang w:eastAsia="en-CA"/>
              </w:rPr>
            </w:pPr>
            <w:r w:rsidRPr="008B16D3">
              <w:rPr>
                <w:lang w:eastAsia="en-CA"/>
              </w:rPr>
              <w:t>15.9</w:t>
            </w:r>
          </w:p>
        </w:tc>
      </w:tr>
      <w:tr w:rsidR="001A4770" w:rsidRPr="008B16D3" w14:paraId="2E177AF5" w14:textId="77777777" w:rsidTr="001A4770">
        <w:trPr>
          <w:trHeight w:val="117"/>
        </w:trPr>
        <w:tc>
          <w:tcPr>
            <w:tcW w:w="2830" w:type="dxa"/>
            <w:tcBorders>
              <w:top w:val="nil"/>
              <w:left w:val="single" w:sz="4" w:space="0" w:color="auto"/>
              <w:bottom w:val="single" w:sz="4" w:space="0" w:color="auto"/>
              <w:right w:val="single" w:sz="4" w:space="0" w:color="auto"/>
            </w:tcBorders>
            <w:shd w:val="clear" w:color="auto" w:fill="auto"/>
            <w:noWrap/>
            <w:hideMark/>
          </w:tcPr>
          <w:p w14:paraId="05B5BBFB" w14:textId="77777777" w:rsidR="001A4770" w:rsidRPr="008B16D3" w:rsidRDefault="001A4770" w:rsidP="001A4770">
            <w:pPr>
              <w:jc w:val="left"/>
              <w:rPr>
                <w:lang w:eastAsia="en-CA"/>
              </w:rPr>
            </w:pPr>
            <w:r w:rsidRPr="008B16D3">
              <w:rPr>
                <w:lang w:eastAsia="en-CA"/>
              </w:rPr>
              <w:t>India</w:t>
            </w:r>
          </w:p>
        </w:tc>
        <w:tc>
          <w:tcPr>
            <w:tcW w:w="2878" w:type="dxa"/>
            <w:tcBorders>
              <w:top w:val="nil"/>
              <w:left w:val="nil"/>
              <w:bottom w:val="single" w:sz="4" w:space="0" w:color="auto"/>
              <w:right w:val="single" w:sz="4" w:space="0" w:color="auto"/>
            </w:tcBorders>
            <w:shd w:val="clear" w:color="auto" w:fill="auto"/>
            <w:noWrap/>
            <w:hideMark/>
          </w:tcPr>
          <w:p w14:paraId="27F93D57" w14:textId="77777777" w:rsidR="001A4770" w:rsidRPr="008B16D3" w:rsidRDefault="001A4770" w:rsidP="001A4770">
            <w:pPr>
              <w:jc w:val="center"/>
              <w:rPr>
                <w:lang w:eastAsia="en-CA"/>
              </w:rPr>
            </w:pPr>
            <w:r w:rsidRPr="008B16D3">
              <w:rPr>
                <w:lang w:eastAsia="en-CA"/>
              </w:rPr>
              <w:t>2021</w:t>
            </w:r>
          </w:p>
        </w:tc>
        <w:tc>
          <w:tcPr>
            <w:tcW w:w="3642" w:type="dxa"/>
            <w:tcBorders>
              <w:top w:val="nil"/>
              <w:left w:val="nil"/>
              <w:bottom w:val="single" w:sz="4" w:space="0" w:color="auto"/>
              <w:right w:val="single" w:sz="4" w:space="0" w:color="auto"/>
            </w:tcBorders>
            <w:shd w:val="clear" w:color="auto" w:fill="auto"/>
            <w:noWrap/>
            <w:hideMark/>
          </w:tcPr>
          <w:p w14:paraId="1FB2EC14" w14:textId="77777777" w:rsidR="001A4770" w:rsidRPr="008B16D3" w:rsidRDefault="001A4770" w:rsidP="001A4770">
            <w:pPr>
              <w:jc w:val="right"/>
              <w:rPr>
                <w:lang w:eastAsia="en-CA"/>
              </w:rPr>
            </w:pPr>
            <w:r w:rsidRPr="008B16D3">
              <w:rPr>
                <w:lang w:eastAsia="en-CA"/>
              </w:rPr>
              <w:t>932.0</w:t>
            </w:r>
          </w:p>
        </w:tc>
      </w:tr>
      <w:tr w:rsidR="001A4770" w:rsidRPr="008B16D3" w14:paraId="6E2D4AF5" w14:textId="77777777" w:rsidTr="001A4770">
        <w:trPr>
          <w:trHeight w:val="50"/>
        </w:trPr>
        <w:tc>
          <w:tcPr>
            <w:tcW w:w="2830" w:type="dxa"/>
            <w:tcBorders>
              <w:top w:val="nil"/>
              <w:left w:val="single" w:sz="4" w:space="0" w:color="auto"/>
              <w:bottom w:val="single" w:sz="4" w:space="0" w:color="auto"/>
              <w:right w:val="single" w:sz="4" w:space="0" w:color="auto"/>
            </w:tcBorders>
            <w:shd w:val="clear" w:color="auto" w:fill="auto"/>
            <w:noWrap/>
            <w:hideMark/>
          </w:tcPr>
          <w:p w14:paraId="55D4CB9D" w14:textId="77777777" w:rsidR="001A4770" w:rsidRPr="008B16D3" w:rsidRDefault="001A4770" w:rsidP="001A4770">
            <w:pPr>
              <w:jc w:val="left"/>
              <w:rPr>
                <w:lang w:eastAsia="en-CA"/>
              </w:rPr>
            </w:pPr>
            <w:r w:rsidRPr="008B16D3">
              <w:rPr>
                <w:lang w:eastAsia="en-CA"/>
              </w:rPr>
              <w:t>Indonesia</w:t>
            </w:r>
          </w:p>
        </w:tc>
        <w:tc>
          <w:tcPr>
            <w:tcW w:w="2878" w:type="dxa"/>
            <w:tcBorders>
              <w:top w:val="nil"/>
              <w:left w:val="nil"/>
              <w:bottom w:val="single" w:sz="4" w:space="0" w:color="auto"/>
              <w:right w:val="single" w:sz="4" w:space="0" w:color="auto"/>
            </w:tcBorders>
            <w:shd w:val="clear" w:color="auto" w:fill="auto"/>
            <w:noWrap/>
            <w:hideMark/>
          </w:tcPr>
          <w:p w14:paraId="5F94323B" w14:textId="77777777" w:rsidR="001A4770" w:rsidRPr="008B16D3" w:rsidRDefault="001A4770" w:rsidP="001A4770">
            <w:pPr>
              <w:jc w:val="center"/>
              <w:rPr>
                <w:lang w:eastAsia="en-CA"/>
              </w:rPr>
            </w:pPr>
            <w:r w:rsidRPr="008B16D3">
              <w:rPr>
                <w:lang w:eastAsia="en-CA"/>
              </w:rPr>
              <w:t>2021</w:t>
            </w:r>
          </w:p>
        </w:tc>
        <w:tc>
          <w:tcPr>
            <w:tcW w:w="3642" w:type="dxa"/>
            <w:tcBorders>
              <w:top w:val="nil"/>
              <w:left w:val="nil"/>
              <w:bottom w:val="single" w:sz="4" w:space="0" w:color="auto"/>
              <w:right w:val="single" w:sz="4" w:space="0" w:color="auto"/>
            </w:tcBorders>
            <w:shd w:val="clear" w:color="auto" w:fill="auto"/>
            <w:noWrap/>
            <w:hideMark/>
          </w:tcPr>
          <w:p w14:paraId="5357E65C" w14:textId="77777777" w:rsidR="001A4770" w:rsidRPr="008B16D3" w:rsidRDefault="001A4770" w:rsidP="001A4770">
            <w:pPr>
              <w:jc w:val="right"/>
              <w:rPr>
                <w:lang w:eastAsia="en-CA"/>
              </w:rPr>
            </w:pPr>
            <w:r w:rsidRPr="008B16D3">
              <w:rPr>
                <w:lang w:eastAsia="en-CA"/>
              </w:rPr>
              <w:t>48.0</w:t>
            </w:r>
          </w:p>
        </w:tc>
      </w:tr>
      <w:tr w:rsidR="001A4770" w:rsidRPr="008B16D3" w14:paraId="23B274DB" w14:textId="77777777" w:rsidTr="001A4770">
        <w:trPr>
          <w:trHeight w:val="264"/>
        </w:trPr>
        <w:tc>
          <w:tcPr>
            <w:tcW w:w="2830" w:type="dxa"/>
            <w:tcBorders>
              <w:top w:val="nil"/>
              <w:left w:val="single" w:sz="4" w:space="0" w:color="auto"/>
              <w:bottom w:val="single" w:sz="4" w:space="0" w:color="auto"/>
              <w:right w:val="single" w:sz="4" w:space="0" w:color="auto"/>
            </w:tcBorders>
            <w:shd w:val="clear" w:color="auto" w:fill="auto"/>
            <w:noWrap/>
            <w:hideMark/>
          </w:tcPr>
          <w:p w14:paraId="5AA19CA7" w14:textId="77777777" w:rsidR="001A4770" w:rsidRPr="008B16D3" w:rsidRDefault="001A4770" w:rsidP="001A4770">
            <w:pPr>
              <w:jc w:val="left"/>
              <w:rPr>
                <w:lang w:eastAsia="en-CA"/>
              </w:rPr>
            </w:pPr>
            <w:r w:rsidRPr="008B16D3">
              <w:rPr>
                <w:lang w:eastAsia="en-CA"/>
              </w:rPr>
              <w:t>Iran (Islamic Republic of)</w:t>
            </w:r>
          </w:p>
        </w:tc>
        <w:tc>
          <w:tcPr>
            <w:tcW w:w="2878" w:type="dxa"/>
            <w:tcBorders>
              <w:top w:val="nil"/>
              <w:left w:val="nil"/>
              <w:bottom w:val="single" w:sz="4" w:space="0" w:color="auto"/>
              <w:right w:val="single" w:sz="4" w:space="0" w:color="auto"/>
            </w:tcBorders>
            <w:shd w:val="clear" w:color="auto" w:fill="auto"/>
            <w:noWrap/>
            <w:hideMark/>
          </w:tcPr>
          <w:p w14:paraId="0503920E" w14:textId="77777777" w:rsidR="001A4770" w:rsidRPr="008B16D3" w:rsidRDefault="001A4770" w:rsidP="001A4770">
            <w:pPr>
              <w:jc w:val="center"/>
              <w:rPr>
                <w:lang w:eastAsia="en-CA"/>
              </w:rPr>
            </w:pPr>
            <w:r w:rsidRPr="008B16D3">
              <w:rPr>
                <w:lang w:eastAsia="en-CA"/>
              </w:rPr>
              <w:t>2021</w:t>
            </w:r>
          </w:p>
        </w:tc>
        <w:tc>
          <w:tcPr>
            <w:tcW w:w="3642" w:type="dxa"/>
            <w:tcBorders>
              <w:top w:val="nil"/>
              <w:left w:val="nil"/>
              <w:bottom w:val="single" w:sz="4" w:space="0" w:color="auto"/>
              <w:right w:val="single" w:sz="4" w:space="0" w:color="auto"/>
            </w:tcBorders>
            <w:shd w:val="clear" w:color="auto" w:fill="auto"/>
            <w:noWrap/>
            <w:hideMark/>
          </w:tcPr>
          <w:p w14:paraId="7506DF53" w14:textId="77777777" w:rsidR="001A4770" w:rsidRPr="008B16D3" w:rsidRDefault="001A4770" w:rsidP="001A4770">
            <w:pPr>
              <w:jc w:val="right"/>
              <w:rPr>
                <w:lang w:eastAsia="en-CA"/>
              </w:rPr>
            </w:pPr>
            <w:r w:rsidRPr="008B16D3">
              <w:rPr>
                <w:lang w:eastAsia="en-CA"/>
              </w:rPr>
              <w:t>13.2</w:t>
            </w:r>
          </w:p>
        </w:tc>
      </w:tr>
      <w:tr w:rsidR="001A4770" w:rsidRPr="008B16D3" w14:paraId="3A2B3C93" w14:textId="77777777" w:rsidTr="001A4770">
        <w:trPr>
          <w:trHeight w:val="156"/>
        </w:trPr>
        <w:tc>
          <w:tcPr>
            <w:tcW w:w="2830" w:type="dxa"/>
            <w:tcBorders>
              <w:top w:val="nil"/>
              <w:left w:val="single" w:sz="4" w:space="0" w:color="auto"/>
              <w:bottom w:val="single" w:sz="4" w:space="0" w:color="auto"/>
              <w:right w:val="single" w:sz="4" w:space="0" w:color="auto"/>
            </w:tcBorders>
            <w:shd w:val="clear" w:color="auto" w:fill="auto"/>
            <w:noWrap/>
            <w:hideMark/>
          </w:tcPr>
          <w:p w14:paraId="1039B939" w14:textId="77777777" w:rsidR="001A4770" w:rsidRPr="008B16D3" w:rsidRDefault="001A4770" w:rsidP="001A4770">
            <w:pPr>
              <w:jc w:val="left"/>
              <w:rPr>
                <w:lang w:eastAsia="en-CA"/>
              </w:rPr>
            </w:pPr>
            <w:r w:rsidRPr="008B16D3">
              <w:rPr>
                <w:lang w:eastAsia="en-CA"/>
              </w:rPr>
              <w:t>Jamaica</w:t>
            </w:r>
          </w:p>
        </w:tc>
        <w:tc>
          <w:tcPr>
            <w:tcW w:w="2878" w:type="dxa"/>
            <w:tcBorders>
              <w:top w:val="nil"/>
              <w:left w:val="nil"/>
              <w:bottom w:val="single" w:sz="4" w:space="0" w:color="auto"/>
              <w:right w:val="single" w:sz="4" w:space="0" w:color="auto"/>
            </w:tcBorders>
            <w:shd w:val="clear" w:color="auto" w:fill="auto"/>
            <w:noWrap/>
            <w:hideMark/>
          </w:tcPr>
          <w:p w14:paraId="11837403" w14:textId="77777777" w:rsidR="001A4770" w:rsidRPr="008B16D3" w:rsidRDefault="001A4770" w:rsidP="001A4770">
            <w:pPr>
              <w:jc w:val="center"/>
              <w:rPr>
                <w:lang w:eastAsia="en-CA"/>
              </w:rPr>
            </w:pPr>
            <w:r w:rsidRPr="008B16D3">
              <w:rPr>
                <w:lang w:eastAsia="en-CA"/>
              </w:rPr>
              <w:t>2021</w:t>
            </w:r>
          </w:p>
        </w:tc>
        <w:tc>
          <w:tcPr>
            <w:tcW w:w="3642" w:type="dxa"/>
            <w:tcBorders>
              <w:top w:val="nil"/>
              <w:left w:val="nil"/>
              <w:bottom w:val="single" w:sz="4" w:space="0" w:color="auto"/>
              <w:right w:val="single" w:sz="4" w:space="0" w:color="auto"/>
            </w:tcBorders>
            <w:shd w:val="clear" w:color="auto" w:fill="auto"/>
            <w:noWrap/>
            <w:hideMark/>
          </w:tcPr>
          <w:p w14:paraId="7B064252" w14:textId="77777777" w:rsidR="001A4770" w:rsidRPr="008B16D3" w:rsidRDefault="001A4770" w:rsidP="001A4770">
            <w:pPr>
              <w:jc w:val="right"/>
              <w:rPr>
                <w:lang w:eastAsia="en-CA"/>
              </w:rPr>
            </w:pPr>
            <w:r w:rsidRPr="008B16D3">
              <w:rPr>
                <w:lang w:eastAsia="en-CA"/>
              </w:rPr>
              <w:t>2.9</w:t>
            </w:r>
          </w:p>
        </w:tc>
      </w:tr>
      <w:tr w:rsidR="001A4770" w:rsidRPr="008B16D3" w14:paraId="448EB99C" w14:textId="77777777" w:rsidTr="001A4770">
        <w:trPr>
          <w:trHeight w:val="50"/>
        </w:trPr>
        <w:tc>
          <w:tcPr>
            <w:tcW w:w="2830" w:type="dxa"/>
            <w:tcBorders>
              <w:top w:val="nil"/>
              <w:left w:val="single" w:sz="4" w:space="0" w:color="auto"/>
              <w:bottom w:val="single" w:sz="4" w:space="0" w:color="auto"/>
              <w:right w:val="single" w:sz="4" w:space="0" w:color="auto"/>
            </w:tcBorders>
            <w:shd w:val="clear" w:color="auto" w:fill="auto"/>
            <w:noWrap/>
            <w:hideMark/>
          </w:tcPr>
          <w:p w14:paraId="27BFA5C0" w14:textId="77777777" w:rsidR="001A4770" w:rsidRPr="008B16D3" w:rsidRDefault="001A4770" w:rsidP="001A4770">
            <w:pPr>
              <w:jc w:val="left"/>
              <w:rPr>
                <w:lang w:eastAsia="en-CA"/>
              </w:rPr>
            </w:pPr>
            <w:r w:rsidRPr="008B16D3">
              <w:rPr>
                <w:lang w:eastAsia="en-CA"/>
              </w:rPr>
              <w:t>Jordan</w:t>
            </w:r>
          </w:p>
        </w:tc>
        <w:tc>
          <w:tcPr>
            <w:tcW w:w="2878" w:type="dxa"/>
            <w:tcBorders>
              <w:top w:val="nil"/>
              <w:left w:val="nil"/>
              <w:bottom w:val="single" w:sz="4" w:space="0" w:color="auto"/>
              <w:right w:val="single" w:sz="4" w:space="0" w:color="auto"/>
            </w:tcBorders>
            <w:shd w:val="clear" w:color="auto" w:fill="auto"/>
            <w:noWrap/>
            <w:hideMark/>
          </w:tcPr>
          <w:p w14:paraId="7E468220" w14:textId="77777777" w:rsidR="001A4770" w:rsidRPr="008B16D3" w:rsidRDefault="001A4770" w:rsidP="001A4770">
            <w:pPr>
              <w:jc w:val="center"/>
              <w:rPr>
                <w:lang w:eastAsia="en-CA"/>
              </w:rPr>
            </w:pPr>
            <w:r w:rsidRPr="008B16D3">
              <w:rPr>
                <w:lang w:eastAsia="en-CA"/>
              </w:rPr>
              <w:t>2020</w:t>
            </w:r>
          </w:p>
        </w:tc>
        <w:tc>
          <w:tcPr>
            <w:tcW w:w="3642" w:type="dxa"/>
            <w:tcBorders>
              <w:top w:val="nil"/>
              <w:left w:val="nil"/>
              <w:bottom w:val="single" w:sz="4" w:space="0" w:color="auto"/>
              <w:right w:val="single" w:sz="4" w:space="0" w:color="auto"/>
            </w:tcBorders>
            <w:shd w:val="clear" w:color="auto" w:fill="auto"/>
            <w:noWrap/>
            <w:hideMark/>
          </w:tcPr>
          <w:p w14:paraId="71FAFB7C" w14:textId="77777777" w:rsidR="001A4770" w:rsidRPr="008B16D3" w:rsidRDefault="001A4770" w:rsidP="001A4770">
            <w:pPr>
              <w:jc w:val="right"/>
              <w:rPr>
                <w:lang w:eastAsia="en-CA"/>
              </w:rPr>
            </w:pPr>
            <w:r w:rsidRPr="008B16D3">
              <w:rPr>
                <w:lang w:eastAsia="en-CA"/>
              </w:rPr>
              <w:t>4.8</w:t>
            </w:r>
          </w:p>
        </w:tc>
      </w:tr>
      <w:tr w:rsidR="001A4770" w:rsidRPr="008B16D3" w14:paraId="07ED20C2" w14:textId="77777777" w:rsidTr="001A4770">
        <w:trPr>
          <w:trHeight w:val="264"/>
        </w:trPr>
        <w:tc>
          <w:tcPr>
            <w:tcW w:w="2830" w:type="dxa"/>
            <w:tcBorders>
              <w:top w:val="nil"/>
              <w:left w:val="single" w:sz="4" w:space="0" w:color="auto"/>
              <w:bottom w:val="single" w:sz="4" w:space="0" w:color="auto"/>
              <w:right w:val="single" w:sz="4" w:space="0" w:color="auto"/>
            </w:tcBorders>
            <w:shd w:val="clear" w:color="auto" w:fill="auto"/>
            <w:noWrap/>
            <w:hideMark/>
          </w:tcPr>
          <w:p w14:paraId="32736F5D" w14:textId="77777777" w:rsidR="001A4770" w:rsidRPr="008B16D3" w:rsidRDefault="001A4770" w:rsidP="001A4770">
            <w:pPr>
              <w:jc w:val="left"/>
              <w:rPr>
                <w:lang w:eastAsia="en-CA"/>
              </w:rPr>
            </w:pPr>
            <w:r w:rsidRPr="008B16D3">
              <w:rPr>
                <w:lang w:eastAsia="en-CA"/>
              </w:rPr>
              <w:t>Kenya</w:t>
            </w:r>
          </w:p>
        </w:tc>
        <w:tc>
          <w:tcPr>
            <w:tcW w:w="2878" w:type="dxa"/>
            <w:tcBorders>
              <w:top w:val="nil"/>
              <w:left w:val="nil"/>
              <w:bottom w:val="single" w:sz="4" w:space="0" w:color="auto"/>
              <w:right w:val="single" w:sz="4" w:space="0" w:color="auto"/>
            </w:tcBorders>
            <w:shd w:val="clear" w:color="auto" w:fill="auto"/>
            <w:noWrap/>
            <w:hideMark/>
          </w:tcPr>
          <w:p w14:paraId="11840686" w14:textId="77777777" w:rsidR="001A4770" w:rsidRPr="008B16D3" w:rsidRDefault="001A4770" w:rsidP="001A4770">
            <w:pPr>
              <w:jc w:val="center"/>
              <w:rPr>
                <w:lang w:eastAsia="en-CA"/>
              </w:rPr>
            </w:pPr>
            <w:r w:rsidRPr="008B16D3">
              <w:rPr>
                <w:lang w:eastAsia="en-CA"/>
              </w:rPr>
              <w:t>2021</w:t>
            </w:r>
          </w:p>
        </w:tc>
        <w:tc>
          <w:tcPr>
            <w:tcW w:w="3642" w:type="dxa"/>
            <w:tcBorders>
              <w:top w:val="nil"/>
              <w:left w:val="nil"/>
              <w:bottom w:val="single" w:sz="4" w:space="0" w:color="auto"/>
              <w:right w:val="single" w:sz="4" w:space="0" w:color="auto"/>
            </w:tcBorders>
            <w:shd w:val="clear" w:color="auto" w:fill="auto"/>
            <w:noWrap/>
            <w:hideMark/>
          </w:tcPr>
          <w:p w14:paraId="10FAFDF3" w14:textId="77777777" w:rsidR="001A4770" w:rsidRPr="008B16D3" w:rsidRDefault="001A4770" w:rsidP="001A4770">
            <w:pPr>
              <w:jc w:val="right"/>
              <w:rPr>
                <w:lang w:eastAsia="en-CA"/>
              </w:rPr>
            </w:pPr>
            <w:r w:rsidRPr="008B16D3">
              <w:rPr>
                <w:lang w:eastAsia="en-CA"/>
              </w:rPr>
              <w:t>0.9</w:t>
            </w:r>
          </w:p>
        </w:tc>
      </w:tr>
      <w:tr w:rsidR="001A4770" w:rsidRPr="008B16D3" w14:paraId="4332664E" w14:textId="77777777" w:rsidTr="001A4770">
        <w:trPr>
          <w:trHeight w:val="69"/>
        </w:trPr>
        <w:tc>
          <w:tcPr>
            <w:tcW w:w="2830" w:type="dxa"/>
            <w:tcBorders>
              <w:top w:val="nil"/>
              <w:left w:val="single" w:sz="4" w:space="0" w:color="auto"/>
              <w:bottom w:val="single" w:sz="4" w:space="0" w:color="auto"/>
              <w:right w:val="single" w:sz="4" w:space="0" w:color="auto"/>
            </w:tcBorders>
            <w:shd w:val="clear" w:color="auto" w:fill="auto"/>
            <w:noWrap/>
            <w:hideMark/>
          </w:tcPr>
          <w:p w14:paraId="2F0E5EE9" w14:textId="77777777" w:rsidR="001A4770" w:rsidRPr="008B16D3" w:rsidRDefault="001A4770" w:rsidP="001A4770">
            <w:pPr>
              <w:jc w:val="left"/>
              <w:rPr>
                <w:lang w:eastAsia="en-CA"/>
              </w:rPr>
            </w:pPr>
            <w:r w:rsidRPr="008B16D3">
              <w:rPr>
                <w:lang w:eastAsia="en-CA"/>
              </w:rPr>
              <w:t>Malaysia</w:t>
            </w:r>
          </w:p>
        </w:tc>
        <w:tc>
          <w:tcPr>
            <w:tcW w:w="2878" w:type="dxa"/>
            <w:tcBorders>
              <w:top w:val="nil"/>
              <w:left w:val="nil"/>
              <w:bottom w:val="single" w:sz="4" w:space="0" w:color="auto"/>
              <w:right w:val="single" w:sz="4" w:space="0" w:color="auto"/>
            </w:tcBorders>
            <w:shd w:val="clear" w:color="auto" w:fill="auto"/>
            <w:noWrap/>
            <w:hideMark/>
          </w:tcPr>
          <w:p w14:paraId="555BDF78" w14:textId="77777777" w:rsidR="001A4770" w:rsidRPr="008B16D3" w:rsidRDefault="001A4770" w:rsidP="001A4770">
            <w:pPr>
              <w:jc w:val="center"/>
              <w:rPr>
                <w:lang w:eastAsia="en-CA"/>
              </w:rPr>
            </w:pPr>
            <w:r w:rsidRPr="008B16D3">
              <w:rPr>
                <w:lang w:eastAsia="en-CA"/>
              </w:rPr>
              <w:t>2021</w:t>
            </w:r>
          </w:p>
        </w:tc>
        <w:tc>
          <w:tcPr>
            <w:tcW w:w="3642" w:type="dxa"/>
            <w:tcBorders>
              <w:top w:val="nil"/>
              <w:left w:val="nil"/>
              <w:bottom w:val="single" w:sz="4" w:space="0" w:color="auto"/>
              <w:right w:val="single" w:sz="4" w:space="0" w:color="auto"/>
            </w:tcBorders>
            <w:shd w:val="clear" w:color="auto" w:fill="auto"/>
            <w:noWrap/>
            <w:hideMark/>
          </w:tcPr>
          <w:p w14:paraId="4098DBBB" w14:textId="77777777" w:rsidR="001A4770" w:rsidRPr="008B16D3" w:rsidRDefault="001A4770" w:rsidP="001A4770">
            <w:pPr>
              <w:jc w:val="right"/>
              <w:rPr>
                <w:lang w:eastAsia="en-CA"/>
              </w:rPr>
            </w:pPr>
            <w:r w:rsidRPr="008B16D3">
              <w:rPr>
                <w:lang w:eastAsia="en-CA"/>
              </w:rPr>
              <w:t>70.2</w:t>
            </w:r>
          </w:p>
        </w:tc>
      </w:tr>
      <w:tr w:rsidR="001A4770" w:rsidRPr="008B16D3" w14:paraId="25D357A7" w14:textId="77777777" w:rsidTr="001A4770">
        <w:trPr>
          <w:trHeight w:val="100"/>
        </w:trPr>
        <w:tc>
          <w:tcPr>
            <w:tcW w:w="2830" w:type="dxa"/>
            <w:tcBorders>
              <w:top w:val="nil"/>
              <w:left w:val="single" w:sz="4" w:space="0" w:color="auto"/>
              <w:bottom w:val="single" w:sz="4" w:space="0" w:color="auto"/>
              <w:right w:val="single" w:sz="4" w:space="0" w:color="auto"/>
            </w:tcBorders>
            <w:shd w:val="clear" w:color="auto" w:fill="auto"/>
            <w:noWrap/>
            <w:hideMark/>
          </w:tcPr>
          <w:p w14:paraId="7F8BA236" w14:textId="77777777" w:rsidR="001A4770" w:rsidRPr="008B16D3" w:rsidRDefault="001A4770" w:rsidP="001A4770">
            <w:pPr>
              <w:jc w:val="left"/>
              <w:rPr>
                <w:lang w:eastAsia="en-CA"/>
              </w:rPr>
            </w:pPr>
            <w:r w:rsidRPr="008B16D3">
              <w:rPr>
                <w:lang w:eastAsia="en-CA"/>
              </w:rPr>
              <w:t>Mexico</w:t>
            </w:r>
          </w:p>
        </w:tc>
        <w:tc>
          <w:tcPr>
            <w:tcW w:w="2878" w:type="dxa"/>
            <w:tcBorders>
              <w:top w:val="nil"/>
              <w:left w:val="nil"/>
              <w:bottom w:val="single" w:sz="4" w:space="0" w:color="auto"/>
              <w:right w:val="single" w:sz="4" w:space="0" w:color="auto"/>
            </w:tcBorders>
            <w:shd w:val="clear" w:color="auto" w:fill="auto"/>
            <w:noWrap/>
            <w:hideMark/>
          </w:tcPr>
          <w:p w14:paraId="2ADAF6B1" w14:textId="77777777" w:rsidR="001A4770" w:rsidRPr="008B16D3" w:rsidRDefault="001A4770" w:rsidP="001A4770">
            <w:pPr>
              <w:jc w:val="center"/>
              <w:rPr>
                <w:lang w:eastAsia="en-CA"/>
              </w:rPr>
            </w:pPr>
            <w:r w:rsidRPr="008B16D3">
              <w:rPr>
                <w:lang w:eastAsia="en-CA"/>
              </w:rPr>
              <w:t>2021</w:t>
            </w:r>
          </w:p>
        </w:tc>
        <w:tc>
          <w:tcPr>
            <w:tcW w:w="3642" w:type="dxa"/>
            <w:tcBorders>
              <w:top w:val="nil"/>
              <w:left w:val="nil"/>
              <w:bottom w:val="single" w:sz="4" w:space="0" w:color="auto"/>
              <w:right w:val="single" w:sz="4" w:space="0" w:color="auto"/>
            </w:tcBorders>
            <w:shd w:val="clear" w:color="auto" w:fill="auto"/>
            <w:noWrap/>
            <w:hideMark/>
          </w:tcPr>
          <w:p w14:paraId="2D36AE8E" w14:textId="77777777" w:rsidR="001A4770" w:rsidRPr="008B16D3" w:rsidRDefault="001A4770" w:rsidP="001A4770">
            <w:pPr>
              <w:jc w:val="right"/>
              <w:rPr>
                <w:lang w:eastAsia="en-CA"/>
              </w:rPr>
            </w:pPr>
            <w:r w:rsidRPr="008B16D3">
              <w:rPr>
                <w:lang w:eastAsia="en-CA"/>
              </w:rPr>
              <w:t>254.5</w:t>
            </w:r>
          </w:p>
        </w:tc>
      </w:tr>
      <w:tr w:rsidR="001A4770" w:rsidRPr="008B16D3" w14:paraId="7A0E0FCA" w14:textId="77777777" w:rsidTr="001A4770">
        <w:trPr>
          <w:trHeight w:val="264"/>
        </w:trPr>
        <w:tc>
          <w:tcPr>
            <w:tcW w:w="2830" w:type="dxa"/>
            <w:tcBorders>
              <w:top w:val="nil"/>
              <w:left w:val="single" w:sz="4" w:space="0" w:color="auto"/>
              <w:bottom w:val="single" w:sz="4" w:space="0" w:color="auto"/>
              <w:right w:val="single" w:sz="4" w:space="0" w:color="auto"/>
            </w:tcBorders>
            <w:shd w:val="clear" w:color="auto" w:fill="auto"/>
            <w:noWrap/>
            <w:hideMark/>
          </w:tcPr>
          <w:p w14:paraId="37D661E2" w14:textId="77777777" w:rsidR="001A4770" w:rsidRPr="008B16D3" w:rsidRDefault="001A4770" w:rsidP="001A4770">
            <w:pPr>
              <w:jc w:val="left"/>
              <w:rPr>
                <w:lang w:eastAsia="en-CA"/>
              </w:rPr>
            </w:pPr>
            <w:r w:rsidRPr="008B16D3">
              <w:rPr>
                <w:lang w:eastAsia="en-CA"/>
              </w:rPr>
              <w:t>Morocco</w:t>
            </w:r>
          </w:p>
        </w:tc>
        <w:tc>
          <w:tcPr>
            <w:tcW w:w="2878" w:type="dxa"/>
            <w:tcBorders>
              <w:top w:val="nil"/>
              <w:left w:val="nil"/>
              <w:bottom w:val="single" w:sz="4" w:space="0" w:color="auto"/>
              <w:right w:val="single" w:sz="4" w:space="0" w:color="auto"/>
            </w:tcBorders>
            <w:shd w:val="clear" w:color="auto" w:fill="auto"/>
            <w:noWrap/>
            <w:hideMark/>
          </w:tcPr>
          <w:p w14:paraId="3675E821" w14:textId="77777777" w:rsidR="001A4770" w:rsidRPr="008B16D3" w:rsidRDefault="001A4770" w:rsidP="001A4770">
            <w:pPr>
              <w:jc w:val="center"/>
              <w:rPr>
                <w:lang w:eastAsia="en-CA"/>
              </w:rPr>
            </w:pPr>
            <w:r w:rsidRPr="008B16D3">
              <w:rPr>
                <w:lang w:eastAsia="en-CA"/>
              </w:rPr>
              <w:t>2021</w:t>
            </w:r>
          </w:p>
        </w:tc>
        <w:tc>
          <w:tcPr>
            <w:tcW w:w="3642" w:type="dxa"/>
            <w:tcBorders>
              <w:top w:val="nil"/>
              <w:left w:val="nil"/>
              <w:bottom w:val="single" w:sz="4" w:space="0" w:color="auto"/>
              <w:right w:val="single" w:sz="4" w:space="0" w:color="auto"/>
            </w:tcBorders>
            <w:shd w:val="clear" w:color="auto" w:fill="auto"/>
            <w:noWrap/>
            <w:hideMark/>
          </w:tcPr>
          <w:p w14:paraId="64570956" w14:textId="77777777" w:rsidR="001A4770" w:rsidRPr="008B16D3" w:rsidRDefault="001A4770" w:rsidP="001A4770">
            <w:pPr>
              <w:jc w:val="right"/>
              <w:rPr>
                <w:lang w:eastAsia="en-CA"/>
              </w:rPr>
            </w:pPr>
            <w:r w:rsidRPr="008B16D3">
              <w:rPr>
                <w:lang w:eastAsia="en-CA"/>
              </w:rPr>
              <w:t>6.0</w:t>
            </w:r>
          </w:p>
        </w:tc>
      </w:tr>
      <w:tr w:rsidR="001A4770" w:rsidRPr="008B16D3" w14:paraId="58FAD342" w14:textId="77777777" w:rsidTr="001A4770">
        <w:trPr>
          <w:trHeight w:val="123"/>
        </w:trPr>
        <w:tc>
          <w:tcPr>
            <w:tcW w:w="2830" w:type="dxa"/>
            <w:tcBorders>
              <w:top w:val="nil"/>
              <w:left w:val="single" w:sz="4" w:space="0" w:color="auto"/>
              <w:bottom w:val="single" w:sz="4" w:space="0" w:color="auto"/>
              <w:right w:val="single" w:sz="4" w:space="0" w:color="auto"/>
            </w:tcBorders>
            <w:shd w:val="clear" w:color="auto" w:fill="auto"/>
            <w:noWrap/>
            <w:hideMark/>
          </w:tcPr>
          <w:p w14:paraId="0880B9A3" w14:textId="77777777" w:rsidR="001A4770" w:rsidRPr="008B16D3" w:rsidRDefault="001A4770" w:rsidP="001A4770">
            <w:pPr>
              <w:jc w:val="left"/>
              <w:rPr>
                <w:lang w:eastAsia="en-CA"/>
              </w:rPr>
            </w:pPr>
            <w:r w:rsidRPr="008B16D3">
              <w:rPr>
                <w:lang w:eastAsia="en-CA"/>
              </w:rPr>
              <w:t>Myanmar</w:t>
            </w:r>
          </w:p>
        </w:tc>
        <w:tc>
          <w:tcPr>
            <w:tcW w:w="2878" w:type="dxa"/>
            <w:tcBorders>
              <w:top w:val="nil"/>
              <w:left w:val="nil"/>
              <w:bottom w:val="single" w:sz="4" w:space="0" w:color="auto"/>
              <w:right w:val="single" w:sz="4" w:space="0" w:color="auto"/>
            </w:tcBorders>
            <w:shd w:val="clear" w:color="auto" w:fill="auto"/>
            <w:noWrap/>
            <w:hideMark/>
          </w:tcPr>
          <w:p w14:paraId="4D5E626E" w14:textId="77777777" w:rsidR="001A4770" w:rsidRPr="008B16D3" w:rsidRDefault="001A4770" w:rsidP="001A4770">
            <w:pPr>
              <w:jc w:val="center"/>
              <w:rPr>
                <w:lang w:eastAsia="en-CA"/>
              </w:rPr>
            </w:pPr>
            <w:r w:rsidRPr="008B16D3">
              <w:rPr>
                <w:lang w:eastAsia="en-CA"/>
              </w:rPr>
              <w:t>2021</w:t>
            </w:r>
          </w:p>
        </w:tc>
        <w:tc>
          <w:tcPr>
            <w:tcW w:w="3642" w:type="dxa"/>
            <w:tcBorders>
              <w:top w:val="nil"/>
              <w:left w:val="nil"/>
              <w:bottom w:val="single" w:sz="4" w:space="0" w:color="auto"/>
              <w:right w:val="single" w:sz="4" w:space="0" w:color="auto"/>
            </w:tcBorders>
            <w:shd w:val="clear" w:color="auto" w:fill="auto"/>
            <w:noWrap/>
            <w:hideMark/>
          </w:tcPr>
          <w:p w14:paraId="38F2E2FD" w14:textId="77777777" w:rsidR="001A4770" w:rsidRPr="008B16D3" w:rsidRDefault="001A4770" w:rsidP="001A4770">
            <w:pPr>
              <w:jc w:val="right"/>
              <w:rPr>
                <w:lang w:eastAsia="en-CA"/>
              </w:rPr>
            </w:pPr>
            <w:r w:rsidRPr="008B16D3">
              <w:rPr>
                <w:lang w:eastAsia="en-CA"/>
              </w:rPr>
              <w:t>15.6</w:t>
            </w:r>
          </w:p>
        </w:tc>
      </w:tr>
      <w:tr w:rsidR="001A4770" w:rsidRPr="008B16D3" w14:paraId="2C65D0CA" w14:textId="77777777" w:rsidTr="001A4770">
        <w:trPr>
          <w:trHeight w:val="50"/>
        </w:trPr>
        <w:tc>
          <w:tcPr>
            <w:tcW w:w="2830" w:type="dxa"/>
            <w:tcBorders>
              <w:top w:val="nil"/>
              <w:left w:val="single" w:sz="4" w:space="0" w:color="auto"/>
              <w:bottom w:val="single" w:sz="4" w:space="0" w:color="auto"/>
              <w:right w:val="single" w:sz="4" w:space="0" w:color="auto"/>
            </w:tcBorders>
            <w:shd w:val="clear" w:color="auto" w:fill="auto"/>
            <w:noWrap/>
            <w:hideMark/>
          </w:tcPr>
          <w:p w14:paraId="29877287" w14:textId="77777777" w:rsidR="001A4770" w:rsidRPr="008B16D3" w:rsidRDefault="001A4770" w:rsidP="001A4770">
            <w:pPr>
              <w:jc w:val="left"/>
              <w:rPr>
                <w:lang w:eastAsia="en-CA"/>
              </w:rPr>
            </w:pPr>
            <w:r w:rsidRPr="008B16D3">
              <w:rPr>
                <w:lang w:eastAsia="en-CA"/>
              </w:rPr>
              <w:t>Nicaragua</w:t>
            </w:r>
          </w:p>
        </w:tc>
        <w:tc>
          <w:tcPr>
            <w:tcW w:w="2878" w:type="dxa"/>
            <w:tcBorders>
              <w:top w:val="nil"/>
              <w:left w:val="nil"/>
              <w:bottom w:val="single" w:sz="4" w:space="0" w:color="auto"/>
              <w:right w:val="single" w:sz="4" w:space="0" w:color="auto"/>
            </w:tcBorders>
            <w:shd w:val="clear" w:color="auto" w:fill="auto"/>
            <w:noWrap/>
            <w:hideMark/>
          </w:tcPr>
          <w:p w14:paraId="4C417FEE" w14:textId="77777777" w:rsidR="001A4770" w:rsidRPr="008B16D3" w:rsidRDefault="001A4770" w:rsidP="001A4770">
            <w:pPr>
              <w:jc w:val="center"/>
              <w:rPr>
                <w:lang w:eastAsia="en-CA"/>
              </w:rPr>
            </w:pPr>
            <w:r w:rsidRPr="008B16D3">
              <w:rPr>
                <w:lang w:eastAsia="en-CA"/>
              </w:rPr>
              <w:t>2020</w:t>
            </w:r>
          </w:p>
        </w:tc>
        <w:tc>
          <w:tcPr>
            <w:tcW w:w="3642" w:type="dxa"/>
            <w:tcBorders>
              <w:top w:val="nil"/>
              <w:left w:val="nil"/>
              <w:bottom w:val="single" w:sz="4" w:space="0" w:color="auto"/>
              <w:right w:val="single" w:sz="4" w:space="0" w:color="auto"/>
            </w:tcBorders>
            <w:shd w:val="clear" w:color="auto" w:fill="auto"/>
            <w:noWrap/>
            <w:hideMark/>
          </w:tcPr>
          <w:p w14:paraId="07D5B3F7" w14:textId="77777777" w:rsidR="001A4770" w:rsidRPr="008B16D3" w:rsidRDefault="001A4770" w:rsidP="001A4770">
            <w:pPr>
              <w:jc w:val="right"/>
              <w:rPr>
                <w:lang w:eastAsia="en-CA"/>
              </w:rPr>
            </w:pPr>
            <w:r w:rsidRPr="008B16D3">
              <w:rPr>
                <w:lang w:eastAsia="en-CA"/>
              </w:rPr>
              <w:t>16.9</w:t>
            </w:r>
          </w:p>
        </w:tc>
      </w:tr>
      <w:tr w:rsidR="001A4770" w:rsidRPr="008B16D3" w14:paraId="13DC8E7B" w14:textId="77777777" w:rsidTr="001A4770">
        <w:trPr>
          <w:trHeight w:val="159"/>
        </w:trPr>
        <w:tc>
          <w:tcPr>
            <w:tcW w:w="2830" w:type="dxa"/>
            <w:tcBorders>
              <w:top w:val="nil"/>
              <w:left w:val="single" w:sz="4" w:space="0" w:color="auto"/>
              <w:bottom w:val="single" w:sz="4" w:space="0" w:color="auto"/>
              <w:right w:val="single" w:sz="4" w:space="0" w:color="auto"/>
            </w:tcBorders>
            <w:shd w:val="clear" w:color="auto" w:fill="auto"/>
            <w:noWrap/>
            <w:hideMark/>
          </w:tcPr>
          <w:p w14:paraId="5907A8DA" w14:textId="77777777" w:rsidR="001A4770" w:rsidRPr="008B16D3" w:rsidRDefault="001A4770" w:rsidP="001A4770">
            <w:pPr>
              <w:jc w:val="left"/>
              <w:rPr>
                <w:lang w:eastAsia="en-CA"/>
              </w:rPr>
            </w:pPr>
            <w:r w:rsidRPr="008B16D3">
              <w:rPr>
                <w:lang w:eastAsia="en-CA"/>
              </w:rPr>
              <w:t>Pakistan</w:t>
            </w:r>
          </w:p>
        </w:tc>
        <w:tc>
          <w:tcPr>
            <w:tcW w:w="2878" w:type="dxa"/>
            <w:tcBorders>
              <w:top w:val="nil"/>
              <w:left w:val="nil"/>
              <w:bottom w:val="single" w:sz="4" w:space="0" w:color="auto"/>
              <w:right w:val="single" w:sz="4" w:space="0" w:color="auto"/>
            </w:tcBorders>
            <w:shd w:val="clear" w:color="auto" w:fill="auto"/>
            <w:noWrap/>
            <w:hideMark/>
          </w:tcPr>
          <w:p w14:paraId="15E59A60" w14:textId="77777777" w:rsidR="001A4770" w:rsidRPr="008B16D3" w:rsidRDefault="001A4770" w:rsidP="001A4770">
            <w:pPr>
              <w:jc w:val="center"/>
              <w:rPr>
                <w:lang w:eastAsia="en-CA"/>
              </w:rPr>
            </w:pPr>
            <w:r w:rsidRPr="008B16D3">
              <w:rPr>
                <w:lang w:eastAsia="en-CA"/>
              </w:rPr>
              <w:t>2021</w:t>
            </w:r>
          </w:p>
        </w:tc>
        <w:tc>
          <w:tcPr>
            <w:tcW w:w="3642" w:type="dxa"/>
            <w:tcBorders>
              <w:top w:val="nil"/>
              <w:left w:val="nil"/>
              <w:bottom w:val="single" w:sz="4" w:space="0" w:color="auto"/>
              <w:right w:val="single" w:sz="4" w:space="0" w:color="auto"/>
            </w:tcBorders>
            <w:shd w:val="clear" w:color="auto" w:fill="auto"/>
            <w:noWrap/>
            <w:hideMark/>
          </w:tcPr>
          <w:p w14:paraId="24600CEC" w14:textId="77777777" w:rsidR="001A4770" w:rsidRPr="008B16D3" w:rsidRDefault="001A4770" w:rsidP="001A4770">
            <w:pPr>
              <w:jc w:val="right"/>
              <w:rPr>
                <w:lang w:eastAsia="en-CA"/>
              </w:rPr>
            </w:pPr>
            <w:r w:rsidRPr="008B16D3">
              <w:rPr>
                <w:lang w:eastAsia="en-CA"/>
              </w:rPr>
              <w:t>220.8</w:t>
            </w:r>
          </w:p>
        </w:tc>
      </w:tr>
      <w:tr w:rsidR="001A4770" w:rsidRPr="008B16D3" w14:paraId="57EFB99E" w14:textId="77777777" w:rsidTr="001A4770">
        <w:trPr>
          <w:trHeight w:val="50"/>
        </w:trPr>
        <w:tc>
          <w:tcPr>
            <w:tcW w:w="2830" w:type="dxa"/>
            <w:tcBorders>
              <w:top w:val="nil"/>
              <w:left w:val="single" w:sz="4" w:space="0" w:color="auto"/>
              <w:bottom w:val="single" w:sz="4" w:space="0" w:color="auto"/>
              <w:right w:val="single" w:sz="4" w:space="0" w:color="auto"/>
            </w:tcBorders>
            <w:shd w:val="clear" w:color="auto" w:fill="auto"/>
            <w:noWrap/>
            <w:hideMark/>
          </w:tcPr>
          <w:p w14:paraId="0F52C8DF" w14:textId="770E6D90" w:rsidR="001A4770" w:rsidRPr="008B16D3" w:rsidRDefault="001A4770" w:rsidP="001A4770">
            <w:pPr>
              <w:jc w:val="left"/>
              <w:rPr>
                <w:lang w:eastAsia="en-CA"/>
              </w:rPr>
            </w:pPr>
            <w:r w:rsidRPr="008B16D3">
              <w:rPr>
                <w:lang w:eastAsia="en-CA"/>
              </w:rPr>
              <w:t>Philippines</w:t>
            </w:r>
            <w:r w:rsidR="00A20DF3" w:rsidRPr="008B16D3">
              <w:rPr>
                <w:lang w:eastAsia="en-CA"/>
              </w:rPr>
              <w:t xml:space="preserve"> (the)</w:t>
            </w:r>
          </w:p>
        </w:tc>
        <w:tc>
          <w:tcPr>
            <w:tcW w:w="2878" w:type="dxa"/>
            <w:tcBorders>
              <w:top w:val="nil"/>
              <w:left w:val="nil"/>
              <w:bottom w:val="single" w:sz="4" w:space="0" w:color="auto"/>
              <w:right w:val="single" w:sz="4" w:space="0" w:color="auto"/>
            </w:tcBorders>
            <w:shd w:val="clear" w:color="auto" w:fill="auto"/>
            <w:noWrap/>
            <w:hideMark/>
          </w:tcPr>
          <w:p w14:paraId="75F0D1B9" w14:textId="77777777" w:rsidR="001A4770" w:rsidRPr="008B16D3" w:rsidRDefault="001A4770" w:rsidP="001A4770">
            <w:pPr>
              <w:jc w:val="center"/>
              <w:rPr>
                <w:lang w:eastAsia="en-CA"/>
              </w:rPr>
            </w:pPr>
            <w:r w:rsidRPr="008B16D3">
              <w:rPr>
                <w:lang w:eastAsia="en-CA"/>
              </w:rPr>
              <w:t>2021</w:t>
            </w:r>
          </w:p>
        </w:tc>
        <w:tc>
          <w:tcPr>
            <w:tcW w:w="3642" w:type="dxa"/>
            <w:tcBorders>
              <w:top w:val="nil"/>
              <w:left w:val="nil"/>
              <w:bottom w:val="single" w:sz="4" w:space="0" w:color="auto"/>
              <w:right w:val="single" w:sz="4" w:space="0" w:color="auto"/>
            </w:tcBorders>
            <w:shd w:val="clear" w:color="auto" w:fill="auto"/>
            <w:noWrap/>
            <w:hideMark/>
          </w:tcPr>
          <w:p w14:paraId="32AAA7AF" w14:textId="77777777" w:rsidR="001A4770" w:rsidRPr="008B16D3" w:rsidRDefault="001A4770" w:rsidP="001A4770">
            <w:pPr>
              <w:jc w:val="right"/>
              <w:rPr>
                <w:lang w:eastAsia="en-CA"/>
              </w:rPr>
            </w:pPr>
            <w:r w:rsidRPr="008B16D3">
              <w:rPr>
                <w:lang w:eastAsia="en-CA"/>
              </w:rPr>
              <w:t>24.5</w:t>
            </w:r>
          </w:p>
        </w:tc>
      </w:tr>
      <w:tr w:rsidR="001A4770" w:rsidRPr="008B16D3" w14:paraId="2AB5919F" w14:textId="77777777" w:rsidTr="001A4770">
        <w:trPr>
          <w:trHeight w:val="67"/>
        </w:trPr>
        <w:tc>
          <w:tcPr>
            <w:tcW w:w="2830" w:type="dxa"/>
            <w:tcBorders>
              <w:top w:val="nil"/>
              <w:left w:val="single" w:sz="4" w:space="0" w:color="auto"/>
              <w:bottom w:val="single" w:sz="4" w:space="0" w:color="auto"/>
              <w:right w:val="single" w:sz="4" w:space="0" w:color="auto"/>
            </w:tcBorders>
            <w:shd w:val="clear" w:color="auto" w:fill="auto"/>
            <w:noWrap/>
            <w:hideMark/>
          </w:tcPr>
          <w:p w14:paraId="22B0C275" w14:textId="209F1BCE" w:rsidR="001A4770" w:rsidRPr="008B16D3" w:rsidRDefault="001A4770" w:rsidP="001A4770">
            <w:pPr>
              <w:jc w:val="left"/>
              <w:rPr>
                <w:lang w:eastAsia="en-CA"/>
              </w:rPr>
            </w:pPr>
            <w:r w:rsidRPr="008B16D3">
              <w:rPr>
                <w:lang w:eastAsia="en-CA"/>
              </w:rPr>
              <w:t>Republic of Korea</w:t>
            </w:r>
            <w:r w:rsidR="00A20DF3" w:rsidRPr="008B16D3">
              <w:rPr>
                <w:lang w:eastAsia="en-CA"/>
              </w:rPr>
              <w:t xml:space="preserve"> (the)</w:t>
            </w:r>
          </w:p>
        </w:tc>
        <w:tc>
          <w:tcPr>
            <w:tcW w:w="2878" w:type="dxa"/>
            <w:tcBorders>
              <w:top w:val="nil"/>
              <w:left w:val="nil"/>
              <w:bottom w:val="single" w:sz="4" w:space="0" w:color="auto"/>
              <w:right w:val="single" w:sz="4" w:space="0" w:color="auto"/>
            </w:tcBorders>
            <w:shd w:val="clear" w:color="auto" w:fill="auto"/>
            <w:noWrap/>
            <w:hideMark/>
          </w:tcPr>
          <w:p w14:paraId="7220D718" w14:textId="77777777" w:rsidR="001A4770" w:rsidRPr="008B16D3" w:rsidRDefault="001A4770" w:rsidP="001A4770">
            <w:pPr>
              <w:jc w:val="center"/>
              <w:rPr>
                <w:lang w:eastAsia="en-CA"/>
              </w:rPr>
            </w:pPr>
            <w:r w:rsidRPr="008B16D3">
              <w:rPr>
                <w:lang w:eastAsia="en-CA"/>
              </w:rPr>
              <w:t>2021</w:t>
            </w:r>
          </w:p>
        </w:tc>
        <w:tc>
          <w:tcPr>
            <w:tcW w:w="3642" w:type="dxa"/>
            <w:tcBorders>
              <w:top w:val="nil"/>
              <w:left w:val="nil"/>
              <w:bottom w:val="single" w:sz="4" w:space="0" w:color="auto"/>
              <w:right w:val="single" w:sz="4" w:space="0" w:color="auto"/>
            </w:tcBorders>
            <w:shd w:val="clear" w:color="auto" w:fill="auto"/>
            <w:noWrap/>
            <w:hideMark/>
          </w:tcPr>
          <w:p w14:paraId="70E8B6B1" w14:textId="77777777" w:rsidR="001A4770" w:rsidRPr="008B16D3" w:rsidRDefault="001A4770" w:rsidP="001A4770">
            <w:pPr>
              <w:jc w:val="right"/>
              <w:rPr>
                <w:lang w:eastAsia="en-CA"/>
              </w:rPr>
            </w:pPr>
            <w:r w:rsidRPr="008B16D3">
              <w:rPr>
                <w:lang w:eastAsia="en-CA"/>
              </w:rPr>
              <w:t>227.8</w:t>
            </w:r>
          </w:p>
        </w:tc>
      </w:tr>
      <w:tr w:rsidR="001A4770" w:rsidRPr="008B16D3" w14:paraId="7967D23A" w14:textId="77777777" w:rsidTr="001A4770">
        <w:trPr>
          <w:trHeight w:val="50"/>
        </w:trPr>
        <w:tc>
          <w:tcPr>
            <w:tcW w:w="2830" w:type="dxa"/>
            <w:tcBorders>
              <w:top w:val="nil"/>
              <w:left w:val="single" w:sz="4" w:space="0" w:color="auto"/>
              <w:bottom w:val="single" w:sz="4" w:space="0" w:color="auto"/>
              <w:right w:val="single" w:sz="4" w:space="0" w:color="auto"/>
            </w:tcBorders>
            <w:shd w:val="clear" w:color="auto" w:fill="auto"/>
            <w:noWrap/>
            <w:hideMark/>
          </w:tcPr>
          <w:p w14:paraId="12A05B34" w14:textId="77777777" w:rsidR="001A4770" w:rsidRPr="008B16D3" w:rsidRDefault="001A4770" w:rsidP="001A4770">
            <w:pPr>
              <w:jc w:val="left"/>
              <w:rPr>
                <w:lang w:eastAsia="en-CA"/>
              </w:rPr>
            </w:pPr>
            <w:r w:rsidRPr="008B16D3">
              <w:rPr>
                <w:lang w:eastAsia="en-CA"/>
              </w:rPr>
              <w:t>Saudi Arabia</w:t>
            </w:r>
          </w:p>
        </w:tc>
        <w:tc>
          <w:tcPr>
            <w:tcW w:w="2878" w:type="dxa"/>
            <w:tcBorders>
              <w:top w:val="nil"/>
              <w:left w:val="nil"/>
              <w:bottom w:val="single" w:sz="4" w:space="0" w:color="auto"/>
              <w:right w:val="single" w:sz="4" w:space="0" w:color="auto"/>
            </w:tcBorders>
            <w:shd w:val="clear" w:color="auto" w:fill="auto"/>
            <w:noWrap/>
            <w:hideMark/>
          </w:tcPr>
          <w:p w14:paraId="2CD79696" w14:textId="77777777" w:rsidR="001A4770" w:rsidRPr="008B16D3" w:rsidRDefault="001A4770" w:rsidP="001A4770">
            <w:pPr>
              <w:jc w:val="center"/>
              <w:rPr>
                <w:lang w:eastAsia="en-CA"/>
              </w:rPr>
            </w:pPr>
            <w:r w:rsidRPr="008B16D3">
              <w:rPr>
                <w:lang w:eastAsia="en-CA"/>
              </w:rPr>
              <w:t>2021</w:t>
            </w:r>
          </w:p>
        </w:tc>
        <w:tc>
          <w:tcPr>
            <w:tcW w:w="3642" w:type="dxa"/>
            <w:tcBorders>
              <w:top w:val="nil"/>
              <w:left w:val="nil"/>
              <w:bottom w:val="single" w:sz="4" w:space="0" w:color="auto"/>
              <w:right w:val="single" w:sz="4" w:space="0" w:color="auto"/>
            </w:tcBorders>
            <w:shd w:val="clear" w:color="auto" w:fill="auto"/>
            <w:noWrap/>
            <w:hideMark/>
          </w:tcPr>
          <w:p w14:paraId="65B8B0E9" w14:textId="77777777" w:rsidR="001A4770" w:rsidRPr="008B16D3" w:rsidRDefault="001A4770" w:rsidP="001A4770">
            <w:pPr>
              <w:jc w:val="right"/>
              <w:rPr>
                <w:lang w:eastAsia="en-CA"/>
              </w:rPr>
            </w:pPr>
            <w:r w:rsidRPr="008B16D3">
              <w:rPr>
                <w:lang w:eastAsia="en-CA"/>
              </w:rPr>
              <w:t>9.0</w:t>
            </w:r>
          </w:p>
        </w:tc>
      </w:tr>
      <w:tr w:rsidR="001A4770" w:rsidRPr="008B16D3" w14:paraId="1AD0F351" w14:textId="77777777" w:rsidTr="001A4770">
        <w:trPr>
          <w:trHeight w:val="61"/>
        </w:trPr>
        <w:tc>
          <w:tcPr>
            <w:tcW w:w="2830" w:type="dxa"/>
            <w:tcBorders>
              <w:top w:val="nil"/>
              <w:left w:val="single" w:sz="4" w:space="0" w:color="auto"/>
              <w:bottom w:val="single" w:sz="4" w:space="0" w:color="auto"/>
              <w:right w:val="single" w:sz="4" w:space="0" w:color="auto"/>
            </w:tcBorders>
            <w:shd w:val="clear" w:color="auto" w:fill="auto"/>
            <w:noWrap/>
            <w:hideMark/>
          </w:tcPr>
          <w:p w14:paraId="1EF8F761" w14:textId="77777777" w:rsidR="001A4770" w:rsidRPr="008B16D3" w:rsidRDefault="001A4770" w:rsidP="001A4770">
            <w:pPr>
              <w:jc w:val="left"/>
              <w:rPr>
                <w:lang w:eastAsia="en-CA"/>
              </w:rPr>
            </w:pPr>
            <w:r w:rsidRPr="008B16D3">
              <w:rPr>
                <w:lang w:eastAsia="en-CA"/>
              </w:rPr>
              <w:t>Singapore</w:t>
            </w:r>
          </w:p>
        </w:tc>
        <w:tc>
          <w:tcPr>
            <w:tcW w:w="2878" w:type="dxa"/>
            <w:tcBorders>
              <w:top w:val="nil"/>
              <w:left w:val="nil"/>
              <w:bottom w:val="single" w:sz="4" w:space="0" w:color="auto"/>
              <w:right w:val="single" w:sz="4" w:space="0" w:color="auto"/>
            </w:tcBorders>
            <w:shd w:val="clear" w:color="auto" w:fill="auto"/>
            <w:noWrap/>
            <w:hideMark/>
          </w:tcPr>
          <w:p w14:paraId="503704E7" w14:textId="77777777" w:rsidR="001A4770" w:rsidRPr="008B16D3" w:rsidRDefault="001A4770" w:rsidP="001A4770">
            <w:pPr>
              <w:jc w:val="center"/>
              <w:rPr>
                <w:lang w:eastAsia="en-CA"/>
              </w:rPr>
            </w:pPr>
            <w:r w:rsidRPr="008B16D3">
              <w:rPr>
                <w:lang w:eastAsia="en-CA"/>
              </w:rPr>
              <w:t>2021</w:t>
            </w:r>
          </w:p>
        </w:tc>
        <w:tc>
          <w:tcPr>
            <w:tcW w:w="3642" w:type="dxa"/>
            <w:tcBorders>
              <w:top w:val="nil"/>
              <w:left w:val="nil"/>
              <w:bottom w:val="single" w:sz="4" w:space="0" w:color="auto"/>
              <w:right w:val="single" w:sz="4" w:space="0" w:color="auto"/>
            </w:tcBorders>
            <w:shd w:val="clear" w:color="auto" w:fill="auto"/>
            <w:noWrap/>
            <w:hideMark/>
          </w:tcPr>
          <w:p w14:paraId="69C3E264" w14:textId="77777777" w:rsidR="001A4770" w:rsidRPr="008B16D3" w:rsidRDefault="001A4770" w:rsidP="001A4770">
            <w:pPr>
              <w:jc w:val="right"/>
              <w:rPr>
                <w:lang w:eastAsia="en-CA"/>
              </w:rPr>
            </w:pPr>
            <w:r w:rsidRPr="008B16D3">
              <w:rPr>
                <w:lang w:eastAsia="en-CA"/>
              </w:rPr>
              <w:t>65.8</w:t>
            </w:r>
          </w:p>
        </w:tc>
      </w:tr>
      <w:tr w:rsidR="001A4770" w:rsidRPr="008B16D3" w14:paraId="4ECD044D" w14:textId="77777777" w:rsidTr="001A4770">
        <w:trPr>
          <w:trHeight w:val="120"/>
        </w:trPr>
        <w:tc>
          <w:tcPr>
            <w:tcW w:w="2830" w:type="dxa"/>
            <w:tcBorders>
              <w:top w:val="nil"/>
              <w:left w:val="single" w:sz="4" w:space="0" w:color="auto"/>
              <w:bottom w:val="single" w:sz="4" w:space="0" w:color="auto"/>
              <w:right w:val="single" w:sz="4" w:space="0" w:color="auto"/>
            </w:tcBorders>
            <w:shd w:val="clear" w:color="auto" w:fill="auto"/>
            <w:noWrap/>
            <w:hideMark/>
          </w:tcPr>
          <w:p w14:paraId="5D132DDC" w14:textId="77777777" w:rsidR="001A4770" w:rsidRPr="008B16D3" w:rsidRDefault="001A4770" w:rsidP="001A4770">
            <w:pPr>
              <w:jc w:val="left"/>
              <w:rPr>
                <w:lang w:eastAsia="en-CA"/>
              </w:rPr>
            </w:pPr>
            <w:r w:rsidRPr="008B16D3">
              <w:rPr>
                <w:lang w:eastAsia="en-CA"/>
              </w:rPr>
              <w:t>South Africa</w:t>
            </w:r>
          </w:p>
        </w:tc>
        <w:tc>
          <w:tcPr>
            <w:tcW w:w="2878" w:type="dxa"/>
            <w:tcBorders>
              <w:top w:val="nil"/>
              <w:left w:val="nil"/>
              <w:bottom w:val="single" w:sz="4" w:space="0" w:color="auto"/>
              <w:right w:val="single" w:sz="4" w:space="0" w:color="auto"/>
            </w:tcBorders>
            <w:shd w:val="clear" w:color="auto" w:fill="auto"/>
            <w:noWrap/>
            <w:hideMark/>
          </w:tcPr>
          <w:p w14:paraId="43D33D0B" w14:textId="77777777" w:rsidR="001A4770" w:rsidRPr="008B16D3" w:rsidRDefault="001A4770" w:rsidP="001A4770">
            <w:pPr>
              <w:jc w:val="center"/>
              <w:rPr>
                <w:lang w:eastAsia="en-CA"/>
              </w:rPr>
            </w:pPr>
            <w:r w:rsidRPr="008B16D3">
              <w:rPr>
                <w:lang w:eastAsia="en-CA"/>
              </w:rPr>
              <w:t>2021</w:t>
            </w:r>
          </w:p>
        </w:tc>
        <w:tc>
          <w:tcPr>
            <w:tcW w:w="3642" w:type="dxa"/>
            <w:tcBorders>
              <w:top w:val="nil"/>
              <w:left w:val="nil"/>
              <w:bottom w:val="single" w:sz="4" w:space="0" w:color="auto"/>
              <w:right w:val="single" w:sz="4" w:space="0" w:color="auto"/>
            </w:tcBorders>
            <w:shd w:val="clear" w:color="auto" w:fill="auto"/>
            <w:noWrap/>
            <w:hideMark/>
          </w:tcPr>
          <w:p w14:paraId="19D9ACF5" w14:textId="77777777" w:rsidR="001A4770" w:rsidRPr="008B16D3" w:rsidRDefault="001A4770" w:rsidP="001A4770">
            <w:pPr>
              <w:jc w:val="right"/>
              <w:rPr>
                <w:lang w:eastAsia="en-CA"/>
              </w:rPr>
            </w:pPr>
            <w:r w:rsidRPr="008B16D3">
              <w:rPr>
                <w:lang w:eastAsia="en-CA"/>
              </w:rPr>
              <w:t>28.1</w:t>
            </w:r>
          </w:p>
        </w:tc>
      </w:tr>
      <w:tr w:rsidR="001A4770" w:rsidRPr="008B16D3" w14:paraId="4946CAFA" w14:textId="77777777" w:rsidTr="001A4770">
        <w:trPr>
          <w:trHeight w:val="97"/>
        </w:trPr>
        <w:tc>
          <w:tcPr>
            <w:tcW w:w="2830" w:type="dxa"/>
            <w:tcBorders>
              <w:top w:val="nil"/>
              <w:left w:val="single" w:sz="4" w:space="0" w:color="auto"/>
              <w:bottom w:val="single" w:sz="4" w:space="0" w:color="auto"/>
              <w:right w:val="single" w:sz="4" w:space="0" w:color="auto"/>
            </w:tcBorders>
            <w:shd w:val="clear" w:color="auto" w:fill="auto"/>
            <w:noWrap/>
            <w:hideMark/>
          </w:tcPr>
          <w:p w14:paraId="2A2ADAE3" w14:textId="77777777" w:rsidR="001A4770" w:rsidRPr="008B16D3" w:rsidRDefault="001A4770" w:rsidP="001A4770">
            <w:pPr>
              <w:jc w:val="left"/>
              <w:rPr>
                <w:lang w:eastAsia="en-CA"/>
              </w:rPr>
            </w:pPr>
            <w:r w:rsidRPr="008B16D3">
              <w:rPr>
                <w:lang w:eastAsia="en-CA"/>
              </w:rPr>
              <w:t>Sri Lanka</w:t>
            </w:r>
          </w:p>
        </w:tc>
        <w:tc>
          <w:tcPr>
            <w:tcW w:w="2878" w:type="dxa"/>
            <w:tcBorders>
              <w:top w:val="nil"/>
              <w:left w:val="nil"/>
              <w:bottom w:val="single" w:sz="4" w:space="0" w:color="auto"/>
              <w:right w:val="single" w:sz="4" w:space="0" w:color="auto"/>
            </w:tcBorders>
            <w:shd w:val="clear" w:color="auto" w:fill="auto"/>
            <w:noWrap/>
            <w:hideMark/>
          </w:tcPr>
          <w:p w14:paraId="491BF2EF" w14:textId="77777777" w:rsidR="001A4770" w:rsidRPr="008B16D3" w:rsidRDefault="001A4770" w:rsidP="001A4770">
            <w:pPr>
              <w:jc w:val="center"/>
              <w:rPr>
                <w:lang w:eastAsia="en-CA"/>
              </w:rPr>
            </w:pPr>
            <w:r w:rsidRPr="008B16D3">
              <w:rPr>
                <w:lang w:eastAsia="en-CA"/>
              </w:rPr>
              <w:t>2020</w:t>
            </w:r>
          </w:p>
        </w:tc>
        <w:tc>
          <w:tcPr>
            <w:tcW w:w="3642" w:type="dxa"/>
            <w:tcBorders>
              <w:top w:val="nil"/>
              <w:left w:val="nil"/>
              <w:bottom w:val="single" w:sz="4" w:space="0" w:color="auto"/>
              <w:right w:val="single" w:sz="4" w:space="0" w:color="auto"/>
            </w:tcBorders>
            <w:shd w:val="clear" w:color="auto" w:fill="auto"/>
            <w:noWrap/>
            <w:hideMark/>
          </w:tcPr>
          <w:p w14:paraId="504384B4" w14:textId="77777777" w:rsidR="001A4770" w:rsidRPr="008B16D3" w:rsidRDefault="001A4770" w:rsidP="001A4770">
            <w:pPr>
              <w:jc w:val="right"/>
              <w:rPr>
                <w:lang w:eastAsia="en-CA"/>
              </w:rPr>
            </w:pPr>
            <w:r w:rsidRPr="008B16D3">
              <w:rPr>
                <w:lang w:eastAsia="en-CA"/>
              </w:rPr>
              <w:t>19.9</w:t>
            </w:r>
          </w:p>
        </w:tc>
      </w:tr>
      <w:tr w:rsidR="001A4770" w:rsidRPr="008B16D3" w14:paraId="458FC377" w14:textId="77777777" w:rsidTr="001A4770">
        <w:trPr>
          <w:trHeight w:val="114"/>
        </w:trPr>
        <w:tc>
          <w:tcPr>
            <w:tcW w:w="2830" w:type="dxa"/>
            <w:tcBorders>
              <w:top w:val="nil"/>
              <w:left w:val="single" w:sz="4" w:space="0" w:color="auto"/>
              <w:bottom w:val="single" w:sz="4" w:space="0" w:color="auto"/>
              <w:right w:val="single" w:sz="4" w:space="0" w:color="auto"/>
            </w:tcBorders>
            <w:shd w:val="clear" w:color="auto" w:fill="auto"/>
            <w:noWrap/>
            <w:hideMark/>
          </w:tcPr>
          <w:p w14:paraId="3BE5ADA4" w14:textId="77777777" w:rsidR="001A4770" w:rsidRPr="008B16D3" w:rsidRDefault="001A4770" w:rsidP="001A4770">
            <w:pPr>
              <w:jc w:val="left"/>
              <w:rPr>
                <w:lang w:eastAsia="en-CA"/>
              </w:rPr>
            </w:pPr>
            <w:r w:rsidRPr="008B16D3">
              <w:rPr>
                <w:lang w:eastAsia="en-CA"/>
              </w:rPr>
              <w:t>Suriname</w:t>
            </w:r>
          </w:p>
        </w:tc>
        <w:tc>
          <w:tcPr>
            <w:tcW w:w="2878" w:type="dxa"/>
            <w:tcBorders>
              <w:top w:val="nil"/>
              <w:left w:val="nil"/>
              <w:bottom w:val="single" w:sz="4" w:space="0" w:color="auto"/>
              <w:right w:val="single" w:sz="4" w:space="0" w:color="auto"/>
            </w:tcBorders>
            <w:shd w:val="clear" w:color="auto" w:fill="auto"/>
            <w:noWrap/>
            <w:hideMark/>
          </w:tcPr>
          <w:p w14:paraId="754337BA" w14:textId="77777777" w:rsidR="001A4770" w:rsidRPr="008B16D3" w:rsidRDefault="001A4770" w:rsidP="001A4770">
            <w:pPr>
              <w:jc w:val="center"/>
              <w:rPr>
                <w:lang w:eastAsia="en-CA"/>
              </w:rPr>
            </w:pPr>
            <w:r w:rsidRPr="008B16D3">
              <w:rPr>
                <w:lang w:eastAsia="en-CA"/>
              </w:rPr>
              <w:t>2020</w:t>
            </w:r>
          </w:p>
        </w:tc>
        <w:tc>
          <w:tcPr>
            <w:tcW w:w="3642" w:type="dxa"/>
            <w:tcBorders>
              <w:top w:val="nil"/>
              <w:left w:val="nil"/>
              <w:bottom w:val="single" w:sz="4" w:space="0" w:color="auto"/>
              <w:right w:val="single" w:sz="4" w:space="0" w:color="auto"/>
            </w:tcBorders>
            <w:shd w:val="clear" w:color="auto" w:fill="auto"/>
            <w:noWrap/>
            <w:hideMark/>
          </w:tcPr>
          <w:p w14:paraId="2EBDE1E4" w14:textId="77777777" w:rsidR="001A4770" w:rsidRPr="008B16D3" w:rsidRDefault="001A4770" w:rsidP="001A4770">
            <w:pPr>
              <w:jc w:val="right"/>
              <w:rPr>
                <w:lang w:eastAsia="en-CA"/>
              </w:rPr>
            </w:pPr>
            <w:r w:rsidRPr="008B16D3">
              <w:rPr>
                <w:lang w:eastAsia="en-CA"/>
              </w:rPr>
              <w:t>7.5</w:t>
            </w:r>
          </w:p>
        </w:tc>
      </w:tr>
      <w:tr w:rsidR="001A4770" w:rsidRPr="008B16D3" w14:paraId="73916928" w14:textId="77777777" w:rsidTr="001A4770">
        <w:trPr>
          <w:trHeight w:val="133"/>
        </w:trPr>
        <w:tc>
          <w:tcPr>
            <w:tcW w:w="2830" w:type="dxa"/>
            <w:tcBorders>
              <w:top w:val="nil"/>
              <w:left w:val="single" w:sz="4" w:space="0" w:color="auto"/>
              <w:bottom w:val="single" w:sz="4" w:space="0" w:color="auto"/>
              <w:right w:val="single" w:sz="4" w:space="0" w:color="auto"/>
            </w:tcBorders>
            <w:shd w:val="clear" w:color="auto" w:fill="auto"/>
            <w:noWrap/>
            <w:hideMark/>
          </w:tcPr>
          <w:p w14:paraId="374A8BB1" w14:textId="77777777" w:rsidR="001A4770" w:rsidRPr="008B16D3" w:rsidRDefault="001A4770" w:rsidP="001A4770">
            <w:pPr>
              <w:jc w:val="left"/>
              <w:rPr>
                <w:lang w:eastAsia="en-CA"/>
              </w:rPr>
            </w:pPr>
            <w:r w:rsidRPr="008B16D3">
              <w:rPr>
                <w:lang w:eastAsia="en-CA"/>
              </w:rPr>
              <w:t>Thailand</w:t>
            </w:r>
          </w:p>
        </w:tc>
        <w:tc>
          <w:tcPr>
            <w:tcW w:w="2878" w:type="dxa"/>
            <w:tcBorders>
              <w:top w:val="nil"/>
              <w:left w:val="nil"/>
              <w:bottom w:val="single" w:sz="4" w:space="0" w:color="auto"/>
              <w:right w:val="single" w:sz="4" w:space="0" w:color="auto"/>
            </w:tcBorders>
            <w:shd w:val="clear" w:color="auto" w:fill="auto"/>
            <w:noWrap/>
            <w:hideMark/>
          </w:tcPr>
          <w:p w14:paraId="41DDC883" w14:textId="77777777" w:rsidR="001A4770" w:rsidRPr="008B16D3" w:rsidRDefault="001A4770" w:rsidP="001A4770">
            <w:pPr>
              <w:jc w:val="center"/>
              <w:rPr>
                <w:lang w:eastAsia="en-CA"/>
              </w:rPr>
            </w:pPr>
            <w:r w:rsidRPr="008B16D3">
              <w:rPr>
                <w:lang w:eastAsia="en-CA"/>
              </w:rPr>
              <w:t>2021</w:t>
            </w:r>
          </w:p>
        </w:tc>
        <w:tc>
          <w:tcPr>
            <w:tcW w:w="3642" w:type="dxa"/>
            <w:tcBorders>
              <w:top w:val="nil"/>
              <w:left w:val="nil"/>
              <w:bottom w:val="single" w:sz="4" w:space="0" w:color="auto"/>
              <w:right w:val="single" w:sz="4" w:space="0" w:color="auto"/>
            </w:tcBorders>
            <w:shd w:val="clear" w:color="auto" w:fill="auto"/>
            <w:noWrap/>
            <w:hideMark/>
          </w:tcPr>
          <w:p w14:paraId="746220CE" w14:textId="77777777" w:rsidR="001A4770" w:rsidRPr="008B16D3" w:rsidRDefault="001A4770" w:rsidP="001A4770">
            <w:pPr>
              <w:jc w:val="right"/>
              <w:rPr>
                <w:lang w:eastAsia="en-CA"/>
              </w:rPr>
            </w:pPr>
            <w:r w:rsidRPr="008B16D3">
              <w:rPr>
                <w:lang w:eastAsia="en-CA"/>
              </w:rPr>
              <w:t>98.5</w:t>
            </w:r>
          </w:p>
        </w:tc>
      </w:tr>
      <w:tr w:rsidR="001A4770" w:rsidRPr="008B16D3" w14:paraId="3C971E36" w14:textId="77777777" w:rsidTr="001A4770">
        <w:trPr>
          <w:trHeight w:val="264"/>
        </w:trPr>
        <w:tc>
          <w:tcPr>
            <w:tcW w:w="2830" w:type="dxa"/>
            <w:tcBorders>
              <w:top w:val="nil"/>
              <w:left w:val="single" w:sz="4" w:space="0" w:color="auto"/>
              <w:bottom w:val="single" w:sz="4" w:space="0" w:color="auto"/>
              <w:right w:val="single" w:sz="4" w:space="0" w:color="auto"/>
            </w:tcBorders>
            <w:shd w:val="clear" w:color="auto" w:fill="auto"/>
            <w:noWrap/>
            <w:hideMark/>
          </w:tcPr>
          <w:p w14:paraId="2C7C1A25" w14:textId="76324914" w:rsidR="001A4770" w:rsidRPr="008B16D3" w:rsidRDefault="00981E67" w:rsidP="001A4770">
            <w:pPr>
              <w:jc w:val="left"/>
              <w:rPr>
                <w:lang w:eastAsia="en-CA"/>
              </w:rPr>
            </w:pPr>
            <w:proofErr w:type="spellStart"/>
            <w:r w:rsidRPr="008B16D3">
              <w:rPr>
                <w:lang w:eastAsia="en-CA"/>
              </w:rPr>
              <w:t>Türkiye</w:t>
            </w:r>
            <w:proofErr w:type="spellEnd"/>
          </w:p>
        </w:tc>
        <w:tc>
          <w:tcPr>
            <w:tcW w:w="2878" w:type="dxa"/>
            <w:tcBorders>
              <w:top w:val="nil"/>
              <w:left w:val="nil"/>
              <w:bottom w:val="single" w:sz="4" w:space="0" w:color="auto"/>
              <w:right w:val="single" w:sz="4" w:space="0" w:color="auto"/>
            </w:tcBorders>
            <w:shd w:val="clear" w:color="auto" w:fill="auto"/>
            <w:noWrap/>
            <w:hideMark/>
          </w:tcPr>
          <w:p w14:paraId="3003C599" w14:textId="77777777" w:rsidR="001A4770" w:rsidRPr="008B16D3" w:rsidRDefault="001A4770" w:rsidP="001A4770">
            <w:pPr>
              <w:jc w:val="center"/>
              <w:rPr>
                <w:lang w:eastAsia="en-CA"/>
              </w:rPr>
            </w:pPr>
            <w:r w:rsidRPr="008B16D3">
              <w:rPr>
                <w:lang w:eastAsia="en-CA"/>
              </w:rPr>
              <w:t>2021</w:t>
            </w:r>
          </w:p>
        </w:tc>
        <w:tc>
          <w:tcPr>
            <w:tcW w:w="3642" w:type="dxa"/>
            <w:tcBorders>
              <w:top w:val="nil"/>
              <w:left w:val="nil"/>
              <w:bottom w:val="single" w:sz="4" w:space="0" w:color="auto"/>
              <w:right w:val="single" w:sz="4" w:space="0" w:color="auto"/>
            </w:tcBorders>
            <w:shd w:val="clear" w:color="auto" w:fill="auto"/>
            <w:noWrap/>
            <w:hideMark/>
          </w:tcPr>
          <w:p w14:paraId="1BC0555A" w14:textId="77777777" w:rsidR="001A4770" w:rsidRPr="008B16D3" w:rsidRDefault="001A4770" w:rsidP="001A4770">
            <w:pPr>
              <w:jc w:val="right"/>
              <w:rPr>
                <w:lang w:eastAsia="en-CA"/>
              </w:rPr>
            </w:pPr>
            <w:r w:rsidRPr="008B16D3">
              <w:rPr>
                <w:lang w:eastAsia="en-CA"/>
              </w:rPr>
              <w:t>33.6</w:t>
            </w:r>
          </w:p>
        </w:tc>
      </w:tr>
      <w:tr w:rsidR="001A4770" w:rsidRPr="008B16D3" w14:paraId="3C6469D3" w14:textId="77777777" w:rsidTr="001A4770">
        <w:trPr>
          <w:trHeight w:val="169"/>
        </w:trPr>
        <w:tc>
          <w:tcPr>
            <w:tcW w:w="2830" w:type="dxa"/>
            <w:tcBorders>
              <w:top w:val="nil"/>
              <w:left w:val="single" w:sz="4" w:space="0" w:color="auto"/>
              <w:bottom w:val="single" w:sz="4" w:space="0" w:color="auto"/>
              <w:right w:val="single" w:sz="4" w:space="0" w:color="auto"/>
            </w:tcBorders>
            <w:shd w:val="clear" w:color="auto" w:fill="auto"/>
            <w:noWrap/>
            <w:hideMark/>
          </w:tcPr>
          <w:p w14:paraId="0C6EC028" w14:textId="77777777" w:rsidR="001A4770" w:rsidRPr="008B16D3" w:rsidRDefault="001A4770" w:rsidP="001A4770">
            <w:pPr>
              <w:jc w:val="left"/>
              <w:rPr>
                <w:lang w:eastAsia="en-CA"/>
              </w:rPr>
            </w:pPr>
            <w:r w:rsidRPr="008B16D3">
              <w:rPr>
                <w:lang w:eastAsia="en-CA"/>
              </w:rPr>
              <w:t>Turkmenistan</w:t>
            </w:r>
          </w:p>
        </w:tc>
        <w:tc>
          <w:tcPr>
            <w:tcW w:w="2878" w:type="dxa"/>
            <w:tcBorders>
              <w:top w:val="nil"/>
              <w:left w:val="nil"/>
              <w:bottom w:val="single" w:sz="4" w:space="0" w:color="auto"/>
              <w:right w:val="single" w:sz="4" w:space="0" w:color="auto"/>
            </w:tcBorders>
            <w:shd w:val="clear" w:color="auto" w:fill="auto"/>
            <w:noWrap/>
            <w:hideMark/>
          </w:tcPr>
          <w:p w14:paraId="0FCE7D66" w14:textId="77777777" w:rsidR="001A4770" w:rsidRPr="008B16D3" w:rsidRDefault="001A4770" w:rsidP="001A4770">
            <w:pPr>
              <w:jc w:val="center"/>
              <w:rPr>
                <w:lang w:eastAsia="en-CA"/>
              </w:rPr>
            </w:pPr>
            <w:r w:rsidRPr="008B16D3">
              <w:rPr>
                <w:lang w:eastAsia="en-CA"/>
              </w:rPr>
              <w:t>2021</w:t>
            </w:r>
          </w:p>
        </w:tc>
        <w:tc>
          <w:tcPr>
            <w:tcW w:w="3642" w:type="dxa"/>
            <w:tcBorders>
              <w:top w:val="nil"/>
              <w:left w:val="nil"/>
              <w:bottom w:val="single" w:sz="4" w:space="0" w:color="auto"/>
              <w:right w:val="single" w:sz="4" w:space="0" w:color="auto"/>
            </w:tcBorders>
            <w:shd w:val="clear" w:color="auto" w:fill="auto"/>
            <w:noWrap/>
            <w:hideMark/>
          </w:tcPr>
          <w:p w14:paraId="7FAD74BD" w14:textId="77777777" w:rsidR="001A4770" w:rsidRPr="008B16D3" w:rsidRDefault="001A4770" w:rsidP="001A4770">
            <w:pPr>
              <w:jc w:val="right"/>
              <w:rPr>
                <w:lang w:eastAsia="en-CA"/>
              </w:rPr>
            </w:pPr>
            <w:r w:rsidRPr="008B16D3">
              <w:rPr>
                <w:lang w:eastAsia="en-CA"/>
              </w:rPr>
              <w:t>12.0</w:t>
            </w:r>
          </w:p>
        </w:tc>
      </w:tr>
      <w:tr w:rsidR="001A4770" w:rsidRPr="008B16D3" w14:paraId="5E463232" w14:textId="77777777" w:rsidTr="001A4770">
        <w:trPr>
          <w:trHeight w:val="50"/>
        </w:trPr>
        <w:tc>
          <w:tcPr>
            <w:tcW w:w="2830" w:type="dxa"/>
            <w:tcBorders>
              <w:top w:val="nil"/>
              <w:left w:val="single" w:sz="4" w:space="0" w:color="auto"/>
              <w:bottom w:val="single" w:sz="4" w:space="0" w:color="auto"/>
              <w:right w:val="single" w:sz="4" w:space="0" w:color="auto"/>
            </w:tcBorders>
            <w:shd w:val="clear" w:color="auto" w:fill="auto"/>
            <w:noWrap/>
            <w:hideMark/>
          </w:tcPr>
          <w:p w14:paraId="733CA488" w14:textId="48D5840C" w:rsidR="001A4770" w:rsidRPr="008B16D3" w:rsidRDefault="001A4770" w:rsidP="001A4770">
            <w:pPr>
              <w:jc w:val="left"/>
              <w:rPr>
                <w:lang w:eastAsia="en-CA"/>
              </w:rPr>
            </w:pPr>
            <w:r w:rsidRPr="008B16D3">
              <w:rPr>
                <w:lang w:eastAsia="en-CA"/>
              </w:rPr>
              <w:t>United Arab Emirates</w:t>
            </w:r>
            <w:r w:rsidR="00A20DF3" w:rsidRPr="008B16D3">
              <w:rPr>
                <w:lang w:eastAsia="en-CA"/>
              </w:rPr>
              <w:t xml:space="preserve"> (the)</w:t>
            </w:r>
          </w:p>
        </w:tc>
        <w:tc>
          <w:tcPr>
            <w:tcW w:w="2878" w:type="dxa"/>
            <w:tcBorders>
              <w:top w:val="nil"/>
              <w:left w:val="nil"/>
              <w:bottom w:val="single" w:sz="4" w:space="0" w:color="auto"/>
              <w:right w:val="single" w:sz="4" w:space="0" w:color="auto"/>
            </w:tcBorders>
            <w:shd w:val="clear" w:color="auto" w:fill="auto"/>
            <w:noWrap/>
            <w:hideMark/>
          </w:tcPr>
          <w:p w14:paraId="7880F049" w14:textId="77777777" w:rsidR="001A4770" w:rsidRPr="008B16D3" w:rsidRDefault="001A4770" w:rsidP="001A4770">
            <w:pPr>
              <w:jc w:val="center"/>
              <w:rPr>
                <w:lang w:eastAsia="en-CA"/>
              </w:rPr>
            </w:pPr>
            <w:r w:rsidRPr="008B16D3">
              <w:rPr>
                <w:lang w:eastAsia="en-CA"/>
              </w:rPr>
              <w:t>2021</w:t>
            </w:r>
          </w:p>
        </w:tc>
        <w:tc>
          <w:tcPr>
            <w:tcW w:w="3642" w:type="dxa"/>
            <w:tcBorders>
              <w:top w:val="nil"/>
              <w:left w:val="nil"/>
              <w:bottom w:val="single" w:sz="4" w:space="0" w:color="auto"/>
              <w:right w:val="single" w:sz="4" w:space="0" w:color="auto"/>
            </w:tcBorders>
            <w:shd w:val="clear" w:color="auto" w:fill="auto"/>
            <w:noWrap/>
            <w:hideMark/>
          </w:tcPr>
          <w:p w14:paraId="058F1C88" w14:textId="77777777" w:rsidR="001A4770" w:rsidRPr="008B16D3" w:rsidRDefault="001A4770" w:rsidP="001A4770">
            <w:pPr>
              <w:jc w:val="right"/>
              <w:rPr>
                <w:lang w:eastAsia="en-CA"/>
              </w:rPr>
            </w:pPr>
            <w:r w:rsidRPr="008B16D3">
              <w:rPr>
                <w:lang w:eastAsia="en-CA"/>
              </w:rPr>
              <w:t>25.8</w:t>
            </w:r>
          </w:p>
        </w:tc>
      </w:tr>
      <w:tr w:rsidR="001A4770" w:rsidRPr="008B16D3" w14:paraId="05E550E3" w14:textId="77777777" w:rsidTr="001A4770">
        <w:trPr>
          <w:trHeight w:val="53"/>
        </w:trPr>
        <w:tc>
          <w:tcPr>
            <w:tcW w:w="2830" w:type="dxa"/>
            <w:tcBorders>
              <w:top w:val="nil"/>
              <w:left w:val="single" w:sz="4" w:space="0" w:color="auto"/>
              <w:bottom w:val="single" w:sz="4" w:space="0" w:color="auto"/>
              <w:right w:val="single" w:sz="4" w:space="0" w:color="auto"/>
            </w:tcBorders>
            <w:shd w:val="clear" w:color="auto" w:fill="auto"/>
            <w:noWrap/>
            <w:hideMark/>
          </w:tcPr>
          <w:p w14:paraId="4600891F" w14:textId="77777777" w:rsidR="001A4770" w:rsidRPr="008B16D3" w:rsidRDefault="001A4770" w:rsidP="001A4770">
            <w:pPr>
              <w:jc w:val="left"/>
              <w:rPr>
                <w:lang w:eastAsia="en-CA"/>
              </w:rPr>
            </w:pPr>
            <w:r w:rsidRPr="008B16D3">
              <w:rPr>
                <w:lang w:eastAsia="en-CA"/>
              </w:rPr>
              <w:t>Uruguay</w:t>
            </w:r>
          </w:p>
        </w:tc>
        <w:tc>
          <w:tcPr>
            <w:tcW w:w="2878" w:type="dxa"/>
            <w:tcBorders>
              <w:top w:val="nil"/>
              <w:left w:val="nil"/>
              <w:bottom w:val="single" w:sz="4" w:space="0" w:color="auto"/>
              <w:right w:val="single" w:sz="4" w:space="0" w:color="auto"/>
            </w:tcBorders>
            <w:shd w:val="clear" w:color="auto" w:fill="auto"/>
            <w:noWrap/>
            <w:hideMark/>
          </w:tcPr>
          <w:p w14:paraId="1D9945C0" w14:textId="77777777" w:rsidR="001A4770" w:rsidRPr="008B16D3" w:rsidRDefault="001A4770" w:rsidP="001A4770">
            <w:pPr>
              <w:jc w:val="center"/>
              <w:rPr>
                <w:lang w:eastAsia="en-CA"/>
              </w:rPr>
            </w:pPr>
            <w:r w:rsidRPr="008B16D3">
              <w:rPr>
                <w:lang w:eastAsia="en-CA"/>
              </w:rPr>
              <w:t>2020</w:t>
            </w:r>
          </w:p>
        </w:tc>
        <w:tc>
          <w:tcPr>
            <w:tcW w:w="3642" w:type="dxa"/>
            <w:tcBorders>
              <w:top w:val="nil"/>
              <w:left w:val="nil"/>
              <w:bottom w:val="single" w:sz="4" w:space="0" w:color="auto"/>
              <w:right w:val="single" w:sz="4" w:space="0" w:color="auto"/>
            </w:tcBorders>
            <w:shd w:val="clear" w:color="auto" w:fill="auto"/>
            <w:noWrap/>
            <w:hideMark/>
          </w:tcPr>
          <w:p w14:paraId="1C15A846" w14:textId="77777777" w:rsidR="001A4770" w:rsidRPr="008B16D3" w:rsidRDefault="001A4770" w:rsidP="001A4770">
            <w:pPr>
              <w:jc w:val="right"/>
              <w:rPr>
                <w:lang w:eastAsia="en-CA"/>
              </w:rPr>
            </w:pPr>
            <w:r w:rsidRPr="008B16D3">
              <w:rPr>
                <w:lang w:eastAsia="en-CA"/>
              </w:rPr>
              <w:t>70.9</w:t>
            </w:r>
          </w:p>
        </w:tc>
      </w:tr>
      <w:tr w:rsidR="001A4770" w:rsidRPr="008B16D3" w14:paraId="446A522F" w14:textId="77777777" w:rsidTr="001A4770">
        <w:trPr>
          <w:trHeight w:val="80"/>
        </w:trPr>
        <w:tc>
          <w:tcPr>
            <w:tcW w:w="2830" w:type="dxa"/>
            <w:tcBorders>
              <w:top w:val="nil"/>
              <w:left w:val="single" w:sz="4" w:space="0" w:color="auto"/>
              <w:bottom w:val="single" w:sz="4" w:space="0" w:color="auto"/>
              <w:right w:val="single" w:sz="4" w:space="0" w:color="auto"/>
            </w:tcBorders>
            <w:shd w:val="clear" w:color="auto" w:fill="auto"/>
            <w:noWrap/>
            <w:hideMark/>
          </w:tcPr>
          <w:p w14:paraId="495CC492" w14:textId="77777777" w:rsidR="001A4770" w:rsidRPr="008B16D3" w:rsidRDefault="001A4770" w:rsidP="001A4770">
            <w:pPr>
              <w:jc w:val="left"/>
              <w:rPr>
                <w:lang w:eastAsia="en-CA"/>
              </w:rPr>
            </w:pPr>
            <w:r w:rsidRPr="008B16D3">
              <w:rPr>
                <w:lang w:eastAsia="en-CA"/>
              </w:rPr>
              <w:t>Viet Nam</w:t>
            </w:r>
          </w:p>
        </w:tc>
        <w:tc>
          <w:tcPr>
            <w:tcW w:w="2878" w:type="dxa"/>
            <w:tcBorders>
              <w:top w:val="nil"/>
              <w:left w:val="nil"/>
              <w:bottom w:val="single" w:sz="4" w:space="0" w:color="auto"/>
              <w:right w:val="single" w:sz="4" w:space="0" w:color="auto"/>
            </w:tcBorders>
            <w:shd w:val="clear" w:color="auto" w:fill="auto"/>
            <w:noWrap/>
            <w:hideMark/>
          </w:tcPr>
          <w:p w14:paraId="06EDE00C" w14:textId="77777777" w:rsidR="001A4770" w:rsidRPr="008B16D3" w:rsidRDefault="001A4770" w:rsidP="001A4770">
            <w:pPr>
              <w:jc w:val="center"/>
              <w:rPr>
                <w:lang w:eastAsia="en-CA"/>
              </w:rPr>
            </w:pPr>
            <w:r w:rsidRPr="008B16D3">
              <w:rPr>
                <w:lang w:eastAsia="en-CA"/>
              </w:rPr>
              <w:t>2021</w:t>
            </w:r>
          </w:p>
        </w:tc>
        <w:tc>
          <w:tcPr>
            <w:tcW w:w="3642" w:type="dxa"/>
            <w:tcBorders>
              <w:top w:val="nil"/>
              <w:left w:val="nil"/>
              <w:bottom w:val="single" w:sz="4" w:space="0" w:color="auto"/>
              <w:right w:val="single" w:sz="4" w:space="0" w:color="auto"/>
            </w:tcBorders>
            <w:shd w:val="clear" w:color="auto" w:fill="auto"/>
            <w:noWrap/>
            <w:hideMark/>
          </w:tcPr>
          <w:p w14:paraId="6EB8D904" w14:textId="77777777" w:rsidR="001A4770" w:rsidRPr="008B16D3" w:rsidRDefault="001A4770" w:rsidP="001A4770">
            <w:pPr>
              <w:jc w:val="right"/>
              <w:rPr>
                <w:lang w:eastAsia="en-CA"/>
              </w:rPr>
            </w:pPr>
            <w:r w:rsidRPr="008B16D3">
              <w:rPr>
                <w:lang w:eastAsia="en-CA"/>
              </w:rPr>
              <w:t>507.1</w:t>
            </w:r>
          </w:p>
        </w:tc>
      </w:tr>
      <w:tr w:rsidR="001A4770" w:rsidRPr="008B16D3" w14:paraId="634ADDD6" w14:textId="77777777" w:rsidTr="001A4770">
        <w:trPr>
          <w:trHeight w:val="88"/>
        </w:trPr>
        <w:tc>
          <w:tcPr>
            <w:tcW w:w="2830" w:type="dxa"/>
            <w:tcBorders>
              <w:top w:val="nil"/>
              <w:left w:val="single" w:sz="4" w:space="0" w:color="auto"/>
              <w:bottom w:val="single" w:sz="4" w:space="0" w:color="auto"/>
              <w:right w:val="single" w:sz="4" w:space="0" w:color="auto"/>
            </w:tcBorders>
            <w:shd w:val="clear" w:color="auto" w:fill="auto"/>
            <w:noWrap/>
            <w:hideMark/>
          </w:tcPr>
          <w:p w14:paraId="3DDFA5EC" w14:textId="77777777" w:rsidR="001A4770" w:rsidRPr="008B16D3" w:rsidRDefault="001A4770" w:rsidP="001A4770">
            <w:pPr>
              <w:jc w:val="left"/>
              <w:rPr>
                <w:b/>
                <w:bCs/>
                <w:lang w:eastAsia="en-CA"/>
              </w:rPr>
            </w:pPr>
            <w:r w:rsidRPr="008B16D3">
              <w:rPr>
                <w:b/>
                <w:bCs/>
                <w:lang w:eastAsia="en-CA"/>
              </w:rPr>
              <w:t>Total consumption</w:t>
            </w:r>
          </w:p>
        </w:tc>
        <w:tc>
          <w:tcPr>
            <w:tcW w:w="2878" w:type="dxa"/>
            <w:tcBorders>
              <w:top w:val="nil"/>
              <w:left w:val="nil"/>
              <w:bottom w:val="single" w:sz="4" w:space="0" w:color="auto"/>
              <w:right w:val="single" w:sz="4" w:space="0" w:color="auto"/>
            </w:tcBorders>
            <w:shd w:val="clear" w:color="auto" w:fill="auto"/>
            <w:noWrap/>
            <w:hideMark/>
          </w:tcPr>
          <w:p w14:paraId="47ED2833" w14:textId="77777777" w:rsidR="001A4770" w:rsidRPr="008B16D3" w:rsidRDefault="001A4770" w:rsidP="001A4770">
            <w:pPr>
              <w:jc w:val="center"/>
              <w:rPr>
                <w:lang w:eastAsia="en-CA"/>
              </w:rPr>
            </w:pPr>
            <w:r w:rsidRPr="008B16D3">
              <w:rPr>
                <w:lang w:eastAsia="en-CA"/>
              </w:rPr>
              <w:t> </w:t>
            </w:r>
          </w:p>
        </w:tc>
        <w:tc>
          <w:tcPr>
            <w:tcW w:w="3642" w:type="dxa"/>
            <w:tcBorders>
              <w:top w:val="nil"/>
              <w:left w:val="nil"/>
              <w:bottom w:val="single" w:sz="4" w:space="0" w:color="auto"/>
              <w:right w:val="single" w:sz="4" w:space="0" w:color="auto"/>
            </w:tcBorders>
            <w:shd w:val="clear" w:color="auto" w:fill="auto"/>
            <w:noWrap/>
            <w:hideMark/>
          </w:tcPr>
          <w:p w14:paraId="702C01B8" w14:textId="77777777" w:rsidR="001A4770" w:rsidRPr="008B16D3" w:rsidRDefault="001A4770" w:rsidP="001A4770">
            <w:pPr>
              <w:jc w:val="right"/>
              <w:rPr>
                <w:b/>
                <w:bCs/>
                <w:lang w:eastAsia="en-CA"/>
              </w:rPr>
            </w:pPr>
            <w:r w:rsidRPr="008B16D3">
              <w:rPr>
                <w:b/>
                <w:bCs/>
                <w:lang w:eastAsia="en-CA"/>
              </w:rPr>
              <w:t>3,662.8</w:t>
            </w:r>
          </w:p>
        </w:tc>
      </w:tr>
      <w:tr w:rsidR="001A4770" w:rsidRPr="008B16D3" w14:paraId="33EAADD4" w14:textId="77777777" w:rsidTr="001A4770">
        <w:trPr>
          <w:trHeight w:val="93"/>
        </w:trPr>
        <w:tc>
          <w:tcPr>
            <w:tcW w:w="2830" w:type="dxa"/>
            <w:tcBorders>
              <w:top w:val="nil"/>
              <w:left w:val="single" w:sz="4" w:space="0" w:color="auto"/>
              <w:bottom w:val="single" w:sz="4" w:space="0" w:color="auto"/>
              <w:right w:val="single" w:sz="4" w:space="0" w:color="auto"/>
            </w:tcBorders>
            <w:shd w:val="clear" w:color="auto" w:fill="auto"/>
            <w:noWrap/>
            <w:hideMark/>
          </w:tcPr>
          <w:p w14:paraId="4A2D4D75" w14:textId="77777777" w:rsidR="001A4770" w:rsidRPr="008B16D3" w:rsidRDefault="001A4770" w:rsidP="001A4770">
            <w:pPr>
              <w:jc w:val="left"/>
              <w:rPr>
                <w:b/>
                <w:bCs/>
                <w:lang w:eastAsia="en-CA"/>
              </w:rPr>
            </w:pPr>
            <w:r w:rsidRPr="008B16D3">
              <w:rPr>
                <w:b/>
                <w:bCs/>
                <w:lang w:eastAsia="en-CA"/>
              </w:rPr>
              <w:t>Production</w:t>
            </w:r>
          </w:p>
        </w:tc>
        <w:tc>
          <w:tcPr>
            <w:tcW w:w="2878" w:type="dxa"/>
            <w:tcBorders>
              <w:top w:val="nil"/>
              <w:left w:val="nil"/>
              <w:bottom w:val="single" w:sz="4" w:space="0" w:color="auto"/>
              <w:right w:val="single" w:sz="4" w:space="0" w:color="auto"/>
            </w:tcBorders>
            <w:shd w:val="clear" w:color="auto" w:fill="auto"/>
            <w:noWrap/>
            <w:hideMark/>
          </w:tcPr>
          <w:p w14:paraId="47015EDD" w14:textId="77777777" w:rsidR="001A4770" w:rsidRPr="008B16D3" w:rsidRDefault="001A4770" w:rsidP="001A4770">
            <w:pPr>
              <w:jc w:val="center"/>
              <w:rPr>
                <w:lang w:eastAsia="en-CA"/>
              </w:rPr>
            </w:pPr>
            <w:r w:rsidRPr="008B16D3">
              <w:rPr>
                <w:lang w:eastAsia="en-CA"/>
              </w:rPr>
              <w:t> </w:t>
            </w:r>
          </w:p>
        </w:tc>
        <w:tc>
          <w:tcPr>
            <w:tcW w:w="3642" w:type="dxa"/>
            <w:tcBorders>
              <w:top w:val="nil"/>
              <w:left w:val="nil"/>
              <w:bottom w:val="single" w:sz="4" w:space="0" w:color="auto"/>
              <w:right w:val="single" w:sz="4" w:space="0" w:color="auto"/>
            </w:tcBorders>
            <w:shd w:val="clear" w:color="auto" w:fill="auto"/>
            <w:noWrap/>
            <w:hideMark/>
          </w:tcPr>
          <w:p w14:paraId="1AA12A91" w14:textId="77777777" w:rsidR="001A4770" w:rsidRPr="008B16D3" w:rsidRDefault="001A4770" w:rsidP="001A4770">
            <w:pPr>
              <w:jc w:val="left"/>
              <w:rPr>
                <w:lang w:eastAsia="en-CA"/>
              </w:rPr>
            </w:pPr>
            <w:r w:rsidRPr="008B16D3">
              <w:rPr>
                <w:lang w:eastAsia="en-CA"/>
              </w:rPr>
              <w:t> </w:t>
            </w:r>
          </w:p>
        </w:tc>
      </w:tr>
      <w:tr w:rsidR="001A4770" w:rsidRPr="008B16D3" w14:paraId="62B3BB19" w14:textId="77777777" w:rsidTr="001A4770">
        <w:trPr>
          <w:trHeight w:val="125"/>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4D1B7DD9" w14:textId="77777777" w:rsidR="001A4770" w:rsidRPr="008B16D3" w:rsidRDefault="001A4770" w:rsidP="001A4770">
            <w:pPr>
              <w:jc w:val="left"/>
              <w:rPr>
                <w:lang w:eastAsia="en-CA"/>
              </w:rPr>
            </w:pPr>
            <w:r w:rsidRPr="008B16D3">
              <w:rPr>
                <w:lang w:eastAsia="en-CA"/>
              </w:rPr>
              <w:t>China</w:t>
            </w:r>
          </w:p>
        </w:tc>
        <w:tc>
          <w:tcPr>
            <w:tcW w:w="2878" w:type="dxa"/>
            <w:tcBorders>
              <w:top w:val="nil"/>
              <w:left w:val="nil"/>
              <w:bottom w:val="single" w:sz="4" w:space="0" w:color="auto"/>
              <w:right w:val="single" w:sz="4" w:space="0" w:color="auto"/>
            </w:tcBorders>
            <w:shd w:val="clear" w:color="auto" w:fill="auto"/>
            <w:noWrap/>
            <w:vAlign w:val="bottom"/>
            <w:hideMark/>
          </w:tcPr>
          <w:p w14:paraId="32B7D3E3" w14:textId="77777777" w:rsidR="001A4770" w:rsidRPr="008B16D3" w:rsidRDefault="001A4770" w:rsidP="001A4770">
            <w:pPr>
              <w:jc w:val="center"/>
              <w:rPr>
                <w:lang w:eastAsia="en-CA"/>
              </w:rPr>
            </w:pPr>
            <w:r w:rsidRPr="008B16D3">
              <w:rPr>
                <w:lang w:eastAsia="en-CA"/>
              </w:rPr>
              <w:t>2020</w:t>
            </w:r>
          </w:p>
        </w:tc>
        <w:tc>
          <w:tcPr>
            <w:tcW w:w="3642" w:type="dxa"/>
            <w:tcBorders>
              <w:top w:val="nil"/>
              <w:left w:val="nil"/>
              <w:bottom w:val="single" w:sz="4" w:space="0" w:color="auto"/>
              <w:right w:val="single" w:sz="4" w:space="0" w:color="auto"/>
            </w:tcBorders>
            <w:shd w:val="clear" w:color="auto" w:fill="auto"/>
            <w:noWrap/>
            <w:vAlign w:val="bottom"/>
            <w:hideMark/>
          </w:tcPr>
          <w:p w14:paraId="51486E13" w14:textId="77777777" w:rsidR="001A4770" w:rsidRPr="008B16D3" w:rsidRDefault="001A4770" w:rsidP="001A4770">
            <w:pPr>
              <w:jc w:val="right"/>
              <w:rPr>
                <w:lang w:eastAsia="en-CA"/>
              </w:rPr>
            </w:pPr>
            <w:r w:rsidRPr="008B16D3">
              <w:rPr>
                <w:lang w:eastAsia="en-CA"/>
              </w:rPr>
              <w:t>635.6</w:t>
            </w:r>
          </w:p>
        </w:tc>
      </w:tr>
      <w:tr w:rsidR="001A4770" w:rsidRPr="008B16D3" w14:paraId="1C93A139" w14:textId="77777777" w:rsidTr="001A4770">
        <w:trPr>
          <w:trHeight w:val="5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241D9303" w14:textId="77777777" w:rsidR="001A4770" w:rsidRPr="008B16D3" w:rsidRDefault="001A4770" w:rsidP="001A4770">
            <w:pPr>
              <w:jc w:val="left"/>
              <w:rPr>
                <w:lang w:eastAsia="en-CA"/>
              </w:rPr>
            </w:pPr>
            <w:r w:rsidRPr="008B16D3">
              <w:rPr>
                <w:lang w:eastAsia="en-CA"/>
              </w:rPr>
              <w:t>India</w:t>
            </w:r>
          </w:p>
        </w:tc>
        <w:tc>
          <w:tcPr>
            <w:tcW w:w="2878" w:type="dxa"/>
            <w:tcBorders>
              <w:top w:val="nil"/>
              <w:left w:val="nil"/>
              <w:bottom w:val="single" w:sz="4" w:space="0" w:color="auto"/>
              <w:right w:val="single" w:sz="4" w:space="0" w:color="auto"/>
            </w:tcBorders>
            <w:shd w:val="clear" w:color="auto" w:fill="auto"/>
            <w:noWrap/>
            <w:vAlign w:val="bottom"/>
            <w:hideMark/>
          </w:tcPr>
          <w:p w14:paraId="1D9DA745" w14:textId="77777777" w:rsidR="001A4770" w:rsidRPr="008B16D3" w:rsidRDefault="001A4770" w:rsidP="001A4770">
            <w:pPr>
              <w:jc w:val="center"/>
              <w:rPr>
                <w:lang w:eastAsia="en-CA"/>
              </w:rPr>
            </w:pPr>
            <w:r w:rsidRPr="008B16D3">
              <w:rPr>
                <w:lang w:eastAsia="en-CA"/>
              </w:rPr>
              <w:t>2021</w:t>
            </w:r>
          </w:p>
        </w:tc>
        <w:tc>
          <w:tcPr>
            <w:tcW w:w="3642" w:type="dxa"/>
            <w:tcBorders>
              <w:top w:val="nil"/>
              <w:left w:val="nil"/>
              <w:bottom w:val="single" w:sz="4" w:space="0" w:color="auto"/>
              <w:right w:val="single" w:sz="4" w:space="0" w:color="auto"/>
            </w:tcBorders>
            <w:shd w:val="clear" w:color="auto" w:fill="auto"/>
            <w:noWrap/>
            <w:vAlign w:val="bottom"/>
            <w:hideMark/>
          </w:tcPr>
          <w:p w14:paraId="4426B8FD" w14:textId="77777777" w:rsidR="001A4770" w:rsidRPr="008B16D3" w:rsidRDefault="001A4770" w:rsidP="001A4770">
            <w:pPr>
              <w:jc w:val="right"/>
              <w:rPr>
                <w:lang w:eastAsia="en-CA"/>
              </w:rPr>
            </w:pPr>
            <w:r w:rsidRPr="008B16D3">
              <w:rPr>
                <w:lang w:eastAsia="en-CA"/>
              </w:rPr>
              <w:t>2,138.5</w:t>
            </w:r>
          </w:p>
        </w:tc>
      </w:tr>
      <w:tr w:rsidR="001A4770" w:rsidRPr="008B16D3" w14:paraId="145E2063" w14:textId="77777777" w:rsidTr="001A4770">
        <w:trPr>
          <w:trHeight w:val="50"/>
        </w:trPr>
        <w:tc>
          <w:tcPr>
            <w:tcW w:w="2830" w:type="dxa"/>
            <w:tcBorders>
              <w:top w:val="nil"/>
              <w:left w:val="single" w:sz="4" w:space="0" w:color="auto"/>
              <w:bottom w:val="single" w:sz="4" w:space="0" w:color="auto"/>
              <w:right w:val="single" w:sz="4" w:space="0" w:color="auto"/>
            </w:tcBorders>
            <w:shd w:val="clear" w:color="auto" w:fill="auto"/>
            <w:noWrap/>
            <w:hideMark/>
          </w:tcPr>
          <w:p w14:paraId="669CBCFB" w14:textId="77777777" w:rsidR="001A4770" w:rsidRPr="008B16D3" w:rsidRDefault="001A4770" w:rsidP="001A4770">
            <w:pPr>
              <w:jc w:val="left"/>
              <w:rPr>
                <w:b/>
                <w:bCs/>
                <w:lang w:eastAsia="en-CA"/>
              </w:rPr>
            </w:pPr>
            <w:r w:rsidRPr="008B16D3">
              <w:rPr>
                <w:b/>
                <w:bCs/>
                <w:lang w:eastAsia="en-CA"/>
              </w:rPr>
              <w:t>Total production</w:t>
            </w:r>
          </w:p>
        </w:tc>
        <w:tc>
          <w:tcPr>
            <w:tcW w:w="2878" w:type="dxa"/>
            <w:tcBorders>
              <w:top w:val="nil"/>
              <w:left w:val="nil"/>
              <w:bottom w:val="single" w:sz="4" w:space="0" w:color="auto"/>
              <w:right w:val="single" w:sz="4" w:space="0" w:color="auto"/>
            </w:tcBorders>
            <w:shd w:val="clear" w:color="auto" w:fill="auto"/>
            <w:noWrap/>
            <w:hideMark/>
          </w:tcPr>
          <w:p w14:paraId="260AC8A5" w14:textId="77777777" w:rsidR="001A4770" w:rsidRPr="008B16D3" w:rsidRDefault="001A4770" w:rsidP="001A4770">
            <w:pPr>
              <w:jc w:val="center"/>
              <w:rPr>
                <w:b/>
                <w:bCs/>
                <w:lang w:eastAsia="en-CA"/>
              </w:rPr>
            </w:pPr>
            <w:r w:rsidRPr="008B16D3">
              <w:rPr>
                <w:b/>
                <w:bCs/>
                <w:lang w:eastAsia="en-CA"/>
              </w:rPr>
              <w:t> </w:t>
            </w:r>
          </w:p>
        </w:tc>
        <w:tc>
          <w:tcPr>
            <w:tcW w:w="3642" w:type="dxa"/>
            <w:tcBorders>
              <w:top w:val="nil"/>
              <w:left w:val="nil"/>
              <w:bottom w:val="single" w:sz="4" w:space="0" w:color="auto"/>
              <w:right w:val="single" w:sz="4" w:space="0" w:color="auto"/>
            </w:tcBorders>
            <w:shd w:val="clear" w:color="auto" w:fill="auto"/>
            <w:noWrap/>
            <w:hideMark/>
          </w:tcPr>
          <w:p w14:paraId="06C02528" w14:textId="77777777" w:rsidR="001A4770" w:rsidRPr="008B16D3" w:rsidRDefault="001A4770" w:rsidP="001A4770">
            <w:pPr>
              <w:jc w:val="right"/>
              <w:rPr>
                <w:b/>
                <w:bCs/>
                <w:lang w:eastAsia="en-CA"/>
              </w:rPr>
            </w:pPr>
            <w:r w:rsidRPr="008B16D3">
              <w:rPr>
                <w:b/>
                <w:bCs/>
                <w:lang w:eastAsia="en-CA"/>
              </w:rPr>
              <w:t>2,774.1</w:t>
            </w:r>
          </w:p>
        </w:tc>
      </w:tr>
    </w:tbl>
    <w:p w14:paraId="4D1C8412" w14:textId="77777777" w:rsidR="00377183" w:rsidRPr="008B16D3" w:rsidRDefault="00377183" w:rsidP="001A4770">
      <w:pPr>
        <w:pStyle w:val="Title1"/>
        <w:jc w:val="both"/>
        <w:rPr>
          <w:lang w:val="en-CA"/>
        </w:rPr>
      </w:pPr>
    </w:p>
    <w:p w14:paraId="5A038CBD" w14:textId="77777777" w:rsidR="00377183" w:rsidRPr="008B16D3" w:rsidRDefault="00377183" w:rsidP="00377183">
      <w:pPr>
        <w:pStyle w:val="StyleHeader4Para4Left0Firstline0"/>
        <w:numPr>
          <w:ilvl w:val="0"/>
          <w:numId w:val="0"/>
        </w:numPr>
        <w:jc w:val="left"/>
        <w:rPr>
          <w:sz w:val="22"/>
        </w:rPr>
        <w:sectPr w:rsidR="00377183" w:rsidRPr="008B16D3" w:rsidSect="004E21CE">
          <w:headerReference w:type="first" r:id="rId17"/>
          <w:footerReference w:type="first" r:id="rId18"/>
          <w:pgSz w:w="12240" w:h="15840" w:code="1"/>
          <w:pgMar w:top="720" w:right="1440" w:bottom="864" w:left="1440" w:header="720" w:footer="475" w:gutter="0"/>
          <w:pgNumType w:start="1"/>
          <w:cols w:space="720"/>
          <w:titlePg/>
        </w:sectPr>
      </w:pPr>
    </w:p>
    <w:p w14:paraId="553B2592" w14:textId="77777777" w:rsidR="00377183" w:rsidRPr="008B16D3" w:rsidRDefault="00377183" w:rsidP="00377183">
      <w:pPr>
        <w:jc w:val="center"/>
        <w:rPr>
          <w:b/>
        </w:rPr>
      </w:pPr>
      <w:r w:rsidRPr="008B16D3">
        <w:rPr>
          <w:b/>
        </w:rPr>
        <w:lastRenderedPageBreak/>
        <w:t>Annex II</w:t>
      </w:r>
    </w:p>
    <w:p w14:paraId="591D35FE" w14:textId="77777777" w:rsidR="00377183" w:rsidRPr="008B16D3" w:rsidRDefault="00377183" w:rsidP="00377183">
      <w:pPr>
        <w:pStyle w:val="0Heading0"/>
        <w:rPr>
          <w:lang w:val="en-CA"/>
        </w:rPr>
      </w:pPr>
    </w:p>
    <w:p w14:paraId="50AD36F3" w14:textId="2BE36C1C" w:rsidR="00377183" w:rsidRPr="008B16D3" w:rsidRDefault="00377183" w:rsidP="00377183">
      <w:pPr>
        <w:jc w:val="center"/>
        <w:rPr>
          <w:b/>
        </w:rPr>
      </w:pPr>
      <w:r w:rsidRPr="008B16D3">
        <w:rPr>
          <w:b/>
        </w:rPr>
        <w:t>HCFC ANALYSIS*</w:t>
      </w:r>
    </w:p>
    <w:p w14:paraId="4EB73E1F" w14:textId="66D6FDD5" w:rsidR="00DB1E7F" w:rsidRPr="008B16D3" w:rsidRDefault="00DB1E7F" w:rsidP="00377183">
      <w:pPr>
        <w:jc w:val="center"/>
        <w:rPr>
          <w:b/>
        </w:rPr>
      </w:pPr>
    </w:p>
    <w:tbl>
      <w:tblPr>
        <w:tblW w:w="10632" w:type="dxa"/>
        <w:tblInd w:w="-431" w:type="dxa"/>
        <w:tblLayout w:type="fixed"/>
        <w:tblLook w:val="04A0" w:firstRow="1" w:lastRow="0" w:firstColumn="1" w:lastColumn="0" w:noHBand="0" w:noVBand="1"/>
      </w:tblPr>
      <w:tblGrid>
        <w:gridCol w:w="2127"/>
        <w:gridCol w:w="708"/>
        <w:gridCol w:w="1205"/>
        <w:gridCol w:w="916"/>
        <w:gridCol w:w="1210"/>
        <w:gridCol w:w="709"/>
        <w:gridCol w:w="930"/>
        <w:gridCol w:w="842"/>
        <w:gridCol w:w="1985"/>
      </w:tblGrid>
      <w:tr w:rsidR="00DB1E7F" w:rsidRPr="008B16D3" w14:paraId="542B634C" w14:textId="77777777" w:rsidTr="00DB1E7F">
        <w:trPr>
          <w:trHeight w:val="631"/>
          <w:tblHeader/>
        </w:trPr>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4F079801" w14:textId="77777777" w:rsidR="00DB1E7F" w:rsidRPr="008B16D3" w:rsidRDefault="00DB1E7F" w:rsidP="00DB1E7F">
            <w:pPr>
              <w:jc w:val="left"/>
              <w:rPr>
                <w:b/>
                <w:bCs/>
                <w:sz w:val="20"/>
                <w:szCs w:val="20"/>
                <w:lang w:eastAsia="en-CA"/>
              </w:rPr>
            </w:pPr>
            <w:r w:rsidRPr="008B16D3">
              <w:rPr>
                <w:b/>
                <w:bCs/>
                <w:sz w:val="20"/>
                <w:szCs w:val="20"/>
                <w:lang w:eastAsia="en-CA"/>
              </w:rPr>
              <w:t>Country</w:t>
            </w:r>
          </w:p>
        </w:tc>
        <w:tc>
          <w:tcPr>
            <w:tcW w:w="708" w:type="dxa"/>
            <w:tcBorders>
              <w:top w:val="single" w:sz="4" w:space="0" w:color="auto"/>
              <w:left w:val="nil"/>
              <w:bottom w:val="single" w:sz="4" w:space="0" w:color="auto"/>
              <w:right w:val="single" w:sz="4" w:space="0" w:color="auto"/>
            </w:tcBorders>
            <w:shd w:val="clear" w:color="auto" w:fill="auto"/>
            <w:hideMark/>
          </w:tcPr>
          <w:p w14:paraId="715F422A" w14:textId="77777777" w:rsidR="00DB1E7F" w:rsidRPr="008B16D3" w:rsidRDefault="00DB1E7F" w:rsidP="00DB1E7F">
            <w:pPr>
              <w:ind w:left="-110" w:right="-150"/>
              <w:jc w:val="center"/>
              <w:rPr>
                <w:b/>
                <w:bCs/>
                <w:sz w:val="20"/>
                <w:szCs w:val="20"/>
                <w:lang w:eastAsia="en-CA"/>
              </w:rPr>
            </w:pPr>
            <w:r w:rsidRPr="008B16D3">
              <w:rPr>
                <w:b/>
                <w:bCs/>
                <w:sz w:val="20"/>
                <w:szCs w:val="20"/>
                <w:lang w:eastAsia="en-CA"/>
              </w:rPr>
              <w:t>Source</w:t>
            </w:r>
          </w:p>
        </w:tc>
        <w:tc>
          <w:tcPr>
            <w:tcW w:w="1205" w:type="dxa"/>
            <w:tcBorders>
              <w:top w:val="single" w:sz="4" w:space="0" w:color="auto"/>
              <w:left w:val="nil"/>
              <w:bottom w:val="single" w:sz="4" w:space="0" w:color="auto"/>
              <w:right w:val="single" w:sz="4" w:space="0" w:color="auto"/>
            </w:tcBorders>
            <w:shd w:val="clear" w:color="auto" w:fill="auto"/>
            <w:hideMark/>
          </w:tcPr>
          <w:p w14:paraId="56448208" w14:textId="77777777" w:rsidR="00DB1E7F" w:rsidRPr="008B16D3" w:rsidRDefault="00DB1E7F" w:rsidP="00DB1E7F">
            <w:pPr>
              <w:ind w:left="-202" w:right="-116"/>
              <w:jc w:val="center"/>
              <w:rPr>
                <w:b/>
                <w:bCs/>
                <w:sz w:val="20"/>
                <w:szCs w:val="20"/>
                <w:lang w:eastAsia="en-CA"/>
              </w:rPr>
            </w:pPr>
            <w:r w:rsidRPr="008B16D3">
              <w:rPr>
                <w:b/>
                <w:bCs/>
                <w:sz w:val="20"/>
                <w:szCs w:val="20"/>
                <w:lang w:eastAsia="en-CA"/>
              </w:rPr>
              <w:t>Year of</w:t>
            </w:r>
          </w:p>
          <w:p w14:paraId="6E7A435C" w14:textId="7125E80F" w:rsidR="00DB1E7F" w:rsidRPr="008B16D3" w:rsidRDefault="00DB1E7F" w:rsidP="00DB1E7F">
            <w:pPr>
              <w:ind w:left="-112" w:right="-116"/>
              <w:jc w:val="center"/>
              <w:rPr>
                <w:b/>
                <w:bCs/>
                <w:sz w:val="20"/>
                <w:szCs w:val="20"/>
                <w:lang w:eastAsia="en-CA"/>
              </w:rPr>
            </w:pPr>
            <w:r w:rsidRPr="008B16D3">
              <w:rPr>
                <w:b/>
                <w:bCs/>
                <w:sz w:val="20"/>
                <w:szCs w:val="20"/>
                <w:lang w:eastAsia="en-CA"/>
              </w:rPr>
              <w:t xml:space="preserve"> latest consumption</w:t>
            </w:r>
          </w:p>
        </w:tc>
        <w:tc>
          <w:tcPr>
            <w:tcW w:w="916" w:type="dxa"/>
            <w:tcBorders>
              <w:top w:val="single" w:sz="4" w:space="0" w:color="auto"/>
              <w:left w:val="nil"/>
              <w:bottom w:val="single" w:sz="4" w:space="0" w:color="auto"/>
              <w:right w:val="single" w:sz="4" w:space="0" w:color="auto"/>
            </w:tcBorders>
            <w:shd w:val="clear" w:color="auto" w:fill="auto"/>
            <w:hideMark/>
          </w:tcPr>
          <w:p w14:paraId="6377153C" w14:textId="77777777" w:rsidR="00DB1E7F" w:rsidRPr="008B16D3" w:rsidRDefault="00DB1E7F" w:rsidP="00DB1E7F">
            <w:pPr>
              <w:ind w:left="-106" w:right="-106"/>
              <w:jc w:val="center"/>
              <w:rPr>
                <w:b/>
                <w:bCs/>
                <w:sz w:val="20"/>
                <w:szCs w:val="20"/>
                <w:lang w:eastAsia="en-CA"/>
              </w:rPr>
            </w:pPr>
            <w:r w:rsidRPr="008B16D3">
              <w:rPr>
                <w:b/>
                <w:bCs/>
                <w:sz w:val="20"/>
                <w:szCs w:val="20"/>
                <w:lang w:eastAsia="en-CA"/>
              </w:rPr>
              <w:t>Baseline (ODP tonnes)</w:t>
            </w:r>
          </w:p>
        </w:tc>
        <w:tc>
          <w:tcPr>
            <w:tcW w:w="1210" w:type="dxa"/>
            <w:tcBorders>
              <w:top w:val="single" w:sz="4" w:space="0" w:color="auto"/>
              <w:left w:val="nil"/>
              <w:bottom w:val="single" w:sz="4" w:space="0" w:color="auto"/>
              <w:right w:val="single" w:sz="4" w:space="0" w:color="auto"/>
            </w:tcBorders>
            <w:shd w:val="clear" w:color="auto" w:fill="auto"/>
            <w:hideMark/>
          </w:tcPr>
          <w:p w14:paraId="6A767F87" w14:textId="77777777" w:rsidR="00DB1E7F" w:rsidRPr="008B16D3" w:rsidRDefault="00DB1E7F" w:rsidP="00DB1E7F">
            <w:pPr>
              <w:ind w:left="-175" w:right="-142"/>
              <w:jc w:val="center"/>
              <w:rPr>
                <w:b/>
                <w:bCs/>
                <w:sz w:val="20"/>
                <w:szCs w:val="20"/>
                <w:lang w:eastAsia="en-CA"/>
              </w:rPr>
            </w:pPr>
            <w:r w:rsidRPr="008B16D3">
              <w:rPr>
                <w:b/>
                <w:bCs/>
                <w:sz w:val="20"/>
                <w:szCs w:val="20"/>
                <w:lang w:eastAsia="en-CA"/>
              </w:rPr>
              <w:t>Latest consumption (ODP tonnes)</w:t>
            </w:r>
          </w:p>
        </w:tc>
        <w:tc>
          <w:tcPr>
            <w:tcW w:w="709" w:type="dxa"/>
            <w:tcBorders>
              <w:top w:val="single" w:sz="4" w:space="0" w:color="auto"/>
              <w:left w:val="nil"/>
              <w:bottom w:val="single" w:sz="4" w:space="0" w:color="auto"/>
              <w:right w:val="single" w:sz="4" w:space="0" w:color="auto"/>
            </w:tcBorders>
            <w:shd w:val="clear" w:color="auto" w:fill="auto"/>
            <w:hideMark/>
          </w:tcPr>
          <w:p w14:paraId="5F074AFD" w14:textId="77777777" w:rsidR="00DB1E7F" w:rsidRPr="008B16D3" w:rsidRDefault="00DB1E7F" w:rsidP="00DB1E7F">
            <w:pPr>
              <w:ind w:left="-110" w:right="-111"/>
              <w:jc w:val="center"/>
              <w:rPr>
                <w:b/>
                <w:bCs/>
                <w:sz w:val="20"/>
                <w:szCs w:val="20"/>
                <w:lang w:eastAsia="en-CA"/>
              </w:rPr>
            </w:pPr>
            <w:r w:rsidRPr="008B16D3">
              <w:rPr>
                <w:b/>
                <w:bCs/>
                <w:sz w:val="20"/>
                <w:szCs w:val="20"/>
                <w:lang w:eastAsia="en-CA"/>
              </w:rPr>
              <w:t xml:space="preserve">% </w:t>
            </w:r>
            <w:proofErr w:type="gramStart"/>
            <w:r w:rsidRPr="008B16D3">
              <w:rPr>
                <w:b/>
                <w:bCs/>
                <w:sz w:val="20"/>
                <w:szCs w:val="20"/>
                <w:lang w:eastAsia="en-CA"/>
              </w:rPr>
              <w:t>over</w:t>
            </w:r>
            <w:proofErr w:type="gramEnd"/>
            <w:r w:rsidRPr="008B16D3">
              <w:rPr>
                <w:b/>
                <w:bCs/>
                <w:sz w:val="20"/>
                <w:szCs w:val="20"/>
                <w:lang w:eastAsia="en-CA"/>
              </w:rPr>
              <w:t xml:space="preserve"> freeze</w:t>
            </w:r>
          </w:p>
        </w:tc>
        <w:tc>
          <w:tcPr>
            <w:tcW w:w="930" w:type="dxa"/>
            <w:tcBorders>
              <w:top w:val="single" w:sz="4" w:space="0" w:color="auto"/>
              <w:left w:val="nil"/>
              <w:bottom w:val="single" w:sz="4" w:space="0" w:color="auto"/>
              <w:right w:val="single" w:sz="4" w:space="0" w:color="auto"/>
            </w:tcBorders>
            <w:shd w:val="clear" w:color="auto" w:fill="auto"/>
            <w:hideMark/>
          </w:tcPr>
          <w:p w14:paraId="35D4A9CC" w14:textId="77777777" w:rsidR="00DB1E7F" w:rsidRPr="008B16D3" w:rsidRDefault="00DB1E7F" w:rsidP="00DB1E7F">
            <w:pPr>
              <w:ind w:left="-109" w:right="-135"/>
              <w:jc w:val="center"/>
              <w:rPr>
                <w:b/>
                <w:bCs/>
                <w:sz w:val="20"/>
                <w:szCs w:val="20"/>
                <w:lang w:eastAsia="en-CA"/>
              </w:rPr>
            </w:pPr>
            <w:r w:rsidRPr="008B16D3">
              <w:rPr>
                <w:b/>
                <w:bCs/>
                <w:sz w:val="20"/>
                <w:szCs w:val="20"/>
                <w:lang w:eastAsia="en-CA"/>
              </w:rPr>
              <w:t xml:space="preserve">% </w:t>
            </w:r>
            <w:proofErr w:type="gramStart"/>
            <w:r w:rsidRPr="008B16D3">
              <w:rPr>
                <w:b/>
                <w:bCs/>
                <w:sz w:val="20"/>
                <w:szCs w:val="20"/>
                <w:lang w:eastAsia="en-CA"/>
              </w:rPr>
              <w:t>over</w:t>
            </w:r>
            <w:proofErr w:type="gramEnd"/>
            <w:r w:rsidRPr="008B16D3">
              <w:rPr>
                <w:b/>
                <w:bCs/>
                <w:sz w:val="20"/>
                <w:szCs w:val="20"/>
                <w:lang w:eastAsia="en-CA"/>
              </w:rPr>
              <w:t xml:space="preserve"> 10% reduction</w:t>
            </w:r>
          </w:p>
        </w:tc>
        <w:tc>
          <w:tcPr>
            <w:tcW w:w="842" w:type="dxa"/>
            <w:tcBorders>
              <w:top w:val="single" w:sz="4" w:space="0" w:color="auto"/>
              <w:left w:val="nil"/>
              <w:bottom w:val="single" w:sz="4" w:space="0" w:color="auto"/>
              <w:right w:val="single" w:sz="4" w:space="0" w:color="auto"/>
            </w:tcBorders>
            <w:shd w:val="clear" w:color="auto" w:fill="auto"/>
            <w:hideMark/>
          </w:tcPr>
          <w:p w14:paraId="3A82C170" w14:textId="77777777" w:rsidR="00DB1E7F" w:rsidRPr="008B16D3" w:rsidRDefault="00DB1E7F" w:rsidP="00DB1E7F">
            <w:pPr>
              <w:ind w:left="-120" w:right="-108"/>
              <w:jc w:val="center"/>
              <w:rPr>
                <w:b/>
                <w:bCs/>
                <w:sz w:val="20"/>
                <w:szCs w:val="20"/>
                <w:lang w:eastAsia="en-CA"/>
              </w:rPr>
            </w:pPr>
            <w:r w:rsidRPr="008B16D3">
              <w:rPr>
                <w:b/>
                <w:bCs/>
                <w:sz w:val="20"/>
                <w:szCs w:val="20"/>
                <w:lang w:eastAsia="en-CA"/>
              </w:rPr>
              <w:t xml:space="preserve">% </w:t>
            </w:r>
            <w:proofErr w:type="gramStart"/>
            <w:r w:rsidRPr="008B16D3">
              <w:rPr>
                <w:b/>
                <w:bCs/>
                <w:sz w:val="20"/>
                <w:szCs w:val="20"/>
                <w:lang w:eastAsia="en-CA"/>
              </w:rPr>
              <w:t>over</w:t>
            </w:r>
            <w:proofErr w:type="gramEnd"/>
            <w:r w:rsidRPr="008B16D3">
              <w:rPr>
                <w:b/>
                <w:bCs/>
                <w:sz w:val="20"/>
                <w:szCs w:val="20"/>
                <w:lang w:eastAsia="en-CA"/>
              </w:rPr>
              <w:t xml:space="preserve"> 35% reduction</w:t>
            </w:r>
          </w:p>
        </w:tc>
        <w:tc>
          <w:tcPr>
            <w:tcW w:w="1985" w:type="dxa"/>
            <w:tcBorders>
              <w:top w:val="single" w:sz="4" w:space="0" w:color="auto"/>
              <w:left w:val="nil"/>
              <w:bottom w:val="single" w:sz="4" w:space="0" w:color="auto"/>
              <w:right w:val="single" w:sz="4" w:space="0" w:color="auto"/>
            </w:tcBorders>
            <w:shd w:val="clear" w:color="auto" w:fill="auto"/>
            <w:hideMark/>
          </w:tcPr>
          <w:p w14:paraId="4543C6B8" w14:textId="77777777" w:rsidR="00DB1E7F" w:rsidRPr="008B16D3" w:rsidRDefault="00DB1E7F" w:rsidP="00DB1E7F">
            <w:pPr>
              <w:jc w:val="center"/>
              <w:rPr>
                <w:b/>
                <w:bCs/>
                <w:sz w:val="20"/>
                <w:szCs w:val="20"/>
                <w:lang w:eastAsia="en-CA"/>
              </w:rPr>
            </w:pPr>
            <w:r w:rsidRPr="008B16D3">
              <w:rPr>
                <w:b/>
                <w:bCs/>
                <w:sz w:val="20"/>
                <w:szCs w:val="20"/>
                <w:lang w:eastAsia="en-CA"/>
              </w:rPr>
              <w:t>Control addressed by HPMPs</w:t>
            </w:r>
          </w:p>
        </w:tc>
      </w:tr>
      <w:tr w:rsidR="00DB1E7F" w:rsidRPr="008B16D3" w14:paraId="04BEFF37"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1F8D4E60" w14:textId="77777777" w:rsidR="00DB1E7F" w:rsidRPr="008B16D3" w:rsidRDefault="00DB1E7F" w:rsidP="00DB1E7F">
            <w:pPr>
              <w:jc w:val="left"/>
              <w:rPr>
                <w:sz w:val="20"/>
                <w:szCs w:val="20"/>
                <w:lang w:eastAsia="en-CA"/>
              </w:rPr>
            </w:pPr>
            <w:r w:rsidRPr="008B16D3">
              <w:rPr>
                <w:sz w:val="20"/>
                <w:szCs w:val="20"/>
                <w:lang w:eastAsia="en-CA"/>
              </w:rPr>
              <w:t>Afghanistan</w:t>
            </w:r>
          </w:p>
        </w:tc>
        <w:tc>
          <w:tcPr>
            <w:tcW w:w="708" w:type="dxa"/>
            <w:tcBorders>
              <w:top w:val="nil"/>
              <w:left w:val="nil"/>
              <w:bottom w:val="single" w:sz="4" w:space="0" w:color="auto"/>
              <w:right w:val="single" w:sz="4" w:space="0" w:color="auto"/>
            </w:tcBorders>
            <w:shd w:val="clear" w:color="auto" w:fill="auto"/>
            <w:noWrap/>
            <w:hideMark/>
          </w:tcPr>
          <w:p w14:paraId="0B0484B5" w14:textId="77777777" w:rsidR="00DB1E7F" w:rsidRPr="008B16D3" w:rsidRDefault="00DB1E7F" w:rsidP="00DB1E7F">
            <w:pPr>
              <w:jc w:val="center"/>
              <w:rPr>
                <w:sz w:val="20"/>
                <w:szCs w:val="20"/>
                <w:lang w:eastAsia="en-CA"/>
              </w:rPr>
            </w:pPr>
            <w:r w:rsidRPr="008B16D3">
              <w:rPr>
                <w:sz w:val="20"/>
                <w:szCs w:val="20"/>
                <w:lang w:eastAsia="en-CA"/>
              </w:rPr>
              <w:t>CP</w:t>
            </w:r>
          </w:p>
        </w:tc>
        <w:tc>
          <w:tcPr>
            <w:tcW w:w="1205" w:type="dxa"/>
            <w:tcBorders>
              <w:top w:val="nil"/>
              <w:left w:val="nil"/>
              <w:bottom w:val="single" w:sz="4" w:space="0" w:color="auto"/>
              <w:right w:val="single" w:sz="4" w:space="0" w:color="auto"/>
            </w:tcBorders>
            <w:shd w:val="clear" w:color="auto" w:fill="auto"/>
            <w:noWrap/>
            <w:hideMark/>
          </w:tcPr>
          <w:p w14:paraId="4763C056"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58D68001" w14:textId="77777777" w:rsidR="00DB1E7F" w:rsidRPr="008B16D3" w:rsidRDefault="00DB1E7F" w:rsidP="00DB1E7F">
            <w:pPr>
              <w:jc w:val="right"/>
              <w:rPr>
                <w:sz w:val="20"/>
                <w:szCs w:val="20"/>
                <w:lang w:eastAsia="en-CA"/>
              </w:rPr>
            </w:pPr>
            <w:r w:rsidRPr="008B16D3">
              <w:rPr>
                <w:sz w:val="20"/>
                <w:szCs w:val="20"/>
                <w:lang w:eastAsia="en-CA"/>
              </w:rPr>
              <w:t>23.6</w:t>
            </w:r>
          </w:p>
        </w:tc>
        <w:tc>
          <w:tcPr>
            <w:tcW w:w="1210" w:type="dxa"/>
            <w:tcBorders>
              <w:top w:val="nil"/>
              <w:left w:val="nil"/>
              <w:bottom w:val="single" w:sz="4" w:space="0" w:color="auto"/>
              <w:right w:val="single" w:sz="4" w:space="0" w:color="auto"/>
            </w:tcBorders>
            <w:shd w:val="clear" w:color="auto" w:fill="auto"/>
            <w:noWrap/>
            <w:hideMark/>
          </w:tcPr>
          <w:p w14:paraId="37F97B42" w14:textId="77777777" w:rsidR="00DB1E7F" w:rsidRPr="008B16D3" w:rsidRDefault="00DB1E7F" w:rsidP="00DB1E7F">
            <w:pPr>
              <w:jc w:val="right"/>
              <w:rPr>
                <w:sz w:val="20"/>
                <w:szCs w:val="20"/>
                <w:lang w:eastAsia="en-CA"/>
              </w:rPr>
            </w:pPr>
            <w:r w:rsidRPr="008B16D3">
              <w:rPr>
                <w:sz w:val="20"/>
                <w:szCs w:val="20"/>
                <w:lang w:eastAsia="en-CA"/>
              </w:rPr>
              <w:t>3.3</w:t>
            </w:r>
          </w:p>
        </w:tc>
        <w:tc>
          <w:tcPr>
            <w:tcW w:w="709" w:type="dxa"/>
            <w:tcBorders>
              <w:top w:val="nil"/>
              <w:left w:val="nil"/>
              <w:bottom w:val="single" w:sz="4" w:space="0" w:color="auto"/>
              <w:right w:val="single" w:sz="4" w:space="0" w:color="auto"/>
            </w:tcBorders>
            <w:shd w:val="clear" w:color="auto" w:fill="auto"/>
            <w:noWrap/>
            <w:hideMark/>
          </w:tcPr>
          <w:p w14:paraId="78FA6518" w14:textId="734BBF40"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39054CEB" w14:textId="3ECED62F"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1B64AF50" w14:textId="135863D1"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00A63EAC" w14:textId="77777777" w:rsidR="00DB1E7F" w:rsidRPr="008B16D3" w:rsidRDefault="00DB1E7F" w:rsidP="00DB1E7F">
            <w:pPr>
              <w:jc w:val="left"/>
              <w:rPr>
                <w:sz w:val="20"/>
                <w:szCs w:val="20"/>
                <w:lang w:eastAsia="en-CA"/>
              </w:rPr>
            </w:pPr>
            <w:r w:rsidRPr="008B16D3">
              <w:rPr>
                <w:sz w:val="20"/>
                <w:szCs w:val="20"/>
                <w:lang w:eastAsia="en-CA"/>
              </w:rPr>
              <w:t>35% by 2020 and 67.5% by 2025</w:t>
            </w:r>
          </w:p>
        </w:tc>
      </w:tr>
      <w:tr w:rsidR="00DB1E7F" w:rsidRPr="008B16D3" w14:paraId="78C9EE2B" w14:textId="77777777" w:rsidTr="00DB1E7F">
        <w:trPr>
          <w:trHeight w:val="308"/>
        </w:trPr>
        <w:tc>
          <w:tcPr>
            <w:tcW w:w="2127" w:type="dxa"/>
            <w:tcBorders>
              <w:top w:val="nil"/>
              <w:left w:val="single" w:sz="4" w:space="0" w:color="auto"/>
              <w:bottom w:val="single" w:sz="4" w:space="0" w:color="auto"/>
              <w:right w:val="single" w:sz="4" w:space="0" w:color="auto"/>
            </w:tcBorders>
            <w:shd w:val="clear" w:color="auto" w:fill="auto"/>
            <w:noWrap/>
            <w:hideMark/>
          </w:tcPr>
          <w:p w14:paraId="2E519356" w14:textId="77777777" w:rsidR="00DB1E7F" w:rsidRPr="008B16D3" w:rsidRDefault="00DB1E7F" w:rsidP="00DB1E7F">
            <w:pPr>
              <w:jc w:val="left"/>
              <w:rPr>
                <w:sz w:val="20"/>
                <w:szCs w:val="20"/>
                <w:lang w:eastAsia="en-CA"/>
              </w:rPr>
            </w:pPr>
            <w:r w:rsidRPr="008B16D3">
              <w:rPr>
                <w:sz w:val="20"/>
                <w:szCs w:val="20"/>
                <w:lang w:eastAsia="en-CA"/>
              </w:rPr>
              <w:t>Albania</w:t>
            </w:r>
          </w:p>
        </w:tc>
        <w:tc>
          <w:tcPr>
            <w:tcW w:w="708" w:type="dxa"/>
            <w:tcBorders>
              <w:top w:val="nil"/>
              <w:left w:val="nil"/>
              <w:bottom w:val="single" w:sz="4" w:space="0" w:color="auto"/>
              <w:right w:val="single" w:sz="4" w:space="0" w:color="auto"/>
            </w:tcBorders>
            <w:shd w:val="clear" w:color="auto" w:fill="auto"/>
            <w:noWrap/>
            <w:hideMark/>
          </w:tcPr>
          <w:p w14:paraId="0A8E0B9E"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06605786"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390A6478" w14:textId="77777777" w:rsidR="00DB1E7F" w:rsidRPr="008B16D3" w:rsidRDefault="00DB1E7F" w:rsidP="00DB1E7F">
            <w:pPr>
              <w:jc w:val="right"/>
              <w:rPr>
                <w:sz w:val="20"/>
                <w:szCs w:val="20"/>
                <w:lang w:eastAsia="en-CA"/>
              </w:rPr>
            </w:pPr>
            <w:r w:rsidRPr="008B16D3">
              <w:rPr>
                <w:sz w:val="20"/>
                <w:szCs w:val="20"/>
                <w:lang w:eastAsia="en-CA"/>
              </w:rPr>
              <w:t>6.0</w:t>
            </w:r>
          </w:p>
        </w:tc>
        <w:tc>
          <w:tcPr>
            <w:tcW w:w="1210" w:type="dxa"/>
            <w:tcBorders>
              <w:top w:val="nil"/>
              <w:left w:val="nil"/>
              <w:bottom w:val="single" w:sz="4" w:space="0" w:color="auto"/>
              <w:right w:val="single" w:sz="4" w:space="0" w:color="auto"/>
            </w:tcBorders>
            <w:shd w:val="clear" w:color="auto" w:fill="auto"/>
            <w:noWrap/>
            <w:hideMark/>
          </w:tcPr>
          <w:p w14:paraId="5EBD14F0" w14:textId="77777777" w:rsidR="00DB1E7F" w:rsidRPr="008B16D3" w:rsidRDefault="00DB1E7F" w:rsidP="00DB1E7F">
            <w:pPr>
              <w:jc w:val="right"/>
              <w:rPr>
                <w:sz w:val="20"/>
                <w:szCs w:val="20"/>
                <w:lang w:eastAsia="en-CA"/>
              </w:rPr>
            </w:pPr>
            <w:r w:rsidRPr="008B16D3">
              <w:rPr>
                <w:sz w:val="20"/>
                <w:szCs w:val="20"/>
                <w:lang w:eastAsia="en-CA"/>
              </w:rPr>
              <w:t>2.0</w:t>
            </w:r>
          </w:p>
        </w:tc>
        <w:tc>
          <w:tcPr>
            <w:tcW w:w="709" w:type="dxa"/>
            <w:tcBorders>
              <w:top w:val="nil"/>
              <w:left w:val="nil"/>
              <w:bottom w:val="single" w:sz="4" w:space="0" w:color="auto"/>
              <w:right w:val="single" w:sz="4" w:space="0" w:color="auto"/>
            </w:tcBorders>
            <w:shd w:val="clear" w:color="auto" w:fill="auto"/>
            <w:noWrap/>
            <w:hideMark/>
          </w:tcPr>
          <w:p w14:paraId="16D92C55" w14:textId="11F3B036"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248676FF" w14:textId="5A38EB8D"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558FDE5D" w14:textId="40F9FCA0"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0B528BCD" w14:textId="77777777" w:rsidR="00DB1E7F" w:rsidRPr="008B16D3" w:rsidRDefault="00DB1E7F" w:rsidP="00DB1E7F">
            <w:pPr>
              <w:jc w:val="left"/>
              <w:rPr>
                <w:sz w:val="20"/>
                <w:szCs w:val="20"/>
                <w:lang w:eastAsia="en-CA"/>
              </w:rPr>
            </w:pPr>
            <w:r w:rsidRPr="008B16D3">
              <w:rPr>
                <w:sz w:val="20"/>
                <w:szCs w:val="20"/>
                <w:lang w:eastAsia="en-CA"/>
              </w:rPr>
              <w:t>35% by 2020 and 67.5% by 2025</w:t>
            </w:r>
          </w:p>
        </w:tc>
      </w:tr>
      <w:tr w:rsidR="00DB1E7F" w:rsidRPr="008B16D3" w14:paraId="34ACE1C9" w14:textId="77777777" w:rsidTr="00DB1E7F">
        <w:trPr>
          <w:trHeight w:val="130"/>
        </w:trPr>
        <w:tc>
          <w:tcPr>
            <w:tcW w:w="2127" w:type="dxa"/>
            <w:tcBorders>
              <w:top w:val="nil"/>
              <w:left w:val="single" w:sz="4" w:space="0" w:color="auto"/>
              <w:bottom w:val="single" w:sz="4" w:space="0" w:color="auto"/>
              <w:right w:val="single" w:sz="4" w:space="0" w:color="auto"/>
            </w:tcBorders>
            <w:shd w:val="clear" w:color="auto" w:fill="auto"/>
            <w:noWrap/>
            <w:hideMark/>
          </w:tcPr>
          <w:p w14:paraId="75C2D863" w14:textId="77777777" w:rsidR="00DB1E7F" w:rsidRPr="008B16D3" w:rsidRDefault="00DB1E7F" w:rsidP="00DB1E7F">
            <w:pPr>
              <w:jc w:val="left"/>
              <w:rPr>
                <w:sz w:val="20"/>
                <w:szCs w:val="20"/>
                <w:lang w:eastAsia="en-CA"/>
              </w:rPr>
            </w:pPr>
            <w:r w:rsidRPr="008B16D3">
              <w:rPr>
                <w:sz w:val="20"/>
                <w:szCs w:val="20"/>
                <w:lang w:eastAsia="en-CA"/>
              </w:rPr>
              <w:t>Algeria</w:t>
            </w:r>
          </w:p>
        </w:tc>
        <w:tc>
          <w:tcPr>
            <w:tcW w:w="708" w:type="dxa"/>
            <w:tcBorders>
              <w:top w:val="nil"/>
              <w:left w:val="nil"/>
              <w:bottom w:val="single" w:sz="4" w:space="0" w:color="auto"/>
              <w:right w:val="single" w:sz="4" w:space="0" w:color="auto"/>
            </w:tcBorders>
            <w:shd w:val="clear" w:color="auto" w:fill="auto"/>
            <w:noWrap/>
            <w:hideMark/>
          </w:tcPr>
          <w:p w14:paraId="4EF4360A"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09CA0304"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25E25AB7" w14:textId="77777777" w:rsidR="00DB1E7F" w:rsidRPr="008B16D3" w:rsidRDefault="00DB1E7F" w:rsidP="00DB1E7F">
            <w:pPr>
              <w:jc w:val="right"/>
              <w:rPr>
                <w:sz w:val="20"/>
                <w:szCs w:val="20"/>
                <w:lang w:eastAsia="en-CA"/>
              </w:rPr>
            </w:pPr>
            <w:r w:rsidRPr="008B16D3">
              <w:rPr>
                <w:sz w:val="20"/>
                <w:szCs w:val="20"/>
                <w:lang w:eastAsia="en-CA"/>
              </w:rPr>
              <w:t>62.1</w:t>
            </w:r>
          </w:p>
        </w:tc>
        <w:tc>
          <w:tcPr>
            <w:tcW w:w="1210" w:type="dxa"/>
            <w:tcBorders>
              <w:top w:val="nil"/>
              <w:left w:val="nil"/>
              <w:bottom w:val="single" w:sz="4" w:space="0" w:color="auto"/>
              <w:right w:val="single" w:sz="4" w:space="0" w:color="auto"/>
            </w:tcBorders>
            <w:shd w:val="clear" w:color="auto" w:fill="auto"/>
            <w:noWrap/>
            <w:hideMark/>
          </w:tcPr>
          <w:p w14:paraId="77BEE309" w14:textId="77777777" w:rsidR="00DB1E7F" w:rsidRPr="008B16D3" w:rsidRDefault="00DB1E7F" w:rsidP="00DB1E7F">
            <w:pPr>
              <w:jc w:val="right"/>
              <w:rPr>
                <w:sz w:val="20"/>
                <w:szCs w:val="20"/>
                <w:lang w:eastAsia="en-CA"/>
              </w:rPr>
            </w:pPr>
            <w:r w:rsidRPr="008B16D3">
              <w:rPr>
                <w:sz w:val="20"/>
                <w:szCs w:val="20"/>
                <w:lang w:eastAsia="en-CA"/>
              </w:rPr>
              <w:t>38.3</w:t>
            </w:r>
          </w:p>
        </w:tc>
        <w:tc>
          <w:tcPr>
            <w:tcW w:w="709" w:type="dxa"/>
            <w:tcBorders>
              <w:top w:val="nil"/>
              <w:left w:val="nil"/>
              <w:bottom w:val="single" w:sz="4" w:space="0" w:color="auto"/>
              <w:right w:val="single" w:sz="4" w:space="0" w:color="auto"/>
            </w:tcBorders>
            <w:shd w:val="clear" w:color="auto" w:fill="auto"/>
            <w:noWrap/>
            <w:hideMark/>
          </w:tcPr>
          <w:p w14:paraId="7118D830" w14:textId="35B028C4"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612A9675" w14:textId="499BC136"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39DAEB6F" w14:textId="515D6CB3"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1E86CE81" w14:textId="77777777" w:rsidR="00DB1E7F" w:rsidRPr="008B16D3" w:rsidRDefault="00DB1E7F" w:rsidP="00DB1E7F">
            <w:pPr>
              <w:jc w:val="left"/>
              <w:rPr>
                <w:sz w:val="20"/>
                <w:szCs w:val="20"/>
                <w:lang w:eastAsia="en-CA"/>
              </w:rPr>
            </w:pPr>
            <w:r w:rsidRPr="008B16D3">
              <w:rPr>
                <w:sz w:val="20"/>
                <w:szCs w:val="20"/>
                <w:lang w:eastAsia="en-CA"/>
              </w:rPr>
              <w:t>20% by 2017</w:t>
            </w:r>
          </w:p>
        </w:tc>
      </w:tr>
      <w:tr w:rsidR="00DB1E7F" w:rsidRPr="008B16D3" w14:paraId="4E790FCD"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675EBB54" w14:textId="77777777" w:rsidR="00DB1E7F" w:rsidRPr="008B16D3" w:rsidRDefault="00DB1E7F" w:rsidP="00DB1E7F">
            <w:pPr>
              <w:jc w:val="left"/>
              <w:rPr>
                <w:sz w:val="20"/>
                <w:szCs w:val="20"/>
                <w:lang w:eastAsia="en-CA"/>
              </w:rPr>
            </w:pPr>
            <w:r w:rsidRPr="008B16D3">
              <w:rPr>
                <w:sz w:val="20"/>
                <w:szCs w:val="20"/>
                <w:lang w:eastAsia="en-CA"/>
              </w:rPr>
              <w:t>Angola</w:t>
            </w:r>
          </w:p>
        </w:tc>
        <w:tc>
          <w:tcPr>
            <w:tcW w:w="708" w:type="dxa"/>
            <w:tcBorders>
              <w:top w:val="nil"/>
              <w:left w:val="nil"/>
              <w:bottom w:val="single" w:sz="4" w:space="0" w:color="auto"/>
              <w:right w:val="single" w:sz="4" w:space="0" w:color="auto"/>
            </w:tcBorders>
            <w:shd w:val="clear" w:color="auto" w:fill="auto"/>
            <w:noWrap/>
            <w:hideMark/>
          </w:tcPr>
          <w:p w14:paraId="38456127"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58ACF4A0"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7E3187B2" w14:textId="77777777" w:rsidR="00DB1E7F" w:rsidRPr="008B16D3" w:rsidRDefault="00DB1E7F" w:rsidP="00DB1E7F">
            <w:pPr>
              <w:jc w:val="right"/>
              <w:rPr>
                <w:sz w:val="20"/>
                <w:szCs w:val="20"/>
                <w:lang w:eastAsia="en-CA"/>
              </w:rPr>
            </w:pPr>
            <w:r w:rsidRPr="008B16D3">
              <w:rPr>
                <w:sz w:val="20"/>
                <w:szCs w:val="20"/>
                <w:lang w:eastAsia="en-CA"/>
              </w:rPr>
              <w:t>16.0</w:t>
            </w:r>
          </w:p>
        </w:tc>
        <w:tc>
          <w:tcPr>
            <w:tcW w:w="1210" w:type="dxa"/>
            <w:tcBorders>
              <w:top w:val="nil"/>
              <w:left w:val="nil"/>
              <w:bottom w:val="single" w:sz="4" w:space="0" w:color="auto"/>
              <w:right w:val="single" w:sz="4" w:space="0" w:color="auto"/>
            </w:tcBorders>
            <w:shd w:val="clear" w:color="auto" w:fill="auto"/>
            <w:noWrap/>
            <w:hideMark/>
          </w:tcPr>
          <w:p w14:paraId="4D2FB53E" w14:textId="77777777" w:rsidR="00DB1E7F" w:rsidRPr="008B16D3" w:rsidRDefault="00DB1E7F" w:rsidP="00DB1E7F">
            <w:pPr>
              <w:jc w:val="right"/>
              <w:rPr>
                <w:sz w:val="20"/>
                <w:szCs w:val="20"/>
                <w:lang w:eastAsia="en-CA"/>
              </w:rPr>
            </w:pPr>
            <w:r w:rsidRPr="008B16D3">
              <w:rPr>
                <w:sz w:val="20"/>
                <w:szCs w:val="20"/>
                <w:lang w:eastAsia="en-CA"/>
              </w:rPr>
              <w:t>6.9</w:t>
            </w:r>
          </w:p>
        </w:tc>
        <w:tc>
          <w:tcPr>
            <w:tcW w:w="709" w:type="dxa"/>
            <w:tcBorders>
              <w:top w:val="nil"/>
              <w:left w:val="nil"/>
              <w:bottom w:val="single" w:sz="4" w:space="0" w:color="auto"/>
              <w:right w:val="single" w:sz="4" w:space="0" w:color="auto"/>
            </w:tcBorders>
            <w:shd w:val="clear" w:color="auto" w:fill="auto"/>
            <w:noWrap/>
            <w:hideMark/>
          </w:tcPr>
          <w:p w14:paraId="3A48F5D9" w14:textId="57A03525"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1C0C5602" w14:textId="4DC84622"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204C4BD7" w14:textId="0820026C"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2A064B07" w14:textId="77777777" w:rsidR="00DB1E7F" w:rsidRPr="008B16D3" w:rsidRDefault="00DB1E7F" w:rsidP="00DB1E7F">
            <w:pPr>
              <w:jc w:val="left"/>
              <w:rPr>
                <w:sz w:val="20"/>
                <w:szCs w:val="20"/>
                <w:lang w:eastAsia="en-CA"/>
              </w:rPr>
            </w:pPr>
            <w:r w:rsidRPr="008B16D3">
              <w:rPr>
                <w:sz w:val="20"/>
                <w:szCs w:val="20"/>
                <w:lang w:eastAsia="en-CA"/>
              </w:rPr>
              <w:t>10% by 2015 and 67.5% by 2025</w:t>
            </w:r>
          </w:p>
        </w:tc>
      </w:tr>
      <w:tr w:rsidR="00DB1E7F" w:rsidRPr="008B16D3" w14:paraId="313B846A" w14:textId="77777777" w:rsidTr="00DB1E7F">
        <w:trPr>
          <w:trHeight w:val="50"/>
        </w:trPr>
        <w:tc>
          <w:tcPr>
            <w:tcW w:w="2127" w:type="dxa"/>
            <w:tcBorders>
              <w:top w:val="nil"/>
              <w:left w:val="single" w:sz="4" w:space="0" w:color="auto"/>
              <w:bottom w:val="single" w:sz="4" w:space="0" w:color="auto"/>
              <w:right w:val="single" w:sz="4" w:space="0" w:color="auto"/>
            </w:tcBorders>
            <w:shd w:val="clear" w:color="auto" w:fill="auto"/>
            <w:noWrap/>
            <w:hideMark/>
          </w:tcPr>
          <w:p w14:paraId="15601786" w14:textId="77777777" w:rsidR="00DB1E7F" w:rsidRPr="008B16D3" w:rsidRDefault="00DB1E7F" w:rsidP="00DB1E7F">
            <w:pPr>
              <w:jc w:val="left"/>
              <w:rPr>
                <w:sz w:val="20"/>
                <w:szCs w:val="20"/>
                <w:lang w:eastAsia="en-CA"/>
              </w:rPr>
            </w:pPr>
            <w:r w:rsidRPr="008B16D3">
              <w:rPr>
                <w:sz w:val="20"/>
                <w:szCs w:val="20"/>
                <w:lang w:eastAsia="en-CA"/>
              </w:rPr>
              <w:t>Antigua and Barbuda</w:t>
            </w:r>
          </w:p>
        </w:tc>
        <w:tc>
          <w:tcPr>
            <w:tcW w:w="708" w:type="dxa"/>
            <w:tcBorders>
              <w:top w:val="nil"/>
              <w:left w:val="nil"/>
              <w:bottom w:val="single" w:sz="4" w:space="0" w:color="auto"/>
              <w:right w:val="single" w:sz="4" w:space="0" w:color="auto"/>
            </w:tcBorders>
            <w:shd w:val="clear" w:color="auto" w:fill="auto"/>
            <w:noWrap/>
            <w:hideMark/>
          </w:tcPr>
          <w:p w14:paraId="2273204F"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35AB4C1E"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0793F770" w14:textId="77777777" w:rsidR="00DB1E7F" w:rsidRPr="008B16D3" w:rsidRDefault="00DB1E7F" w:rsidP="00DB1E7F">
            <w:pPr>
              <w:jc w:val="right"/>
              <w:rPr>
                <w:sz w:val="20"/>
                <w:szCs w:val="20"/>
                <w:lang w:eastAsia="en-CA"/>
              </w:rPr>
            </w:pPr>
            <w:r w:rsidRPr="008B16D3">
              <w:rPr>
                <w:sz w:val="20"/>
                <w:szCs w:val="20"/>
                <w:lang w:eastAsia="en-CA"/>
              </w:rPr>
              <w:t>0.3</w:t>
            </w:r>
          </w:p>
        </w:tc>
        <w:tc>
          <w:tcPr>
            <w:tcW w:w="1210" w:type="dxa"/>
            <w:tcBorders>
              <w:top w:val="nil"/>
              <w:left w:val="nil"/>
              <w:bottom w:val="single" w:sz="4" w:space="0" w:color="auto"/>
              <w:right w:val="single" w:sz="4" w:space="0" w:color="auto"/>
            </w:tcBorders>
            <w:shd w:val="clear" w:color="auto" w:fill="auto"/>
            <w:noWrap/>
            <w:hideMark/>
          </w:tcPr>
          <w:p w14:paraId="528843AD" w14:textId="77777777" w:rsidR="00DB1E7F" w:rsidRPr="008B16D3" w:rsidRDefault="00DB1E7F" w:rsidP="00DB1E7F">
            <w:pPr>
              <w:jc w:val="right"/>
              <w:rPr>
                <w:sz w:val="20"/>
                <w:szCs w:val="20"/>
                <w:lang w:eastAsia="en-CA"/>
              </w:rPr>
            </w:pPr>
            <w:r w:rsidRPr="008B16D3">
              <w:rPr>
                <w:sz w:val="20"/>
                <w:szCs w:val="20"/>
                <w:lang w:eastAsia="en-CA"/>
              </w:rPr>
              <w:t>0.1</w:t>
            </w:r>
          </w:p>
        </w:tc>
        <w:tc>
          <w:tcPr>
            <w:tcW w:w="709" w:type="dxa"/>
            <w:tcBorders>
              <w:top w:val="nil"/>
              <w:left w:val="nil"/>
              <w:bottom w:val="single" w:sz="4" w:space="0" w:color="auto"/>
              <w:right w:val="single" w:sz="4" w:space="0" w:color="auto"/>
            </w:tcBorders>
            <w:shd w:val="clear" w:color="auto" w:fill="auto"/>
            <w:noWrap/>
            <w:hideMark/>
          </w:tcPr>
          <w:p w14:paraId="50992255" w14:textId="446632F8"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1DC6F298" w14:textId="5FA9E7D6"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74557148" w14:textId="4F099238"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0CE7BC9D" w14:textId="305B0CDF" w:rsidR="00DB1E7F" w:rsidRPr="008B16D3" w:rsidRDefault="00DB1E7F" w:rsidP="00DB1E7F">
            <w:pPr>
              <w:jc w:val="left"/>
              <w:rPr>
                <w:sz w:val="20"/>
                <w:szCs w:val="20"/>
                <w:lang w:eastAsia="en-CA"/>
              </w:rPr>
            </w:pPr>
            <w:r w:rsidRPr="008B16D3">
              <w:rPr>
                <w:sz w:val="20"/>
                <w:szCs w:val="20"/>
                <w:lang w:eastAsia="en-CA"/>
              </w:rPr>
              <w:t xml:space="preserve">HPMP </w:t>
            </w:r>
            <w:r w:rsidR="00CA79A8" w:rsidRPr="008B16D3">
              <w:rPr>
                <w:sz w:val="20"/>
                <w:szCs w:val="20"/>
                <w:lang w:eastAsia="en-CA"/>
              </w:rPr>
              <w:t>c</w:t>
            </w:r>
            <w:r w:rsidRPr="008B16D3">
              <w:rPr>
                <w:sz w:val="20"/>
                <w:szCs w:val="20"/>
                <w:lang w:eastAsia="en-CA"/>
              </w:rPr>
              <w:t>ancelled</w:t>
            </w:r>
          </w:p>
        </w:tc>
      </w:tr>
      <w:tr w:rsidR="00DB1E7F" w:rsidRPr="008B16D3" w14:paraId="16E4F6B6"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5353A4E2" w14:textId="77777777" w:rsidR="00DB1E7F" w:rsidRPr="008B16D3" w:rsidRDefault="00DB1E7F" w:rsidP="00DB1E7F">
            <w:pPr>
              <w:jc w:val="left"/>
              <w:rPr>
                <w:sz w:val="20"/>
                <w:szCs w:val="20"/>
                <w:lang w:eastAsia="en-CA"/>
              </w:rPr>
            </w:pPr>
            <w:r w:rsidRPr="008B16D3">
              <w:rPr>
                <w:sz w:val="20"/>
                <w:szCs w:val="20"/>
                <w:lang w:eastAsia="en-CA"/>
              </w:rPr>
              <w:t>Argentina</w:t>
            </w:r>
          </w:p>
        </w:tc>
        <w:tc>
          <w:tcPr>
            <w:tcW w:w="708" w:type="dxa"/>
            <w:tcBorders>
              <w:top w:val="nil"/>
              <w:left w:val="nil"/>
              <w:bottom w:val="single" w:sz="4" w:space="0" w:color="auto"/>
              <w:right w:val="single" w:sz="4" w:space="0" w:color="auto"/>
            </w:tcBorders>
            <w:shd w:val="clear" w:color="auto" w:fill="auto"/>
            <w:noWrap/>
            <w:hideMark/>
          </w:tcPr>
          <w:p w14:paraId="4AE94BCA"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730D6E7A"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65544650" w14:textId="77777777" w:rsidR="00DB1E7F" w:rsidRPr="008B16D3" w:rsidRDefault="00DB1E7F" w:rsidP="00DB1E7F">
            <w:pPr>
              <w:jc w:val="right"/>
              <w:rPr>
                <w:sz w:val="20"/>
                <w:szCs w:val="20"/>
                <w:lang w:eastAsia="en-CA"/>
              </w:rPr>
            </w:pPr>
            <w:r w:rsidRPr="008B16D3">
              <w:rPr>
                <w:sz w:val="20"/>
                <w:szCs w:val="20"/>
                <w:lang w:eastAsia="en-CA"/>
              </w:rPr>
              <w:t>400.7</w:t>
            </w:r>
          </w:p>
        </w:tc>
        <w:tc>
          <w:tcPr>
            <w:tcW w:w="1210" w:type="dxa"/>
            <w:tcBorders>
              <w:top w:val="nil"/>
              <w:left w:val="nil"/>
              <w:bottom w:val="single" w:sz="4" w:space="0" w:color="auto"/>
              <w:right w:val="single" w:sz="4" w:space="0" w:color="auto"/>
            </w:tcBorders>
            <w:shd w:val="clear" w:color="auto" w:fill="auto"/>
            <w:noWrap/>
            <w:hideMark/>
          </w:tcPr>
          <w:p w14:paraId="6D1A5EF9" w14:textId="77777777" w:rsidR="00DB1E7F" w:rsidRPr="008B16D3" w:rsidRDefault="00DB1E7F" w:rsidP="00DB1E7F">
            <w:pPr>
              <w:jc w:val="right"/>
              <w:rPr>
                <w:sz w:val="20"/>
                <w:szCs w:val="20"/>
                <w:lang w:eastAsia="en-CA"/>
              </w:rPr>
            </w:pPr>
            <w:r w:rsidRPr="008B16D3">
              <w:rPr>
                <w:sz w:val="20"/>
                <w:szCs w:val="20"/>
                <w:lang w:eastAsia="en-CA"/>
              </w:rPr>
              <w:t>164.2</w:t>
            </w:r>
          </w:p>
        </w:tc>
        <w:tc>
          <w:tcPr>
            <w:tcW w:w="709" w:type="dxa"/>
            <w:tcBorders>
              <w:top w:val="nil"/>
              <w:left w:val="nil"/>
              <w:bottom w:val="single" w:sz="4" w:space="0" w:color="auto"/>
              <w:right w:val="single" w:sz="4" w:space="0" w:color="auto"/>
            </w:tcBorders>
            <w:shd w:val="clear" w:color="auto" w:fill="auto"/>
            <w:noWrap/>
            <w:hideMark/>
          </w:tcPr>
          <w:p w14:paraId="27BA7696" w14:textId="0E137818"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37642359" w14:textId="4E51B90B"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17ACD26B" w14:textId="3D3B55E5"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5C11187A" w14:textId="77777777" w:rsidR="00DB1E7F" w:rsidRPr="008B16D3" w:rsidRDefault="00DB1E7F" w:rsidP="00DB1E7F">
            <w:pPr>
              <w:jc w:val="left"/>
              <w:rPr>
                <w:sz w:val="20"/>
                <w:szCs w:val="20"/>
                <w:lang w:eastAsia="en-CA"/>
              </w:rPr>
            </w:pPr>
            <w:r w:rsidRPr="008B16D3">
              <w:rPr>
                <w:sz w:val="20"/>
                <w:szCs w:val="20"/>
                <w:lang w:eastAsia="en-CA"/>
              </w:rPr>
              <w:t>17.5% by 2017 and 50% by 2022</w:t>
            </w:r>
          </w:p>
        </w:tc>
      </w:tr>
      <w:tr w:rsidR="00DB1E7F" w:rsidRPr="008B16D3" w14:paraId="01FABBEF"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68D9574B" w14:textId="77777777" w:rsidR="00DB1E7F" w:rsidRPr="008B16D3" w:rsidRDefault="00DB1E7F" w:rsidP="00DB1E7F">
            <w:pPr>
              <w:jc w:val="left"/>
              <w:rPr>
                <w:sz w:val="20"/>
                <w:szCs w:val="20"/>
                <w:lang w:eastAsia="en-CA"/>
              </w:rPr>
            </w:pPr>
            <w:r w:rsidRPr="008B16D3">
              <w:rPr>
                <w:sz w:val="20"/>
                <w:szCs w:val="20"/>
                <w:lang w:eastAsia="en-CA"/>
              </w:rPr>
              <w:t>Armenia</w:t>
            </w:r>
          </w:p>
        </w:tc>
        <w:tc>
          <w:tcPr>
            <w:tcW w:w="708" w:type="dxa"/>
            <w:tcBorders>
              <w:top w:val="nil"/>
              <w:left w:val="nil"/>
              <w:bottom w:val="single" w:sz="4" w:space="0" w:color="auto"/>
              <w:right w:val="single" w:sz="4" w:space="0" w:color="auto"/>
            </w:tcBorders>
            <w:shd w:val="clear" w:color="auto" w:fill="auto"/>
            <w:noWrap/>
            <w:hideMark/>
          </w:tcPr>
          <w:p w14:paraId="74F6B468"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3773E3A8"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73F170D4" w14:textId="77777777" w:rsidR="00DB1E7F" w:rsidRPr="008B16D3" w:rsidRDefault="00DB1E7F" w:rsidP="00DB1E7F">
            <w:pPr>
              <w:jc w:val="right"/>
              <w:rPr>
                <w:sz w:val="20"/>
                <w:szCs w:val="20"/>
                <w:lang w:eastAsia="en-CA"/>
              </w:rPr>
            </w:pPr>
            <w:r w:rsidRPr="008B16D3">
              <w:rPr>
                <w:sz w:val="20"/>
                <w:szCs w:val="20"/>
                <w:lang w:eastAsia="en-CA"/>
              </w:rPr>
              <w:t>7.0</w:t>
            </w:r>
          </w:p>
        </w:tc>
        <w:tc>
          <w:tcPr>
            <w:tcW w:w="1210" w:type="dxa"/>
            <w:tcBorders>
              <w:top w:val="nil"/>
              <w:left w:val="nil"/>
              <w:bottom w:val="single" w:sz="4" w:space="0" w:color="auto"/>
              <w:right w:val="single" w:sz="4" w:space="0" w:color="auto"/>
            </w:tcBorders>
            <w:shd w:val="clear" w:color="auto" w:fill="auto"/>
            <w:noWrap/>
            <w:hideMark/>
          </w:tcPr>
          <w:p w14:paraId="10827C31" w14:textId="77777777" w:rsidR="00DB1E7F" w:rsidRPr="008B16D3" w:rsidRDefault="00DB1E7F" w:rsidP="00DB1E7F">
            <w:pPr>
              <w:jc w:val="right"/>
              <w:rPr>
                <w:sz w:val="20"/>
                <w:szCs w:val="20"/>
                <w:lang w:eastAsia="en-CA"/>
              </w:rPr>
            </w:pPr>
            <w:r w:rsidRPr="008B16D3">
              <w:rPr>
                <w:sz w:val="20"/>
                <w:szCs w:val="20"/>
                <w:lang w:eastAsia="en-CA"/>
              </w:rPr>
              <w:t>0.6</w:t>
            </w:r>
          </w:p>
        </w:tc>
        <w:tc>
          <w:tcPr>
            <w:tcW w:w="709" w:type="dxa"/>
            <w:tcBorders>
              <w:top w:val="nil"/>
              <w:left w:val="nil"/>
              <w:bottom w:val="single" w:sz="4" w:space="0" w:color="auto"/>
              <w:right w:val="single" w:sz="4" w:space="0" w:color="auto"/>
            </w:tcBorders>
            <w:shd w:val="clear" w:color="auto" w:fill="auto"/>
            <w:noWrap/>
            <w:hideMark/>
          </w:tcPr>
          <w:p w14:paraId="78E30AFC" w14:textId="74855F52"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392965AD" w14:textId="074712B7"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042E68B4" w14:textId="285B0D15"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0373867B" w14:textId="510994FF" w:rsidR="00DB1E7F" w:rsidRPr="008B16D3" w:rsidRDefault="00DB1E7F" w:rsidP="00DB1E7F">
            <w:pPr>
              <w:jc w:val="left"/>
              <w:rPr>
                <w:sz w:val="20"/>
                <w:szCs w:val="20"/>
                <w:lang w:eastAsia="en-CA"/>
              </w:rPr>
            </w:pPr>
            <w:r w:rsidRPr="008B16D3">
              <w:rPr>
                <w:sz w:val="20"/>
                <w:szCs w:val="20"/>
                <w:lang w:eastAsia="en-CA"/>
              </w:rPr>
              <w:t>10% by 2015 and 66.6% by 2020</w:t>
            </w:r>
          </w:p>
        </w:tc>
      </w:tr>
      <w:tr w:rsidR="00DB1E7F" w:rsidRPr="008B16D3" w14:paraId="6B8C58C9"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0B08697D" w14:textId="77777777" w:rsidR="00DB1E7F" w:rsidRPr="008B16D3" w:rsidRDefault="00DB1E7F" w:rsidP="00DB1E7F">
            <w:pPr>
              <w:jc w:val="left"/>
              <w:rPr>
                <w:sz w:val="20"/>
                <w:szCs w:val="20"/>
                <w:lang w:eastAsia="en-CA"/>
              </w:rPr>
            </w:pPr>
            <w:r w:rsidRPr="008B16D3">
              <w:rPr>
                <w:sz w:val="20"/>
                <w:szCs w:val="20"/>
                <w:lang w:eastAsia="en-CA"/>
              </w:rPr>
              <w:t>Bahamas (the)</w:t>
            </w:r>
          </w:p>
        </w:tc>
        <w:tc>
          <w:tcPr>
            <w:tcW w:w="708" w:type="dxa"/>
            <w:tcBorders>
              <w:top w:val="nil"/>
              <w:left w:val="nil"/>
              <w:bottom w:val="single" w:sz="4" w:space="0" w:color="auto"/>
              <w:right w:val="single" w:sz="4" w:space="0" w:color="auto"/>
            </w:tcBorders>
            <w:shd w:val="clear" w:color="auto" w:fill="auto"/>
            <w:noWrap/>
            <w:hideMark/>
          </w:tcPr>
          <w:p w14:paraId="5CC39396"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5601D4A6"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1F47B5D4" w14:textId="77777777" w:rsidR="00DB1E7F" w:rsidRPr="008B16D3" w:rsidRDefault="00DB1E7F" w:rsidP="00DB1E7F">
            <w:pPr>
              <w:jc w:val="right"/>
              <w:rPr>
                <w:sz w:val="20"/>
                <w:szCs w:val="20"/>
                <w:lang w:eastAsia="en-CA"/>
              </w:rPr>
            </w:pPr>
            <w:r w:rsidRPr="008B16D3">
              <w:rPr>
                <w:sz w:val="20"/>
                <w:szCs w:val="20"/>
                <w:lang w:eastAsia="en-CA"/>
              </w:rPr>
              <w:t>4.8</w:t>
            </w:r>
          </w:p>
        </w:tc>
        <w:tc>
          <w:tcPr>
            <w:tcW w:w="1210" w:type="dxa"/>
            <w:tcBorders>
              <w:top w:val="nil"/>
              <w:left w:val="nil"/>
              <w:bottom w:val="single" w:sz="4" w:space="0" w:color="auto"/>
              <w:right w:val="single" w:sz="4" w:space="0" w:color="auto"/>
            </w:tcBorders>
            <w:shd w:val="clear" w:color="auto" w:fill="auto"/>
            <w:noWrap/>
            <w:hideMark/>
          </w:tcPr>
          <w:p w14:paraId="1D175179" w14:textId="77777777" w:rsidR="00DB1E7F" w:rsidRPr="008B16D3" w:rsidRDefault="00DB1E7F" w:rsidP="00DB1E7F">
            <w:pPr>
              <w:jc w:val="right"/>
              <w:rPr>
                <w:sz w:val="20"/>
                <w:szCs w:val="20"/>
                <w:lang w:eastAsia="en-CA"/>
              </w:rPr>
            </w:pPr>
            <w:r w:rsidRPr="008B16D3">
              <w:rPr>
                <w:sz w:val="20"/>
                <w:szCs w:val="20"/>
                <w:lang w:eastAsia="en-CA"/>
              </w:rPr>
              <w:t>2.1</w:t>
            </w:r>
          </w:p>
        </w:tc>
        <w:tc>
          <w:tcPr>
            <w:tcW w:w="709" w:type="dxa"/>
            <w:tcBorders>
              <w:top w:val="nil"/>
              <w:left w:val="nil"/>
              <w:bottom w:val="single" w:sz="4" w:space="0" w:color="auto"/>
              <w:right w:val="single" w:sz="4" w:space="0" w:color="auto"/>
            </w:tcBorders>
            <w:shd w:val="clear" w:color="auto" w:fill="auto"/>
            <w:noWrap/>
            <w:hideMark/>
          </w:tcPr>
          <w:p w14:paraId="229D3F10" w14:textId="0C83F603"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058913D2" w14:textId="2EAD4A7E"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76CA0BF1" w14:textId="48119EC4"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403926A5"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2EC53871"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023716DA" w14:textId="77777777" w:rsidR="00DB1E7F" w:rsidRPr="008B16D3" w:rsidRDefault="00DB1E7F" w:rsidP="00DB1E7F">
            <w:pPr>
              <w:jc w:val="left"/>
              <w:rPr>
                <w:sz w:val="20"/>
                <w:szCs w:val="20"/>
                <w:lang w:eastAsia="en-CA"/>
              </w:rPr>
            </w:pPr>
            <w:r w:rsidRPr="008B16D3">
              <w:rPr>
                <w:sz w:val="20"/>
                <w:szCs w:val="20"/>
                <w:lang w:eastAsia="en-CA"/>
              </w:rPr>
              <w:t>Bahrain</w:t>
            </w:r>
          </w:p>
        </w:tc>
        <w:tc>
          <w:tcPr>
            <w:tcW w:w="708" w:type="dxa"/>
            <w:tcBorders>
              <w:top w:val="nil"/>
              <w:left w:val="nil"/>
              <w:bottom w:val="single" w:sz="4" w:space="0" w:color="auto"/>
              <w:right w:val="single" w:sz="4" w:space="0" w:color="auto"/>
            </w:tcBorders>
            <w:shd w:val="clear" w:color="auto" w:fill="auto"/>
            <w:noWrap/>
            <w:hideMark/>
          </w:tcPr>
          <w:p w14:paraId="1674582E"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08678BEC"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076F917D" w14:textId="77777777" w:rsidR="00DB1E7F" w:rsidRPr="008B16D3" w:rsidRDefault="00DB1E7F" w:rsidP="00DB1E7F">
            <w:pPr>
              <w:jc w:val="right"/>
              <w:rPr>
                <w:sz w:val="20"/>
                <w:szCs w:val="20"/>
                <w:lang w:eastAsia="en-CA"/>
              </w:rPr>
            </w:pPr>
            <w:r w:rsidRPr="008B16D3">
              <w:rPr>
                <w:sz w:val="20"/>
                <w:szCs w:val="20"/>
                <w:lang w:eastAsia="en-CA"/>
              </w:rPr>
              <w:t>51.9</w:t>
            </w:r>
          </w:p>
        </w:tc>
        <w:tc>
          <w:tcPr>
            <w:tcW w:w="1210" w:type="dxa"/>
            <w:tcBorders>
              <w:top w:val="nil"/>
              <w:left w:val="nil"/>
              <w:bottom w:val="single" w:sz="4" w:space="0" w:color="auto"/>
              <w:right w:val="single" w:sz="4" w:space="0" w:color="auto"/>
            </w:tcBorders>
            <w:shd w:val="clear" w:color="auto" w:fill="auto"/>
            <w:noWrap/>
            <w:hideMark/>
          </w:tcPr>
          <w:p w14:paraId="5E2D1717" w14:textId="77777777" w:rsidR="00DB1E7F" w:rsidRPr="008B16D3" w:rsidRDefault="00DB1E7F" w:rsidP="00DB1E7F">
            <w:pPr>
              <w:jc w:val="right"/>
              <w:rPr>
                <w:sz w:val="20"/>
                <w:szCs w:val="20"/>
                <w:lang w:eastAsia="en-CA"/>
              </w:rPr>
            </w:pPr>
            <w:r w:rsidRPr="008B16D3">
              <w:rPr>
                <w:sz w:val="20"/>
                <w:szCs w:val="20"/>
                <w:lang w:eastAsia="en-CA"/>
              </w:rPr>
              <w:t>24.6</w:t>
            </w:r>
          </w:p>
        </w:tc>
        <w:tc>
          <w:tcPr>
            <w:tcW w:w="709" w:type="dxa"/>
            <w:tcBorders>
              <w:top w:val="nil"/>
              <w:left w:val="nil"/>
              <w:bottom w:val="single" w:sz="4" w:space="0" w:color="auto"/>
              <w:right w:val="single" w:sz="4" w:space="0" w:color="auto"/>
            </w:tcBorders>
            <w:shd w:val="clear" w:color="auto" w:fill="auto"/>
            <w:noWrap/>
            <w:hideMark/>
          </w:tcPr>
          <w:p w14:paraId="02DBAD6B" w14:textId="762A0CB2"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4098901A" w14:textId="22AE566F"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37DD120F" w14:textId="6704B19F"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370AA769" w14:textId="77777777" w:rsidR="00DB1E7F" w:rsidRPr="008B16D3" w:rsidRDefault="00DB1E7F" w:rsidP="00DB1E7F">
            <w:pPr>
              <w:jc w:val="left"/>
              <w:rPr>
                <w:sz w:val="20"/>
                <w:szCs w:val="20"/>
                <w:lang w:eastAsia="en-CA"/>
              </w:rPr>
            </w:pPr>
            <w:r w:rsidRPr="008B16D3">
              <w:rPr>
                <w:sz w:val="20"/>
                <w:szCs w:val="20"/>
                <w:lang w:eastAsia="en-CA"/>
              </w:rPr>
              <w:t>35% by 2020 and 73.5% by 2025</w:t>
            </w:r>
          </w:p>
        </w:tc>
      </w:tr>
      <w:tr w:rsidR="00DB1E7F" w:rsidRPr="008B16D3" w14:paraId="13B419C0"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5F1323F6" w14:textId="77777777" w:rsidR="00DB1E7F" w:rsidRPr="008B16D3" w:rsidRDefault="00DB1E7F" w:rsidP="00DB1E7F">
            <w:pPr>
              <w:jc w:val="left"/>
              <w:rPr>
                <w:sz w:val="20"/>
                <w:szCs w:val="20"/>
                <w:lang w:eastAsia="en-CA"/>
              </w:rPr>
            </w:pPr>
            <w:r w:rsidRPr="008B16D3">
              <w:rPr>
                <w:sz w:val="20"/>
                <w:szCs w:val="20"/>
                <w:lang w:eastAsia="en-CA"/>
              </w:rPr>
              <w:t>Bangladesh</w:t>
            </w:r>
          </w:p>
        </w:tc>
        <w:tc>
          <w:tcPr>
            <w:tcW w:w="708" w:type="dxa"/>
            <w:tcBorders>
              <w:top w:val="nil"/>
              <w:left w:val="nil"/>
              <w:bottom w:val="single" w:sz="4" w:space="0" w:color="auto"/>
              <w:right w:val="single" w:sz="4" w:space="0" w:color="auto"/>
            </w:tcBorders>
            <w:shd w:val="clear" w:color="auto" w:fill="auto"/>
            <w:noWrap/>
            <w:hideMark/>
          </w:tcPr>
          <w:p w14:paraId="7C577732"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4284A968"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7663D883" w14:textId="77777777" w:rsidR="00DB1E7F" w:rsidRPr="008B16D3" w:rsidRDefault="00DB1E7F" w:rsidP="00DB1E7F">
            <w:pPr>
              <w:jc w:val="right"/>
              <w:rPr>
                <w:sz w:val="20"/>
                <w:szCs w:val="20"/>
                <w:lang w:eastAsia="en-CA"/>
              </w:rPr>
            </w:pPr>
            <w:r w:rsidRPr="008B16D3">
              <w:rPr>
                <w:sz w:val="20"/>
                <w:szCs w:val="20"/>
                <w:lang w:eastAsia="en-CA"/>
              </w:rPr>
              <w:t>72.6</w:t>
            </w:r>
          </w:p>
        </w:tc>
        <w:tc>
          <w:tcPr>
            <w:tcW w:w="1210" w:type="dxa"/>
            <w:tcBorders>
              <w:top w:val="nil"/>
              <w:left w:val="nil"/>
              <w:bottom w:val="single" w:sz="4" w:space="0" w:color="auto"/>
              <w:right w:val="single" w:sz="4" w:space="0" w:color="auto"/>
            </w:tcBorders>
            <w:shd w:val="clear" w:color="auto" w:fill="auto"/>
            <w:noWrap/>
            <w:hideMark/>
          </w:tcPr>
          <w:p w14:paraId="6F7622B5" w14:textId="77777777" w:rsidR="00DB1E7F" w:rsidRPr="008B16D3" w:rsidRDefault="00DB1E7F" w:rsidP="00DB1E7F">
            <w:pPr>
              <w:jc w:val="right"/>
              <w:rPr>
                <w:sz w:val="20"/>
                <w:szCs w:val="20"/>
                <w:lang w:eastAsia="en-CA"/>
              </w:rPr>
            </w:pPr>
            <w:r w:rsidRPr="008B16D3">
              <w:rPr>
                <w:sz w:val="20"/>
                <w:szCs w:val="20"/>
                <w:lang w:eastAsia="en-CA"/>
              </w:rPr>
              <w:t>46.9</w:t>
            </w:r>
          </w:p>
        </w:tc>
        <w:tc>
          <w:tcPr>
            <w:tcW w:w="709" w:type="dxa"/>
            <w:tcBorders>
              <w:top w:val="nil"/>
              <w:left w:val="nil"/>
              <w:bottom w:val="single" w:sz="4" w:space="0" w:color="auto"/>
              <w:right w:val="single" w:sz="4" w:space="0" w:color="auto"/>
            </w:tcBorders>
            <w:shd w:val="clear" w:color="auto" w:fill="auto"/>
            <w:noWrap/>
            <w:hideMark/>
          </w:tcPr>
          <w:p w14:paraId="221E632E" w14:textId="6C51F44D"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02CFA512" w14:textId="312723D2"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72FC5058" w14:textId="3A1F1A99"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54A331A3" w14:textId="1027C2B5" w:rsidR="00DB1E7F" w:rsidRPr="008B16D3" w:rsidRDefault="00DB1E7F" w:rsidP="00DB1E7F">
            <w:pPr>
              <w:jc w:val="left"/>
              <w:rPr>
                <w:sz w:val="20"/>
                <w:szCs w:val="20"/>
                <w:lang w:eastAsia="en-CA"/>
              </w:rPr>
            </w:pPr>
            <w:r w:rsidRPr="008B16D3">
              <w:rPr>
                <w:sz w:val="20"/>
                <w:szCs w:val="20"/>
                <w:lang w:eastAsia="en-CA"/>
              </w:rPr>
              <w:t>30% by 2018 and 67.5% by 2025</w:t>
            </w:r>
          </w:p>
        </w:tc>
      </w:tr>
      <w:tr w:rsidR="00DB1E7F" w:rsidRPr="008B16D3" w14:paraId="43140F8A" w14:textId="77777777" w:rsidTr="00DB1E7F">
        <w:trPr>
          <w:trHeight w:val="50"/>
        </w:trPr>
        <w:tc>
          <w:tcPr>
            <w:tcW w:w="2127" w:type="dxa"/>
            <w:tcBorders>
              <w:top w:val="nil"/>
              <w:left w:val="single" w:sz="4" w:space="0" w:color="auto"/>
              <w:bottom w:val="single" w:sz="4" w:space="0" w:color="auto"/>
              <w:right w:val="single" w:sz="4" w:space="0" w:color="auto"/>
            </w:tcBorders>
            <w:shd w:val="clear" w:color="auto" w:fill="auto"/>
            <w:noWrap/>
            <w:hideMark/>
          </w:tcPr>
          <w:p w14:paraId="7F4CA4ED" w14:textId="77777777" w:rsidR="00DB1E7F" w:rsidRPr="008B16D3" w:rsidRDefault="00DB1E7F" w:rsidP="00DB1E7F">
            <w:pPr>
              <w:jc w:val="left"/>
              <w:rPr>
                <w:sz w:val="20"/>
                <w:szCs w:val="20"/>
                <w:lang w:eastAsia="en-CA"/>
              </w:rPr>
            </w:pPr>
            <w:r w:rsidRPr="008B16D3">
              <w:rPr>
                <w:sz w:val="20"/>
                <w:szCs w:val="20"/>
                <w:lang w:eastAsia="en-CA"/>
              </w:rPr>
              <w:t>Barbados</w:t>
            </w:r>
          </w:p>
        </w:tc>
        <w:tc>
          <w:tcPr>
            <w:tcW w:w="708" w:type="dxa"/>
            <w:tcBorders>
              <w:top w:val="nil"/>
              <w:left w:val="nil"/>
              <w:bottom w:val="single" w:sz="4" w:space="0" w:color="auto"/>
              <w:right w:val="single" w:sz="4" w:space="0" w:color="auto"/>
            </w:tcBorders>
            <w:shd w:val="clear" w:color="auto" w:fill="auto"/>
            <w:noWrap/>
            <w:hideMark/>
          </w:tcPr>
          <w:p w14:paraId="3A60118F"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128E5F5D"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7AED200A" w14:textId="77777777" w:rsidR="00DB1E7F" w:rsidRPr="008B16D3" w:rsidRDefault="00DB1E7F" w:rsidP="00DB1E7F">
            <w:pPr>
              <w:jc w:val="right"/>
              <w:rPr>
                <w:sz w:val="20"/>
                <w:szCs w:val="20"/>
                <w:lang w:eastAsia="en-CA"/>
              </w:rPr>
            </w:pPr>
            <w:r w:rsidRPr="008B16D3">
              <w:rPr>
                <w:sz w:val="20"/>
                <w:szCs w:val="20"/>
                <w:lang w:eastAsia="en-CA"/>
              </w:rPr>
              <w:t>3.7</w:t>
            </w:r>
          </w:p>
        </w:tc>
        <w:tc>
          <w:tcPr>
            <w:tcW w:w="1210" w:type="dxa"/>
            <w:tcBorders>
              <w:top w:val="nil"/>
              <w:left w:val="nil"/>
              <w:bottom w:val="single" w:sz="4" w:space="0" w:color="auto"/>
              <w:right w:val="single" w:sz="4" w:space="0" w:color="auto"/>
            </w:tcBorders>
            <w:shd w:val="clear" w:color="auto" w:fill="auto"/>
            <w:noWrap/>
            <w:hideMark/>
          </w:tcPr>
          <w:p w14:paraId="75F314BE" w14:textId="77777777" w:rsidR="00DB1E7F" w:rsidRPr="008B16D3" w:rsidRDefault="00DB1E7F" w:rsidP="00DB1E7F">
            <w:pPr>
              <w:jc w:val="right"/>
              <w:rPr>
                <w:sz w:val="20"/>
                <w:szCs w:val="20"/>
                <w:lang w:eastAsia="en-CA"/>
              </w:rPr>
            </w:pPr>
            <w:r w:rsidRPr="008B16D3">
              <w:rPr>
                <w:sz w:val="20"/>
                <w:szCs w:val="20"/>
                <w:lang w:eastAsia="en-CA"/>
              </w:rPr>
              <w:t>0.5</w:t>
            </w:r>
          </w:p>
        </w:tc>
        <w:tc>
          <w:tcPr>
            <w:tcW w:w="709" w:type="dxa"/>
            <w:tcBorders>
              <w:top w:val="nil"/>
              <w:left w:val="nil"/>
              <w:bottom w:val="single" w:sz="4" w:space="0" w:color="auto"/>
              <w:right w:val="single" w:sz="4" w:space="0" w:color="auto"/>
            </w:tcBorders>
            <w:shd w:val="clear" w:color="auto" w:fill="auto"/>
            <w:noWrap/>
            <w:hideMark/>
          </w:tcPr>
          <w:p w14:paraId="096FB9A2" w14:textId="28D79DEE"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1E313207" w14:textId="0D2E3214"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6058F688" w14:textId="564C2065"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4FF69DE4" w14:textId="77777777" w:rsidR="00DB1E7F" w:rsidRPr="008B16D3" w:rsidRDefault="00DB1E7F" w:rsidP="00DB1E7F">
            <w:pPr>
              <w:jc w:val="left"/>
              <w:rPr>
                <w:sz w:val="20"/>
                <w:szCs w:val="20"/>
                <w:lang w:eastAsia="en-CA"/>
              </w:rPr>
            </w:pPr>
            <w:r w:rsidRPr="008B16D3">
              <w:rPr>
                <w:sz w:val="20"/>
                <w:szCs w:val="20"/>
                <w:lang w:eastAsia="en-CA"/>
              </w:rPr>
              <w:t>35% by 2020</w:t>
            </w:r>
          </w:p>
        </w:tc>
      </w:tr>
      <w:tr w:rsidR="00DB1E7F" w:rsidRPr="008B16D3" w14:paraId="1BC7AC04"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73A5078F" w14:textId="77777777" w:rsidR="00DB1E7F" w:rsidRPr="008B16D3" w:rsidRDefault="00DB1E7F" w:rsidP="00DB1E7F">
            <w:pPr>
              <w:jc w:val="left"/>
              <w:rPr>
                <w:sz w:val="20"/>
                <w:szCs w:val="20"/>
                <w:lang w:eastAsia="en-CA"/>
              </w:rPr>
            </w:pPr>
            <w:r w:rsidRPr="008B16D3">
              <w:rPr>
                <w:sz w:val="20"/>
                <w:szCs w:val="20"/>
                <w:lang w:eastAsia="en-CA"/>
              </w:rPr>
              <w:t>Belize</w:t>
            </w:r>
          </w:p>
        </w:tc>
        <w:tc>
          <w:tcPr>
            <w:tcW w:w="708" w:type="dxa"/>
            <w:tcBorders>
              <w:top w:val="nil"/>
              <w:left w:val="nil"/>
              <w:bottom w:val="single" w:sz="4" w:space="0" w:color="auto"/>
              <w:right w:val="single" w:sz="4" w:space="0" w:color="auto"/>
            </w:tcBorders>
            <w:shd w:val="clear" w:color="auto" w:fill="auto"/>
            <w:noWrap/>
            <w:hideMark/>
          </w:tcPr>
          <w:p w14:paraId="1D1FDE68"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6AA3ED28"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2DCE0C45" w14:textId="77777777" w:rsidR="00DB1E7F" w:rsidRPr="008B16D3" w:rsidRDefault="00DB1E7F" w:rsidP="00DB1E7F">
            <w:pPr>
              <w:jc w:val="right"/>
              <w:rPr>
                <w:sz w:val="20"/>
                <w:szCs w:val="20"/>
                <w:lang w:eastAsia="en-CA"/>
              </w:rPr>
            </w:pPr>
            <w:r w:rsidRPr="008B16D3">
              <w:rPr>
                <w:sz w:val="20"/>
                <w:szCs w:val="20"/>
                <w:lang w:eastAsia="en-CA"/>
              </w:rPr>
              <w:t>2.8</w:t>
            </w:r>
          </w:p>
        </w:tc>
        <w:tc>
          <w:tcPr>
            <w:tcW w:w="1210" w:type="dxa"/>
            <w:tcBorders>
              <w:top w:val="nil"/>
              <w:left w:val="nil"/>
              <w:bottom w:val="single" w:sz="4" w:space="0" w:color="auto"/>
              <w:right w:val="single" w:sz="4" w:space="0" w:color="auto"/>
            </w:tcBorders>
            <w:shd w:val="clear" w:color="auto" w:fill="auto"/>
            <w:noWrap/>
            <w:hideMark/>
          </w:tcPr>
          <w:p w14:paraId="54B98CC1" w14:textId="77777777" w:rsidR="00DB1E7F" w:rsidRPr="008B16D3" w:rsidRDefault="00DB1E7F" w:rsidP="00DB1E7F">
            <w:pPr>
              <w:jc w:val="right"/>
              <w:rPr>
                <w:sz w:val="20"/>
                <w:szCs w:val="20"/>
                <w:lang w:eastAsia="en-CA"/>
              </w:rPr>
            </w:pPr>
            <w:r w:rsidRPr="008B16D3">
              <w:rPr>
                <w:sz w:val="20"/>
                <w:szCs w:val="20"/>
                <w:lang w:eastAsia="en-CA"/>
              </w:rPr>
              <w:t>0.5</w:t>
            </w:r>
          </w:p>
        </w:tc>
        <w:tc>
          <w:tcPr>
            <w:tcW w:w="709" w:type="dxa"/>
            <w:tcBorders>
              <w:top w:val="nil"/>
              <w:left w:val="nil"/>
              <w:bottom w:val="single" w:sz="4" w:space="0" w:color="auto"/>
              <w:right w:val="single" w:sz="4" w:space="0" w:color="auto"/>
            </w:tcBorders>
            <w:shd w:val="clear" w:color="auto" w:fill="auto"/>
            <w:noWrap/>
            <w:hideMark/>
          </w:tcPr>
          <w:p w14:paraId="6D59B236" w14:textId="068F35AA"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2516A340" w14:textId="0EF17CF0"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70819BCC" w14:textId="4183A11A"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3742E13D"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0858B785"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561EDA89" w14:textId="77777777" w:rsidR="00DB1E7F" w:rsidRPr="008B16D3" w:rsidRDefault="00DB1E7F" w:rsidP="00DB1E7F">
            <w:pPr>
              <w:jc w:val="left"/>
              <w:rPr>
                <w:sz w:val="20"/>
                <w:szCs w:val="20"/>
                <w:lang w:eastAsia="en-CA"/>
              </w:rPr>
            </w:pPr>
            <w:r w:rsidRPr="008B16D3">
              <w:rPr>
                <w:sz w:val="20"/>
                <w:szCs w:val="20"/>
                <w:lang w:eastAsia="en-CA"/>
              </w:rPr>
              <w:t>Benin</w:t>
            </w:r>
          </w:p>
        </w:tc>
        <w:tc>
          <w:tcPr>
            <w:tcW w:w="708" w:type="dxa"/>
            <w:tcBorders>
              <w:top w:val="nil"/>
              <w:left w:val="nil"/>
              <w:bottom w:val="single" w:sz="4" w:space="0" w:color="auto"/>
              <w:right w:val="single" w:sz="4" w:space="0" w:color="auto"/>
            </w:tcBorders>
            <w:shd w:val="clear" w:color="auto" w:fill="auto"/>
            <w:noWrap/>
            <w:hideMark/>
          </w:tcPr>
          <w:p w14:paraId="78B2A5BD"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788D3A0B"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5CF8B7E6" w14:textId="77777777" w:rsidR="00DB1E7F" w:rsidRPr="008B16D3" w:rsidRDefault="00DB1E7F" w:rsidP="00DB1E7F">
            <w:pPr>
              <w:jc w:val="right"/>
              <w:rPr>
                <w:sz w:val="20"/>
                <w:szCs w:val="20"/>
                <w:lang w:eastAsia="en-CA"/>
              </w:rPr>
            </w:pPr>
            <w:r w:rsidRPr="008B16D3">
              <w:rPr>
                <w:sz w:val="20"/>
                <w:szCs w:val="20"/>
                <w:lang w:eastAsia="en-CA"/>
              </w:rPr>
              <w:t>23.8</w:t>
            </w:r>
          </w:p>
        </w:tc>
        <w:tc>
          <w:tcPr>
            <w:tcW w:w="1210" w:type="dxa"/>
            <w:tcBorders>
              <w:top w:val="nil"/>
              <w:left w:val="nil"/>
              <w:bottom w:val="single" w:sz="4" w:space="0" w:color="auto"/>
              <w:right w:val="single" w:sz="4" w:space="0" w:color="auto"/>
            </w:tcBorders>
            <w:shd w:val="clear" w:color="auto" w:fill="auto"/>
            <w:noWrap/>
            <w:hideMark/>
          </w:tcPr>
          <w:p w14:paraId="4CB3CECA" w14:textId="77777777" w:rsidR="00DB1E7F" w:rsidRPr="008B16D3" w:rsidRDefault="00DB1E7F" w:rsidP="00DB1E7F">
            <w:pPr>
              <w:jc w:val="right"/>
              <w:rPr>
                <w:sz w:val="20"/>
                <w:szCs w:val="20"/>
                <w:lang w:eastAsia="en-CA"/>
              </w:rPr>
            </w:pPr>
            <w:r w:rsidRPr="008B16D3">
              <w:rPr>
                <w:sz w:val="20"/>
                <w:szCs w:val="20"/>
                <w:lang w:eastAsia="en-CA"/>
              </w:rPr>
              <w:t>12.9</w:t>
            </w:r>
          </w:p>
        </w:tc>
        <w:tc>
          <w:tcPr>
            <w:tcW w:w="709" w:type="dxa"/>
            <w:tcBorders>
              <w:top w:val="nil"/>
              <w:left w:val="nil"/>
              <w:bottom w:val="single" w:sz="4" w:space="0" w:color="auto"/>
              <w:right w:val="single" w:sz="4" w:space="0" w:color="auto"/>
            </w:tcBorders>
            <w:shd w:val="clear" w:color="auto" w:fill="auto"/>
            <w:noWrap/>
            <w:hideMark/>
          </w:tcPr>
          <w:p w14:paraId="29110C3A" w14:textId="3CA0F028"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0E0ED5AE" w14:textId="361D5261"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6A28280F" w14:textId="103E4351"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2195BBF7"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6A7E3D90" w14:textId="77777777" w:rsidTr="00DB1E7F">
        <w:trPr>
          <w:trHeight w:val="50"/>
        </w:trPr>
        <w:tc>
          <w:tcPr>
            <w:tcW w:w="2127" w:type="dxa"/>
            <w:tcBorders>
              <w:top w:val="nil"/>
              <w:left w:val="single" w:sz="4" w:space="0" w:color="auto"/>
              <w:bottom w:val="single" w:sz="4" w:space="0" w:color="auto"/>
              <w:right w:val="single" w:sz="4" w:space="0" w:color="auto"/>
            </w:tcBorders>
            <w:shd w:val="clear" w:color="auto" w:fill="auto"/>
            <w:noWrap/>
            <w:hideMark/>
          </w:tcPr>
          <w:p w14:paraId="4E85130D" w14:textId="77777777" w:rsidR="00DB1E7F" w:rsidRPr="008B16D3" w:rsidRDefault="00DB1E7F" w:rsidP="00DB1E7F">
            <w:pPr>
              <w:jc w:val="left"/>
              <w:rPr>
                <w:sz w:val="20"/>
                <w:szCs w:val="20"/>
                <w:lang w:eastAsia="en-CA"/>
              </w:rPr>
            </w:pPr>
            <w:r w:rsidRPr="008B16D3">
              <w:rPr>
                <w:sz w:val="20"/>
                <w:szCs w:val="20"/>
                <w:lang w:eastAsia="en-CA"/>
              </w:rPr>
              <w:t>Bhutan</w:t>
            </w:r>
          </w:p>
        </w:tc>
        <w:tc>
          <w:tcPr>
            <w:tcW w:w="708" w:type="dxa"/>
            <w:tcBorders>
              <w:top w:val="nil"/>
              <w:left w:val="nil"/>
              <w:bottom w:val="single" w:sz="4" w:space="0" w:color="auto"/>
              <w:right w:val="single" w:sz="4" w:space="0" w:color="auto"/>
            </w:tcBorders>
            <w:shd w:val="clear" w:color="auto" w:fill="auto"/>
            <w:noWrap/>
            <w:hideMark/>
          </w:tcPr>
          <w:p w14:paraId="6238BA3B"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354D417A"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6FD5A934" w14:textId="77777777" w:rsidR="00DB1E7F" w:rsidRPr="008B16D3" w:rsidRDefault="00DB1E7F" w:rsidP="00DB1E7F">
            <w:pPr>
              <w:jc w:val="right"/>
              <w:rPr>
                <w:sz w:val="20"/>
                <w:szCs w:val="20"/>
                <w:lang w:eastAsia="en-CA"/>
              </w:rPr>
            </w:pPr>
            <w:r w:rsidRPr="008B16D3">
              <w:rPr>
                <w:sz w:val="20"/>
                <w:szCs w:val="20"/>
                <w:lang w:eastAsia="en-CA"/>
              </w:rPr>
              <w:t>0.3</w:t>
            </w:r>
          </w:p>
        </w:tc>
        <w:tc>
          <w:tcPr>
            <w:tcW w:w="1210" w:type="dxa"/>
            <w:tcBorders>
              <w:top w:val="nil"/>
              <w:left w:val="nil"/>
              <w:bottom w:val="single" w:sz="4" w:space="0" w:color="auto"/>
              <w:right w:val="single" w:sz="4" w:space="0" w:color="auto"/>
            </w:tcBorders>
            <w:shd w:val="clear" w:color="auto" w:fill="auto"/>
            <w:noWrap/>
            <w:hideMark/>
          </w:tcPr>
          <w:p w14:paraId="72C91F75" w14:textId="77777777" w:rsidR="00DB1E7F" w:rsidRPr="008B16D3" w:rsidRDefault="00DB1E7F" w:rsidP="00DB1E7F">
            <w:pPr>
              <w:jc w:val="right"/>
              <w:rPr>
                <w:sz w:val="20"/>
                <w:szCs w:val="20"/>
                <w:lang w:eastAsia="en-CA"/>
              </w:rPr>
            </w:pPr>
            <w:r w:rsidRPr="008B16D3">
              <w:rPr>
                <w:sz w:val="20"/>
                <w:szCs w:val="20"/>
                <w:lang w:eastAsia="en-CA"/>
              </w:rPr>
              <w:t>0.0</w:t>
            </w:r>
          </w:p>
        </w:tc>
        <w:tc>
          <w:tcPr>
            <w:tcW w:w="709" w:type="dxa"/>
            <w:tcBorders>
              <w:top w:val="nil"/>
              <w:left w:val="nil"/>
              <w:bottom w:val="single" w:sz="4" w:space="0" w:color="auto"/>
              <w:right w:val="single" w:sz="4" w:space="0" w:color="auto"/>
            </w:tcBorders>
            <w:shd w:val="clear" w:color="auto" w:fill="auto"/>
            <w:noWrap/>
            <w:hideMark/>
          </w:tcPr>
          <w:p w14:paraId="28C8B72D" w14:textId="65F84EE6"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372813F0" w14:textId="1A751EF6"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1791A8D2" w14:textId="3FA93985"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4A063078" w14:textId="77777777" w:rsidR="00DB1E7F" w:rsidRPr="008B16D3" w:rsidRDefault="00DB1E7F" w:rsidP="00DB1E7F">
            <w:pPr>
              <w:jc w:val="left"/>
              <w:rPr>
                <w:sz w:val="20"/>
                <w:szCs w:val="20"/>
                <w:lang w:eastAsia="en-CA"/>
              </w:rPr>
            </w:pPr>
            <w:r w:rsidRPr="008B16D3">
              <w:rPr>
                <w:sz w:val="20"/>
                <w:szCs w:val="20"/>
                <w:lang w:eastAsia="en-CA"/>
              </w:rPr>
              <w:t>100% by 2025</w:t>
            </w:r>
          </w:p>
        </w:tc>
      </w:tr>
      <w:tr w:rsidR="00DB1E7F" w:rsidRPr="008B16D3" w14:paraId="6BCF783C"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080CB294" w14:textId="77777777" w:rsidR="00DB1E7F" w:rsidRPr="008B16D3" w:rsidRDefault="00DB1E7F" w:rsidP="00DB1E7F">
            <w:pPr>
              <w:jc w:val="left"/>
              <w:rPr>
                <w:sz w:val="20"/>
                <w:szCs w:val="20"/>
                <w:lang w:eastAsia="en-CA"/>
              </w:rPr>
            </w:pPr>
            <w:r w:rsidRPr="008B16D3">
              <w:rPr>
                <w:sz w:val="20"/>
                <w:szCs w:val="20"/>
                <w:lang w:eastAsia="en-CA"/>
              </w:rPr>
              <w:t>Bolivia (</w:t>
            </w:r>
            <w:proofErr w:type="spellStart"/>
            <w:r w:rsidRPr="008B16D3">
              <w:rPr>
                <w:sz w:val="20"/>
                <w:szCs w:val="20"/>
                <w:lang w:eastAsia="en-CA"/>
              </w:rPr>
              <w:t>Plurinational</w:t>
            </w:r>
            <w:proofErr w:type="spellEnd"/>
            <w:r w:rsidRPr="008B16D3">
              <w:rPr>
                <w:sz w:val="20"/>
                <w:szCs w:val="20"/>
                <w:lang w:eastAsia="en-CA"/>
              </w:rPr>
              <w:t xml:space="preserve"> State of)</w:t>
            </w:r>
          </w:p>
        </w:tc>
        <w:tc>
          <w:tcPr>
            <w:tcW w:w="708" w:type="dxa"/>
            <w:tcBorders>
              <w:top w:val="nil"/>
              <w:left w:val="nil"/>
              <w:bottom w:val="single" w:sz="4" w:space="0" w:color="auto"/>
              <w:right w:val="single" w:sz="4" w:space="0" w:color="auto"/>
            </w:tcBorders>
            <w:shd w:val="clear" w:color="auto" w:fill="auto"/>
            <w:noWrap/>
            <w:hideMark/>
          </w:tcPr>
          <w:p w14:paraId="6A2B9581"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2513697B"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74C25192" w14:textId="77777777" w:rsidR="00DB1E7F" w:rsidRPr="008B16D3" w:rsidRDefault="00DB1E7F" w:rsidP="00DB1E7F">
            <w:pPr>
              <w:jc w:val="right"/>
              <w:rPr>
                <w:sz w:val="20"/>
                <w:szCs w:val="20"/>
                <w:lang w:eastAsia="en-CA"/>
              </w:rPr>
            </w:pPr>
            <w:r w:rsidRPr="008B16D3">
              <w:rPr>
                <w:sz w:val="20"/>
                <w:szCs w:val="20"/>
                <w:lang w:eastAsia="en-CA"/>
              </w:rPr>
              <w:t>6.1</w:t>
            </w:r>
          </w:p>
        </w:tc>
        <w:tc>
          <w:tcPr>
            <w:tcW w:w="1210" w:type="dxa"/>
            <w:tcBorders>
              <w:top w:val="nil"/>
              <w:left w:val="nil"/>
              <w:bottom w:val="single" w:sz="4" w:space="0" w:color="auto"/>
              <w:right w:val="single" w:sz="4" w:space="0" w:color="auto"/>
            </w:tcBorders>
            <w:shd w:val="clear" w:color="auto" w:fill="auto"/>
            <w:noWrap/>
            <w:hideMark/>
          </w:tcPr>
          <w:p w14:paraId="5DC04F97" w14:textId="77777777" w:rsidR="00DB1E7F" w:rsidRPr="008B16D3" w:rsidRDefault="00DB1E7F" w:rsidP="00DB1E7F">
            <w:pPr>
              <w:jc w:val="right"/>
              <w:rPr>
                <w:sz w:val="20"/>
                <w:szCs w:val="20"/>
                <w:lang w:eastAsia="en-CA"/>
              </w:rPr>
            </w:pPr>
            <w:r w:rsidRPr="008B16D3">
              <w:rPr>
                <w:sz w:val="20"/>
                <w:szCs w:val="20"/>
                <w:lang w:eastAsia="en-CA"/>
              </w:rPr>
              <w:t>1.1</w:t>
            </w:r>
          </w:p>
        </w:tc>
        <w:tc>
          <w:tcPr>
            <w:tcW w:w="709" w:type="dxa"/>
            <w:tcBorders>
              <w:top w:val="nil"/>
              <w:left w:val="nil"/>
              <w:bottom w:val="single" w:sz="4" w:space="0" w:color="auto"/>
              <w:right w:val="single" w:sz="4" w:space="0" w:color="auto"/>
            </w:tcBorders>
            <w:shd w:val="clear" w:color="auto" w:fill="auto"/>
            <w:noWrap/>
            <w:hideMark/>
          </w:tcPr>
          <w:p w14:paraId="35BA2FF1" w14:textId="797D848D"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42CE1375" w14:textId="0F953D5A"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76CD4059" w14:textId="5A106B8C"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3B2A9629"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7C74D72B"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114491BB" w14:textId="77777777" w:rsidR="00DB1E7F" w:rsidRPr="008B16D3" w:rsidRDefault="00DB1E7F" w:rsidP="00DB1E7F">
            <w:pPr>
              <w:jc w:val="left"/>
              <w:rPr>
                <w:sz w:val="20"/>
                <w:szCs w:val="20"/>
                <w:lang w:eastAsia="en-CA"/>
              </w:rPr>
            </w:pPr>
            <w:r w:rsidRPr="008B16D3">
              <w:rPr>
                <w:sz w:val="20"/>
                <w:szCs w:val="20"/>
                <w:lang w:eastAsia="en-CA"/>
              </w:rPr>
              <w:t>Bosnia and Herzegovina</w:t>
            </w:r>
          </w:p>
        </w:tc>
        <w:tc>
          <w:tcPr>
            <w:tcW w:w="708" w:type="dxa"/>
            <w:tcBorders>
              <w:top w:val="nil"/>
              <w:left w:val="nil"/>
              <w:bottom w:val="single" w:sz="4" w:space="0" w:color="auto"/>
              <w:right w:val="single" w:sz="4" w:space="0" w:color="auto"/>
            </w:tcBorders>
            <w:shd w:val="clear" w:color="auto" w:fill="auto"/>
            <w:noWrap/>
            <w:hideMark/>
          </w:tcPr>
          <w:p w14:paraId="0E977732"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63C47ED8"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044321D4" w14:textId="77777777" w:rsidR="00DB1E7F" w:rsidRPr="008B16D3" w:rsidRDefault="00DB1E7F" w:rsidP="00DB1E7F">
            <w:pPr>
              <w:jc w:val="right"/>
              <w:rPr>
                <w:sz w:val="20"/>
                <w:szCs w:val="20"/>
                <w:lang w:eastAsia="en-CA"/>
              </w:rPr>
            </w:pPr>
            <w:r w:rsidRPr="008B16D3">
              <w:rPr>
                <w:sz w:val="20"/>
                <w:szCs w:val="20"/>
                <w:lang w:eastAsia="en-CA"/>
              </w:rPr>
              <w:t>4.7</w:t>
            </w:r>
          </w:p>
        </w:tc>
        <w:tc>
          <w:tcPr>
            <w:tcW w:w="1210" w:type="dxa"/>
            <w:tcBorders>
              <w:top w:val="nil"/>
              <w:left w:val="nil"/>
              <w:bottom w:val="single" w:sz="4" w:space="0" w:color="auto"/>
              <w:right w:val="single" w:sz="4" w:space="0" w:color="auto"/>
            </w:tcBorders>
            <w:shd w:val="clear" w:color="auto" w:fill="auto"/>
            <w:noWrap/>
            <w:hideMark/>
          </w:tcPr>
          <w:p w14:paraId="1E757113" w14:textId="77777777" w:rsidR="00DB1E7F" w:rsidRPr="008B16D3" w:rsidRDefault="00DB1E7F" w:rsidP="00DB1E7F">
            <w:pPr>
              <w:jc w:val="right"/>
              <w:rPr>
                <w:sz w:val="20"/>
                <w:szCs w:val="20"/>
                <w:lang w:eastAsia="en-CA"/>
              </w:rPr>
            </w:pPr>
            <w:r w:rsidRPr="008B16D3">
              <w:rPr>
                <w:sz w:val="20"/>
                <w:szCs w:val="20"/>
                <w:lang w:eastAsia="en-CA"/>
              </w:rPr>
              <w:t>0.0</w:t>
            </w:r>
          </w:p>
        </w:tc>
        <w:tc>
          <w:tcPr>
            <w:tcW w:w="709" w:type="dxa"/>
            <w:tcBorders>
              <w:top w:val="nil"/>
              <w:left w:val="nil"/>
              <w:bottom w:val="single" w:sz="4" w:space="0" w:color="auto"/>
              <w:right w:val="single" w:sz="4" w:space="0" w:color="auto"/>
            </w:tcBorders>
            <w:shd w:val="clear" w:color="auto" w:fill="auto"/>
            <w:noWrap/>
            <w:hideMark/>
          </w:tcPr>
          <w:p w14:paraId="1A7F9C14" w14:textId="46C9BDAE"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2C936B42" w14:textId="44FF1D09"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2E867B19" w14:textId="42FAB798"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782D49CB" w14:textId="77777777" w:rsidR="00DB1E7F" w:rsidRPr="008B16D3" w:rsidRDefault="00DB1E7F" w:rsidP="00DB1E7F">
            <w:pPr>
              <w:jc w:val="left"/>
              <w:rPr>
                <w:sz w:val="20"/>
                <w:szCs w:val="20"/>
                <w:lang w:eastAsia="en-CA"/>
              </w:rPr>
            </w:pPr>
            <w:r w:rsidRPr="008B16D3">
              <w:rPr>
                <w:sz w:val="20"/>
                <w:szCs w:val="20"/>
                <w:lang w:eastAsia="en-CA"/>
              </w:rPr>
              <w:t>35% by 2020 and 100% by 2026</w:t>
            </w:r>
          </w:p>
        </w:tc>
      </w:tr>
      <w:tr w:rsidR="00DB1E7F" w:rsidRPr="008B16D3" w14:paraId="3DD4BF89"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296F9884" w14:textId="77777777" w:rsidR="00DB1E7F" w:rsidRPr="008B16D3" w:rsidRDefault="00DB1E7F" w:rsidP="00DB1E7F">
            <w:pPr>
              <w:jc w:val="left"/>
              <w:rPr>
                <w:sz w:val="20"/>
                <w:szCs w:val="20"/>
                <w:lang w:eastAsia="en-CA"/>
              </w:rPr>
            </w:pPr>
            <w:r w:rsidRPr="008B16D3">
              <w:rPr>
                <w:sz w:val="20"/>
                <w:szCs w:val="20"/>
                <w:lang w:eastAsia="en-CA"/>
              </w:rPr>
              <w:t>Botswana</w:t>
            </w:r>
          </w:p>
        </w:tc>
        <w:tc>
          <w:tcPr>
            <w:tcW w:w="708" w:type="dxa"/>
            <w:tcBorders>
              <w:top w:val="nil"/>
              <w:left w:val="nil"/>
              <w:bottom w:val="single" w:sz="4" w:space="0" w:color="auto"/>
              <w:right w:val="single" w:sz="4" w:space="0" w:color="auto"/>
            </w:tcBorders>
            <w:shd w:val="clear" w:color="auto" w:fill="auto"/>
            <w:noWrap/>
            <w:hideMark/>
          </w:tcPr>
          <w:p w14:paraId="393AB83A" w14:textId="77777777" w:rsidR="00DB1E7F" w:rsidRPr="008B16D3" w:rsidRDefault="00DB1E7F" w:rsidP="00DB1E7F">
            <w:pPr>
              <w:jc w:val="center"/>
              <w:rPr>
                <w:sz w:val="20"/>
                <w:szCs w:val="20"/>
                <w:lang w:eastAsia="en-CA"/>
              </w:rPr>
            </w:pPr>
            <w:r w:rsidRPr="008B16D3">
              <w:rPr>
                <w:sz w:val="20"/>
                <w:szCs w:val="20"/>
                <w:lang w:eastAsia="en-CA"/>
              </w:rPr>
              <w:t>CP</w:t>
            </w:r>
          </w:p>
        </w:tc>
        <w:tc>
          <w:tcPr>
            <w:tcW w:w="1205" w:type="dxa"/>
            <w:tcBorders>
              <w:top w:val="nil"/>
              <w:left w:val="nil"/>
              <w:bottom w:val="single" w:sz="4" w:space="0" w:color="auto"/>
              <w:right w:val="single" w:sz="4" w:space="0" w:color="auto"/>
            </w:tcBorders>
            <w:shd w:val="clear" w:color="auto" w:fill="auto"/>
            <w:noWrap/>
            <w:hideMark/>
          </w:tcPr>
          <w:p w14:paraId="1CBA4C5C"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32101D3F" w14:textId="77777777" w:rsidR="00DB1E7F" w:rsidRPr="008B16D3" w:rsidRDefault="00DB1E7F" w:rsidP="00DB1E7F">
            <w:pPr>
              <w:jc w:val="right"/>
              <w:rPr>
                <w:sz w:val="20"/>
                <w:szCs w:val="20"/>
                <w:lang w:eastAsia="en-CA"/>
              </w:rPr>
            </w:pPr>
            <w:r w:rsidRPr="008B16D3">
              <w:rPr>
                <w:sz w:val="20"/>
                <w:szCs w:val="20"/>
                <w:lang w:eastAsia="en-CA"/>
              </w:rPr>
              <w:t>11.0</w:t>
            </w:r>
          </w:p>
        </w:tc>
        <w:tc>
          <w:tcPr>
            <w:tcW w:w="1210" w:type="dxa"/>
            <w:tcBorders>
              <w:top w:val="nil"/>
              <w:left w:val="nil"/>
              <w:bottom w:val="single" w:sz="4" w:space="0" w:color="auto"/>
              <w:right w:val="single" w:sz="4" w:space="0" w:color="auto"/>
            </w:tcBorders>
            <w:shd w:val="clear" w:color="auto" w:fill="auto"/>
            <w:noWrap/>
            <w:hideMark/>
          </w:tcPr>
          <w:p w14:paraId="2F3EB9BA" w14:textId="77777777" w:rsidR="00DB1E7F" w:rsidRPr="008B16D3" w:rsidRDefault="00DB1E7F" w:rsidP="00DB1E7F">
            <w:pPr>
              <w:jc w:val="right"/>
              <w:rPr>
                <w:sz w:val="20"/>
                <w:szCs w:val="20"/>
                <w:lang w:eastAsia="en-CA"/>
              </w:rPr>
            </w:pPr>
            <w:r w:rsidRPr="008B16D3">
              <w:rPr>
                <w:sz w:val="20"/>
                <w:szCs w:val="20"/>
                <w:lang w:eastAsia="en-CA"/>
              </w:rPr>
              <w:t>0.0</w:t>
            </w:r>
          </w:p>
        </w:tc>
        <w:tc>
          <w:tcPr>
            <w:tcW w:w="709" w:type="dxa"/>
            <w:tcBorders>
              <w:top w:val="nil"/>
              <w:left w:val="nil"/>
              <w:bottom w:val="single" w:sz="4" w:space="0" w:color="auto"/>
              <w:right w:val="single" w:sz="4" w:space="0" w:color="auto"/>
            </w:tcBorders>
            <w:shd w:val="clear" w:color="auto" w:fill="auto"/>
            <w:noWrap/>
            <w:hideMark/>
          </w:tcPr>
          <w:p w14:paraId="1467E51F" w14:textId="332EC816"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70CD93DA" w14:textId="444A9450"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19ADF7E0" w14:textId="276224FA"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420B1295"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1E05452E"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25C4C9B5" w14:textId="77777777" w:rsidR="00DB1E7F" w:rsidRPr="008B16D3" w:rsidRDefault="00DB1E7F" w:rsidP="00DB1E7F">
            <w:pPr>
              <w:jc w:val="left"/>
              <w:rPr>
                <w:sz w:val="20"/>
                <w:szCs w:val="20"/>
                <w:lang w:eastAsia="en-CA"/>
              </w:rPr>
            </w:pPr>
            <w:r w:rsidRPr="008B16D3">
              <w:rPr>
                <w:sz w:val="20"/>
                <w:szCs w:val="20"/>
                <w:lang w:eastAsia="en-CA"/>
              </w:rPr>
              <w:t>Brazil</w:t>
            </w:r>
          </w:p>
        </w:tc>
        <w:tc>
          <w:tcPr>
            <w:tcW w:w="708" w:type="dxa"/>
            <w:tcBorders>
              <w:top w:val="nil"/>
              <w:left w:val="nil"/>
              <w:bottom w:val="single" w:sz="4" w:space="0" w:color="auto"/>
              <w:right w:val="single" w:sz="4" w:space="0" w:color="auto"/>
            </w:tcBorders>
            <w:shd w:val="clear" w:color="auto" w:fill="auto"/>
            <w:noWrap/>
            <w:hideMark/>
          </w:tcPr>
          <w:p w14:paraId="097ADD8E"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499237EC"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09784070" w14:textId="77777777" w:rsidR="00DB1E7F" w:rsidRPr="008B16D3" w:rsidRDefault="00DB1E7F" w:rsidP="00DB1E7F">
            <w:pPr>
              <w:jc w:val="right"/>
              <w:rPr>
                <w:sz w:val="20"/>
                <w:szCs w:val="20"/>
                <w:lang w:eastAsia="en-CA"/>
              </w:rPr>
            </w:pPr>
            <w:r w:rsidRPr="008B16D3">
              <w:rPr>
                <w:sz w:val="20"/>
                <w:szCs w:val="20"/>
                <w:lang w:eastAsia="en-CA"/>
              </w:rPr>
              <w:t>1,327.3</w:t>
            </w:r>
          </w:p>
        </w:tc>
        <w:tc>
          <w:tcPr>
            <w:tcW w:w="1210" w:type="dxa"/>
            <w:tcBorders>
              <w:top w:val="nil"/>
              <w:left w:val="nil"/>
              <w:bottom w:val="single" w:sz="4" w:space="0" w:color="auto"/>
              <w:right w:val="single" w:sz="4" w:space="0" w:color="auto"/>
            </w:tcBorders>
            <w:shd w:val="clear" w:color="auto" w:fill="auto"/>
            <w:noWrap/>
            <w:hideMark/>
          </w:tcPr>
          <w:p w14:paraId="654CCB26" w14:textId="77777777" w:rsidR="00DB1E7F" w:rsidRPr="008B16D3" w:rsidRDefault="00DB1E7F" w:rsidP="00DB1E7F">
            <w:pPr>
              <w:jc w:val="right"/>
              <w:rPr>
                <w:sz w:val="20"/>
                <w:szCs w:val="20"/>
                <w:lang w:eastAsia="en-CA"/>
              </w:rPr>
            </w:pPr>
            <w:r w:rsidRPr="008B16D3">
              <w:rPr>
                <w:sz w:val="20"/>
                <w:szCs w:val="20"/>
                <w:lang w:eastAsia="en-CA"/>
              </w:rPr>
              <w:t>490.9</w:t>
            </w:r>
          </w:p>
        </w:tc>
        <w:tc>
          <w:tcPr>
            <w:tcW w:w="709" w:type="dxa"/>
            <w:tcBorders>
              <w:top w:val="nil"/>
              <w:left w:val="nil"/>
              <w:bottom w:val="single" w:sz="4" w:space="0" w:color="auto"/>
              <w:right w:val="single" w:sz="4" w:space="0" w:color="auto"/>
            </w:tcBorders>
            <w:shd w:val="clear" w:color="auto" w:fill="auto"/>
            <w:noWrap/>
            <w:hideMark/>
          </w:tcPr>
          <w:p w14:paraId="4E1A4F10" w14:textId="3D835950"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625805FB" w14:textId="4F7B86D4"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65EA60F9" w14:textId="7B314DBA"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6B9714C9" w14:textId="77777777" w:rsidR="00DB1E7F" w:rsidRPr="008B16D3" w:rsidRDefault="00DB1E7F" w:rsidP="00DB1E7F">
            <w:pPr>
              <w:jc w:val="left"/>
              <w:rPr>
                <w:sz w:val="20"/>
                <w:szCs w:val="20"/>
                <w:lang w:eastAsia="en-CA"/>
              </w:rPr>
            </w:pPr>
            <w:r w:rsidRPr="008B16D3">
              <w:rPr>
                <w:sz w:val="20"/>
                <w:szCs w:val="20"/>
                <w:lang w:eastAsia="en-CA"/>
              </w:rPr>
              <w:t>10% by 2015 and 45% by 2021</w:t>
            </w:r>
          </w:p>
        </w:tc>
      </w:tr>
      <w:tr w:rsidR="00DB1E7F" w:rsidRPr="008B16D3" w14:paraId="532945B4"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4B3BA763" w14:textId="77777777" w:rsidR="00DB1E7F" w:rsidRPr="008B16D3" w:rsidRDefault="00DB1E7F" w:rsidP="00DB1E7F">
            <w:pPr>
              <w:jc w:val="left"/>
              <w:rPr>
                <w:sz w:val="20"/>
                <w:szCs w:val="20"/>
                <w:lang w:eastAsia="en-CA"/>
              </w:rPr>
            </w:pPr>
            <w:r w:rsidRPr="008B16D3">
              <w:rPr>
                <w:sz w:val="20"/>
                <w:szCs w:val="20"/>
                <w:lang w:eastAsia="en-CA"/>
              </w:rPr>
              <w:t>Brunei Darussalam</w:t>
            </w:r>
          </w:p>
        </w:tc>
        <w:tc>
          <w:tcPr>
            <w:tcW w:w="708" w:type="dxa"/>
            <w:tcBorders>
              <w:top w:val="nil"/>
              <w:left w:val="nil"/>
              <w:bottom w:val="single" w:sz="4" w:space="0" w:color="auto"/>
              <w:right w:val="single" w:sz="4" w:space="0" w:color="auto"/>
            </w:tcBorders>
            <w:shd w:val="clear" w:color="auto" w:fill="auto"/>
            <w:noWrap/>
            <w:hideMark/>
          </w:tcPr>
          <w:p w14:paraId="4A916B36"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47CAE62F"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4DED84AC" w14:textId="77777777" w:rsidR="00DB1E7F" w:rsidRPr="008B16D3" w:rsidRDefault="00DB1E7F" w:rsidP="00DB1E7F">
            <w:pPr>
              <w:jc w:val="right"/>
              <w:rPr>
                <w:sz w:val="20"/>
                <w:szCs w:val="20"/>
                <w:lang w:eastAsia="en-CA"/>
              </w:rPr>
            </w:pPr>
            <w:r w:rsidRPr="008B16D3">
              <w:rPr>
                <w:sz w:val="20"/>
                <w:szCs w:val="20"/>
                <w:lang w:eastAsia="en-CA"/>
              </w:rPr>
              <w:t>6.1</w:t>
            </w:r>
          </w:p>
        </w:tc>
        <w:tc>
          <w:tcPr>
            <w:tcW w:w="1210" w:type="dxa"/>
            <w:tcBorders>
              <w:top w:val="nil"/>
              <w:left w:val="nil"/>
              <w:bottom w:val="single" w:sz="4" w:space="0" w:color="auto"/>
              <w:right w:val="single" w:sz="4" w:space="0" w:color="auto"/>
            </w:tcBorders>
            <w:shd w:val="clear" w:color="auto" w:fill="auto"/>
            <w:noWrap/>
            <w:hideMark/>
          </w:tcPr>
          <w:p w14:paraId="2C078E08" w14:textId="77777777" w:rsidR="00DB1E7F" w:rsidRPr="008B16D3" w:rsidRDefault="00DB1E7F" w:rsidP="00DB1E7F">
            <w:pPr>
              <w:jc w:val="right"/>
              <w:rPr>
                <w:sz w:val="20"/>
                <w:szCs w:val="20"/>
                <w:lang w:eastAsia="en-CA"/>
              </w:rPr>
            </w:pPr>
            <w:r w:rsidRPr="008B16D3">
              <w:rPr>
                <w:sz w:val="20"/>
                <w:szCs w:val="20"/>
                <w:lang w:eastAsia="en-CA"/>
              </w:rPr>
              <w:t>3.8</w:t>
            </w:r>
          </w:p>
        </w:tc>
        <w:tc>
          <w:tcPr>
            <w:tcW w:w="709" w:type="dxa"/>
            <w:tcBorders>
              <w:top w:val="nil"/>
              <w:left w:val="nil"/>
              <w:bottom w:val="single" w:sz="4" w:space="0" w:color="auto"/>
              <w:right w:val="single" w:sz="4" w:space="0" w:color="auto"/>
            </w:tcBorders>
            <w:shd w:val="clear" w:color="auto" w:fill="auto"/>
            <w:noWrap/>
            <w:hideMark/>
          </w:tcPr>
          <w:p w14:paraId="38E090B0" w14:textId="30E61B05"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1A1B8A3B" w14:textId="5EE28CA7"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2D92A831" w14:textId="2D7FE0A4"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6E4B2076"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49E3D210" w14:textId="77777777" w:rsidTr="00DB1E7F">
        <w:trPr>
          <w:trHeight w:val="50"/>
        </w:trPr>
        <w:tc>
          <w:tcPr>
            <w:tcW w:w="2127" w:type="dxa"/>
            <w:tcBorders>
              <w:top w:val="nil"/>
              <w:left w:val="single" w:sz="4" w:space="0" w:color="auto"/>
              <w:bottom w:val="single" w:sz="4" w:space="0" w:color="auto"/>
              <w:right w:val="single" w:sz="4" w:space="0" w:color="auto"/>
            </w:tcBorders>
            <w:shd w:val="clear" w:color="auto" w:fill="auto"/>
            <w:noWrap/>
            <w:hideMark/>
          </w:tcPr>
          <w:p w14:paraId="7163E786" w14:textId="77777777" w:rsidR="00DB1E7F" w:rsidRPr="008B16D3" w:rsidRDefault="00DB1E7F" w:rsidP="00DB1E7F">
            <w:pPr>
              <w:jc w:val="left"/>
              <w:rPr>
                <w:sz w:val="20"/>
                <w:szCs w:val="20"/>
                <w:lang w:eastAsia="en-CA"/>
              </w:rPr>
            </w:pPr>
            <w:r w:rsidRPr="008B16D3">
              <w:rPr>
                <w:sz w:val="20"/>
                <w:szCs w:val="20"/>
                <w:lang w:eastAsia="en-CA"/>
              </w:rPr>
              <w:t>Burkina Faso</w:t>
            </w:r>
          </w:p>
        </w:tc>
        <w:tc>
          <w:tcPr>
            <w:tcW w:w="708" w:type="dxa"/>
            <w:tcBorders>
              <w:top w:val="nil"/>
              <w:left w:val="nil"/>
              <w:bottom w:val="single" w:sz="4" w:space="0" w:color="auto"/>
              <w:right w:val="single" w:sz="4" w:space="0" w:color="auto"/>
            </w:tcBorders>
            <w:shd w:val="clear" w:color="auto" w:fill="auto"/>
            <w:noWrap/>
            <w:hideMark/>
          </w:tcPr>
          <w:p w14:paraId="20B5F76B"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7FE18189"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0933516B" w14:textId="77777777" w:rsidR="00DB1E7F" w:rsidRPr="008B16D3" w:rsidRDefault="00DB1E7F" w:rsidP="00DB1E7F">
            <w:pPr>
              <w:jc w:val="right"/>
              <w:rPr>
                <w:sz w:val="20"/>
                <w:szCs w:val="20"/>
                <w:lang w:eastAsia="en-CA"/>
              </w:rPr>
            </w:pPr>
            <w:r w:rsidRPr="008B16D3">
              <w:rPr>
                <w:sz w:val="20"/>
                <w:szCs w:val="20"/>
                <w:lang w:eastAsia="en-CA"/>
              </w:rPr>
              <w:t>28.9</w:t>
            </w:r>
          </w:p>
        </w:tc>
        <w:tc>
          <w:tcPr>
            <w:tcW w:w="1210" w:type="dxa"/>
            <w:tcBorders>
              <w:top w:val="nil"/>
              <w:left w:val="nil"/>
              <w:bottom w:val="single" w:sz="4" w:space="0" w:color="auto"/>
              <w:right w:val="single" w:sz="4" w:space="0" w:color="auto"/>
            </w:tcBorders>
            <w:shd w:val="clear" w:color="auto" w:fill="auto"/>
            <w:noWrap/>
            <w:hideMark/>
          </w:tcPr>
          <w:p w14:paraId="10C73809" w14:textId="77777777" w:rsidR="00DB1E7F" w:rsidRPr="008B16D3" w:rsidRDefault="00DB1E7F" w:rsidP="00DB1E7F">
            <w:pPr>
              <w:jc w:val="right"/>
              <w:rPr>
                <w:sz w:val="20"/>
                <w:szCs w:val="20"/>
                <w:lang w:eastAsia="en-CA"/>
              </w:rPr>
            </w:pPr>
            <w:r w:rsidRPr="008B16D3">
              <w:rPr>
                <w:sz w:val="20"/>
                <w:szCs w:val="20"/>
                <w:lang w:eastAsia="en-CA"/>
              </w:rPr>
              <w:t>5.8</w:t>
            </w:r>
          </w:p>
        </w:tc>
        <w:tc>
          <w:tcPr>
            <w:tcW w:w="709" w:type="dxa"/>
            <w:tcBorders>
              <w:top w:val="nil"/>
              <w:left w:val="nil"/>
              <w:bottom w:val="single" w:sz="4" w:space="0" w:color="auto"/>
              <w:right w:val="single" w:sz="4" w:space="0" w:color="auto"/>
            </w:tcBorders>
            <w:shd w:val="clear" w:color="auto" w:fill="auto"/>
            <w:noWrap/>
            <w:hideMark/>
          </w:tcPr>
          <w:p w14:paraId="45BD73A8" w14:textId="4BF71D8E"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100ACB53" w14:textId="3F0332D7"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0926FA16" w14:textId="1DD9C806"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3754C3AF" w14:textId="77777777" w:rsidR="00DB1E7F" w:rsidRPr="008B16D3" w:rsidRDefault="00DB1E7F" w:rsidP="00DB1E7F">
            <w:pPr>
              <w:jc w:val="left"/>
              <w:rPr>
                <w:sz w:val="20"/>
                <w:szCs w:val="20"/>
                <w:lang w:eastAsia="en-CA"/>
              </w:rPr>
            </w:pPr>
            <w:r w:rsidRPr="008B16D3">
              <w:rPr>
                <w:sz w:val="20"/>
                <w:szCs w:val="20"/>
                <w:lang w:eastAsia="en-CA"/>
              </w:rPr>
              <w:t>35% by 2020</w:t>
            </w:r>
          </w:p>
        </w:tc>
      </w:tr>
      <w:tr w:rsidR="00DB1E7F" w:rsidRPr="008B16D3" w14:paraId="33610F51" w14:textId="77777777" w:rsidTr="00DB1E7F">
        <w:trPr>
          <w:trHeight w:val="178"/>
        </w:trPr>
        <w:tc>
          <w:tcPr>
            <w:tcW w:w="2127" w:type="dxa"/>
            <w:tcBorders>
              <w:top w:val="nil"/>
              <w:left w:val="single" w:sz="4" w:space="0" w:color="auto"/>
              <w:bottom w:val="single" w:sz="4" w:space="0" w:color="auto"/>
              <w:right w:val="single" w:sz="4" w:space="0" w:color="auto"/>
            </w:tcBorders>
            <w:shd w:val="clear" w:color="auto" w:fill="auto"/>
            <w:noWrap/>
            <w:hideMark/>
          </w:tcPr>
          <w:p w14:paraId="43FE8036" w14:textId="77777777" w:rsidR="00DB1E7F" w:rsidRPr="008B16D3" w:rsidRDefault="00DB1E7F" w:rsidP="00DB1E7F">
            <w:pPr>
              <w:jc w:val="left"/>
              <w:rPr>
                <w:sz w:val="20"/>
                <w:szCs w:val="20"/>
                <w:lang w:eastAsia="en-CA"/>
              </w:rPr>
            </w:pPr>
            <w:r w:rsidRPr="008B16D3">
              <w:rPr>
                <w:sz w:val="20"/>
                <w:szCs w:val="20"/>
                <w:lang w:eastAsia="en-CA"/>
              </w:rPr>
              <w:t>Burundi</w:t>
            </w:r>
          </w:p>
        </w:tc>
        <w:tc>
          <w:tcPr>
            <w:tcW w:w="708" w:type="dxa"/>
            <w:tcBorders>
              <w:top w:val="nil"/>
              <w:left w:val="nil"/>
              <w:bottom w:val="single" w:sz="4" w:space="0" w:color="auto"/>
              <w:right w:val="single" w:sz="4" w:space="0" w:color="auto"/>
            </w:tcBorders>
            <w:shd w:val="clear" w:color="auto" w:fill="auto"/>
            <w:noWrap/>
            <w:hideMark/>
          </w:tcPr>
          <w:p w14:paraId="15896DA3"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543FCDC5" w14:textId="77777777" w:rsidR="00DB1E7F" w:rsidRPr="008B16D3" w:rsidRDefault="00DB1E7F" w:rsidP="00DB1E7F">
            <w:pPr>
              <w:jc w:val="center"/>
              <w:rPr>
                <w:sz w:val="20"/>
                <w:szCs w:val="20"/>
                <w:lang w:eastAsia="en-CA"/>
              </w:rPr>
            </w:pPr>
            <w:r w:rsidRPr="008B16D3">
              <w:rPr>
                <w:sz w:val="20"/>
                <w:szCs w:val="20"/>
                <w:lang w:eastAsia="en-CA"/>
              </w:rPr>
              <w:t>2020</w:t>
            </w:r>
          </w:p>
        </w:tc>
        <w:tc>
          <w:tcPr>
            <w:tcW w:w="916" w:type="dxa"/>
            <w:tcBorders>
              <w:top w:val="nil"/>
              <w:left w:val="nil"/>
              <w:bottom w:val="single" w:sz="4" w:space="0" w:color="auto"/>
              <w:right w:val="single" w:sz="4" w:space="0" w:color="auto"/>
            </w:tcBorders>
            <w:shd w:val="clear" w:color="auto" w:fill="auto"/>
            <w:noWrap/>
            <w:hideMark/>
          </w:tcPr>
          <w:p w14:paraId="2EC5EA51" w14:textId="77777777" w:rsidR="00DB1E7F" w:rsidRPr="008B16D3" w:rsidRDefault="00DB1E7F" w:rsidP="00DB1E7F">
            <w:pPr>
              <w:jc w:val="right"/>
              <w:rPr>
                <w:sz w:val="20"/>
                <w:szCs w:val="20"/>
                <w:lang w:eastAsia="en-CA"/>
              </w:rPr>
            </w:pPr>
            <w:r w:rsidRPr="008B16D3">
              <w:rPr>
                <w:sz w:val="20"/>
                <w:szCs w:val="20"/>
                <w:lang w:eastAsia="en-CA"/>
              </w:rPr>
              <w:t>7.2</w:t>
            </w:r>
          </w:p>
        </w:tc>
        <w:tc>
          <w:tcPr>
            <w:tcW w:w="1210" w:type="dxa"/>
            <w:tcBorders>
              <w:top w:val="nil"/>
              <w:left w:val="nil"/>
              <w:bottom w:val="single" w:sz="4" w:space="0" w:color="auto"/>
              <w:right w:val="single" w:sz="4" w:space="0" w:color="auto"/>
            </w:tcBorders>
            <w:shd w:val="clear" w:color="auto" w:fill="auto"/>
            <w:noWrap/>
            <w:hideMark/>
          </w:tcPr>
          <w:p w14:paraId="79BAE08A" w14:textId="77777777" w:rsidR="00DB1E7F" w:rsidRPr="008B16D3" w:rsidRDefault="00DB1E7F" w:rsidP="00DB1E7F">
            <w:pPr>
              <w:jc w:val="right"/>
              <w:rPr>
                <w:sz w:val="20"/>
                <w:szCs w:val="20"/>
                <w:lang w:eastAsia="en-CA"/>
              </w:rPr>
            </w:pPr>
            <w:r w:rsidRPr="008B16D3">
              <w:rPr>
                <w:sz w:val="20"/>
                <w:szCs w:val="20"/>
                <w:lang w:eastAsia="en-CA"/>
              </w:rPr>
              <w:t>1.3</w:t>
            </w:r>
          </w:p>
        </w:tc>
        <w:tc>
          <w:tcPr>
            <w:tcW w:w="709" w:type="dxa"/>
            <w:tcBorders>
              <w:top w:val="nil"/>
              <w:left w:val="nil"/>
              <w:bottom w:val="single" w:sz="4" w:space="0" w:color="auto"/>
              <w:right w:val="single" w:sz="4" w:space="0" w:color="auto"/>
            </w:tcBorders>
            <w:shd w:val="clear" w:color="auto" w:fill="auto"/>
            <w:noWrap/>
            <w:hideMark/>
          </w:tcPr>
          <w:p w14:paraId="11451A67" w14:textId="4E2688B9"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23129618" w14:textId="47BF3094"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1B14E4CC" w14:textId="46DB5CDB"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0B9A23EE" w14:textId="77777777" w:rsidR="00DB1E7F" w:rsidRPr="008B16D3" w:rsidRDefault="00DB1E7F" w:rsidP="00DB1E7F">
            <w:pPr>
              <w:jc w:val="left"/>
              <w:rPr>
                <w:sz w:val="20"/>
                <w:szCs w:val="20"/>
                <w:lang w:eastAsia="en-CA"/>
              </w:rPr>
            </w:pPr>
            <w:r w:rsidRPr="008B16D3">
              <w:rPr>
                <w:sz w:val="20"/>
                <w:szCs w:val="20"/>
                <w:lang w:eastAsia="en-CA"/>
              </w:rPr>
              <w:t>35% by 2020</w:t>
            </w:r>
          </w:p>
        </w:tc>
      </w:tr>
      <w:tr w:rsidR="00DB1E7F" w:rsidRPr="008B16D3" w14:paraId="18C99DD1"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2D95768F" w14:textId="77777777" w:rsidR="00DB1E7F" w:rsidRPr="008B16D3" w:rsidRDefault="00DB1E7F" w:rsidP="00DB1E7F">
            <w:pPr>
              <w:jc w:val="left"/>
              <w:rPr>
                <w:sz w:val="20"/>
                <w:szCs w:val="20"/>
                <w:lang w:eastAsia="en-CA"/>
              </w:rPr>
            </w:pPr>
            <w:r w:rsidRPr="008B16D3">
              <w:rPr>
                <w:sz w:val="20"/>
                <w:szCs w:val="20"/>
                <w:lang w:eastAsia="en-CA"/>
              </w:rPr>
              <w:t>Cabo Verde</w:t>
            </w:r>
          </w:p>
        </w:tc>
        <w:tc>
          <w:tcPr>
            <w:tcW w:w="708" w:type="dxa"/>
            <w:tcBorders>
              <w:top w:val="nil"/>
              <w:left w:val="nil"/>
              <w:bottom w:val="single" w:sz="4" w:space="0" w:color="auto"/>
              <w:right w:val="single" w:sz="4" w:space="0" w:color="auto"/>
            </w:tcBorders>
            <w:shd w:val="clear" w:color="auto" w:fill="auto"/>
            <w:noWrap/>
            <w:hideMark/>
          </w:tcPr>
          <w:p w14:paraId="59F22783"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39E2A515"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46E3DDF6" w14:textId="77777777" w:rsidR="00DB1E7F" w:rsidRPr="008B16D3" w:rsidRDefault="00DB1E7F" w:rsidP="00DB1E7F">
            <w:pPr>
              <w:jc w:val="right"/>
              <w:rPr>
                <w:sz w:val="20"/>
                <w:szCs w:val="20"/>
                <w:lang w:eastAsia="en-CA"/>
              </w:rPr>
            </w:pPr>
            <w:r w:rsidRPr="008B16D3">
              <w:rPr>
                <w:sz w:val="20"/>
                <w:szCs w:val="20"/>
                <w:lang w:eastAsia="en-CA"/>
              </w:rPr>
              <w:t>1.1</w:t>
            </w:r>
          </w:p>
        </w:tc>
        <w:tc>
          <w:tcPr>
            <w:tcW w:w="1210" w:type="dxa"/>
            <w:tcBorders>
              <w:top w:val="nil"/>
              <w:left w:val="nil"/>
              <w:bottom w:val="single" w:sz="4" w:space="0" w:color="auto"/>
              <w:right w:val="single" w:sz="4" w:space="0" w:color="auto"/>
            </w:tcBorders>
            <w:shd w:val="clear" w:color="auto" w:fill="auto"/>
            <w:noWrap/>
            <w:hideMark/>
          </w:tcPr>
          <w:p w14:paraId="2EC6FD36" w14:textId="77777777" w:rsidR="00DB1E7F" w:rsidRPr="008B16D3" w:rsidRDefault="00DB1E7F" w:rsidP="00DB1E7F">
            <w:pPr>
              <w:jc w:val="right"/>
              <w:rPr>
                <w:sz w:val="20"/>
                <w:szCs w:val="20"/>
                <w:lang w:eastAsia="en-CA"/>
              </w:rPr>
            </w:pPr>
            <w:r w:rsidRPr="008B16D3">
              <w:rPr>
                <w:sz w:val="20"/>
                <w:szCs w:val="20"/>
                <w:lang w:eastAsia="en-CA"/>
              </w:rPr>
              <w:t>0.0</w:t>
            </w:r>
          </w:p>
        </w:tc>
        <w:tc>
          <w:tcPr>
            <w:tcW w:w="709" w:type="dxa"/>
            <w:tcBorders>
              <w:top w:val="nil"/>
              <w:left w:val="nil"/>
              <w:bottom w:val="single" w:sz="4" w:space="0" w:color="auto"/>
              <w:right w:val="single" w:sz="4" w:space="0" w:color="auto"/>
            </w:tcBorders>
            <w:shd w:val="clear" w:color="auto" w:fill="auto"/>
            <w:noWrap/>
            <w:hideMark/>
          </w:tcPr>
          <w:p w14:paraId="22ECC81A" w14:textId="777F6F71"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70C54BDC" w14:textId="1C35AE9C"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5BFC1C86" w14:textId="68860CC1"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71DF2634"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5A56FE0B" w14:textId="77777777" w:rsidTr="00DB1E7F">
        <w:trPr>
          <w:trHeight w:val="50"/>
        </w:trPr>
        <w:tc>
          <w:tcPr>
            <w:tcW w:w="2127" w:type="dxa"/>
            <w:tcBorders>
              <w:top w:val="nil"/>
              <w:left w:val="single" w:sz="4" w:space="0" w:color="auto"/>
              <w:bottom w:val="single" w:sz="4" w:space="0" w:color="auto"/>
              <w:right w:val="single" w:sz="4" w:space="0" w:color="auto"/>
            </w:tcBorders>
            <w:shd w:val="clear" w:color="auto" w:fill="auto"/>
            <w:noWrap/>
            <w:hideMark/>
          </w:tcPr>
          <w:p w14:paraId="09B81766" w14:textId="77777777" w:rsidR="00DB1E7F" w:rsidRPr="008B16D3" w:rsidRDefault="00DB1E7F" w:rsidP="00DB1E7F">
            <w:pPr>
              <w:jc w:val="left"/>
              <w:rPr>
                <w:sz w:val="20"/>
                <w:szCs w:val="20"/>
                <w:lang w:eastAsia="en-CA"/>
              </w:rPr>
            </w:pPr>
            <w:r w:rsidRPr="008B16D3">
              <w:rPr>
                <w:sz w:val="20"/>
                <w:szCs w:val="20"/>
                <w:lang w:eastAsia="en-CA"/>
              </w:rPr>
              <w:t>Cambodia</w:t>
            </w:r>
          </w:p>
        </w:tc>
        <w:tc>
          <w:tcPr>
            <w:tcW w:w="708" w:type="dxa"/>
            <w:tcBorders>
              <w:top w:val="nil"/>
              <w:left w:val="nil"/>
              <w:bottom w:val="single" w:sz="4" w:space="0" w:color="auto"/>
              <w:right w:val="single" w:sz="4" w:space="0" w:color="auto"/>
            </w:tcBorders>
            <w:shd w:val="clear" w:color="auto" w:fill="auto"/>
            <w:noWrap/>
            <w:hideMark/>
          </w:tcPr>
          <w:p w14:paraId="76664791"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4CD489A0"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10B09406" w14:textId="77777777" w:rsidR="00DB1E7F" w:rsidRPr="008B16D3" w:rsidRDefault="00DB1E7F" w:rsidP="00DB1E7F">
            <w:pPr>
              <w:jc w:val="right"/>
              <w:rPr>
                <w:sz w:val="20"/>
                <w:szCs w:val="20"/>
                <w:lang w:eastAsia="en-CA"/>
              </w:rPr>
            </w:pPr>
            <w:r w:rsidRPr="008B16D3">
              <w:rPr>
                <w:sz w:val="20"/>
                <w:szCs w:val="20"/>
                <w:lang w:eastAsia="en-CA"/>
              </w:rPr>
              <w:t>15.0</w:t>
            </w:r>
          </w:p>
        </w:tc>
        <w:tc>
          <w:tcPr>
            <w:tcW w:w="1210" w:type="dxa"/>
            <w:tcBorders>
              <w:top w:val="nil"/>
              <w:left w:val="nil"/>
              <w:bottom w:val="single" w:sz="4" w:space="0" w:color="auto"/>
              <w:right w:val="single" w:sz="4" w:space="0" w:color="auto"/>
            </w:tcBorders>
            <w:shd w:val="clear" w:color="auto" w:fill="auto"/>
            <w:noWrap/>
            <w:hideMark/>
          </w:tcPr>
          <w:p w14:paraId="612B55F0" w14:textId="77777777" w:rsidR="00DB1E7F" w:rsidRPr="008B16D3" w:rsidRDefault="00DB1E7F" w:rsidP="00DB1E7F">
            <w:pPr>
              <w:jc w:val="right"/>
              <w:rPr>
                <w:sz w:val="20"/>
                <w:szCs w:val="20"/>
                <w:lang w:eastAsia="en-CA"/>
              </w:rPr>
            </w:pPr>
            <w:r w:rsidRPr="008B16D3">
              <w:rPr>
                <w:sz w:val="20"/>
                <w:szCs w:val="20"/>
                <w:lang w:eastAsia="en-CA"/>
              </w:rPr>
              <w:t>5.5</w:t>
            </w:r>
          </w:p>
        </w:tc>
        <w:tc>
          <w:tcPr>
            <w:tcW w:w="709" w:type="dxa"/>
            <w:tcBorders>
              <w:top w:val="nil"/>
              <w:left w:val="nil"/>
              <w:bottom w:val="single" w:sz="4" w:space="0" w:color="auto"/>
              <w:right w:val="single" w:sz="4" w:space="0" w:color="auto"/>
            </w:tcBorders>
            <w:shd w:val="clear" w:color="auto" w:fill="auto"/>
            <w:noWrap/>
            <w:hideMark/>
          </w:tcPr>
          <w:p w14:paraId="568CB506" w14:textId="6C625E3B"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6F09830A" w14:textId="0A77E9C7"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5AF50AFF" w14:textId="79A44816"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05B3B5ED" w14:textId="77777777" w:rsidR="00DB1E7F" w:rsidRPr="008B16D3" w:rsidRDefault="00DB1E7F" w:rsidP="00DB1E7F">
            <w:pPr>
              <w:jc w:val="left"/>
              <w:rPr>
                <w:sz w:val="20"/>
                <w:szCs w:val="20"/>
                <w:lang w:eastAsia="en-CA"/>
              </w:rPr>
            </w:pPr>
            <w:r w:rsidRPr="008B16D3">
              <w:rPr>
                <w:sz w:val="20"/>
                <w:szCs w:val="20"/>
                <w:lang w:eastAsia="en-CA"/>
              </w:rPr>
              <w:t>100% by 2035</w:t>
            </w:r>
          </w:p>
        </w:tc>
      </w:tr>
      <w:tr w:rsidR="00DB1E7F" w:rsidRPr="008B16D3" w14:paraId="522F2994"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565CC7A2" w14:textId="77777777" w:rsidR="00DB1E7F" w:rsidRPr="008B16D3" w:rsidRDefault="00DB1E7F" w:rsidP="00DB1E7F">
            <w:pPr>
              <w:jc w:val="left"/>
              <w:rPr>
                <w:sz w:val="20"/>
                <w:szCs w:val="20"/>
                <w:lang w:eastAsia="en-CA"/>
              </w:rPr>
            </w:pPr>
            <w:r w:rsidRPr="008B16D3">
              <w:rPr>
                <w:sz w:val="20"/>
                <w:szCs w:val="20"/>
                <w:lang w:eastAsia="en-CA"/>
              </w:rPr>
              <w:t>Cameroon</w:t>
            </w:r>
          </w:p>
        </w:tc>
        <w:tc>
          <w:tcPr>
            <w:tcW w:w="708" w:type="dxa"/>
            <w:tcBorders>
              <w:top w:val="nil"/>
              <w:left w:val="nil"/>
              <w:bottom w:val="single" w:sz="4" w:space="0" w:color="auto"/>
              <w:right w:val="single" w:sz="4" w:space="0" w:color="auto"/>
            </w:tcBorders>
            <w:shd w:val="clear" w:color="auto" w:fill="auto"/>
            <w:noWrap/>
            <w:hideMark/>
          </w:tcPr>
          <w:p w14:paraId="4063714F"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41FECD46"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6715CDA5" w14:textId="77777777" w:rsidR="00DB1E7F" w:rsidRPr="008B16D3" w:rsidRDefault="00DB1E7F" w:rsidP="00DB1E7F">
            <w:pPr>
              <w:jc w:val="right"/>
              <w:rPr>
                <w:sz w:val="20"/>
                <w:szCs w:val="20"/>
                <w:lang w:eastAsia="en-CA"/>
              </w:rPr>
            </w:pPr>
            <w:r w:rsidRPr="008B16D3">
              <w:rPr>
                <w:sz w:val="20"/>
                <w:szCs w:val="20"/>
                <w:lang w:eastAsia="en-CA"/>
              </w:rPr>
              <w:t>88.8</w:t>
            </w:r>
          </w:p>
        </w:tc>
        <w:tc>
          <w:tcPr>
            <w:tcW w:w="1210" w:type="dxa"/>
            <w:tcBorders>
              <w:top w:val="nil"/>
              <w:left w:val="nil"/>
              <w:bottom w:val="single" w:sz="4" w:space="0" w:color="auto"/>
              <w:right w:val="single" w:sz="4" w:space="0" w:color="auto"/>
            </w:tcBorders>
            <w:shd w:val="clear" w:color="auto" w:fill="auto"/>
            <w:noWrap/>
            <w:hideMark/>
          </w:tcPr>
          <w:p w14:paraId="4A7F1D44" w14:textId="77777777" w:rsidR="00DB1E7F" w:rsidRPr="008B16D3" w:rsidRDefault="00DB1E7F" w:rsidP="00DB1E7F">
            <w:pPr>
              <w:jc w:val="right"/>
              <w:rPr>
                <w:sz w:val="20"/>
                <w:szCs w:val="20"/>
                <w:lang w:eastAsia="en-CA"/>
              </w:rPr>
            </w:pPr>
            <w:r w:rsidRPr="008B16D3">
              <w:rPr>
                <w:sz w:val="20"/>
                <w:szCs w:val="20"/>
                <w:lang w:eastAsia="en-CA"/>
              </w:rPr>
              <w:t>29.5</w:t>
            </w:r>
          </w:p>
        </w:tc>
        <w:tc>
          <w:tcPr>
            <w:tcW w:w="709" w:type="dxa"/>
            <w:tcBorders>
              <w:top w:val="nil"/>
              <w:left w:val="nil"/>
              <w:bottom w:val="single" w:sz="4" w:space="0" w:color="auto"/>
              <w:right w:val="single" w:sz="4" w:space="0" w:color="auto"/>
            </w:tcBorders>
            <w:shd w:val="clear" w:color="auto" w:fill="auto"/>
            <w:noWrap/>
            <w:hideMark/>
          </w:tcPr>
          <w:p w14:paraId="099289E1" w14:textId="5DA58ED6"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55C03DDA" w14:textId="57BEA796"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4B11A81D" w14:textId="2E6E7D7D"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7F6B4B28" w14:textId="77777777" w:rsidR="00DB1E7F" w:rsidRPr="008B16D3" w:rsidRDefault="00DB1E7F" w:rsidP="00DB1E7F">
            <w:pPr>
              <w:jc w:val="left"/>
              <w:rPr>
                <w:sz w:val="20"/>
                <w:szCs w:val="20"/>
                <w:lang w:eastAsia="en-CA"/>
              </w:rPr>
            </w:pPr>
            <w:r w:rsidRPr="008B16D3">
              <w:rPr>
                <w:sz w:val="20"/>
                <w:szCs w:val="20"/>
                <w:lang w:eastAsia="en-CA"/>
              </w:rPr>
              <w:t>20% by 2017 and 75% by 2025</w:t>
            </w:r>
          </w:p>
        </w:tc>
      </w:tr>
      <w:tr w:rsidR="00DB1E7F" w:rsidRPr="008B16D3" w14:paraId="398CDA46"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765AE9E7" w14:textId="77777777" w:rsidR="00DB1E7F" w:rsidRPr="008B16D3" w:rsidRDefault="00DB1E7F" w:rsidP="00DB1E7F">
            <w:pPr>
              <w:jc w:val="left"/>
              <w:rPr>
                <w:sz w:val="20"/>
                <w:szCs w:val="20"/>
                <w:lang w:eastAsia="en-CA"/>
              </w:rPr>
            </w:pPr>
            <w:r w:rsidRPr="008B16D3">
              <w:rPr>
                <w:sz w:val="20"/>
                <w:szCs w:val="20"/>
                <w:lang w:eastAsia="en-CA"/>
              </w:rPr>
              <w:t>Central African Republic (the)</w:t>
            </w:r>
          </w:p>
        </w:tc>
        <w:tc>
          <w:tcPr>
            <w:tcW w:w="708" w:type="dxa"/>
            <w:tcBorders>
              <w:top w:val="nil"/>
              <w:left w:val="nil"/>
              <w:bottom w:val="single" w:sz="4" w:space="0" w:color="auto"/>
              <w:right w:val="single" w:sz="4" w:space="0" w:color="auto"/>
            </w:tcBorders>
            <w:shd w:val="clear" w:color="auto" w:fill="auto"/>
            <w:noWrap/>
            <w:hideMark/>
          </w:tcPr>
          <w:p w14:paraId="18CC4CA4"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70A4DDA8"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7FD86B11" w14:textId="77777777" w:rsidR="00DB1E7F" w:rsidRPr="008B16D3" w:rsidRDefault="00DB1E7F" w:rsidP="00DB1E7F">
            <w:pPr>
              <w:jc w:val="right"/>
              <w:rPr>
                <w:sz w:val="20"/>
                <w:szCs w:val="20"/>
                <w:lang w:eastAsia="en-CA"/>
              </w:rPr>
            </w:pPr>
            <w:r w:rsidRPr="008B16D3">
              <w:rPr>
                <w:sz w:val="20"/>
                <w:szCs w:val="20"/>
                <w:lang w:eastAsia="en-CA"/>
              </w:rPr>
              <w:t>12.0</w:t>
            </w:r>
          </w:p>
        </w:tc>
        <w:tc>
          <w:tcPr>
            <w:tcW w:w="1210" w:type="dxa"/>
            <w:tcBorders>
              <w:top w:val="nil"/>
              <w:left w:val="nil"/>
              <w:bottom w:val="single" w:sz="4" w:space="0" w:color="auto"/>
              <w:right w:val="single" w:sz="4" w:space="0" w:color="auto"/>
            </w:tcBorders>
            <w:shd w:val="clear" w:color="auto" w:fill="auto"/>
            <w:noWrap/>
            <w:hideMark/>
          </w:tcPr>
          <w:p w14:paraId="2C9060E4" w14:textId="77777777" w:rsidR="00DB1E7F" w:rsidRPr="008B16D3" w:rsidRDefault="00DB1E7F" w:rsidP="00DB1E7F">
            <w:pPr>
              <w:jc w:val="right"/>
              <w:rPr>
                <w:sz w:val="20"/>
                <w:szCs w:val="20"/>
                <w:lang w:eastAsia="en-CA"/>
              </w:rPr>
            </w:pPr>
            <w:r w:rsidRPr="008B16D3">
              <w:rPr>
                <w:sz w:val="20"/>
                <w:szCs w:val="20"/>
                <w:lang w:eastAsia="en-CA"/>
              </w:rPr>
              <w:t>6.1</w:t>
            </w:r>
          </w:p>
        </w:tc>
        <w:tc>
          <w:tcPr>
            <w:tcW w:w="709" w:type="dxa"/>
            <w:tcBorders>
              <w:top w:val="nil"/>
              <w:left w:val="nil"/>
              <w:bottom w:val="single" w:sz="4" w:space="0" w:color="auto"/>
              <w:right w:val="single" w:sz="4" w:space="0" w:color="auto"/>
            </w:tcBorders>
            <w:shd w:val="clear" w:color="auto" w:fill="auto"/>
            <w:noWrap/>
            <w:hideMark/>
          </w:tcPr>
          <w:p w14:paraId="39E1CC17" w14:textId="742C9401"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265F7037" w14:textId="6EFCAC8E"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3660AA00" w14:textId="5FD0E3DF"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3566886F" w14:textId="5E4AE756" w:rsidR="00DB1E7F" w:rsidRPr="008B16D3" w:rsidRDefault="00DB1E7F" w:rsidP="00DB1E7F">
            <w:pPr>
              <w:jc w:val="left"/>
              <w:rPr>
                <w:sz w:val="20"/>
                <w:szCs w:val="20"/>
                <w:lang w:eastAsia="en-CA"/>
              </w:rPr>
            </w:pPr>
            <w:r w:rsidRPr="008B16D3">
              <w:rPr>
                <w:sz w:val="20"/>
                <w:szCs w:val="20"/>
                <w:lang w:eastAsia="en-CA"/>
              </w:rPr>
              <w:t xml:space="preserve">HPMP </w:t>
            </w:r>
            <w:r w:rsidR="003B3F7A" w:rsidRPr="008B16D3">
              <w:rPr>
                <w:sz w:val="20"/>
                <w:szCs w:val="20"/>
                <w:lang w:eastAsia="en-CA"/>
              </w:rPr>
              <w:t>c</w:t>
            </w:r>
            <w:r w:rsidRPr="008B16D3">
              <w:rPr>
                <w:sz w:val="20"/>
                <w:szCs w:val="20"/>
                <w:lang w:eastAsia="en-CA"/>
              </w:rPr>
              <w:t>ancelled</w:t>
            </w:r>
          </w:p>
        </w:tc>
      </w:tr>
      <w:tr w:rsidR="00DB1E7F" w:rsidRPr="008B16D3" w14:paraId="5173ADBF"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6B9E8200" w14:textId="77777777" w:rsidR="00DB1E7F" w:rsidRPr="008B16D3" w:rsidRDefault="00DB1E7F" w:rsidP="00DB1E7F">
            <w:pPr>
              <w:jc w:val="left"/>
              <w:rPr>
                <w:sz w:val="20"/>
                <w:szCs w:val="20"/>
                <w:lang w:eastAsia="en-CA"/>
              </w:rPr>
            </w:pPr>
            <w:r w:rsidRPr="008B16D3">
              <w:rPr>
                <w:sz w:val="20"/>
                <w:szCs w:val="20"/>
                <w:lang w:eastAsia="en-CA"/>
              </w:rPr>
              <w:t>Chad</w:t>
            </w:r>
          </w:p>
        </w:tc>
        <w:tc>
          <w:tcPr>
            <w:tcW w:w="708" w:type="dxa"/>
            <w:tcBorders>
              <w:top w:val="nil"/>
              <w:left w:val="nil"/>
              <w:bottom w:val="single" w:sz="4" w:space="0" w:color="auto"/>
              <w:right w:val="single" w:sz="4" w:space="0" w:color="auto"/>
            </w:tcBorders>
            <w:shd w:val="clear" w:color="auto" w:fill="auto"/>
            <w:noWrap/>
            <w:hideMark/>
          </w:tcPr>
          <w:p w14:paraId="3AEE1A49"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5B7325BB"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6B7B4E26" w14:textId="77777777" w:rsidR="00DB1E7F" w:rsidRPr="008B16D3" w:rsidRDefault="00DB1E7F" w:rsidP="00DB1E7F">
            <w:pPr>
              <w:jc w:val="right"/>
              <w:rPr>
                <w:sz w:val="20"/>
                <w:szCs w:val="20"/>
                <w:lang w:eastAsia="en-CA"/>
              </w:rPr>
            </w:pPr>
            <w:r w:rsidRPr="008B16D3">
              <w:rPr>
                <w:sz w:val="20"/>
                <w:szCs w:val="20"/>
                <w:lang w:eastAsia="en-CA"/>
              </w:rPr>
              <w:t>16.1</w:t>
            </w:r>
          </w:p>
        </w:tc>
        <w:tc>
          <w:tcPr>
            <w:tcW w:w="1210" w:type="dxa"/>
            <w:tcBorders>
              <w:top w:val="nil"/>
              <w:left w:val="nil"/>
              <w:bottom w:val="single" w:sz="4" w:space="0" w:color="auto"/>
              <w:right w:val="single" w:sz="4" w:space="0" w:color="auto"/>
            </w:tcBorders>
            <w:shd w:val="clear" w:color="auto" w:fill="auto"/>
            <w:noWrap/>
            <w:hideMark/>
          </w:tcPr>
          <w:p w14:paraId="7471F220" w14:textId="77777777" w:rsidR="00DB1E7F" w:rsidRPr="008B16D3" w:rsidRDefault="00DB1E7F" w:rsidP="00DB1E7F">
            <w:pPr>
              <w:jc w:val="right"/>
              <w:rPr>
                <w:sz w:val="20"/>
                <w:szCs w:val="20"/>
                <w:lang w:eastAsia="en-CA"/>
              </w:rPr>
            </w:pPr>
            <w:r w:rsidRPr="008B16D3">
              <w:rPr>
                <w:sz w:val="20"/>
                <w:szCs w:val="20"/>
                <w:lang w:eastAsia="en-CA"/>
              </w:rPr>
              <w:t>10.1</w:t>
            </w:r>
          </w:p>
        </w:tc>
        <w:tc>
          <w:tcPr>
            <w:tcW w:w="709" w:type="dxa"/>
            <w:tcBorders>
              <w:top w:val="nil"/>
              <w:left w:val="nil"/>
              <w:bottom w:val="single" w:sz="4" w:space="0" w:color="auto"/>
              <w:right w:val="single" w:sz="4" w:space="0" w:color="auto"/>
            </w:tcBorders>
            <w:shd w:val="clear" w:color="auto" w:fill="auto"/>
            <w:noWrap/>
            <w:hideMark/>
          </w:tcPr>
          <w:p w14:paraId="5262AC3C" w14:textId="0F0C7F34"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2E766851" w14:textId="49D8CD8B"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0F8CC232" w14:textId="6BC2DC71"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2602B8AE"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54815342"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5DDD5D9D" w14:textId="77777777" w:rsidR="00DB1E7F" w:rsidRPr="008B16D3" w:rsidRDefault="00DB1E7F" w:rsidP="00DB1E7F">
            <w:pPr>
              <w:jc w:val="left"/>
              <w:rPr>
                <w:sz w:val="20"/>
                <w:szCs w:val="20"/>
                <w:lang w:eastAsia="en-CA"/>
              </w:rPr>
            </w:pPr>
            <w:r w:rsidRPr="008B16D3">
              <w:rPr>
                <w:sz w:val="20"/>
                <w:szCs w:val="20"/>
                <w:lang w:eastAsia="en-CA"/>
              </w:rPr>
              <w:t>Chile</w:t>
            </w:r>
          </w:p>
        </w:tc>
        <w:tc>
          <w:tcPr>
            <w:tcW w:w="708" w:type="dxa"/>
            <w:tcBorders>
              <w:top w:val="nil"/>
              <w:left w:val="nil"/>
              <w:bottom w:val="single" w:sz="4" w:space="0" w:color="auto"/>
              <w:right w:val="single" w:sz="4" w:space="0" w:color="auto"/>
            </w:tcBorders>
            <w:shd w:val="clear" w:color="auto" w:fill="auto"/>
            <w:noWrap/>
            <w:hideMark/>
          </w:tcPr>
          <w:p w14:paraId="105D3916"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6363CDCB"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06DAC58F" w14:textId="77777777" w:rsidR="00DB1E7F" w:rsidRPr="008B16D3" w:rsidRDefault="00DB1E7F" w:rsidP="00DB1E7F">
            <w:pPr>
              <w:jc w:val="right"/>
              <w:rPr>
                <w:sz w:val="20"/>
                <w:szCs w:val="20"/>
                <w:lang w:eastAsia="en-CA"/>
              </w:rPr>
            </w:pPr>
            <w:r w:rsidRPr="008B16D3">
              <w:rPr>
                <w:sz w:val="20"/>
                <w:szCs w:val="20"/>
                <w:lang w:eastAsia="en-CA"/>
              </w:rPr>
              <w:t>87.5</w:t>
            </w:r>
          </w:p>
        </w:tc>
        <w:tc>
          <w:tcPr>
            <w:tcW w:w="1210" w:type="dxa"/>
            <w:tcBorders>
              <w:top w:val="nil"/>
              <w:left w:val="nil"/>
              <w:bottom w:val="single" w:sz="4" w:space="0" w:color="auto"/>
              <w:right w:val="single" w:sz="4" w:space="0" w:color="auto"/>
            </w:tcBorders>
            <w:shd w:val="clear" w:color="auto" w:fill="auto"/>
            <w:noWrap/>
            <w:hideMark/>
          </w:tcPr>
          <w:p w14:paraId="11D9A624" w14:textId="77777777" w:rsidR="00DB1E7F" w:rsidRPr="008B16D3" w:rsidRDefault="00DB1E7F" w:rsidP="00DB1E7F">
            <w:pPr>
              <w:jc w:val="right"/>
              <w:rPr>
                <w:sz w:val="20"/>
                <w:szCs w:val="20"/>
                <w:lang w:eastAsia="en-CA"/>
              </w:rPr>
            </w:pPr>
            <w:r w:rsidRPr="008B16D3">
              <w:rPr>
                <w:sz w:val="20"/>
                <w:szCs w:val="20"/>
                <w:lang w:eastAsia="en-CA"/>
              </w:rPr>
              <w:t>14.8</w:t>
            </w:r>
          </w:p>
        </w:tc>
        <w:tc>
          <w:tcPr>
            <w:tcW w:w="709" w:type="dxa"/>
            <w:tcBorders>
              <w:top w:val="nil"/>
              <w:left w:val="nil"/>
              <w:bottom w:val="single" w:sz="4" w:space="0" w:color="auto"/>
              <w:right w:val="single" w:sz="4" w:space="0" w:color="auto"/>
            </w:tcBorders>
            <w:shd w:val="clear" w:color="auto" w:fill="auto"/>
            <w:noWrap/>
            <w:hideMark/>
          </w:tcPr>
          <w:p w14:paraId="65C7667A" w14:textId="43A89C7D"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2DB34763" w14:textId="21FFFFA9"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51C67E79" w14:textId="2D8FD39D"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46EEDC2C" w14:textId="77777777" w:rsidR="00DB1E7F" w:rsidRPr="008B16D3" w:rsidRDefault="00DB1E7F" w:rsidP="00DB1E7F">
            <w:pPr>
              <w:jc w:val="left"/>
              <w:rPr>
                <w:sz w:val="20"/>
                <w:szCs w:val="20"/>
                <w:lang w:eastAsia="en-CA"/>
              </w:rPr>
            </w:pPr>
            <w:r w:rsidRPr="008B16D3">
              <w:rPr>
                <w:sz w:val="20"/>
                <w:szCs w:val="20"/>
                <w:lang w:eastAsia="en-CA"/>
              </w:rPr>
              <w:t>10% by 2015, 65% by 2021 and 100% by 2030</w:t>
            </w:r>
          </w:p>
        </w:tc>
      </w:tr>
      <w:tr w:rsidR="00DB1E7F" w:rsidRPr="008B16D3" w14:paraId="16B08202"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0063EB90" w14:textId="77777777" w:rsidR="00DB1E7F" w:rsidRPr="008B16D3" w:rsidRDefault="00DB1E7F" w:rsidP="00DB1E7F">
            <w:pPr>
              <w:jc w:val="left"/>
              <w:rPr>
                <w:sz w:val="20"/>
                <w:szCs w:val="20"/>
                <w:lang w:eastAsia="en-CA"/>
              </w:rPr>
            </w:pPr>
            <w:r w:rsidRPr="008B16D3">
              <w:rPr>
                <w:sz w:val="20"/>
                <w:szCs w:val="20"/>
                <w:lang w:eastAsia="en-CA"/>
              </w:rPr>
              <w:lastRenderedPageBreak/>
              <w:t>China</w:t>
            </w:r>
          </w:p>
        </w:tc>
        <w:tc>
          <w:tcPr>
            <w:tcW w:w="708" w:type="dxa"/>
            <w:tcBorders>
              <w:top w:val="nil"/>
              <w:left w:val="nil"/>
              <w:bottom w:val="single" w:sz="4" w:space="0" w:color="auto"/>
              <w:right w:val="single" w:sz="4" w:space="0" w:color="auto"/>
            </w:tcBorders>
            <w:shd w:val="clear" w:color="auto" w:fill="auto"/>
            <w:noWrap/>
            <w:hideMark/>
          </w:tcPr>
          <w:p w14:paraId="1450ABF6" w14:textId="77777777" w:rsidR="00DB1E7F" w:rsidRPr="008B16D3" w:rsidRDefault="00DB1E7F" w:rsidP="00DB1E7F">
            <w:pPr>
              <w:jc w:val="center"/>
              <w:rPr>
                <w:sz w:val="20"/>
                <w:szCs w:val="20"/>
                <w:lang w:eastAsia="en-CA"/>
              </w:rPr>
            </w:pPr>
            <w:r w:rsidRPr="008B16D3">
              <w:rPr>
                <w:sz w:val="20"/>
                <w:szCs w:val="20"/>
                <w:lang w:eastAsia="en-CA"/>
              </w:rPr>
              <w:t>CP</w:t>
            </w:r>
          </w:p>
        </w:tc>
        <w:tc>
          <w:tcPr>
            <w:tcW w:w="1205" w:type="dxa"/>
            <w:tcBorders>
              <w:top w:val="nil"/>
              <w:left w:val="nil"/>
              <w:bottom w:val="single" w:sz="4" w:space="0" w:color="auto"/>
              <w:right w:val="single" w:sz="4" w:space="0" w:color="auto"/>
            </w:tcBorders>
            <w:shd w:val="clear" w:color="auto" w:fill="auto"/>
            <w:noWrap/>
            <w:hideMark/>
          </w:tcPr>
          <w:p w14:paraId="75E1BC21"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6FFB3C4C" w14:textId="77777777" w:rsidR="00DB1E7F" w:rsidRPr="008B16D3" w:rsidRDefault="00DB1E7F" w:rsidP="00DB1E7F">
            <w:pPr>
              <w:jc w:val="right"/>
              <w:rPr>
                <w:sz w:val="20"/>
                <w:szCs w:val="20"/>
                <w:lang w:eastAsia="en-CA"/>
              </w:rPr>
            </w:pPr>
            <w:r w:rsidRPr="008B16D3">
              <w:rPr>
                <w:sz w:val="20"/>
                <w:szCs w:val="20"/>
                <w:lang w:eastAsia="en-CA"/>
              </w:rPr>
              <w:t>19,269.0</w:t>
            </w:r>
          </w:p>
        </w:tc>
        <w:tc>
          <w:tcPr>
            <w:tcW w:w="1210" w:type="dxa"/>
            <w:tcBorders>
              <w:top w:val="nil"/>
              <w:left w:val="nil"/>
              <w:bottom w:val="single" w:sz="4" w:space="0" w:color="auto"/>
              <w:right w:val="single" w:sz="4" w:space="0" w:color="auto"/>
            </w:tcBorders>
            <w:shd w:val="clear" w:color="auto" w:fill="auto"/>
            <w:noWrap/>
            <w:hideMark/>
          </w:tcPr>
          <w:p w14:paraId="14451AD6" w14:textId="77777777" w:rsidR="00DB1E7F" w:rsidRPr="008B16D3" w:rsidRDefault="00DB1E7F" w:rsidP="00DB1E7F">
            <w:pPr>
              <w:jc w:val="right"/>
              <w:rPr>
                <w:sz w:val="20"/>
                <w:szCs w:val="20"/>
                <w:lang w:eastAsia="en-CA"/>
              </w:rPr>
            </w:pPr>
            <w:r w:rsidRPr="008B16D3">
              <w:rPr>
                <w:sz w:val="20"/>
                <w:szCs w:val="20"/>
                <w:lang w:eastAsia="en-CA"/>
              </w:rPr>
              <w:t>10,120.6</w:t>
            </w:r>
          </w:p>
        </w:tc>
        <w:tc>
          <w:tcPr>
            <w:tcW w:w="709" w:type="dxa"/>
            <w:tcBorders>
              <w:top w:val="nil"/>
              <w:left w:val="nil"/>
              <w:bottom w:val="single" w:sz="4" w:space="0" w:color="auto"/>
              <w:right w:val="single" w:sz="4" w:space="0" w:color="auto"/>
            </w:tcBorders>
            <w:shd w:val="clear" w:color="auto" w:fill="auto"/>
            <w:noWrap/>
            <w:hideMark/>
          </w:tcPr>
          <w:p w14:paraId="3A233485" w14:textId="113E2981"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73A2B5AB" w14:textId="3B703ABF"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44205BC7" w14:textId="01B5EB8E"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286DC879" w14:textId="77777777" w:rsidR="00DB1E7F" w:rsidRPr="008B16D3" w:rsidRDefault="00DB1E7F" w:rsidP="00DB1E7F">
            <w:pPr>
              <w:jc w:val="left"/>
              <w:rPr>
                <w:sz w:val="20"/>
                <w:szCs w:val="20"/>
                <w:lang w:eastAsia="en-CA"/>
              </w:rPr>
            </w:pPr>
            <w:r w:rsidRPr="008B16D3">
              <w:rPr>
                <w:sz w:val="20"/>
                <w:szCs w:val="20"/>
                <w:lang w:eastAsia="en-CA"/>
              </w:rPr>
              <w:t>10% by 2015 and 76% by 2026</w:t>
            </w:r>
          </w:p>
        </w:tc>
      </w:tr>
      <w:tr w:rsidR="00DB1E7F" w:rsidRPr="008B16D3" w14:paraId="57500FE4"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0C78351C" w14:textId="77777777" w:rsidR="00DB1E7F" w:rsidRPr="008B16D3" w:rsidRDefault="00DB1E7F" w:rsidP="00DB1E7F">
            <w:pPr>
              <w:jc w:val="left"/>
              <w:rPr>
                <w:sz w:val="20"/>
                <w:szCs w:val="20"/>
                <w:lang w:eastAsia="en-CA"/>
              </w:rPr>
            </w:pPr>
            <w:r w:rsidRPr="008B16D3">
              <w:rPr>
                <w:sz w:val="20"/>
                <w:szCs w:val="20"/>
                <w:lang w:eastAsia="en-CA"/>
              </w:rPr>
              <w:t>Colombia</w:t>
            </w:r>
          </w:p>
        </w:tc>
        <w:tc>
          <w:tcPr>
            <w:tcW w:w="708" w:type="dxa"/>
            <w:tcBorders>
              <w:top w:val="nil"/>
              <w:left w:val="nil"/>
              <w:bottom w:val="single" w:sz="4" w:space="0" w:color="auto"/>
              <w:right w:val="single" w:sz="4" w:space="0" w:color="auto"/>
            </w:tcBorders>
            <w:shd w:val="clear" w:color="auto" w:fill="auto"/>
            <w:noWrap/>
            <w:hideMark/>
          </w:tcPr>
          <w:p w14:paraId="7A9A375A"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094A8324"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0A95B0E8" w14:textId="77777777" w:rsidR="00DB1E7F" w:rsidRPr="008B16D3" w:rsidRDefault="00DB1E7F" w:rsidP="00DB1E7F">
            <w:pPr>
              <w:jc w:val="right"/>
              <w:rPr>
                <w:sz w:val="20"/>
                <w:szCs w:val="20"/>
                <w:lang w:eastAsia="en-CA"/>
              </w:rPr>
            </w:pPr>
            <w:r w:rsidRPr="008B16D3">
              <w:rPr>
                <w:sz w:val="20"/>
                <w:szCs w:val="20"/>
                <w:lang w:eastAsia="en-CA"/>
              </w:rPr>
              <w:t>225.6</w:t>
            </w:r>
          </w:p>
        </w:tc>
        <w:tc>
          <w:tcPr>
            <w:tcW w:w="1210" w:type="dxa"/>
            <w:tcBorders>
              <w:top w:val="nil"/>
              <w:left w:val="nil"/>
              <w:bottom w:val="single" w:sz="4" w:space="0" w:color="auto"/>
              <w:right w:val="single" w:sz="4" w:space="0" w:color="auto"/>
            </w:tcBorders>
            <w:shd w:val="clear" w:color="auto" w:fill="auto"/>
            <w:noWrap/>
            <w:hideMark/>
          </w:tcPr>
          <w:p w14:paraId="2BB069EE" w14:textId="77777777" w:rsidR="00DB1E7F" w:rsidRPr="008B16D3" w:rsidRDefault="00DB1E7F" w:rsidP="00DB1E7F">
            <w:pPr>
              <w:jc w:val="right"/>
              <w:rPr>
                <w:sz w:val="20"/>
                <w:szCs w:val="20"/>
                <w:lang w:eastAsia="en-CA"/>
              </w:rPr>
            </w:pPr>
            <w:r w:rsidRPr="008B16D3">
              <w:rPr>
                <w:sz w:val="20"/>
                <w:szCs w:val="20"/>
                <w:lang w:eastAsia="en-CA"/>
              </w:rPr>
              <w:t>25.4</w:t>
            </w:r>
          </w:p>
        </w:tc>
        <w:tc>
          <w:tcPr>
            <w:tcW w:w="709" w:type="dxa"/>
            <w:tcBorders>
              <w:top w:val="nil"/>
              <w:left w:val="nil"/>
              <w:bottom w:val="single" w:sz="4" w:space="0" w:color="auto"/>
              <w:right w:val="single" w:sz="4" w:space="0" w:color="auto"/>
            </w:tcBorders>
            <w:shd w:val="clear" w:color="auto" w:fill="auto"/>
            <w:noWrap/>
            <w:hideMark/>
          </w:tcPr>
          <w:p w14:paraId="29DCAB66" w14:textId="695D2C29"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11A83D07" w14:textId="1BAE813A"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7E39E844" w14:textId="3B1A5EEF"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0E9077C9" w14:textId="77777777" w:rsidR="00DB1E7F" w:rsidRPr="008B16D3" w:rsidRDefault="00DB1E7F" w:rsidP="00DB1E7F">
            <w:pPr>
              <w:jc w:val="left"/>
              <w:rPr>
                <w:sz w:val="20"/>
                <w:szCs w:val="20"/>
                <w:lang w:eastAsia="en-CA"/>
              </w:rPr>
            </w:pPr>
            <w:r w:rsidRPr="008B16D3">
              <w:rPr>
                <w:sz w:val="20"/>
                <w:szCs w:val="20"/>
                <w:lang w:eastAsia="en-CA"/>
              </w:rPr>
              <w:t>10% by 2015, 65% by 2021 and 100% by 2030</w:t>
            </w:r>
          </w:p>
        </w:tc>
      </w:tr>
      <w:tr w:rsidR="00DB1E7F" w:rsidRPr="008B16D3" w14:paraId="5F67D153" w14:textId="77777777" w:rsidTr="00DB1E7F">
        <w:trPr>
          <w:trHeight w:val="50"/>
        </w:trPr>
        <w:tc>
          <w:tcPr>
            <w:tcW w:w="2127" w:type="dxa"/>
            <w:tcBorders>
              <w:top w:val="nil"/>
              <w:left w:val="single" w:sz="4" w:space="0" w:color="auto"/>
              <w:bottom w:val="single" w:sz="4" w:space="0" w:color="auto"/>
              <w:right w:val="single" w:sz="4" w:space="0" w:color="auto"/>
            </w:tcBorders>
            <w:shd w:val="clear" w:color="auto" w:fill="auto"/>
            <w:noWrap/>
            <w:hideMark/>
          </w:tcPr>
          <w:p w14:paraId="357E8EAC" w14:textId="77777777" w:rsidR="00DB1E7F" w:rsidRPr="008B16D3" w:rsidRDefault="00DB1E7F" w:rsidP="00DB1E7F">
            <w:pPr>
              <w:jc w:val="left"/>
              <w:rPr>
                <w:sz w:val="20"/>
                <w:szCs w:val="20"/>
                <w:lang w:eastAsia="en-CA"/>
              </w:rPr>
            </w:pPr>
            <w:r w:rsidRPr="008B16D3">
              <w:rPr>
                <w:sz w:val="20"/>
                <w:szCs w:val="20"/>
                <w:lang w:eastAsia="en-CA"/>
              </w:rPr>
              <w:t>Comoros (the)</w:t>
            </w:r>
          </w:p>
        </w:tc>
        <w:tc>
          <w:tcPr>
            <w:tcW w:w="708" w:type="dxa"/>
            <w:tcBorders>
              <w:top w:val="nil"/>
              <w:left w:val="nil"/>
              <w:bottom w:val="single" w:sz="4" w:space="0" w:color="auto"/>
              <w:right w:val="single" w:sz="4" w:space="0" w:color="auto"/>
            </w:tcBorders>
            <w:shd w:val="clear" w:color="auto" w:fill="auto"/>
            <w:noWrap/>
            <w:hideMark/>
          </w:tcPr>
          <w:p w14:paraId="53342517"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127FBD92"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49985830" w14:textId="77777777" w:rsidR="00DB1E7F" w:rsidRPr="008B16D3" w:rsidRDefault="00DB1E7F" w:rsidP="00DB1E7F">
            <w:pPr>
              <w:jc w:val="right"/>
              <w:rPr>
                <w:sz w:val="20"/>
                <w:szCs w:val="20"/>
                <w:lang w:eastAsia="en-CA"/>
              </w:rPr>
            </w:pPr>
            <w:r w:rsidRPr="008B16D3">
              <w:rPr>
                <w:sz w:val="20"/>
                <w:szCs w:val="20"/>
                <w:lang w:eastAsia="en-CA"/>
              </w:rPr>
              <w:t>0.1</w:t>
            </w:r>
          </w:p>
        </w:tc>
        <w:tc>
          <w:tcPr>
            <w:tcW w:w="1210" w:type="dxa"/>
            <w:tcBorders>
              <w:top w:val="nil"/>
              <w:left w:val="nil"/>
              <w:bottom w:val="single" w:sz="4" w:space="0" w:color="auto"/>
              <w:right w:val="single" w:sz="4" w:space="0" w:color="auto"/>
            </w:tcBorders>
            <w:shd w:val="clear" w:color="auto" w:fill="auto"/>
            <w:noWrap/>
            <w:hideMark/>
          </w:tcPr>
          <w:p w14:paraId="747C1495" w14:textId="77777777" w:rsidR="00DB1E7F" w:rsidRPr="008B16D3" w:rsidRDefault="00DB1E7F" w:rsidP="00DB1E7F">
            <w:pPr>
              <w:jc w:val="right"/>
              <w:rPr>
                <w:sz w:val="20"/>
                <w:szCs w:val="20"/>
                <w:lang w:eastAsia="en-CA"/>
              </w:rPr>
            </w:pPr>
            <w:r w:rsidRPr="008B16D3">
              <w:rPr>
                <w:sz w:val="20"/>
                <w:szCs w:val="20"/>
                <w:lang w:eastAsia="en-CA"/>
              </w:rPr>
              <w:t>0.0</w:t>
            </w:r>
          </w:p>
        </w:tc>
        <w:tc>
          <w:tcPr>
            <w:tcW w:w="709" w:type="dxa"/>
            <w:tcBorders>
              <w:top w:val="nil"/>
              <w:left w:val="nil"/>
              <w:bottom w:val="single" w:sz="4" w:space="0" w:color="auto"/>
              <w:right w:val="single" w:sz="4" w:space="0" w:color="auto"/>
            </w:tcBorders>
            <w:shd w:val="clear" w:color="auto" w:fill="auto"/>
            <w:noWrap/>
            <w:hideMark/>
          </w:tcPr>
          <w:p w14:paraId="572E8E97" w14:textId="7343B862"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30211770" w14:textId="582EF076"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008D02B3" w14:textId="7DB8C114"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3CAD4CCB" w14:textId="77777777" w:rsidR="00DB1E7F" w:rsidRPr="008B16D3" w:rsidRDefault="00DB1E7F" w:rsidP="00DB1E7F">
            <w:pPr>
              <w:jc w:val="left"/>
              <w:rPr>
                <w:sz w:val="20"/>
                <w:szCs w:val="20"/>
                <w:lang w:eastAsia="en-CA"/>
              </w:rPr>
            </w:pPr>
            <w:r w:rsidRPr="008B16D3">
              <w:rPr>
                <w:sz w:val="20"/>
                <w:szCs w:val="20"/>
                <w:lang w:eastAsia="en-CA"/>
              </w:rPr>
              <w:t>35% by 2020</w:t>
            </w:r>
          </w:p>
        </w:tc>
      </w:tr>
      <w:tr w:rsidR="00DB1E7F" w:rsidRPr="008B16D3" w14:paraId="4745D914" w14:textId="77777777" w:rsidTr="00DB1E7F">
        <w:trPr>
          <w:trHeight w:val="50"/>
        </w:trPr>
        <w:tc>
          <w:tcPr>
            <w:tcW w:w="2127" w:type="dxa"/>
            <w:tcBorders>
              <w:top w:val="nil"/>
              <w:left w:val="single" w:sz="4" w:space="0" w:color="auto"/>
              <w:bottom w:val="single" w:sz="4" w:space="0" w:color="auto"/>
              <w:right w:val="single" w:sz="4" w:space="0" w:color="auto"/>
            </w:tcBorders>
            <w:shd w:val="clear" w:color="auto" w:fill="auto"/>
            <w:noWrap/>
            <w:hideMark/>
          </w:tcPr>
          <w:p w14:paraId="2CD650B1" w14:textId="77777777" w:rsidR="00DB1E7F" w:rsidRPr="008B16D3" w:rsidRDefault="00DB1E7F" w:rsidP="00DB1E7F">
            <w:pPr>
              <w:jc w:val="left"/>
              <w:rPr>
                <w:sz w:val="20"/>
                <w:szCs w:val="20"/>
                <w:lang w:eastAsia="en-CA"/>
              </w:rPr>
            </w:pPr>
            <w:r w:rsidRPr="008B16D3">
              <w:rPr>
                <w:sz w:val="20"/>
                <w:szCs w:val="20"/>
                <w:lang w:eastAsia="en-CA"/>
              </w:rPr>
              <w:t>Congo (the)</w:t>
            </w:r>
          </w:p>
        </w:tc>
        <w:tc>
          <w:tcPr>
            <w:tcW w:w="708" w:type="dxa"/>
            <w:tcBorders>
              <w:top w:val="nil"/>
              <w:left w:val="nil"/>
              <w:bottom w:val="single" w:sz="4" w:space="0" w:color="auto"/>
              <w:right w:val="single" w:sz="4" w:space="0" w:color="auto"/>
            </w:tcBorders>
            <w:shd w:val="clear" w:color="auto" w:fill="auto"/>
            <w:noWrap/>
            <w:hideMark/>
          </w:tcPr>
          <w:p w14:paraId="34E27396"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6E7920CC"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37EC341C" w14:textId="77777777" w:rsidR="00DB1E7F" w:rsidRPr="008B16D3" w:rsidRDefault="00DB1E7F" w:rsidP="00DB1E7F">
            <w:pPr>
              <w:jc w:val="right"/>
              <w:rPr>
                <w:sz w:val="20"/>
                <w:szCs w:val="20"/>
                <w:lang w:eastAsia="en-CA"/>
              </w:rPr>
            </w:pPr>
            <w:r w:rsidRPr="008B16D3">
              <w:rPr>
                <w:sz w:val="20"/>
                <w:szCs w:val="20"/>
                <w:lang w:eastAsia="en-CA"/>
              </w:rPr>
              <w:t>10.1</w:t>
            </w:r>
          </w:p>
        </w:tc>
        <w:tc>
          <w:tcPr>
            <w:tcW w:w="1210" w:type="dxa"/>
            <w:tcBorders>
              <w:top w:val="nil"/>
              <w:left w:val="nil"/>
              <w:bottom w:val="single" w:sz="4" w:space="0" w:color="auto"/>
              <w:right w:val="single" w:sz="4" w:space="0" w:color="auto"/>
            </w:tcBorders>
            <w:shd w:val="clear" w:color="auto" w:fill="auto"/>
            <w:noWrap/>
            <w:hideMark/>
          </w:tcPr>
          <w:p w14:paraId="7B97F5B4" w14:textId="77777777" w:rsidR="00DB1E7F" w:rsidRPr="008B16D3" w:rsidRDefault="00DB1E7F" w:rsidP="00DB1E7F">
            <w:pPr>
              <w:jc w:val="right"/>
              <w:rPr>
                <w:sz w:val="20"/>
                <w:szCs w:val="20"/>
                <w:lang w:eastAsia="en-CA"/>
              </w:rPr>
            </w:pPr>
            <w:r w:rsidRPr="008B16D3">
              <w:rPr>
                <w:sz w:val="20"/>
                <w:szCs w:val="20"/>
                <w:lang w:eastAsia="en-CA"/>
              </w:rPr>
              <w:t>6.2</w:t>
            </w:r>
          </w:p>
        </w:tc>
        <w:tc>
          <w:tcPr>
            <w:tcW w:w="709" w:type="dxa"/>
            <w:tcBorders>
              <w:top w:val="nil"/>
              <w:left w:val="nil"/>
              <w:bottom w:val="single" w:sz="4" w:space="0" w:color="auto"/>
              <w:right w:val="single" w:sz="4" w:space="0" w:color="auto"/>
            </w:tcBorders>
            <w:shd w:val="clear" w:color="auto" w:fill="auto"/>
            <w:noWrap/>
            <w:hideMark/>
          </w:tcPr>
          <w:p w14:paraId="0FB9EAF0" w14:textId="71152DF3"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6A76A611" w14:textId="4F354830"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64CDD2CF" w14:textId="33D40D55"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471D39F9" w14:textId="77777777" w:rsidR="00DB1E7F" w:rsidRPr="008B16D3" w:rsidRDefault="00DB1E7F" w:rsidP="00DB1E7F">
            <w:pPr>
              <w:jc w:val="left"/>
              <w:rPr>
                <w:sz w:val="20"/>
                <w:szCs w:val="20"/>
                <w:lang w:eastAsia="en-CA"/>
              </w:rPr>
            </w:pPr>
            <w:r w:rsidRPr="008B16D3">
              <w:rPr>
                <w:sz w:val="20"/>
                <w:szCs w:val="20"/>
                <w:lang w:eastAsia="en-CA"/>
              </w:rPr>
              <w:t>35% by 2020</w:t>
            </w:r>
          </w:p>
        </w:tc>
      </w:tr>
      <w:tr w:rsidR="00DB1E7F" w:rsidRPr="008B16D3" w14:paraId="255C00DF"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5DA5A304" w14:textId="77777777" w:rsidR="00DB1E7F" w:rsidRPr="008B16D3" w:rsidRDefault="00DB1E7F" w:rsidP="00DB1E7F">
            <w:pPr>
              <w:jc w:val="left"/>
              <w:rPr>
                <w:sz w:val="20"/>
                <w:szCs w:val="20"/>
                <w:lang w:eastAsia="en-CA"/>
              </w:rPr>
            </w:pPr>
            <w:r w:rsidRPr="008B16D3">
              <w:rPr>
                <w:sz w:val="20"/>
                <w:szCs w:val="20"/>
                <w:lang w:eastAsia="en-CA"/>
              </w:rPr>
              <w:t>Cook Islands (the)</w:t>
            </w:r>
          </w:p>
        </w:tc>
        <w:tc>
          <w:tcPr>
            <w:tcW w:w="708" w:type="dxa"/>
            <w:tcBorders>
              <w:top w:val="nil"/>
              <w:left w:val="nil"/>
              <w:bottom w:val="single" w:sz="4" w:space="0" w:color="auto"/>
              <w:right w:val="single" w:sz="4" w:space="0" w:color="auto"/>
            </w:tcBorders>
            <w:shd w:val="clear" w:color="auto" w:fill="auto"/>
            <w:noWrap/>
            <w:hideMark/>
          </w:tcPr>
          <w:p w14:paraId="366BA69F"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5AE3F741"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76915C1D" w14:textId="77777777" w:rsidR="00DB1E7F" w:rsidRPr="008B16D3" w:rsidRDefault="00DB1E7F" w:rsidP="00DB1E7F">
            <w:pPr>
              <w:jc w:val="right"/>
              <w:rPr>
                <w:sz w:val="20"/>
                <w:szCs w:val="20"/>
                <w:lang w:eastAsia="en-CA"/>
              </w:rPr>
            </w:pPr>
            <w:r w:rsidRPr="008B16D3">
              <w:rPr>
                <w:sz w:val="20"/>
                <w:szCs w:val="20"/>
                <w:lang w:eastAsia="en-CA"/>
              </w:rPr>
              <w:t>0.1</w:t>
            </w:r>
          </w:p>
        </w:tc>
        <w:tc>
          <w:tcPr>
            <w:tcW w:w="1210" w:type="dxa"/>
            <w:tcBorders>
              <w:top w:val="nil"/>
              <w:left w:val="nil"/>
              <w:bottom w:val="single" w:sz="4" w:space="0" w:color="auto"/>
              <w:right w:val="single" w:sz="4" w:space="0" w:color="auto"/>
            </w:tcBorders>
            <w:shd w:val="clear" w:color="auto" w:fill="auto"/>
            <w:noWrap/>
            <w:hideMark/>
          </w:tcPr>
          <w:p w14:paraId="4187CD21" w14:textId="77777777" w:rsidR="00DB1E7F" w:rsidRPr="008B16D3" w:rsidRDefault="00DB1E7F" w:rsidP="00DB1E7F">
            <w:pPr>
              <w:jc w:val="right"/>
              <w:rPr>
                <w:sz w:val="20"/>
                <w:szCs w:val="20"/>
                <w:lang w:eastAsia="en-CA"/>
              </w:rPr>
            </w:pPr>
            <w:r w:rsidRPr="008B16D3">
              <w:rPr>
                <w:sz w:val="20"/>
                <w:szCs w:val="20"/>
                <w:lang w:eastAsia="en-CA"/>
              </w:rPr>
              <w:t>0.0</w:t>
            </w:r>
          </w:p>
        </w:tc>
        <w:tc>
          <w:tcPr>
            <w:tcW w:w="709" w:type="dxa"/>
            <w:tcBorders>
              <w:top w:val="nil"/>
              <w:left w:val="nil"/>
              <w:bottom w:val="single" w:sz="4" w:space="0" w:color="auto"/>
              <w:right w:val="single" w:sz="4" w:space="0" w:color="auto"/>
            </w:tcBorders>
            <w:shd w:val="clear" w:color="auto" w:fill="auto"/>
            <w:noWrap/>
            <w:hideMark/>
          </w:tcPr>
          <w:p w14:paraId="11D549ED" w14:textId="2B328EA1"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3E81C1E5" w14:textId="214339AF"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12F83BE5" w14:textId="69105376"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581E8187"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78F01C6D"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559A22E8" w14:textId="77777777" w:rsidR="00DB1E7F" w:rsidRPr="008B16D3" w:rsidRDefault="00DB1E7F" w:rsidP="00DB1E7F">
            <w:pPr>
              <w:jc w:val="left"/>
              <w:rPr>
                <w:sz w:val="20"/>
                <w:szCs w:val="20"/>
                <w:lang w:eastAsia="en-CA"/>
              </w:rPr>
            </w:pPr>
            <w:r w:rsidRPr="008B16D3">
              <w:rPr>
                <w:sz w:val="20"/>
                <w:szCs w:val="20"/>
                <w:lang w:eastAsia="en-CA"/>
              </w:rPr>
              <w:t>Costa Rica</w:t>
            </w:r>
          </w:p>
        </w:tc>
        <w:tc>
          <w:tcPr>
            <w:tcW w:w="708" w:type="dxa"/>
            <w:tcBorders>
              <w:top w:val="nil"/>
              <w:left w:val="nil"/>
              <w:bottom w:val="single" w:sz="4" w:space="0" w:color="auto"/>
              <w:right w:val="single" w:sz="4" w:space="0" w:color="auto"/>
            </w:tcBorders>
            <w:shd w:val="clear" w:color="auto" w:fill="auto"/>
            <w:noWrap/>
            <w:hideMark/>
          </w:tcPr>
          <w:p w14:paraId="153A0B74"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6ED62D91"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299EF802" w14:textId="77777777" w:rsidR="00DB1E7F" w:rsidRPr="008B16D3" w:rsidRDefault="00DB1E7F" w:rsidP="00DB1E7F">
            <w:pPr>
              <w:jc w:val="right"/>
              <w:rPr>
                <w:sz w:val="20"/>
                <w:szCs w:val="20"/>
                <w:lang w:eastAsia="en-CA"/>
              </w:rPr>
            </w:pPr>
            <w:r w:rsidRPr="008B16D3">
              <w:rPr>
                <w:sz w:val="20"/>
                <w:szCs w:val="20"/>
                <w:lang w:eastAsia="en-CA"/>
              </w:rPr>
              <w:t>14.1</w:t>
            </w:r>
          </w:p>
        </w:tc>
        <w:tc>
          <w:tcPr>
            <w:tcW w:w="1210" w:type="dxa"/>
            <w:tcBorders>
              <w:top w:val="nil"/>
              <w:left w:val="nil"/>
              <w:bottom w:val="single" w:sz="4" w:space="0" w:color="auto"/>
              <w:right w:val="single" w:sz="4" w:space="0" w:color="auto"/>
            </w:tcBorders>
            <w:shd w:val="clear" w:color="auto" w:fill="auto"/>
            <w:noWrap/>
            <w:hideMark/>
          </w:tcPr>
          <w:p w14:paraId="529D2098" w14:textId="77777777" w:rsidR="00DB1E7F" w:rsidRPr="008B16D3" w:rsidRDefault="00DB1E7F" w:rsidP="00DB1E7F">
            <w:pPr>
              <w:jc w:val="right"/>
              <w:rPr>
                <w:sz w:val="20"/>
                <w:szCs w:val="20"/>
                <w:lang w:eastAsia="en-CA"/>
              </w:rPr>
            </w:pPr>
            <w:r w:rsidRPr="008B16D3">
              <w:rPr>
                <w:sz w:val="20"/>
                <w:szCs w:val="20"/>
                <w:lang w:eastAsia="en-CA"/>
              </w:rPr>
              <w:t>3.3</w:t>
            </w:r>
          </w:p>
        </w:tc>
        <w:tc>
          <w:tcPr>
            <w:tcW w:w="709" w:type="dxa"/>
            <w:tcBorders>
              <w:top w:val="nil"/>
              <w:left w:val="nil"/>
              <w:bottom w:val="single" w:sz="4" w:space="0" w:color="auto"/>
              <w:right w:val="single" w:sz="4" w:space="0" w:color="auto"/>
            </w:tcBorders>
            <w:shd w:val="clear" w:color="auto" w:fill="auto"/>
            <w:noWrap/>
            <w:hideMark/>
          </w:tcPr>
          <w:p w14:paraId="70F84613" w14:textId="09E688BA"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7FA54574" w14:textId="715F9200"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02666B68" w14:textId="325ED10D"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2E33166D" w14:textId="77777777" w:rsidR="00DB1E7F" w:rsidRPr="008B16D3" w:rsidRDefault="00DB1E7F" w:rsidP="00DB1E7F">
            <w:pPr>
              <w:jc w:val="left"/>
              <w:rPr>
                <w:sz w:val="20"/>
                <w:szCs w:val="20"/>
                <w:lang w:eastAsia="en-CA"/>
              </w:rPr>
            </w:pPr>
            <w:r w:rsidRPr="008B16D3">
              <w:rPr>
                <w:sz w:val="20"/>
                <w:szCs w:val="20"/>
                <w:lang w:eastAsia="en-CA"/>
              </w:rPr>
              <w:t>35% by 2020 and 97.5% by 2030</w:t>
            </w:r>
          </w:p>
        </w:tc>
      </w:tr>
      <w:tr w:rsidR="00DB1E7F" w:rsidRPr="008B16D3" w14:paraId="61B8D362" w14:textId="77777777" w:rsidTr="00DB1E7F">
        <w:trPr>
          <w:trHeight w:val="54"/>
        </w:trPr>
        <w:tc>
          <w:tcPr>
            <w:tcW w:w="2127" w:type="dxa"/>
            <w:tcBorders>
              <w:top w:val="nil"/>
              <w:left w:val="single" w:sz="4" w:space="0" w:color="auto"/>
              <w:bottom w:val="single" w:sz="4" w:space="0" w:color="auto"/>
              <w:right w:val="single" w:sz="4" w:space="0" w:color="auto"/>
            </w:tcBorders>
            <w:shd w:val="clear" w:color="auto" w:fill="auto"/>
            <w:noWrap/>
            <w:hideMark/>
          </w:tcPr>
          <w:p w14:paraId="2E7F87B9" w14:textId="77777777" w:rsidR="00DB1E7F" w:rsidRPr="008B16D3" w:rsidRDefault="00DB1E7F" w:rsidP="00DB1E7F">
            <w:pPr>
              <w:jc w:val="left"/>
              <w:rPr>
                <w:sz w:val="20"/>
                <w:szCs w:val="20"/>
                <w:lang w:eastAsia="en-CA"/>
              </w:rPr>
            </w:pPr>
            <w:r w:rsidRPr="008B16D3">
              <w:rPr>
                <w:sz w:val="20"/>
                <w:szCs w:val="20"/>
                <w:lang w:eastAsia="en-CA"/>
              </w:rPr>
              <w:t>Cote d'Ivoire</w:t>
            </w:r>
          </w:p>
        </w:tc>
        <w:tc>
          <w:tcPr>
            <w:tcW w:w="708" w:type="dxa"/>
            <w:tcBorders>
              <w:top w:val="nil"/>
              <w:left w:val="nil"/>
              <w:bottom w:val="single" w:sz="4" w:space="0" w:color="auto"/>
              <w:right w:val="single" w:sz="4" w:space="0" w:color="auto"/>
            </w:tcBorders>
            <w:shd w:val="clear" w:color="auto" w:fill="auto"/>
            <w:noWrap/>
            <w:hideMark/>
          </w:tcPr>
          <w:p w14:paraId="6D867D13"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5B793CEF"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5523808E" w14:textId="77777777" w:rsidR="00DB1E7F" w:rsidRPr="008B16D3" w:rsidRDefault="00DB1E7F" w:rsidP="00DB1E7F">
            <w:pPr>
              <w:jc w:val="right"/>
              <w:rPr>
                <w:sz w:val="20"/>
                <w:szCs w:val="20"/>
                <w:lang w:eastAsia="en-CA"/>
              </w:rPr>
            </w:pPr>
            <w:r w:rsidRPr="008B16D3">
              <w:rPr>
                <w:sz w:val="20"/>
                <w:szCs w:val="20"/>
                <w:lang w:eastAsia="en-CA"/>
              </w:rPr>
              <w:t>63.8</w:t>
            </w:r>
          </w:p>
        </w:tc>
        <w:tc>
          <w:tcPr>
            <w:tcW w:w="1210" w:type="dxa"/>
            <w:tcBorders>
              <w:top w:val="nil"/>
              <w:left w:val="nil"/>
              <w:bottom w:val="single" w:sz="4" w:space="0" w:color="auto"/>
              <w:right w:val="single" w:sz="4" w:space="0" w:color="auto"/>
            </w:tcBorders>
            <w:shd w:val="clear" w:color="auto" w:fill="auto"/>
            <w:noWrap/>
            <w:hideMark/>
          </w:tcPr>
          <w:p w14:paraId="4E07985C" w14:textId="77777777" w:rsidR="00DB1E7F" w:rsidRPr="008B16D3" w:rsidRDefault="00DB1E7F" w:rsidP="00DB1E7F">
            <w:pPr>
              <w:jc w:val="right"/>
              <w:rPr>
                <w:sz w:val="20"/>
                <w:szCs w:val="20"/>
                <w:lang w:eastAsia="en-CA"/>
              </w:rPr>
            </w:pPr>
            <w:r w:rsidRPr="008B16D3">
              <w:rPr>
                <w:sz w:val="20"/>
                <w:szCs w:val="20"/>
                <w:lang w:eastAsia="en-CA"/>
              </w:rPr>
              <w:t>35.8</w:t>
            </w:r>
          </w:p>
        </w:tc>
        <w:tc>
          <w:tcPr>
            <w:tcW w:w="709" w:type="dxa"/>
            <w:tcBorders>
              <w:top w:val="nil"/>
              <w:left w:val="nil"/>
              <w:bottom w:val="single" w:sz="4" w:space="0" w:color="auto"/>
              <w:right w:val="single" w:sz="4" w:space="0" w:color="auto"/>
            </w:tcBorders>
            <w:shd w:val="clear" w:color="auto" w:fill="auto"/>
            <w:noWrap/>
            <w:hideMark/>
          </w:tcPr>
          <w:p w14:paraId="146CD3EC" w14:textId="5AFADD28"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2E0AB7B0" w14:textId="47266886"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6C35A231" w14:textId="7A86AADF"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609C2809" w14:textId="77777777" w:rsidR="00DB1E7F" w:rsidRPr="008B16D3" w:rsidRDefault="00DB1E7F" w:rsidP="00DB1E7F">
            <w:pPr>
              <w:jc w:val="left"/>
              <w:rPr>
                <w:sz w:val="20"/>
                <w:szCs w:val="20"/>
                <w:lang w:eastAsia="en-CA"/>
              </w:rPr>
            </w:pPr>
            <w:r w:rsidRPr="008B16D3">
              <w:rPr>
                <w:sz w:val="20"/>
                <w:szCs w:val="20"/>
                <w:lang w:eastAsia="en-CA"/>
              </w:rPr>
              <w:t>35% by 2020</w:t>
            </w:r>
          </w:p>
        </w:tc>
      </w:tr>
      <w:tr w:rsidR="00DB1E7F" w:rsidRPr="008B16D3" w14:paraId="04A04351"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0A9248F2" w14:textId="77777777" w:rsidR="00DB1E7F" w:rsidRPr="008B16D3" w:rsidRDefault="00DB1E7F" w:rsidP="00DB1E7F">
            <w:pPr>
              <w:jc w:val="left"/>
              <w:rPr>
                <w:sz w:val="20"/>
                <w:szCs w:val="20"/>
                <w:lang w:eastAsia="en-CA"/>
              </w:rPr>
            </w:pPr>
            <w:r w:rsidRPr="008B16D3">
              <w:rPr>
                <w:sz w:val="20"/>
                <w:szCs w:val="20"/>
                <w:lang w:eastAsia="en-CA"/>
              </w:rPr>
              <w:t>Cuba</w:t>
            </w:r>
          </w:p>
        </w:tc>
        <w:tc>
          <w:tcPr>
            <w:tcW w:w="708" w:type="dxa"/>
            <w:tcBorders>
              <w:top w:val="nil"/>
              <w:left w:val="nil"/>
              <w:bottom w:val="single" w:sz="4" w:space="0" w:color="auto"/>
              <w:right w:val="single" w:sz="4" w:space="0" w:color="auto"/>
            </w:tcBorders>
            <w:shd w:val="clear" w:color="auto" w:fill="auto"/>
            <w:noWrap/>
            <w:hideMark/>
          </w:tcPr>
          <w:p w14:paraId="2905266F"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45A044D8"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307DE81D" w14:textId="77777777" w:rsidR="00DB1E7F" w:rsidRPr="008B16D3" w:rsidRDefault="00DB1E7F" w:rsidP="00DB1E7F">
            <w:pPr>
              <w:jc w:val="right"/>
              <w:rPr>
                <w:sz w:val="20"/>
                <w:szCs w:val="20"/>
                <w:lang w:eastAsia="en-CA"/>
              </w:rPr>
            </w:pPr>
            <w:r w:rsidRPr="008B16D3">
              <w:rPr>
                <w:sz w:val="20"/>
                <w:szCs w:val="20"/>
                <w:lang w:eastAsia="en-CA"/>
              </w:rPr>
              <w:t>16.9</w:t>
            </w:r>
          </w:p>
        </w:tc>
        <w:tc>
          <w:tcPr>
            <w:tcW w:w="1210" w:type="dxa"/>
            <w:tcBorders>
              <w:top w:val="nil"/>
              <w:left w:val="nil"/>
              <w:bottom w:val="single" w:sz="4" w:space="0" w:color="auto"/>
              <w:right w:val="single" w:sz="4" w:space="0" w:color="auto"/>
            </w:tcBorders>
            <w:shd w:val="clear" w:color="auto" w:fill="auto"/>
            <w:noWrap/>
            <w:hideMark/>
          </w:tcPr>
          <w:p w14:paraId="693E6B9C" w14:textId="77777777" w:rsidR="00DB1E7F" w:rsidRPr="008B16D3" w:rsidRDefault="00DB1E7F" w:rsidP="00DB1E7F">
            <w:pPr>
              <w:jc w:val="right"/>
              <w:rPr>
                <w:sz w:val="20"/>
                <w:szCs w:val="20"/>
                <w:lang w:eastAsia="en-CA"/>
              </w:rPr>
            </w:pPr>
            <w:r w:rsidRPr="008B16D3">
              <w:rPr>
                <w:sz w:val="20"/>
                <w:szCs w:val="20"/>
                <w:lang w:eastAsia="en-CA"/>
              </w:rPr>
              <w:t>0.8</w:t>
            </w:r>
          </w:p>
        </w:tc>
        <w:tc>
          <w:tcPr>
            <w:tcW w:w="709" w:type="dxa"/>
            <w:tcBorders>
              <w:top w:val="nil"/>
              <w:left w:val="nil"/>
              <w:bottom w:val="single" w:sz="4" w:space="0" w:color="auto"/>
              <w:right w:val="single" w:sz="4" w:space="0" w:color="auto"/>
            </w:tcBorders>
            <w:shd w:val="clear" w:color="auto" w:fill="auto"/>
            <w:noWrap/>
            <w:hideMark/>
          </w:tcPr>
          <w:p w14:paraId="1AB34007" w14:textId="2A8010CC"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69AC05C9" w14:textId="4663A8E1"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0766E789" w14:textId="1B563456"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11CD1B62"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152F18A8"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62D02D3D" w14:textId="77777777" w:rsidR="00DB1E7F" w:rsidRPr="008B16D3" w:rsidRDefault="00DB1E7F" w:rsidP="00DB1E7F">
            <w:pPr>
              <w:ind w:right="-251"/>
              <w:jc w:val="left"/>
              <w:rPr>
                <w:sz w:val="20"/>
                <w:szCs w:val="20"/>
                <w:lang w:eastAsia="en-CA"/>
              </w:rPr>
            </w:pPr>
            <w:r w:rsidRPr="008B16D3">
              <w:rPr>
                <w:sz w:val="20"/>
                <w:szCs w:val="20"/>
                <w:lang w:eastAsia="en-CA"/>
              </w:rPr>
              <w:t xml:space="preserve">Democratic People's Republic of Korea </w:t>
            </w:r>
          </w:p>
          <w:p w14:paraId="13431D32" w14:textId="00FF724A" w:rsidR="00DB1E7F" w:rsidRPr="008B16D3" w:rsidRDefault="00DB1E7F" w:rsidP="00DB1E7F">
            <w:pPr>
              <w:ind w:right="-251"/>
              <w:jc w:val="left"/>
              <w:rPr>
                <w:sz w:val="20"/>
                <w:szCs w:val="20"/>
                <w:lang w:eastAsia="en-CA"/>
              </w:rPr>
            </w:pPr>
            <w:r w:rsidRPr="008B16D3">
              <w:rPr>
                <w:sz w:val="20"/>
                <w:szCs w:val="20"/>
                <w:lang w:eastAsia="en-CA"/>
              </w:rPr>
              <w:t>(the)</w:t>
            </w:r>
            <w:r w:rsidRPr="008B16D3">
              <w:rPr>
                <w:sz w:val="20"/>
                <w:szCs w:val="20"/>
                <w:lang w:val="en-GB" w:eastAsia="en-CA"/>
              </w:rPr>
              <w:t>**</w:t>
            </w:r>
          </w:p>
        </w:tc>
        <w:tc>
          <w:tcPr>
            <w:tcW w:w="708" w:type="dxa"/>
            <w:tcBorders>
              <w:top w:val="nil"/>
              <w:left w:val="nil"/>
              <w:bottom w:val="single" w:sz="4" w:space="0" w:color="auto"/>
              <w:right w:val="single" w:sz="4" w:space="0" w:color="auto"/>
            </w:tcBorders>
            <w:shd w:val="clear" w:color="auto" w:fill="auto"/>
            <w:noWrap/>
            <w:hideMark/>
          </w:tcPr>
          <w:p w14:paraId="10C3C56F"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4179E4A1"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7C44BBE4" w14:textId="77777777" w:rsidR="00DB1E7F" w:rsidRPr="008B16D3" w:rsidRDefault="00DB1E7F" w:rsidP="00DB1E7F">
            <w:pPr>
              <w:jc w:val="right"/>
              <w:rPr>
                <w:sz w:val="20"/>
                <w:szCs w:val="20"/>
                <w:lang w:eastAsia="en-CA"/>
              </w:rPr>
            </w:pPr>
            <w:r w:rsidRPr="008B16D3">
              <w:rPr>
                <w:sz w:val="20"/>
                <w:szCs w:val="20"/>
                <w:lang w:eastAsia="en-CA"/>
              </w:rPr>
              <w:t>78.0</w:t>
            </w:r>
          </w:p>
        </w:tc>
        <w:tc>
          <w:tcPr>
            <w:tcW w:w="1210" w:type="dxa"/>
            <w:tcBorders>
              <w:top w:val="nil"/>
              <w:left w:val="nil"/>
              <w:bottom w:val="single" w:sz="4" w:space="0" w:color="auto"/>
              <w:right w:val="single" w:sz="4" w:space="0" w:color="auto"/>
            </w:tcBorders>
            <w:shd w:val="clear" w:color="auto" w:fill="auto"/>
            <w:noWrap/>
            <w:hideMark/>
          </w:tcPr>
          <w:p w14:paraId="73E91E00" w14:textId="77777777" w:rsidR="00DB1E7F" w:rsidRPr="008B16D3" w:rsidRDefault="00DB1E7F" w:rsidP="00DB1E7F">
            <w:pPr>
              <w:jc w:val="right"/>
              <w:rPr>
                <w:sz w:val="20"/>
                <w:szCs w:val="20"/>
                <w:lang w:eastAsia="en-CA"/>
              </w:rPr>
            </w:pPr>
            <w:r w:rsidRPr="008B16D3">
              <w:rPr>
                <w:sz w:val="20"/>
                <w:szCs w:val="20"/>
                <w:lang w:eastAsia="en-CA"/>
              </w:rPr>
              <w:t>58.0</w:t>
            </w:r>
          </w:p>
        </w:tc>
        <w:tc>
          <w:tcPr>
            <w:tcW w:w="709" w:type="dxa"/>
            <w:tcBorders>
              <w:top w:val="nil"/>
              <w:left w:val="nil"/>
              <w:bottom w:val="single" w:sz="4" w:space="0" w:color="auto"/>
              <w:right w:val="single" w:sz="4" w:space="0" w:color="auto"/>
            </w:tcBorders>
            <w:shd w:val="clear" w:color="auto" w:fill="auto"/>
            <w:noWrap/>
            <w:hideMark/>
          </w:tcPr>
          <w:p w14:paraId="5130CFB9" w14:textId="15674298"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589DD16F" w14:textId="03E5177A"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39787860" w14:textId="55227C84" w:rsidR="00DB1E7F" w:rsidRPr="008B16D3" w:rsidRDefault="00DB1E7F" w:rsidP="00DB1E7F">
            <w:pPr>
              <w:jc w:val="right"/>
              <w:rPr>
                <w:sz w:val="20"/>
                <w:szCs w:val="20"/>
                <w:lang w:eastAsia="en-CA"/>
              </w:rPr>
            </w:pPr>
            <w:r w:rsidRPr="008B16D3">
              <w:rPr>
                <w:sz w:val="20"/>
                <w:szCs w:val="20"/>
                <w:lang w:eastAsia="en-CA"/>
              </w:rPr>
              <w:t>14</w:t>
            </w:r>
          </w:p>
        </w:tc>
        <w:tc>
          <w:tcPr>
            <w:tcW w:w="1985" w:type="dxa"/>
            <w:tcBorders>
              <w:top w:val="nil"/>
              <w:left w:val="nil"/>
              <w:bottom w:val="single" w:sz="4" w:space="0" w:color="auto"/>
              <w:right w:val="single" w:sz="4" w:space="0" w:color="auto"/>
            </w:tcBorders>
            <w:shd w:val="clear" w:color="auto" w:fill="auto"/>
            <w:noWrap/>
            <w:hideMark/>
          </w:tcPr>
          <w:p w14:paraId="5DAEC7AD" w14:textId="77777777" w:rsidR="00DB1E7F" w:rsidRPr="008B16D3" w:rsidRDefault="00DB1E7F" w:rsidP="00DB1E7F">
            <w:pPr>
              <w:jc w:val="left"/>
              <w:rPr>
                <w:sz w:val="20"/>
                <w:szCs w:val="20"/>
                <w:lang w:eastAsia="en-CA"/>
              </w:rPr>
            </w:pPr>
            <w:r w:rsidRPr="008B16D3">
              <w:rPr>
                <w:sz w:val="20"/>
                <w:szCs w:val="20"/>
                <w:lang w:eastAsia="en-CA"/>
              </w:rPr>
              <w:t>15% by 2018</w:t>
            </w:r>
          </w:p>
        </w:tc>
      </w:tr>
      <w:tr w:rsidR="00DB1E7F" w:rsidRPr="008B16D3" w14:paraId="48E2F198"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4AD1B295" w14:textId="77777777" w:rsidR="00DB1E7F" w:rsidRPr="008B16D3" w:rsidRDefault="00DB1E7F" w:rsidP="00DB1E7F">
            <w:pPr>
              <w:jc w:val="left"/>
              <w:rPr>
                <w:sz w:val="20"/>
                <w:szCs w:val="20"/>
                <w:lang w:eastAsia="en-CA"/>
              </w:rPr>
            </w:pPr>
            <w:r w:rsidRPr="008B16D3">
              <w:rPr>
                <w:sz w:val="20"/>
                <w:szCs w:val="20"/>
                <w:lang w:eastAsia="en-CA"/>
              </w:rPr>
              <w:t>Democratic Republic of the Congo (the)</w:t>
            </w:r>
          </w:p>
        </w:tc>
        <w:tc>
          <w:tcPr>
            <w:tcW w:w="708" w:type="dxa"/>
            <w:tcBorders>
              <w:top w:val="nil"/>
              <w:left w:val="nil"/>
              <w:bottom w:val="single" w:sz="4" w:space="0" w:color="auto"/>
              <w:right w:val="single" w:sz="4" w:space="0" w:color="auto"/>
            </w:tcBorders>
            <w:shd w:val="clear" w:color="auto" w:fill="auto"/>
            <w:noWrap/>
            <w:hideMark/>
          </w:tcPr>
          <w:p w14:paraId="69BCD7E4"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0CB336E6" w14:textId="77777777" w:rsidR="00DB1E7F" w:rsidRPr="008B16D3" w:rsidRDefault="00DB1E7F" w:rsidP="00DB1E7F">
            <w:pPr>
              <w:jc w:val="center"/>
              <w:rPr>
                <w:sz w:val="20"/>
                <w:szCs w:val="20"/>
                <w:lang w:eastAsia="en-CA"/>
              </w:rPr>
            </w:pPr>
            <w:r w:rsidRPr="008B16D3">
              <w:rPr>
                <w:sz w:val="20"/>
                <w:szCs w:val="20"/>
                <w:lang w:eastAsia="en-CA"/>
              </w:rPr>
              <w:t>2020</w:t>
            </w:r>
          </w:p>
        </w:tc>
        <w:tc>
          <w:tcPr>
            <w:tcW w:w="916" w:type="dxa"/>
            <w:tcBorders>
              <w:top w:val="nil"/>
              <w:left w:val="nil"/>
              <w:bottom w:val="single" w:sz="4" w:space="0" w:color="auto"/>
              <w:right w:val="single" w:sz="4" w:space="0" w:color="auto"/>
            </w:tcBorders>
            <w:shd w:val="clear" w:color="auto" w:fill="auto"/>
            <w:noWrap/>
            <w:hideMark/>
          </w:tcPr>
          <w:p w14:paraId="524DCCB3" w14:textId="77777777" w:rsidR="00DB1E7F" w:rsidRPr="008B16D3" w:rsidRDefault="00DB1E7F" w:rsidP="00DB1E7F">
            <w:pPr>
              <w:jc w:val="right"/>
              <w:rPr>
                <w:sz w:val="20"/>
                <w:szCs w:val="20"/>
                <w:lang w:eastAsia="en-CA"/>
              </w:rPr>
            </w:pPr>
            <w:r w:rsidRPr="008B16D3">
              <w:rPr>
                <w:sz w:val="20"/>
                <w:szCs w:val="20"/>
                <w:lang w:eastAsia="en-CA"/>
              </w:rPr>
              <w:t>66.2</w:t>
            </w:r>
          </w:p>
        </w:tc>
        <w:tc>
          <w:tcPr>
            <w:tcW w:w="1210" w:type="dxa"/>
            <w:tcBorders>
              <w:top w:val="nil"/>
              <w:left w:val="nil"/>
              <w:bottom w:val="single" w:sz="4" w:space="0" w:color="auto"/>
              <w:right w:val="single" w:sz="4" w:space="0" w:color="auto"/>
            </w:tcBorders>
            <w:shd w:val="clear" w:color="auto" w:fill="auto"/>
            <w:noWrap/>
            <w:hideMark/>
          </w:tcPr>
          <w:p w14:paraId="0DB2E33F" w14:textId="77777777" w:rsidR="00DB1E7F" w:rsidRPr="008B16D3" w:rsidRDefault="00DB1E7F" w:rsidP="00DB1E7F">
            <w:pPr>
              <w:jc w:val="right"/>
              <w:rPr>
                <w:sz w:val="20"/>
                <w:szCs w:val="20"/>
                <w:lang w:eastAsia="en-CA"/>
              </w:rPr>
            </w:pPr>
            <w:r w:rsidRPr="008B16D3">
              <w:rPr>
                <w:sz w:val="20"/>
                <w:szCs w:val="20"/>
                <w:lang w:eastAsia="en-CA"/>
              </w:rPr>
              <w:t>2.1</w:t>
            </w:r>
          </w:p>
        </w:tc>
        <w:tc>
          <w:tcPr>
            <w:tcW w:w="709" w:type="dxa"/>
            <w:tcBorders>
              <w:top w:val="nil"/>
              <w:left w:val="nil"/>
              <w:bottom w:val="single" w:sz="4" w:space="0" w:color="auto"/>
              <w:right w:val="single" w:sz="4" w:space="0" w:color="auto"/>
            </w:tcBorders>
            <w:shd w:val="clear" w:color="auto" w:fill="auto"/>
            <w:noWrap/>
            <w:hideMark/>
          </w:tcPr>
          <w:p w14:paraId="22C490CD" w14:textId="6854E41B"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69F3C2B1" w14:textId="2A8EA9F0"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4780DF4F" w14:textId="270FB36A"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3603BFD4" w14:textId="77777777" w:rsidR="00DB1E7F" w:rsidRPr="008B16D3" w:rsidRDefault="00DB1E7F" w:rsidP="00DB1E7F">
            <w:pPr>
              <w:jc w:val="left"/>
              <w:rPr>
                <w:sz w:val="20"/>
                <w:szCs w:val="20"/>
                <w:lang w:eastAsia="en-CA"/>
              </w:rPr>
            </w:pPr>
            <w:r w:rsidRPr="008B16D3">
              <w:rPr>
                <w:sz w:val="20"/>
                <w:szCs w:val="20"/>
                <w:lang w:eastAsia="en-CA"/>
              </w:rPr>
              <w:t>10% by 2017 and 100% by 2030</w:t>
            </w:r>
          </w:p>
        </w:tc>
      </w:tr>
      <w:tr w:rsidR="00DB1E7F" w:rsidRPr="008B16D3" w14:paraId="29037C54" w14:textId="77777777" w:rsidTr="00DB1E7F">
        <w:trPr>
          <w:trHeight w:val="106"/>
        </w:trPr>
        <w:tc>
          <w:tcPr>
            <w:tcW w:w="2127" w:type="dxa"/>
            <w:tcBorders>
              <w:top w:val="nil"/>
              <w:left w:val="single" w:sz="4" w:space="0" w:color="auto"/>
              <w:bottom w:val="single" w:sz="4" w:space="0" w:color="auto"/>
              <w:right w:val="single" w:sz="4" w:space="0" w:color="auto"/>
            </w:tcBorders>
            <w:shd w:val="clear" w:color="auto" w:fill="auto"/>
            <w:noWrap/>
            <w:hideMark/>
          </w:tcPr>
          <w:p w14:paraId="455B3C4B" w14:textId="77777777" w:rsidR="00DB1E7F" w:rsidRPr="008B16D3" w:rsidRDefault="00DB1E7F" w:rsidP="00DB1E7F">
            <w:pPr>
              <w:jc w:val="left"/>
              <w:rPr>
                <w:sz w:val="20"/>
                <w:szCs w:val="20"/>
                <w:lang w:eastAsia="en-CA"/>
              </w:rPr>
            </w:pPr>
            <w:r w:rsidRPr="008B16D3">
              <w:rPr>
                <w:sz w:val="20"/>
                <w:szCs w:val="20"/>
                <w:lang w:eastAsia="en-CA"/>
              </w:rPr>
              <w:t>Djibouti</w:t>
            </w:r>
          </w:p>
        </w:tc>
        <w:tc>
          <w:tcPr>
            <w:tcW w:w="708" w:type="dxa"/>
            <w:tcBorders>
              <w:top w:val="nil"/>
              <w:left w:val="nil"/>
              <w:bottom w:val="single" w:sz="4" w:space="0" w:color="auto"/>
              <w:right w:val="single" w:sz="4" w:space="0" w:color="auto"/>
            </w:tcBorders>
            <w:shd w:val="clear" w:color="auto" w:fill="auto"/>
            <w:noWrap/>
            <w:hideMark/>
          </w:tcPr>
          <w:p w14:paraId="5824EE8C"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1BE060E1"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09F1606C" w14:textId="77777777" w:rsidR="00DB1E7F" w:rsidRPr="008B16D3" w:rsidRDefault="00DB1E7F" w:rsidP="00DB1E7F">
            <w:pPr>
              <w:jc w:val="right"/>
              <w:rPr>
                <w:sz w:val="20"/>
                <w:szCs w:val="20"/>
                <w:lang w:eastAsia="en-CA"/>
              </w:rPr>
            </w:pPr>
            <w:r w:rsidRPr="008B16D3">
              <w:rPr>
                <w:sz w:val="20"/>
                <w:szCs w:val="20"/>
                <w:lang w:eastAsia="en-CA"/>
              </w:rPr>
              <w:t>0.7</w:t>
            </w:r>
          </w:p>
        </w:tc>
        <w:tc>
          <w:tcPr>
            <w:tcW w:w="1210" w:type="dxa"/>
            <w:tcBorders>
              <w:top w:val="nil"/>
              <w:left w:val="nil"/>
              <w:bottom w:val="single" w:sz="4" w:space="0" w:color="auto"/>
              <w:right w:val="single" w:sz="4" w:space="0" w:color="auto"/>
            </w:tcBorders>
            <w:shd w:val="clear" w:color="auto" w:fill="auto"/>
            <w:noWrap/>
            <w:hideMark/>
          </w:tcPr>
          <w:p w14:paraId="0C0CCA0E" w14:textId="77777777" w:rsidR="00DB1E7F" w:rsidRPr="008B16D3" w:rsidRDefault="00DB1E7F" w:rsidP="00DB1E7F">
            <w:pPr>
              <w:jc w:val="right"/>
              <w:rPr>
                <w:sz w:val="20"/>
                <w:szCs w:val="20"/>
                <w:lang w:eastAsia="en-CA"/>
              </w:rPr>
            </w:pPr>
            <w:r w:rsidRPr="008B16D3">
              <w:rPr>
                <w:sz w:val="20"/>
                <w:szCs w:val="20"/>
                <w:lang w:eastAsia="en-CA"/>
              </w:rPr>
              <w:t>0.3</w:t>
            </w:r>
          </w:p>
        </w:tc>
        <w:tc>
          <w:tcPr>
            <w:tcW w:w="709" w:type="dxa"/>
            <w:tcBorders>
              <w:top w:val="nil"/>
              <w:left w:val="nil"/>
              <w:bottom w:val="single" w:sz="4" w:space="0" w:color="auto"/>
              <w:right w:val="single" w:sz="4" w:space="0" w:color="auto"/>
            </w:tcBorders>
            <w:shd w:val="clear" w:color="auto" w:fill="auto"/>
            <w:noWrap/>
            <w:hideMark/>
          </w:tcPr>
          <w:p w14:paraId="61B0451D" w14:textId="0A7B6B8D"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4258550F" w14:textId="2B901787"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51C3ED06" w14:textId="2062ACB9"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6468F172" w14:textId="77777777" w:rsidR="00DB1E7F" w:rsidRPr="008B16D3" w:rsidRDefault="00DB1E7F" w:rsidP="00DB1E7F">
            <w:pPr>
              <w:jc w:val="left"/>
              <w:rPr>
                <w:sz w:val="20"/>
                <w:szCs w:val="20"/>
                <w:lang w:eastAsia="en-CA"/>
              </w:rPr>
            </w:pPr>
            <w:r w:rsidRPr="008B16D3">
              <w:rPr>
                <w:sz w:val="20"/>
                <w:szCs w:val="20"/>
                <w:lang w:eastAsia="en-CA"/>
              </w:rPr>
              <w:t>35% by 2020</w:t>
            </w:r>
          </w:p>
        </w:tc>
      </w:tr>
      <w:tr w:rsidR="00DB1E7F" w:rsidRPr="008B16D3" w14:paraId="62CE4D80" w14:textId="77777777" w:rsidTr="00DB1E7F">
        <w:trPr>
          <w:trHeight w:val="50"/>
        </w:trPr>
        <w:tc>
          <w:tcPr>
            <w:tcW w:w="2127" w:type="dxa"/>
            <w:tcBorders>
              <w:top w:val="nil"/>
              <w:left w:val="single" w:sz="4" w:space="0" w:color="auto"/>
              <w:bottom w:val="single" w:sz="4" w:space="0" w:color="auto"/>
              <w:right w:val="single" w:sz="4" w:space="0" w:color="auto"/>
            </w:tcBorders>
            <w:shd w:val="clear" w:color="auto" w:fill="auto"/>
            <w:noWrap/>
            <w:hideMark/>
          </w:tcPr>
          <w:p w14:paraId="05C57B29" w14:textId="77777777" w:rsidR="00DB1E7F" w:rsidRPr="008B16D3" w:rsidRDefault="00DB1E7F" w:rsidP="00DB1E7F">
            <w:pPr>
              <w:jc w:val="left"/>
              <w:rPr>
                <w:sz w:val="20"/>
                <w:szCs w:val="20"/>
                <w:lang w:eastAsia="en-CA"/>
              </w:rPr>
            </w:pPr>
            <w:r w:rsidRPr="008B16D3">
              <w:rPr>
                <w:sz w:val="20"/>
                <w:szCs w:val="20"/>
                <w:lang w:eastAsia="en-CA"/>
              </w:rPr>
              <w:t>Dominica</w:t>
            </w:r>
          </w:p>
        </w:tc>
        <w:tc>
          <w:tcPr>
            <w:tcW w:w="708" w:type="dxa"/>
            <w:tcBorders>
              <w:top w:val="nil"/>
              <w:left w:val="nil"/>
              <w:bottom w:val="single" w:sz="4" w:space="0" w:color="auto"/>
              <w:right w:val="single" w:sz="4" w:space="0" w:color="auto"/>
            </w:tcBorders>
            <w:shd w:val="clear" w:color="auto" w:fill="auto"/>
            <w:noWrap/>
            <w:hideMark/>
          </w:tcPr>
          <w:p w14:paraId="041282CE" w14:textId="77777777" w:rsidR="00DB1E7F" w:rsidRPr="008B16D3" w:rsidRDefault="00DB1E7F" w:rsidP="00DB1E7F">
            <w:pPr>
              <w:jc w:val="center"/>
              <w:rPr>
                <w:sz w:val="20"/>
                <w:szCs w:val="20"/>
                <w:lang w:eastAsia="en-CA"/>
              </w:rPr>
            </w:pPr>
            <w:r w:rsidRPr="008B16D3">
              <w:rPr>
                <w:sz w:val="20"/>
                <w:szCs w:val="20"/>
                <w:lang w:eastAsia="en-CA"/>
              </w:rPr>
              <w:t>CP</w:t>
            </w:r>
          </w:p>
        </w:tc>
        <w:tc>
          <w:tcPr>
            <w:tcW w:w="1205" w:type="dxa"/>
            <w:tcBorders>
              <w:top w:val="nil"/>
              <w:left w:val="nil"/>
              <w:bottom w:val="single" w:sz="4" w:space="0" w:color="auto"/>
              <w:right w:val="single" w:sz="4" w:space="0" w:color="auto"/>
            </w:tcBorders>
            <w:shd w:val="clear" w:color="auto" w:fill="auto"/>
            <w:noWrap/>
            <w:hideMark/>
          </w:tcPr>
          <w:p w14:paraId="5530C112"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4A6BBE22" w14:textId="77777777" w:rsidR="00DB1E7F" w:rsidRPr="008B16D3" w:rsidRDefault="00DB1E7F" w:rsidP="00DB1E7F">
            <w:pPr>
              <w:jc w:val="right"/>
              <w:rPr>
                <w:sz w:val="20"/>
                <w:szCs w:val="20"/>
                <w:lang w:eastAsia="en-CA"/>
              </w:rPr>
            </w:pPr>
            <w:r w:rsidRPr="008B16D3">
              <w:rPr>
                <w:sz w:val="20"/>
                <w:szCs w:val="20"/>
                <w:lang w:eastAsia="en-CA"/>
              </w:rPr>
              <w:t>0.4</w:t>
            </w:r>
          </w:p>
        </w:tc>
        <w:tc>
          <w:tcPr>
            <w:tcW w:w="1210" w:type="dxa"/>
            <w:tcBorders>
              <w:top w:val="nil"/>
              <w:left w:val="nil"/>
              <w:bottom w:val="single" w:sz="4" w:space="0" w:color="auto"/>
              <w:right w:val="single" w:sz="4" w:space="0" w:color="auto"/>
            </w:tcBorders>
            <w:shd w:val="clear" w:color="auto" w:fill="auto"/>
            <w:noWrap/>
            <w:hideMark/>
          </w:tcPr>
          <w:p w14:paraId="2269FC17" w14:textId="77777777" w:rsidR="00DB1E7F" w:rsidRPr="008B16D3" w:rsidRDefault="00DB1E7F" w:rsidP="00DB1E7F">
            <w:pPr>
              <w:jc w:val="right"/>
              <w:rPr>
                <w:sz w:val="20"/>
                <w:szCs w:val="20"/>
                <w:lang w:eastAsia="en-CA"/>
              </w:rPr>
            </w:pPr>
            <w:r w:rsidRPr="008B16D3">
              <w:rPr>
                <w:sz w:val="20"/>
                <w:szCs w:val="20"/>
                <w:lang w:eastAsia="en-CA"/>
              </w:rPr>
              <w:t>0.1</w:t>
            </w:r>
          </w:p>
        </w:tc>
        <w:tc>
          <w:tcPr>
            <w:tcW w:w="709" w:type="dxa"/>
            <w:tcBorders>
              <w:top w:val="nil"/>
              <w:left w:val="nil"/>
              <w:bottom w:val="single" w:sz="4" w:space="0" w:color="auto"/>
              <w:right w:val="single" w:sz="4" w:space="0" w:color="auto"/>
            </w:tcBorders>
            <w:shd w:val="clear" w:color="auto" w:fill="auto"/>
            <w:noWrap/>
            <w:hideMark/>
          </w:tcPr>
          <w:p w14:paraId="56F8BABF" w14:textId="18DB75BB"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1F211AAA" w14:textId="5AD98B1F"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5408A71A" w14:textId="0488E610"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6AFF64E3" w14:textId="77777777" w:rsidR="00DB1E7F" w:rsidRPr="008B16D3" w:rsidRDefault="00DB1E7F" w:rsidP="00DB1E7F">
            <w:pPr>
              <w:jc w:val="left"/>
              <w:rPr>
                <w:sz w:val="20"/>
                <w:szCs w:val="20"/>
                <w:lang w:eastAsia="en-CA"/>
              </w:rPr>
            </w:pPr>
            <w:r w:rsidRPr="008B16D3">
              <w:rPr>
                <w:sz w:val="20"/>
                <w:szCs w:val="20"/>
                <w:lang w:eastAsia="en-CA"/>
              </w:rPr>
              <w:t>35% by 2020</w:t>
            </w:r>
          </w:p>
        </w:tc>
      </w:tr>
      <w:tr w:rsidR="00DB1E7F" w:rsidRPr="008B16D3" w14:paraId="24B9EC95"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1F801D37" w14:textId="77777777" w:rsidR="00DB1E7F" w:rsidRPr="008B16D3" w:rsidRDefault="00DB1E7F" w:rsidP="00DB1E7F">
            <w:pPr>
              <w:jc w:val="left"/>
              <w:rPr>
                <w:sz w:val="20"/>
                <w:szCs w:val="20"/>
                <w:lang w:eastAsia="en-CA"/>
              </w:rPr>
            </w:pPr>
            <w:r w:rsidRPr="008B16D3">
              <w:rPr>
                <w:sz w:val="20"/>
                <w:szCs w:val="20"/>
                <w:lang w:eastAsia="en-CA"/>
              </w:rPr>
              <w:t>Dominican Republic (the)</w:t>
            </w:r>
          </w:p>
        </w:tc>
        <w:tc>
          <w:tcPr>
            <w:tcW w:w="708" w:type="dxa"/>
            <w:tcBorders>
              <w:top w:val="nil"/>
              <w:left w:val="nil"/>
              <w:bottom w:val="single" w:sz="4" w:space="0" w:color="auto"/>
              <w:right w:val="single" w:sz="4" w:space="0" w:color="auto"/>
            </w:tcBorders>
            <w:shd w:val="clear" w:color="auto" w:fill="auto"/>
            <w:noWrap/>
            <w:hideMark/>
          </w:tcPr>
          <w:p w14:paraId="10ED882C"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038DB483"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6E52C5BA" w14:textId="77777777" w:rsidR="00DB1E7F" w:rsidRPr="008B16D3" w:rsidRDefault="00DB1E7F" w:rsidP="00DB1E7F">
            <w:pPr>
              <w:jc w:val="right"/>
              <w:rPr>
                <w:sz w:val="20"/>
                <w:szCs w:val="20"/>
                <w:lang w:eastAsia="en-CA"/>
              </w:rPr>
            </w:pPr>
            <w:r w:rsidRPr="008B16D3">
              <w:rPr>
                <w:sz w:val="20"/>
                <w:szCs w:val="20"/>
                <w:lang w:eastAsia="en-CA"/>
              </w:rPr>
              <w:t>51.2</w:t>
            </w:r>
          </w:p>
        </w:tc>
        <w:tc>
          <w:tcPr>
            <w:tcW w:w="1210" w:type="dxa"/>
            <w:tcBorders>
              <w:top w:val="nil"/>
              <w:left w:val="nil"/>
              <w:bottom w:val="single" w:sz="4" w:space="0" w:color="auto"/>
              <w:right w:val="single" w:sz="4" w:space="0" w:color="auto"/>
            </w:tcBorders>
            <w:shd w:val="clear" w:color="auto" w:fill="auto"/>
            <w:noWrap/>
            <w:hideMark/>
          </w:tcPr>
          <w:p w14:paraId="78785CFD" w14:textId="77777777" w:rsidR="00DB1E7F" w:rsidRPr="008B16D3" w:rsidRDefault="00DB1E7F" w:rsidP="00DB1E7F">
            <w:pPr>
              <w:jc w:val="right"/>
              <w:rPr>
                <w:sz w:val="20"/>
                <w:szCs w:val="20"/>
                <w:lang w:eastAsia="en-CA"/>
              </w:rPr>
            </w:pPr>
            <w:r w:rsidRPr="008B16D3">
              <w:rPr>
                <w:sz w:val="20"/>
                <w:szCs w:val="20"/>
                <w:lang w:eastAsia="en-CA"/>
              </w:rPr>
              <w:t>12.0</w:t>
            </w:r>
          </w:p>
        </w:tc>
        <w:tc>
          <w:tcPr>
            <w:tcW w:w="709" w:type="dxa"/>
            <w:tcBorders>
              <w:top w:val="nil"/>
              <w:left w:val="nil"/>
              <w:bottom w:val="single" w:sz="4" w:space="0" w:color="auto"/>
              <w:right w:val="single" w:sz="4" w:space="0" w:color="auto"/>
            </w:tcBorders>
            <w:shd w:val="clear" w:color="auto" w:fill="auto"/>
            <w:noWrap/>
            <w:hideMark/>
          </w:tcPr>
          <w:p w14:paraId="3C944FD2" w14:textId="334D8818"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20C6F326" w14:textId="5DFEF53E"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0B6AB3B4" w14:textId="12EEB7C7"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177CAB07" w14:textId="77777777" w:rsidR="00DB1E7F" w:rsidRPr="008B16D3" w:rsidRDefault="00DB1E7F" w:rsidP="00DB1E7F">
            <w:pPr>
              <w:jc w:val="left"/>
              <w:rPr>
                <w:sz w:val="20"/>
                <w:szCs w:val="20"/>
                <w:lang w:eastAsia="en-CA"/>
              </w:rPr>
            </w:pPr>
            <w:r w:rsidRPr="008B16D3">
              <w:rPr>
                <w:sz w:val="20"/>
                <w:szCs w:val="20"/>
                <w:lang w:eastAsia="en-CA"/>
              </w:rPr>
              <w:t>10% by 2015, 40% by 2020 and 100% by 2030</w:t>
            </w:r>
          </w:p>
        </w:tc>
      </w:tr>
      <w:tr w:rsidR="00DB1E7F" w:rsidRPr="008B16D3" w14:paraId="1778485F"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0BB5DD15" w14:textId="77777777" w:rsidR="00DB1E7F" w:rsidRPr="008B16D3" w:rsidRDefault="00DB1E7F" w:rsidP="00DB1E7F">
            <w:pPr>
              <w:jc w:val="left"/>
              <w:rPr>
                <w:sz w:val="20"/>
                <w:szCs w:val="20"/>
                <w:lang w:eastAsia="en-CA"/>
              </w:rPr>
            </w:pPr>
            <w:r w:rsidRPr="008B16D3">
              <w:rPr>
                <w:sz w:val="20"/>
                <w:szCs w:val="20"/>
                <w:lang w:eastAsia="en-CA"/>
              </w:rPr>
              <w:t>Ecuador</w:t>
            </w:r>
          </w:p>
        </w:tc>
        <w:tc>
          <w:tcPr>
            <w:tcW w:w="708" w:type="dxa"/>
            <w:tcBorders>
              <w:top w:val="nil"/>
              <w:left w:val="nil"/>
              <w:bottom w:val="single" w:sz="4" w:space="0" w:color="auto"/>
              <w:right w:val="single" w:sz="4" w:space="0" w:color="auto"/>
            </w:tcBorders>
            <w:shd w:val="clear" w:color="auto" w:fill="auto"/>
            <w:noWrap/>
            <w:hideMark/>
          </w:tcPr>
          <w:p w14:paraId="5AEF3702"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261E3367"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6FA6AA91" w14:textId="77777777" w:rsidR="00DB1E7F" w:rsidRPr="008B16D3" w:rsidRDefault="00DB1E7F" w:rsidP="00DB1E7F">
            <w:pPr>
              <w:jc w:val="right"/>
              <w:rPr>
                <w:sz w:val="20"/>
                <w:szCs w:val="20"/>
                <w:lang w:eastAsia="en-CA"/>
              </w:rPr>
            </w:pPr>
            <w:r w:rsidRPr="008B16D3">
              <w:rPr>
                <w:sz w:val="20"/>
                <w:szCs w:val="20"/>
                <w:lang w:eastAsia="en-CA"/>
              </w:rPr>
              <w:t>23.5</w:t>
            </w:r>
          </w:p>
        </w:tc>
        <w:tc>
          <w:tcPr>
            <w:tcW w:w="1210" w:type="dxa"/>
            <w:tcBorders>
              <w:top w:val="nil"/>
              <w:left w:val="nil"/>
              <w:bottom w:val="single" w:sz="4" w:space="0" w:color="auto"/>
              <w:right w:val="single" w:sz="4" w:space="0" w:color="auto"/>
            </w:tcBorders>
            <w:shd w:val="clear" w:color="auto" w:fill="auto"/>
            <w:noWrap/>
            <w:hideMark/>
          </w:tcPr>
          <w:p w14:paraId="67EA66B2" w14:textId="77777777" w:rsidR="00DB1E7F" w:rsidRPr="008B16D3" w:rsidRDefault="00DB1E7F" w:rsidP="00DB1E7F">
            <w:pPr>
              <w:jc w:val="right"/>
              <w:rPr>
                <w:sz w:val="20"/>
                <w:szCs w:val="20"/>
                <w:lang w:eastAsia="en-CA"/>
              </w:rPr>
            </w:pPr>
            <w:r w:rsidRPr="008B16D3">
              <w:rPr>
                <w:sz w:val="20"/>
                <w:szCs w:val="20"/>
                <w:lang w:eastAsia="en-CA"/>
              </w:rPr>
              <w:t>10.2</w:t>
            </w:r>
          </w:p>
        </w:tc>
        <w:tc>
          <w:tcPr>
            <w:tcW w:w="709" w:type="dxa"/>
            <w:tcBorders>
              <w:top w:val="nil"/>
              <w:left w:val="nil"/>
              <w:bottom w:val="single" w:sz="4" w:space="0" w:color="auto"/>
              <w:right w:val="single" w:sz="4" w:space="0" w:color="auto"/>
            </w:tcBorders>
            <w:shd w:val="clear" w:color="auto" w:fill="auto"/>
            <w:noWrap/>
            <w:hideMark/>
          </w:tcPr>
          <w:p w14:paraId="2672BBC4" w14:textId="0E8772B8"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1A9A26C5" w14:textId="69CBFE02"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26CE21DE" w14:textId="6B0CF71A"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4CF6145E"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41200346"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7C7D1F67" w14:textId="77777777" w:rsidR="00DB1E7F" w:rsidRPr="008B16D3" w:rsidRDefault="00DB1E7F" w:rsidP="00DB1E7F">
            <w:pPr>
              <w:jc w:val="left"/>
              <w:rPr>
                <w:sz w:val="20"/>
                <w:szCs w:val="20"/>
                <w:lang w:eastAsia="en-CA"/>
              </w:rPr>
            </w:pPr>
            <w:r w:rsidRPr="008B16D3">
              <w:rPr>
                <w:sz w:val="20"/>
                <w:szCs w:val="20"/>
                <w:lang w:eastAsia="en-CA"/>
              </w:rPr>
              <w:t>Egypt</w:t>
            </w:r>
          </w:p>
        </w:tc>
        <w:tc>
          <w:tcPr>
            <w:tcW w:w="708" w:type="dxa"/>
            <w:tcBorders>
              <w:top w:val="nil"/>
              <w:left w:val="nil"/>
              <w:bottom w:val="single" w:sz="4" w:space="0" w:color="auto"/>
              <w:right w:val="single" w:sz="4" w:space="0" w:color="auto"/>
            </w:tcBorders>
            <w:shd w:val="clear" w:color="auto" w:fill="auto"/>
            <w:noWrap/>
            <w:hideMark/>
          </w:tcPr>
          <w:p w14:paraId="672AA9C7"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6AC01EC4"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67693F7C" w14:textId="77777777" w:rsidR="00DB1E7F" w:rsidRPr="008B16D3" w:rsidRDefault="00DB1E7F" w:rsidP="00DB1E7F">
            <w:pPr>
              <w:jc w:val="right"/>
              <w:rPr>
                <w:sz w:val="20"/>
                <w:szCs w:val="20"/>
                <w:lang w:eastAsia="en-CA"/>
              </w:rPr>
            </w:pPr>
            <w:r w:rsidRPr="008B16D3">
              <w:rPr>
                <w:sz w:val="20"/>
                <w:szCs w:val="20"/>
                <w:lang w:eastAsia="en-CA"/>
              </w:rPr>
              <w:t>386.3</w:t>
            </w:r>
          </w:p>
        </w:tc>
        <w:tc>
          <w:tcPr>
            <w:tcW w:w="1210" w:type="dxa"/>
            <w:tcBorders>
              <w:top w:val="nil"/>
              <w:left w:val="nil"/>
              <w:bottom w:val="single" w:sz="4" w:space="0" w:color="auto"/>
              <w:right w:val="single" w:sz="4" w:space="0" w:color="auto"/>
            </w:tcBorders>
            <w:shd w:val="clear" w:color="auto" w:fill="auto"/>
            <w:noWrap/>
            <w:hideMark/>
          </w:tcPr>
          <w:p w14:paraId="4BB562AB" w14:textId="77777777" w:rsidR="00DB1E7F" w:rsidRPr="008B16D3" w:rsidRDefault="00DB1E7F" w:rsidP="00DB1E7F">
            <w:pPr>
              <w:jc w:val="right"/>
              <w:rPr>
                <w:sz w:val="20"/>
                <w:szCs w:val="20"/>
                <w:lang w:eastAsia="en-CA"/>
              </w:rPr>
            </w:pPr>
            <w:r w:rsidRPr="008B16D3">
              <w:rPr>
                <w:sz w:val="20"/>
                <w:szCs w:val="20"/>
                <w:lang w:eastAsia="en-CA"/>
              </w:rPr>
              <w:t>209.2</w:t>
            </w:r>
          </w:p>
        </w:tc>
        <w:tc>
          <w:tcPr>
            <w:tcW w:w="709" w:type="dxa"/>
            <w:tcBorders>
              <w:top w:val="nil"/>
              <w:left w:val="nil"/>
              <w:bottom w:val="single" w:sz="4" w:space="0" w:color="auto"/>
              <w:right w:val="single" w:sz="4" w:space="0" w:color="auto"/>
            </w:tcBorders>
            <w:shd w:val="clear" w:color="auto" w:fill="auto"/>
            <w:noWrap/>
            <w:hideMark/>
          </w:tcPr>
          <w:p w14:paraId="0897262C" w14:textId="14F51209"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29A0169D" w14:textId="55033798"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7D905A73" w14:textId="6B7087EB"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25EAF0AE" w14:textId="77777777" w:rsidR="00DB1E7F" w:rsidRPr="008B16D3" w:rsidRDefault="00DB1E7F" w:rsidP="00DB1E7F">
            <w:pPr>
              <w:jc w:val="left"/>
              <w:rPr>
                <w:sz w:val="20"/>
                <w:szCs w:val="20"/>
                <w:lang w:eastAsia="en-CA"/>
              </w:rPr>
            </w:pPr>
            <w:r w:rsidRPr="008B16D3">
              <w:rPr>
                <w:sz w:val="20"/>
                <w:szCs w:val="20"/>
                <w:lang w:eastAsia="en-CA"/>
              </w:rPr>
              <w:t>25% by 2018 and 70% by 2025</w:t>
            </w:r>
          </w:p>
        </w:tc>
      </w:tr>
      <w:tr w:rsidR="00DB1E7F" w:rsidRPr="008B16D3" w14:paraId="6F674255"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042A79E3" w14:textId="77777777" w:rsidR="00DB1E7F" w:rsidRPr="008B16D3" w:rsidRDefault="00DB1E7F" w:rsidP="00DB1E7F">
            <w:pPr>
              <w:jc w:val="left"/>
              <w:rPr>
                <w:sz w:val="20"/>
                <w:szCs w:val="20"/>
                <w:lang w:eastAsia="en-CA"/>
              </w:rPr>
            </w:pPr>
            <w:r w:rsidRPr="008B16D3">
              <w:rPr>
                <w:sz w:val="20"/>
                <w:szCs w:val="20"/>
                <w:lang w:eastAsia="en-CA"/>
              </w:rPr>
              <w:t>El Salvador</w:t>
            </w:r>
          </w:p>
        </w:tc>
        <w:tc>
          <w:tcPr>
            <w:tcW w:w="708" w:type="dxa"/>
            <w:tcBorders>
              <w:top w:val="nil"/>
              <w:left w:val="nil"/>
              <w:bottom w:val="single" w:sz="4" w:space="0" w:color="auto"/>
              <w:right w:val="single" w:sz="4" w:space="0" w:color="auto"/>
            </w:tcBorders>
            <w:shd w:val="clear" w:color="auto" w:fill="auto"/>
            <w:noWrap/>
            <w:hideMark/>
          </w:tcPr>
          <w:p w14:paraId="6C92AAB1"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51AB2F1A"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2F3ADA61" w14:textId="77777777" w:rsidR="00DB1E7F" w:rsidRPr="008B16D3" w:rsidRDefault="00DB1E7F" w:rsidP="00DB1E7F">
            <w:pPr>
              <w:jc w:val="right"/>
              <w:rPr>
                <w:sz w:val="20"/>
                <w:szCs w:val="20"/>
                <w:lang w:eastAsia="en-CA"/>
              </w:rPr>
            </w:pPr>
            <w:r w:rsidRPr="008B16D3">
              <w:rPr>
                <w:sz w:val="20"/>
                <w:szCs w:val="20"/>
                <w:lang w:eastAsia="en-CA"/>
              </w:rPr>
              <w:t>11.7</w:t>
            </w:r>
          </w:p>
        </w:tc>
        <w:tc>
          <w:tcPr>
            <w:tcW w:w="1210" w:type="dxa"/>
            <w:tcBorders>
              <w:top w:val="nil"/>
              <w:left w:val="nil"/>
              <w:bottom w:val="single" w:sz="4" w:space="0" w:color="auto"/>
              <w:right w:val="single" w:sz="4" w:space="0" w:color="auto"/>
            </w:tcBorders>
            <w:shd w:val="clear" w:color="auto" w:fill="auto"/>
            <w:noWrap/>
            <w:hideMark/>
          </w:tcPr>
          <w:p w14:paraId="7FD87E38" w14:textId="77777777" w:rsidR="00DB1E7F" w:rsidRPr="008B16D3" w:rsidRDefault="00DB1E7F" w:rsidP="00DB1E7F">
            <w:pPr>
              <w:jc w:val="right"/>
              <w:rPr>
                <w:sz w:val="20"/>
                <w:szCs w:val="20"/>
                <w:lang w:eastAsia="en-CA"/>
              </w:rPr>
            </w:pPr>
            <w:r w:rsidRPr="008B16D3">
              <w:rPr>
                <w:sz w:val="20"/>
                <w:szCs w:val="20"/>
                <w:lang w:eastAsia="en-CA"/>
              </w:rPr>
              <w:t>4.0</w:t>
            </w:r>
          </w:p>
        </w:tc>
        <w:tc>
          <w:tcPr>
            <w:tcW w:w="709" w:type="dxa"/>
            <w:tcBorders>
              <w:top w:val="nil"/>
              <w:left w:val="nil"/>
              <w:bottom w:val="single" w:sz="4" w:space="0" w:color="auto"/>
              <w:right w:val="single" w:sz="4" w:space="0" w:color="auto"/>
            </w:tcBorders>
            <w:shd w:val="clear" w:color="auto" w:fill="auto"/>
            <w:noWrap/>
            <w:hideMark/>
          </w:tcPr>
          <w:p w14:paraId="2F6F3962" w14:textId="697AB7F2"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58F93500" w14:textId="3DC347BF"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6B731704" w14:textId="571B3CBA"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3946E260"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7D28CAD1" w14:textId="77777777" w:rsidTr="00DB1E7F">
        <w:trPr>
          <w:trHeight w:val="50"/>
        </w:trPr>
        <w:tc>
          <w:tcPr>
            <w:tcW w:w="2127" w:type="dxa"/>
            <w:tcBorders>
              <w:top w:val="nil"/>
              <w:left w:val="single" w:sz="4" w:space="0" w:color="auto"/>
              <w:bottom w:val="single" w:sz="4" w:space="0" w:color="auto"/>
              <w:right w:val="single" w:sz="4" w:space="0" w:color="auto"/>
            </w:tcBorders>
            <w:shd w:val="clear" w:color="auto" w:fill="auto"/>
            <w:noWrap/>
            <w:hideMark/>
          </w:tcPr>
          <w:p w14:paraId="67689F54" w14:textId="77777777" w:rsidR="00DB1E7F" w:rsidRPr="008B16D3" w:rsidRDefault="00DB1E7F" w:rsidP="00DB1E7F">
            <w:pPr>
              <w:jc w:val="left"/>
              <w:rPr>
                <w:sz w:val="20"/>
                <w:szCs w:val="20"/>
                <w:lang w:eastAsia="en-CA"/>
              </w:rPr>
            </w:pPr>
            <w:r w:rsidRPr="008B16D3">
              <w:rPr>
                <w:sz w:val="20"/>
                <w:szCs w:val="20"/>
                <w:lang w:eastAsia="en-CA"/>
              </w:rPr>
              <w:t>Equatorial Guinea</w:t>
            </w:r>
          </w:p>
        </w:tc>
        <w:tc>
          <w:tcPr>
            <w:tcW w:w="708" w:type="dxa"/>
            <w:tcBorders>
              <w:top w:val="nil"/>
              <w:left w:val="nil"/>
              <w:bottom w:val="single" w:sz="4" w:space="0" w:color="auto"/>
              <w:right w:val="single" w:sz="4" w:space="0" w:color="auto"/>
            </w:tcBorders>
            <w:shd w:val="clear" w:color="auto" w:fill="auto"/>
            <w:noWrap/>
            <w:hideMark/>
          </w:tcPr>
          <w:p w14:paraId="33B53B73"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4AB66DC3"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539DBA84" w14:textId="77777777" w:rsidR="00DB1E7F" w:rsidRPr="008B16D3" w:rsidRDefault="00DB1E7F" w:rsidP="00DB1E7F">
            <w:pPr>
              <w:jc w:val="right"/>
              <w:rPr>
                <w:sz w:val="20"/>
                <w:szCs w:val="20"/>
                <w:lang w:eastAsia="en-CA"/>
              </w:rPr>
            </w:pPr>
            <w:r w:rsidRPr="008B16D3">
              <w:rPr>
                <w:sz w:val="20"/>
                <w:szCs w:val="20"/>
                <w:lang w:eastAsia="en-CA"/>
              </w:rPr>
              <w:t>6.3</w:t>
            </w:r>
          </w:p>
        </w:tc>
        <w:tc>
          <w:tcPr>
            <w:tcW w:w="1210" w:type="dxa"/>
            <w:tcBorders>
              <w:top w:val="nil"/>
              <w:left w:val="nil"/>
              <w:bottom w:val="single" w:sz="4" w:space="0" w:color="auto"/>
              <w:right w:val="single" w:sz="4" w:space="0" w:color="auto"/>
            </w:tcBorders>
            <w:shd w:val="clear" w:color="auto" w:fill="auto"/>
            <w:noWrap/>
            <w:hideMark/>
          </w:tcPr>
          <w:p w14:paraId="65092A46" w14:textId="77777777" w:rsidR="00DB1E7F" w:rsidRPr="008B16D3" w:rsidRDefault="00DB1E7F" w:rsidP="00DB1E7F">
            <w:pPr>
              <w:jc w:val="right"/>
              <w:rPr>
                <w:sz w:val="20"/>
                <w:szCs w:val="20"/>
                <w:lang w:eastAsia="en-CA"/>
              </w:rPr>
            </w:pPr>
            <w:r w:rsidRPr="008B16D3">
              <w:rPr>
                <w:sz w:val="20"/>
                <w:szCs w:val="20"/>
                <w:lang w:eastAsia="en-CA"/>
              </w:rPr>
              <w:t>0.9</w:t>
            </w:r>
          </w:p>
        </w:tc>
        <w:tc>
          <w:tcPr>
            <w:tcW w:w="709" w:type="dxa"/>
            <w:tcBorders>
              <w:top w:val="nil"/>
              <w:left w:val="nil"/>
              <w:bottom w:val="single" w:sz="4" w:space="0" w:color="auto"/>
              <w:right w:val="single" w:sz="4" w:space="0" w:color="auto"/>
            </w:tcBorders>
            <w:shd w:val="clear" w:color="auto" w:fill="auto"/>
            <w:noWrap/>
            <w:hideMark/>
          </w:tcPr>
          <w:p w14:paraId="2BA7B4D8" w14:textId="4264878E"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5BD18E25" w14:textId="18BD2660"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11470CD1" w14:textId="4AF59D3C"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6DC36C90" w14:textId="77777777" w:rsidR="00DB1E7F" w:rsidRPr="008B16D3" w:rsidRDefault="00DB1E7F" w:rsidP="00DB1E7F">
            <w:pPr>
              <w:jc w:val="left"/>
              <w:rPr>
                <w:sz w:val="20"/>
                <w:szCs w:val="20"/>
                <w:lang w:eastAsia="en-CA"/>
              </w:rPr>
            </w:pPr>
            <w:r w:rsidRPr="008B16D3">
              <w:rPr>
                <w:sz w:val="20"/>
                <w:szCs w:val="20"/>
                <w:lang w:eastAsia="en-CA"/>
              </w:rPr>
              <w:t>35% by 2020</w:t>
            </w:r>
          </w:p>
        </w:tc>
      </w:tr>
      <w:tr w:rsidR="00DB1E7F" w:rsidRPr="008B16D3" w14:paraId="36F4B2FD" w14:textId="77777777" w:rsidTr="00DB1E7F">
        <w:trPr>
          <w:trHeight w:val="76"/>
        </w:trPr>
        <w:tc>
          <w:tcPr>
            <w:tcW w:w="2127" w:type="dxa"/>
            <w:tcBorders>
              <w:top w:val="nil"/>
              <w:left w:val="single" w:sz="4" w:space="0" w:color="auto"/>
              <w:bottom w:val="single" w:sz="4" w:space="0" w:color="auto"/>
              <w:right w:val="single" w:sz="4" w:space="0" w:color="auto"/>
            </w:tcBorders>
            <w:shd w:val="clear" w:color="auto" w:fill="auto"/>
            <w:noWrap/>
            <w:hideMark/>
          </w:tcPr>
          <w:p w14:paraId="20F9B388" w14:textId="77777777" w:rsidR="00DB1E7F" w:rsidRPr="008B16D3" w:rsidRDefault="00DB1E7F" w:rsidP="00DB1E7F">
            <w:pPr>
              <w:jc w:val="left"/>
              <w:rPr>
                <w:sz w:val="20"/>
                <w:szCs w:val="20"/>
                <w:lang w:eastAsia="en-CA"/>
              </w:rPr>
            </w:pPr>
            <w:r w:rsidRPr="008B16D3">
              <w:rPr>
                <w:sz w:val="20"/>
                <w:szCs w:val="20"/>
                <w:lang w:eastAsia="en-CA"/>
              </w:rPr>
              <w:t>Eritrea</w:t>
            </w:r>
          </w:p>
        </w:tc>
        <w:tc>
          <w:tcPr>
            <w:tcW w:w="708" w:type="dxa"/>
            <w:tcBorders>
              <w:top w:val="nil"/>
              <w:left w:val="nil"/>
              <w:bottom w:val="single" w:sz="4" w:space="0" w:color="auto"/>
              <w:right w:val="single" w:sz="4" w:space="0" w:color="auto"/>
            </w:tcBorders>
            <w:shd w:val="clear" w:color="auto" w:fill="auto"/>
            <w:noWrap/>
            <w:hideMark/>
          </w:tcPr>
          <w:p w14:paraId="266928C6"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2B4DE888"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66DE7083" w14:textId="77777777" w:rsidR="00DB1E7F" w:rsidRPr="008B16D3" w:rsidRDefault="00DB1E7F" w:rsidP="00DB1E7F">
            <w:pPr>
              <w:jc w:val="right"/>
              <w:rPr>
                <w:sz w:val="20"/>
                <w:szCs w:val="20"/>
                <w:lang w:eastAsia="en-CA"/>
              </w:rPr>
            </w:pPr>
            <w:r w:rsidRPr="008B16D3">
              <w:rPr>
                <w:sz w:val="20"/>
                <w:szCs w:val="20"/>
                <w:lang w:eastAsia="en-CA"/>
              </w:rPr>
              <w:t>1.1</w:t>
            </w:r>
          </w:p>
        </w:tc>
        <w:tc>
          <w:tcPr>
            <w:tcW w:w="1210" w:type="dxa"/>
            <w:tcBorders>
              <w:top w:val="nil"/>
              <w:left w:val="nil"/>
              <w:bottom w:val="single" w:sz="4" w:space="0" w:color="auto"/>
              <w:right w:val="single" w:sz="4" w:space="0" w:color="auto"/>
            </w:tcBorders>
            <w:shd w:val="clear" w:color="auto" w:fill="auto"/>
            <w:noWrap/>
            <w:hideMark/>
          </w:tcPr>
          <w:p w14:paraId="7E8F39E3" w14:textId="77777777" w:rsidR="00DB1E7F" w:rsidRPr="008B16D3" w:rsidRDefault="00DB1E7F" w:rsidP="00DB1E7F">
            <w:pPr>
              <w:jc w:val="right"/>
              <w:rPr>
                <w:sz w:val="20"/>
                <w:szCs w:val="20"/>
                <w:lang w:eastAsia="en-CA"/>
              </w:rPr>
            </w:pPr>
            <w:r w:rsidRPr="008B16D3">
              <w:rPr>
                <w:sz w:val="20"/>
                <w:szCs w:val="20"/>
                <w:lang w:eastAsia="en-CA"/>
              </w:rPr>
              <w:t>0.6</w:t>
            </w:r>
          </w:p>
        </w:tc>
        <w:tc>
          <w:tcPr>
            <w:tcW w:w="709" w:type="dxa"/>
            <w:tcBorders>
              <w:top w:val="nil"/>
              <w:left w:val="nil"/>
              <w:bottom w:val="single" w:sz="4" w:space="0" w:color="auto"/>
              <w:right w:val="single" w:sz="4" w:space="0" w:color="auto"/>
            </w:tcBorders>
            <w:shd w:val="clear" w:color="auto" w:fill="auto"/>
            <w:noWrap/>
            <w:hideMark/>
          </w:tcPr>
          <w:p w14:paraId="57ACB3AC" w14:textId="6807BCDC"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1775B137" w14:textId="7481DC28"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191C5BC2" w14:textId="4B9DF5B1"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6FF8CD9B" w14:textId="77777777" w:rsidR="00DB1E7F" w:rsidRPr="008B16D3" w:rsidRDefault="00DB1E7F" w:rsidP="00DB1E7F">
            <w:pPr>
              <w:jc w:val="left"/>
              <w:rPr>
                <w:sz w:val="20"/>
                <w:szCs w:val="20"/>
                <w:lang w:eastAsia="en-CA"/>
              </w:rPr>
            </w:pPr>
            <w:r w:rsidRPr="008B16D3">
              <w:rPr>
                <w:sz w:val="20"/>
                <w:szCs w:val="20"/>
                <w:lang w:eastAsia="en-CA"/>
              </w:rPr>
              <w:t>35% by 2020</w:t>
            </w:r>
          </w:p>
        </w:tc>
      </w:tr>
      <w:tr w:rsidR="00DB1E7F" w:rsidRPr="008B16D3" w14:paraId="55C6D586"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64835B2A" w14:textId="77777777" w:rsidR="00DB1E7F" w:rsidRPr="008B16D3" w:rsidRDefault="00DB1E7F" w:rsidP="00DB1E7F">
            <w:pPr>
              <w:jc w:val="left"/>
              <w:rPr>
                <w:sz w:val="20"/>
                <w:szCs w:val="20"/>
                <w:lang w:eastAsia="en-CA"/>
              </w:rPr>
            </w:pPr>
            <w:r w:rsidRPr="008B16D3">
              <w:rPr>
                <w:sz w:val="20"/>
                <w:szCs w:val="20"/>
                <w:lang w:eastAsia="en-CA"/>
              </w:rPr>
              <w:t>Eswatini (the Kingdom of)</w:t>
            </w:r>
          </w:p>
        </w:tc>
        <w:tc>
          <w:tcPr>
            <w:tcW w:w="708" w:type="dxa"/>
            <w:tcBorders>
              <w:top w:val="nil"/>
              <w:left w:val="nil"/>
              <w:bottom w:val="single" w:sz="4" w:space="0" w:color="auto"/>
              <w:right w:val="single" w:sz="4" w:space="0" w:color="auto"/>
            </w:tcBorders>
            <w:shd w:val="clear" w:color="auto" w:fill="auto"/>
            <w:noWrap/>
            <w:hideMark/>
          </w:tcPr>
          <w:p w14:paraId="1E4D507F"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1715E3BE"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3DCEAE11" w14:textId="77777777" w:rsidR="00DB1E7F" w:rsidRPr="008B16D3" w:rsidRDefault="00DB1E7F" w:rsidP="00DB1E7F">
            <w:pPr>
              <w:jc w:val="right"/>
              <w:rPr>
                <w:sz w:val="20"/>
                <w:szCs w:val="20"/>
                <w:lang w:eastAsia="en-CA"/>
              </w:rPr>
            </w:pPr>
            <w:r w:rsidRPr="008B16D3">
              <w:rPr>
                <w:sz w:val="20"/>
                <w:szCs w:val="20"/>
                <w:lang w:eastAsia="en-CA"/>
              </w:rPr>
              <w:t>1.7</w:t>
            </w:r>
          </w:p>
        </w:tc>
        <w:tc>
          <w:tcPr>
            <w:tcW w:w="1210" w:type="dxa"/>
            <w:tcBorders>
              <w:top w:val="nil"/>
              <w:left w:val="nil"/>
              <w:bottom w:val="single" w:sz="4" w:space="0" w:color="auto"/>
              <w:right w:val="single" w:sz="4" w:space="0" w:color="auto"/>
            </w:tcBorders>
            <w:shd w:val="clear" w:color="auto" w:fill="auto"/>
            <w:noWrap/>
            <w:hideMark/>
          </w:tcPr>
          <w:p w14:paraId="3CF884F0" w14:textId="77777777" w:rsidR="00DB1E7F" w:rsidRPr="008B16D3" w:rsidRDefault="00DB1E7F" w:rsidP="00DB1E7F">
            <w:pPr>
              <w:jc w:val="right"/>
              <w:rPr>
                <w:sz w:val="20"/>
                <w:szCs w:val="20"/>
                <w:lang w:eastAsia="en-CA"/>
              </w:rPr>
            </w:pPr>
            <w:r w:rsidRPr="008B16D3">
              <w:rPr>
                <w:sz w:val="20"/>
                <w:szCs w:val="20"/>
                <w:lang w:eastAsia="en-CA"/>
              </w:rPr>
              <w:t>0.4</w:t>
            </w:r>
          </w:p>
        </w:tc>
        <w:tc>
          <w:tcPr>
            <w:tcW w:w="709" w:type="dxa"/>
            <w:tcBorders>
              <w:top w:val="nil"/>
              <w:left w:val="nil"/>
              <w:bottom w:val="single" w:sz="4" w:space="0" w:color="auto"/>
              <w:right w:val="single" w:sz="4" w:space="0" w:color="auto"/>
            </w:tcBorders>
            <w:shd w:val="clear" w:color="auto" w:fill="auto"/>
            <w:noWrap/>
            <w:hideMark/>
          </w:tcPr>
          <w:p w14:paraId="2510BEF6" w14:textId="40363F45"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0E7A99B2" w14:textId="591BFC61"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1066E93B" w14:textId="05E75A8D"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570E2C50"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0C5AC19D"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47FA5510" w14:textId="77777777" w:rsidR="00DB1E7F" w:rsidRPr="008B16D3" w:rsidRDefault="00DB1E7F" w:rsidP="00DB1E7F">
            <w:pPr>
              <w:jc w:val="left"/>
              <w:rPr>
                <w:sz w:val="20"/>
                <w:szCs w:val="20"/>
                <w:lang w:eastAsia="en-CA"/>
              </w:rPr>
            </w:pPr>
            <w:r w:rsidRPr="008B16D3">
              <w:rPr>
                <w:sz w:val="20"/>
                <w:szCs w:val="20"/>
                <w:lang w:eastAsia="en-CA"/>
              </w:rPr>
              <w:t>Ethiopia</w:t>
            </w:r>
          </w:p>
        </w:tc>
        <w:tc>
          <w:tcPr>
            <w:tcW w:w="708" w:type="dxa"/>
            <w:tcBorders>
              <w:top w:val="nil"/>
              <w:left w:val="nil"/>
              <w:bottom w:val="single" w:sz="4" w:space="0" w:color="auto"/>
              <w:right w:val="single" w:sz="4" w:space="0" w:color="auto"/>
            </w:tcBorders>
            <w:shd w:val="clear" w:color="auto" w:fill="auto"/>
            <w:noWrap/>
            <w:hideMark/>
          </w:tcPr>
          <w:p w14:paraId="699E296A" w14:textId="77777777" w:rsidR="00DB1E7F" w:rsidRPr="008B16D3" w:rsidRDefault="00DB1E7F" w:rsidP="00DB1E7F">
            <w:pPr>
              <w:jc w:val="center"/>
              <w:rPr>
                <w:sz w:val="20"/>
                <w:szCs w:val="20"/>
                <w:lang w:eastAsia="en-CA"/>
              </w:rPr>
            </w:pPr>
            <w:r w:rsidRPr="008B16D3">
              <w:rPr>
                <w:sz w:val="20"/>
                <w:szCs w:val="20"/>
                <w:lang w:eastAsia="en-CA"/>
              </w:rPr>
              <w:t>CP</w:t>
            </w:r>
          </w:p>
        </w:tc>
        <w:tc>
          <w:tcPr>
            <w:tcW w:w="1205" w:type="dxa"/>
            <w:tcBorders>
              <w:top w:val="nil"/>
              <w:left w:val="nil"/>
              <w:bottom w:val="single" w:sz="4" w:space="0" w:color="auto"/>
              <w:right w:val="single" w:sz="4" w:space="0" w:color="auto"/>
            </w:tcBorders>
            <w:shd w:val="clear" w:color="auto" w:fill="auto"/>
            <w:noWrap/>
            <w:hideMark/>
          </w:tcPr>
          <w:p w14:paraId="73A7C935"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06DEE035" w14:textId="77777777" w:rsidR="00DB1E7F" w:rsidRPr="008B16D3" w:rsidRDefault="00DB1E7F" w:rsidP="00DB1E7F">
            <w:pPr>
              <w:jc w:val="right"/>
              <w:rPr>
                <w:sz w:val="20"/>
                <w:szCs w:val="20"/>
                <w:lang w:eastAsia="en-CA"/>
              </w:rPr>
            </w:pPr>
            <w:r w:rsidRPr="008B16D3">
              <w:rPr>
                <w:sz w:val="20"/>
                <w:szCs w:val="20"/>
                <w:lang w:eastAsia="en-CA"/>
              </w:rPr>
              <w:t>5.5</w:t>
            </w:r>
          </w:p>
        </w:tc>
        <w:tc>
          <w:tcPr>
            <w:tcW w:w="1210" w:type="dxa"/>
            <w:tcBorders>
              <w:top w:val="nil"/>
              <w:left w:val="nil"/>
              <w:bottom w:val="single" w:sz="4" w:space="0" w:color="auto"/>
              <w:right w:val="single" w:sz="4" w:space="0" w:color="auto"/>
            </w:tcBorders>
            <w:shd w:val="clear" w:color="auto" w:fill="auto"/>
            <w:noWrap/>
            <w:hideMark/>
          </w:tcPr>
          <w:p w14:paraId="2F4BFEBD" w14:textId="77777777" w:rsidR="00DB1E7F" w:rsidRPr="008B16D3" w:rsidRDefault="00DB1E7F" w:rsidP="00DB1E7F">
            <w:pPr>
              <w:jc w:val="right"/>
              <w:rPr>
                <w:sz w:val="20"/>
                <w:szCs w:val="20"/>
                <w:lang w:eastAsia="en-CA"/>
              </w:rPr>
            </w:pPr>
            <w:r w:rsidRPr="008B16D3">
              <w:rPr>
                <w:sz w:val="20"/>
                <w:szCs w:val="20"/>
                <w:lang w:eastAsia="en-CA"/>
              </w:rPr>
              <w:t>3.4</w:t>
            </w:r>
          </w:p>
        </w:tc>
        <w:tc>
          <w:tcPr>
            <w:tcW w:w="709" w:type="dxa"/>
            <w:tcBorders>
              <w:top w:val="nil"/>
              <w:left w:val="nil"/>
              <w:bottom w:val="single" w:sz="4" w:space="0" w:color="auto"/>
              <w:right w:val="single" w:sz="4" w:space="0" w:color="auto"/>
            </w:tcBorders>
            <w:shd w:val="clear" w:color="auto" w:fill="auto"/>
            <w:noWrap/>
            <w:hideMark/>
          </w:tcPr>
          <w:p w14:paraId="117855F4" w14:textId="29439DBB"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50863B72" w14:textId="7D2590B8"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48A35B08" w14:textId="17897F22"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3DE81AD9"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47B9B022"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10C26227" w14:textId="77777777" w:rsidR="00DB1E7F" w:rsidRPr="008B16D3" w:rsidRDefault="00DB1E7F" w:rsidP="00DB1E7F">
            <w:pPr>
              <w:jc w:val="left"/>
              <w:rPr>
                <w:sz w:val="20"/>
                <w:szCs w:val="20"/>
                <w:lang w:eastAsia="en-CA"/>
              </w:rPr>
            </w:pPr>
            <w:r w:rsidRPr="008B16D3">
              <w:rPr>
                <w:sz w:val="20"/>
                <w:szCs w:val="20"/>
                <w:lang w:eastAsia="en-CA"/>
              </w:rPr>
              <w:t>Fiji</w:t>
            </w:r>
          </w:p>
        </w:tc>
        <w:tc>
          <w:tcPr>
            <w:tcW w:w="708" w:type="dxa"/>
            <w:tcBorders>
              <w:top w:val="nil"/>
              <w:left w:val="nil"/>
              <w:bottom w:val="single" w:sz="4" w:space="0" w:color="auto"/>
              <w:right w:val="single" w:sz="4" w:space="0" w:color="auto"/>
            </w:tcBorders>
            <w:shd w:val="clear" w:color="auto" w:fill="auto"/>
            <w:noWrap/>
            <w:hideMark/>
          </w:tcPr>
          <w:p w14:paraId="0C3C3BE7"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7DD2B633"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17A4C5F4" w14:textId="77777777" w:rsidR="00DB1E7F" w:rsidRPr="008B16D3" w:rsidRDefault="00DB1E7F" w:rsidP="00DB1E7F">
            <w:pPr>
              <w:jc w:val="right"/>
              <w:rPr>
                <w:sz w:val="20"/>
                <w:szCs w:val="20"/>
                <w:lang w:eastAsia="en-CA"/>
              </w:rPr>
            </w:pPr>
            <w:r w:rsidRPr="008B16D3">
              <w:rPr>
                <w:sz w:val="20"/>
                <w:szCs w:val="20"/>
                <w:lang w:eastAsia="en-CA"/>
              </w:rPr>
              <w:t>5.7</w:t>
            </w:r>
          </w:p>
        </w:tc>
        <w:tc>
          <w:tcPr>
            <w:tcW w:w="1210" w:type="dxa"/>
            <w:tcBorders>
              <w:top w:val="nil"/>
              <w:left w:val="nil"/>
              <w:bottom w:val="single" w:sz="4" w:space="0" w:color="auto"/>
              <w:right w:val="single" w:sz="4" w:space="0" w:color="auto"/>
            </w:tcBorders>
            <w:shd w:val="clear" w:color="auto" w:fill="auto"/>
            <w:noWrap/>
            <w:hideMark/>
          </w:tcPr>
          <w:p w14:paraId="274AEC32" w14:textId="77777777" w:rsidR="00DB1E7F" w:rsidRPr="008B16D3" w:rsidRDefault="00DB1E7F" w:rsidP="00DB1E7F">
            <w:pPr>
              <w:jc w:val="right"/>
              <w:rPr>
                <w:sz w:val="20"/>
                <w:szCs w:val="20"/>
                <w:lang w:eastAsia="en-CA"/>
              </w:rPr>
            </w:pPr>
            <w:r w:rsidRPr="008B16D3">
              <w:rPr>
                <w:sz w:val="20"/>
                <w:szCs w:val="20"/>
                <w:lang w:eastAsia="en-CA"/>
              </w:rPr>
              <w:t>0.1</w:t>
            </w:r>
          </w:p>
        </w:tc>
        <w:tc>
          <w:tcPr>
            <w:tcW w:w="709" w:type="dxa"/>
            <w:tcBorders>
              <w:top w:val="nil"/>
              <w:left w:val="nil"/>
              <w:bottom w:val="single" w:sz="4" w:space="0" w:color="auto"/>
              <w:right w:val="single" w:sz="4" w:space="0" w:color="auto"/>
            </w:tcBorders>
            <w:shd w:val="clear" w:color="auto" w:fill="auto"/>
            <w:noWrap/>
            <w:hideMark/>
          </w:tcPr>
          <w:p w14:paraId="005409BE" w14:textId="6DB9861A"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33066DC1" w14:textId="0932CC66"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18AD53A4" w14:textId="10DEFFC4"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4C6E8A3A"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55E454AB" w14:textId="77777777" w:rsidTr="00DB1E7F">
        <w:trPr>
          <w:trHeight w:val="50"/>
        </w:trPr>
        <w:tc>
          <w:tcPr>
            <w:tcW w:w="2127" w:type="dxa"/>
            <w:tcBorders>
              <w:top w:val="nil"/>
              <w:left w:val="single" w:sz="4" w:space="0" w:color="auto"/>
              <w:bottom w:val="single" w:sz="4" w:space="0" w:color="auto"/>
              <w:right w:val="single" w:sz="4" w:space="0" w:color="auto"/>
            </w:tcBorders>
            <w:shd w:val="clear" w:color="auto" w:fill="auto"/>
            <w:noWrap/>
            <w:hideMark/>
          </w:tcPr>
          <w:p w14:paraId="39A6D2C2" w14:textId="77777777" w:rsidR="00DB1E7F" w:rsidRPr="008B16D3" w:rsidRDefault="00DB1E7F" w:rsidP="00DB1E7F">
            <w:pPr>
              <w:jc w:val="left"/>
              <w:rPr>
                <w:sz w:val="20"/>
                <w:szCs w:val="20"/>
                <w:lang w:eastAsia="en-CA"/>
              </w:rPr>
            </w:pPr>
            <w:r w:rsidRPr="008B16D3">
              <w:rPr>
                <w:sz w:val="20"/>
                <w:szCs w:val="20"/>
                <w:lang w:eastAsia="en-CA"/>
              </w:rPr>
              <w:t>Gabon</w:t>
            </w:r>
          </w:p>
        </w:tc>
        <w:tc>
          <w:tcPr>
            <w:tcW w:w="708" w:type="dxa"/>
            <w:tcBorders>
              <w:top w:val="nil"/>
              <w:left w:val="nil"/>
              <w:bottom w:val="single" w:sz="4" w:space="0" w:color="auto"/>
              <w:right w:val="single" w:sz="4" w:space="0" w:color="auto"/>
            </w:tcBorders>
            <w:shd w:val="clear" w:color="auto" w:fill="auto"/>
            <w:noWrap/>
            <w:hideMark/>
          </w:tcPr>
          <w:p w14:paraId="4FF01E1D"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49C01CDF"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6A2064C9" w14:textId="77777777" w:rsidR="00DB1E7F" w:rsidRPr="008B16D3" w:rsidRDefault="00DB1E7F" w:rsidP="00DB1E7F">
            <w:pPr>
              <w:jc w:val="right"/>
              <w:rPr>
                <w:sz w:val="20"/>
                <w:szCs w:val="20"/>
                <w:lang w:eastAsia="en-CA"/>
              </w:rPr>
            </w:pPr>
            <w:r w:rsidRPr="008B16D3">
              <w:rPr>
                <w:sz w:val="20"/>
                <w:szCs w:val="20"/>
                <w:lang w:eastAsia="en-CA"/>
              </w:rPr>
              <w:t>30.2</w:t>
            </w:r>
          </w:p>
        </w:tc>
        <w:tc>
          <w:tcPr>
            <w:tcW w:w="1210" w:type="dxa"/>
            <w:tcBorders>
              <w:top w:val="nil"/>
              <w:left w:val="nil"/>
              <w:bottom w:val="single" w:sz="4" w:space="0" w:color="auto"/>
              <w:right w:val="single" w:sz="4" w:space="0" w:color="auto"/>
            </w:tcBorders>
            <w:shd w:val="clear" w:color="auto" w:fill="auto"/>
            <w:noWrap/>
            <w:hideMark/>
          </w:tcPr>
          <w:p w14:paraId="77C761AF" w14:textId="77777777" w:rsidR="00DB1E7F" w:rsidRPr="008B16D3" w:rsidRDefault="00DB1E7F" w:rsidP="00DB1E7F">
            <w:pPr>
              <w:jc w:val="right"/>
              <w:rPr>
                <w:sz w:val="20"/>
                <w:szCs w:val="20"/>
                <w:lang w:eastAsia="en-CA"/>
              </w:rPr>
            </w:pPr>
            <w:r w:rsidRPr="008B16D3">
              <w:rPr>
                <w:sz w:val="20"/>
                <w:szCs w:val="20"/>
                <w:lang w:eastAsia="en-CA"/>
              </w:rPr>
              <w:t>10.7</w:t>
            </w:r>
          </w:p>
        </w:tc>
        <w:tc>
          <w:tcPr>
            <w:tcW w:w="709" w:type="dxa"/>
            <w:tcBorders>
              <w:top w:val="nil"/>
              <w:left w:val="nil"/>
              <w:bottom w:val="single" w:sz="4" w:space="0" w:color="auto"/>
              <w:right w:val="single" w:sz="4" w:space="0" w:color="auto"/>
            </w:tcBorders>
            <w:shd w:val="clear" w:color="auto" w:fill="auto"/>
            <w:noWrap/>
            <w:hideMark/>
          </w:tcPr>
          <w:p w14:paraId="36FB81A4" w14:textId="0B3FFEEB"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69A94F36" w14:textId="2C721963"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1F50B445" w14:textId="5606AF75"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762072E3" w14:textId="77777777" w:rsidR="00DB1E7F" w:rsidRPr="008B16D3" w:rsidRDefault="00DB1E7F" w:rsidP="00DB1E7F">
            <w:pPr>
              <w:jc w:val="left"/>
              <w:rPr>
                <w:sz w:val="20"/>
                <w:szCs w:val="20"/>
                <w:lang w:eastAsia="en-CA"/>
              </w:rPr>
            </w:pPr>
            <w:r w:rsidRPr="008B16D3">
              <w:rPr>
                <w:sz w:val="20"/>
                <w:szCs w:val="20"/>
                <w:lang w:eastAsia="en-CA"/>
              </w:rPr>
              <w:t>35% by 2020</w:t>
            </w:r>
          </w:p>
        </w:tc>
      </w:tr>
      <w:tr w:rsidR="00DB1E7F" w:rsidRPr="008B16D3" w14:paraId="3C4F5AD8"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3390F4AC" w14:textId="77777777" w:rsidR="00DB1E7F" w:rsidRPr="008B16D3" w:rsidRDefault="00DB1E7F" w:rsidP="00DB1E7F">
            <w:pPr>
              <w:jc w:val="left"/>
              <w:rPr>
                <w:sz w:val="20"/>
                <w:szCs w:val="20"/>
                <w:lang w:eastAsia="en-CA"/>
              </w:rPr>
            </w:pPr>
            <w:r w:rsidRPr="008B16D3">
              <w:rPr>
                <w:sz w:val="20"/>
                <w:szCs w:val="20"/>
                <w:lang w:eastAsia="en-CA"/>
              </w:rPr>
              <w:t>Gambia (the)</w:t>
            </w:r>
          </w:p>
        </w:tc>
        <w:tc>
          <w:tcPr>
            <w:tcW w:w="708" w:type="dxa"/>
            <w:tcBorders>
              <w:top w:val="nil"/>
              <w:left w:val="nil"/>
              <w:bottom w:val="single" w:sz="4" w:space="0" w:color="auto"/>
              <w:right w:val="single" w:sz="4" w:space="0" w:color="auto"/>
            </w:tcBorders>
            <w:shd w:val="clear" w:color="auto" w:fill="auto"/>
            <w:noWrap/>
            <w:hideMark/>
          </w:tcPr>
          <w:p w14:paraId="5B072813"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3C994695"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5F358843" w14:textId="77777777" w:rsidR="00DB1E7F" w:rsidRPr="008B16D3" w:rsidRDefault="00DB1E7F" w:rsidP="00DB1E7F">
            <w:pPr>
              <w:jc w:val="right"/>
              <w:rPr>
                <w:sz w:val="20"/>
                <w:szCs w:val="20"/>
                <w:lang w:eastAsia="en-CA"/>
              </w:rPr>
            </w:pPr>
            <w:r w:rsidRPr="008B16D3">
              <w:rPr>
                <w:sz w:val="20"/>
                <w:szCs w:val="20"/>
                <w:lang w:eastAsia="en-CA"/>
              </w:rPr>
              <w:t>1.5</w:t>
            </w:r>
          </w:p>
        </w:tc>
        <w:tc>
          <w:tcPr>
            <w:tcW w:w="1210" w:type="dxa"/>
            <w:tcBorders>
              <w:top w:val="nil"/>
              <w:left w:val="nil"/>
              <w:bottom w:val="single" w:sz="4" w:space="0" w:color="auto"/>
              <w:right w:val="single" w:sz="4" w:space="0" w:color="auto"/>
            </w:tcBorders>
            <w:shd w:val="clear" w:color="auto" w:fill="auto"/>
            <w:noWrap/>
            <w:hideMark/>
          </w:tcPr>
          <w:p w14:paraId="23B94CC8" w14:textId="77777777" w:rsidR="00DB1E7F" w:rsidRPr="008B16D3" w:rsidRDefault="00DB1E7F" w:rsidP="00DB1E7F">
            <w:pPr>
              <w:jc w:val="right"/>
              <w:rPr>
                <w:sz w:val="20"/>
                <w:szCs w:val="20"/>
                <w:lang w:eastAsia="en-CA"/>
              </w:rPr>
            </w:pPr>
            <w:r w:rsidRPr="008B16D3">
              <w:rPr>
                <w:sz w:val="20"/>
                <w:szCs w:val="20"/>
                <w:lang w:eastAsia="en-CA"/>
              </w:rPr>
              <w:t>0.2</w:t>
            </w:r>
          </w:p>
        </w:tc>
        <w:tc>
          <w:tcPr>
            <w:tcW w:w="709" w:type="dxa"/>
            <w:tcBorders>
              <w:top w:val="nil"/>
              <w:left w:val="nil"/>
              <w:bottom w:val="single" w:sz="4" w:space="0" w:color="auto"/>
              <w:right w:val="single" w:sz="4" w:space="0" w:color="auto"/>
            </w:tcBorders>
            <w:shd w:val="clear" w:color="auto" w:fill="auto"/>
            <w:noWrap/>
            <w:hideMark/>
          </w:tcPr>
          <w:p w14:paraId="16C3515A" w14:textId="575BFA3C"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5E14A21D" w14:textId="34FB618F"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589C2A1F" w14:textId="5986109E"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7A08BD34"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4E6CF5EE"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4B5CDA1F" w14:textId="77777777" w:rsidR="00DB1E7F" w:rsidRPr="008B16D3" w:rsidRDefault="00DB1E7F" w:rsidP="00DB1E7F">
            <w:pPr>
              <w:jc w:val="left"/>
              <w:rPr>
                <w:sz w:val="20"/>
                <w:szCs w:val="20"/>
                <w:lang w:eastAsia="en-CA"/>
              </w:rPr>
            </w:pPr>
            <w:r w:rsidRPr="008B16D3">
              <w:rPr>
                <w:sz w:val="20"/>
                <w:szCs w:val="20"/>
                <w:lang w:eastAsia="en-CA"/>
              </w:rPr>
              <w:t>Georgia</w:t>
            </w:r>
          </w:p>
        </w:tc>
        <w:tc>
          <w:tcPr>
            <w:tcW w:w="708" w:type="dxa"/>
            <w:tcBorders>
              <w:top w:val="nil"/>
              <w:left w:val="nil"/>
              <w:bottom w:val="single" w:sz="4" w:space="0" w:color="auto"/>
              <w:right w:val="single" w:sz="4" w:space="0" w:color="auto"/>
            </w:tcBorders>
            <w:shd w:val="clear" w:color="auto" w:fill="auto"/>
            <w:noWrap/>
            <w:hideMark/>
          </w:tcPr>
          <w:p w14:paraId="4428C64E"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6B4C7F84"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70C4DB58" w14:textId="77777777" w:rsidR="00DB1E7F" w:rsidRPr="008B16D3" w:rsidRDefault="00DB1E7F" w:rsidP="00DB1E7F">
            <w:pPr>
              <w:jc w:val="right"/>
              <w:rPr>
                <w:sz w:val="20"/>
                <w:szCs w:val="20"/>
                <w:lang w:eastAsia="en-CA"/>
              </w:rPr>
            </w:pPr>
            <w:r w:rsidRPr="008B16D3">
              <w:rPr>
                <w:sz w:val="20"/>
                <w:szCs w:val="20"/>
                <w:lang w:eastAsia="en-CA"/>
              </w:rPr>
              <w:t>5.3</w:t>
            </w:r>
          </w:p>
        </w:tc>
        <w:tc>
          <w:tcPr>
            <w:tcW w:w="1210" w:type="dxa"/>
            <w:tcBorders>
              <w:top w:val="nil"/>
              <w:left w:val="nil"/>
              <w:bottom w:val="single" w:sz="4" w:space="0" w:color="auto"/>
              <w:right w:val="single" w:sz="4" w:space="0" w:color="auto"/>
            </w:tcBorders>
            <w:shd w:val="clear" w:color="auto" w:fill="auto"/>
            <w:noWrap/>
            <w:hideMark/>
          </w:tcPr>
          <w:p w14:paraId="4B1FAA7E" w14:textId="77777777" w:rsidR="00DB1E7F" w:rsidRPr="008B16D3" w:rsidRDefault="00DB1E7F" w:rsidP="00DB1E7F">
            <w:pPr>
              <w:jc w:val="right"/>
              <w:rPr>
                <w:sz w:val="20"/>
                <w:szCs w:val="20"/>
                <w:lang w:eastAsia="en-CA"/>
              </w:rPr>
            </w:pPr>
            <w:r w:rsidRPr="008B16D3">
              <w:rPr>
                <w:sz w:val="20"/>
                <w:szCs w:val="20"/>
                <w:lang w:eastAsia="en-CA"/>
              </w:rPr>
              <w:t>0.9</w:t>
            </w:r>
          </w:p>
        </w:tc>
        <w:tc>
          <w:tcPr>
            <w:tcW w:w="709" w:type="dxa"/>
            <w:tcBorders>
              <w:top w:val="nil"/>
              <w:left w:val="nil"/>
              <w:bottom w:val="single" w:sz="4" w:space="0" w:color="auto"/>
              <w:right w:val="single" w:sz="4" w:space="0" w:color="auto"/>
            </w:tcBorders>
            <w:shd w:val="clear" w:color="auto" w:fill="auto"/>
            <w:noWrap/>
            <w:hideMark/>
          </w:tcPr>
          <w:p w14:paraId="18DC706E" w14:textId="1C758770"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5BD1D878" w14:textId="2B066939"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1C6A4964" w14:textId="07385392"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348E33FB"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105DA0CA"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45238BD2" w14:textId="77777777" w:rsidR="00DB1E7F" w:rsidRPr="008B16D3" w:rsidRDefault="00DB1E7F" w:rsidP="00DB1E7F">
            <w:pPr>
              <w:jc w:val="left"/>
              <w:rPr>
                <w:sz w:val="20"/>
                <w:szCs w:val="20"/>
                <w:lang w:eastAsia="en-CA"/>
              </w:rPr>
            </w:pPr>
            <w:r w:rsidRPr="008B16D3">
              <w:rPr>
                <w:sz w:val="20"/>
                <w:szCs w:val="20"/>
                <w:lang w:eastAsia="en-CA"/>
              </w:rPr>
              <w:t>Ghana</w:t>
            </w:r>
          </w:p>
        </w:tc>
        <w:tc>
          <w:tcPr>
            <w:tcW w:w="708" w:type="dxa"/>
            <w:tcBorders>
              <w:top w:val="nil"/>
              <w:left w:val="nil"/>
              <w:bottom w:val="single" w:sz="4" w:space="0" w:color="auto"/>
              <w:right w:val="single" w:sz="4" w:space="0" w:color="auto"/>
            </w:tcBorders>
            <w:shd w:val="clear" w:color="auto" w:fill="auto"/>
            <w:noWrap/>
            <w:hideMark/>
          </w:tcPr>
          <w:p w14:paraId="7FB7C164" w14:textId="77777777" w:rsidR="00DB1E7F" w:rsidRPr="008B16D3" w:rsidRDefault="00DB1E7F" w:rsidP="00DB1E7F">
            <w:pPr>
              <w:jc w:val="center"/>
              <w:rPr>
                <w:sz w:val="20"/>
                <w:szCs w:val="20"/>
                <w:lang w:eastAsia="en-CA"/>
              </w:rPr>
            </w:pPr>
            <w:r w:rsidRPr="008B16D3">
              <w:rPr>
                <w:sz w:val="20"/>
                <w:szCs w:val="20"/>
                <w:lang w:eastAsia="en-CA"/>
              </w:rPr>
              <w:t>CP</w:t>
            </w:r>
          </w:p>
        </w:tc>
        <w:tc>
          <w:tcPr>
            <w:tcW w:w="1205" w:type="dxa"/>
            <w:tcBorders>
              <w:top w:val="nil"/>
              <w:left w:val="nil"/>
              <w:bottom w:val="single" w:sz="4" w:space="0" w:color="auto"/>
              <w:right w:val="single" w:sz="4" w:space="0" w:color="auto"/>
            </w:tcBorders>
            <w:shd w:val="clear" w:color="auto" w:fill="auto"/>
            <w:noWrap/>
            <w:hideMark/>
          </w:tcPr>
          <w:p w14:paraId="47830BD2"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09693FC0" w14:textId="77777777" w:rsidR="00DB1E7F" w:rsidRPr="008B16D3" w:rsidRDefault="00DB1E7F" w:rsidP="00DB1E7F">
            <w:pPr>
              <w:jc w:val="right"/>
              <w:rPr>
                <w:sz w:val="20"/>
                <w:szCs w:val="20"/>
                <w:lang w:eastAsia="en-CA"/>
              </w:rPr>
            </w:pPr>
            <w:r w:rsidRPr="008B16D3">
              <w:rPr>
                <w:sz w:val="20"/>
                <w:szCs w:val="20"/>
                <w:lang w:eastAsia="en-CA"/>
              </w:rPr>
              <w:t>57.3</w:t>
            </w:r>
          </w:p>
        </w:tc>
        <w:tc>
          <w:tcPr>
            <w:tcW w:w="1210" w:type="dxa"/>
            <w:tcBorders>
              <w:top w:val="nil"/>
              <w:left w:val="nil"/>
              <w:bottom w:val="single" w:sz="4" w:space="0" w:color="auto"/>
              <w:right w:val="single" w:sz="4" w:space="0" w:color="auto"/>
            </w:tcBorders>
            <w:shd w:val="clear" w:color="auto" w:fill="auto"/>
            <w:noWrap/>
            <w:hideMark/>
          </w:tcPr>
          <w:p w14:paraId="25BF4EAA" w14:textId="77777777" w:rsidR="00DB1E7F" w:rsidRPr="008B16D3" w:rsidRDefault="00DB1E7F" w:rsidP="00DB1E7F">
            <w:pPr>
              <w:jc w:val="right"/>
              <w:rPr>
                <w:sz w:val="20"/>
                <w:szCs w:val="20"/>
                <w:lang w:eastAsia="en-CA"/>
              </w:rPr>
            </w:pPr>
            <w:r w:rsidRPr="008B16D3">
              <w:rPr>
                <w:sz w:val="20"/>
                <w:szCs w:val="20"/>
                <w:lang w:eastAsia="en-CA"/>
              </w:rPr>
              <w:t>16.6</w:t>
            </w:r>
          </w:p>
        </w:tc>
        <w:tc>
          <w:tcPr>
            <w:tcW w:w="709" w:type="dxa"/>
            <w:tcBorders>
              <w:top w:val="nil"/>
              <w:left w:val="nil"/>
              <w:bottom w:val="single" w:sz="4" w:space="0" w:color="auto"/>
              <w:right w:val="single" w:sz="4" w:space="0" w:color="auto"/>
            </w:tcBorders>
            <w:shd w:val="clear" w:color="auto" w:fill="auto"/>
            <w:noWrap/>
            <w:hideMark/>
          </w:tcPr>
          <w:p w14:paraId="3739A627" w14:textId="79A88D64"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39A7EA34" w14:textId="418E51E6"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79D0A407" w14:textId="16EAB72C"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5431AA43"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53ABA992"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72EE0DB1" w14:textId="77777777" w:rsidR="00DB1E7F" w:rsidRPr="008B16D3" w:rsidRDefault="00DB1E7F" w:rsidP="00DB1E7F">
            <w:pPr>
              <w:jc w:val="left"/>
              <w:rPr>
                <w:sz w:val="20"/>
                <w:szCs w:val="20"/>
                <w:lang w:eastAsia="en-CA"/>
              </w:rPr>
            </w:pPr>
            <w:r w:rsidRPr="008B16D3">
              <w:rPr>
                <w:sz w:val="20"/>
                <w:szCs w:val="20"/>
                <w:lang w:eastAsia="en-CA"/>
              </w:rPr>
              <w:t>Grenada</w:t>
            </w:r>
          </w:p>
        </w:tc>
        <w:tc>
          <w:tcPr>
            <w:tcW w:w="708" w:type="dxa"/>
            <w:tcBorders>
              <w:top w:val="nil"/>
              <w:left w:val="nil"/>
              <w:bottom w:val="single" w:sz="4" w:space="0" w:color="auto"/>
              <w:right w:val="single" w:sz="4" w:space="0" w:color="auto"/>
            </w:tcBorders>
            <w:shd w:val="clear" w:color="auto" w:fill="auto"/>
            <w:noWrap/>
            <w:hideMark/>
          </w:tcPr>
          <w:p w14:paraId="319034DD"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0448DBFA"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7A2BC98D" w14:textId="77777777" w:rsidR="00DB1E7F" w:rsidRPr="008B16D3" w:rsidRDefault="00DB1E7F" w:rsidP="00DB1E7F">
            <w:pPr>
              <w:jc w:val="right"/>
              <w:rPr>
                <w:sz w:val="20"/>
                <w:szCs w:val="20"/>
                <w:lang w:eastAsia="en-CA"/>
              </w:rPr>
            </w:pPr>
            <w:r w:rsidRPr="008B16D3">
              <w:rPr>
                <w:sz w:val="20"/>
                <w:szCs w:val="20"/>
                <w:lang w:eastAsia="en-CA"/>
              </w:rPr>
              <w:t>0.8</w:t>
            </w:r>
          </w:p>
        </w:tc>
        <w:tc>
          <w:tcPr>
            <w:tcW w:w="1210" w:type="dxa"/>
            <w:tcBorders>
              <w:top w:val="nil"/>
              <w:left w:val="nil"/>
              <w:bottom w:val="single" w:sz="4" w:space="0" w:color="auto"/>
              <w:right w:val="single" w:sz="4" w:space="0" w:color="auto"/>
            </w:tcBorders>
            <w:shd w:val="clear" w:color="auto" w:fill="auto"/>
            <w:noWrap/>
            <w:hideMark/>
          </w:tcPr>
          <w:p w14:paraId="7CE02E37" w14:textId="77777777" w:rsidR="00DB1E7F" w:rsidRPr="008B16D3" w:rsidRDefault="00DB1E7F" w:rsidP="00DB1E7F">
            <w:pPr>
              <w:jc w:val="right"/>
              <w:rPr>
                <w:sz w:val="20"/>
                <w:szCs w:val="20"/>
                <w:lang w:eastAsia="en-CA"/>
              </w:rPr>
            </w:pPr>
            <w:r w:rsidRPr="008B16D3">
              <w:rPr>
                <w:sz w:val="20"/>
                <w:szCs w:val="20"/>
                <w:lang w:eastAsia="en-CA"/>
              </w:rPr>
              <w:t>0.1</w:t>
            </w:r>
          </w:p>
        </w:tc>
        <w:tc>
          <w:tcPr>
            <w:tcW w:w="709" w:type="dxa"/>
            <w:tcBorders>
              <w:top w:val="nil"/>
              <w:left w:val="nil"/>
              <w:bottom w:val="single" w:sz="4" w:space="0" w:color="auto"/>
              <w:right w:val="single" w:sz="4" w:space="0" w:color="auto"/>
            </w:tcBorders>
            <w:shd w:val="clear" w:color="auto" w:fill="auto"/>
            <w:noWrap/>
            <w:hideMark/>
          </w:tcPr>
          <w:p w14:paraId="3F59E7E5" w14:textId="7A27E282"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77221607" w14:textId="3FEF1EF3"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71B40293" w14:textId="4581D020"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21D3C14F"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2B33CA4E"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7B9536E1" w14:textId="77777777" w:rsidR="00DB1E7F" w:rsidRPr="008B16D3" w:rsidRDefault="00DB1E7F" w:rsidP="00DB1E7F">
            <w:pPr>
              <w:jc w:val="left"/>
              <w:rPr>
                <w:sz w:val="20"/>
                <w:szCs w:val="20"/>
                <w:lang w:eastAsia="en-CA"/>
              </w:rPr>
            </w:pPr>
            <w:r w:rsidRPr="008B16D3">
              <w:rPr>
                <w:sz w:val="20"/>
                <w:szCs w:val="20"/>
                <w:lang w:eastAsia="en-CA"/>
              </w:rPr>
              <w:t>Guatemala</w:t>
            </w:r>
          </w:p>
        </w:tc>
        <w:tc>
          <w:tcPr>
            <w:tcW w:w="708" w:type="dxa"/>
            <w:tcBorders>
              <w:top w:val="nil"/>
              <w:left w:val="nil"/>
              <w:bottom w:val="single" w:sz="4" w:space="0" w:color="auto"/>
              <w:right w:val="single" w:sz="4" w:space="0" w:color="auto"/>
            </w:tcBorders>
            <w:shd w:val="clear" w:color="auto" w:fill="auto"/>
            <w:noWrap/>
            <w:hideMark/>
          </w:tcPr>
          <w:p w14:paraId="266744B5"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62C3AE0A"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07F8B11E" w14:textId="77777777" w:rsidR="00DB1E7F" w:rsidRPr="008B16D3" w:rsidRDefault="00DB1E7F" w:rsidP="00DB1E7F">
            <w:pPr>
              <w:jc w:val="right"/>
              <w:rPr>
                <w:sz w:val="20"/>
                <w:szCs w:val="20"/>
                <w:lang w:eastAsia="en-CA"/>
              </w:rPr>
            </w:pPr>
            <w:r w:rsidRPr="008B16D3">
              <w:rPr>
                <w:sz w:val="20"/>
                <w:szCs w:val="20"/>
                <w:lang w:eastAsia="en-CA"/>
              </w:rPr>
              <w:t>8.3</w:t>
            </w:r>
          </w:p>
        </w:tc>
        <w:tc>
          <w:tcPr>
            <w:tcW w:w="1210" w:type="dxa"/>
            <w:tcBorders>
              <w:top w:val="nil"/>
              <w:left w:val="nil"/>
              <w:bottom w:val="single" w:sz="4" w:space="0" w:color="auto"/>
              <w:right w:val="single" w:sz="4" w:space="0" w:color="auto"/>
            </w:tcBorders>
            <w:shd w:val="clear" w:color="auto" w:fill="auto"/>
            <w:noWrap/>
            <w:hideMark/>
          </w:tcPr>
          <w:p w14:paraId="6AAF8C8F" w14:textId="77777777" w:rsidR="00DB1E7F" w:rsidRPr="008B16D3" w:rsidRDefault="00DB1E7F" w:rsidP="00DB1E7F">
            <w:pPr>
              <w:jc w:val="right"/>
              <w:rPr>
                <w:sz w:val="20"/>
                <w:szCs w:val="20"/>
                <w:lang w:eastAsia="en-CA"/>
              </w:rPr>
            </w:pPr>
            <w:r w:rsidRPr="008B16D3">
              <w:rPr>
                <w:sz w:val="20"/>
                <w:szCs w:val="20"/>
                <w:lang w:eastAsia="en-CA"/>
              </w:rPr>
              <w:t>2.9</w:t>
            </w:r>
          </w:p>
        </w:tc>
        <w:tc>
          <w:tcPr>
            <w:tcW w:w="709" w:type="dxa"/>
            <w:tcBorders>
              <w:top w:val="nil"/>
              <w:left w:val="nil"/>
              <w:bottom w:val="single" w:sz="4" w:space="0" w:color="auto"/>
              <w:right w:val="single" w:sz="4" w:space="0" w:color="auto"/>
            </w:tcBorders>
            <w:shd w:val="clear" w:color="auto" w:fill="auto"/>
            <w:noWrap/>
            <w:hideMark/>
          </w:tcPr>
          <w:p w14:paraId="6BB040C8" w14:textId="68AEC12F"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63B23C01" w14:textId="1AAF1747"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47B4DC3D" w14:textId="201A3DDC"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0071DCE4"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659C3C34" w14:textId="77777777" w:rsidTr="00DB1E7F">
        <w:trPr>
          <w:trHeight w:val="123"/>
        </w:trPr>
        <w:tc>
          <w:tcPr>
            <w:tcW w:w="2127" w:type="dxa"/>
            <w:tcBorders>
              <w:top w:val="nil"/>
              <w:left w:val="single" w:sz="4" w:space="0" w:color="auto"/>
              <w:bottom w:val="single" w:sz="4" w:space="0" w:color="auto"/>
              <w:right w:val="single" w:sz="4" w:space="0" w:color="auto"/>
            </w:tcBorders>
            <w:shd w:val="clear" w:color="auto" w:fill="auto"/>
            <w:noWrap/>
            <w:hideMark/>
          </w:tcPr>
          <w:p w14:paraId="7CE4E401" w14:textId="77777777" w:rsidR="00DB1E7F" w:rsidRPr="008B16D3" w:rsidRDefault="00DB1E7F" w:rsidP="00DB1E7F">
            <w:pPr>
              <w:jc w:val="left"/>
              <w:rPr>
                <w:sz w:val="20"/>
                <w:szCs w:val="20"/>
                <w:lang w:eastAsia="en-CA"/>
              </w:rPr>
            </w:pPr>
            <w:r w:rsidRPr="008B16D3">
              <w:rPr>
                <w:sz w:val="20"/>
                <w:szCs w:val="20"/>
                <w:lang w:eastAsia="en-CA"/>
              </w:rPr>
              <w:t>Guinea</w:t>
            </w:r>
          </w:p>
        </w:tc>
        <w:tc>
          <w:tcPr>
            <w:tcW w:w="708" w:type="dxa"/>
            <w:tcBorders>
              <w:top w:val="nil"/>
              <w:left w:val="nil"/>
              <w:bottom w:val="single" w:sz="4" w:space="0" w:color="auto"/>
              <w:right w:val="single" w:sz="4" w:space="0" w:color="auto"/>
            </w:tcBorders>
            <w:shd w:val="clear" w:color="auto" w:fill="auto"/>
            <w:noWrap/>
            <w:hideMark/>
          </w:tcPr>
          <w:p w14:paraId="740C059D" w14:textId="77777777" w:rsidR="00DB1E7F" w:rsidRPr="008B16D3" w:rsidRDefault="00DB1E7F" w:rsidP="00DB1E7F">
            <w:pPr>
              <w:jc w:val="center"/>
              <w:rPr>
                <w:sz w:val="20"/>
                <w:szCs w:val="20"/>
                <w:lang w:eastAsia="en-CA"/>
              </w:rPr>
            </w:pPr>
            <w:r w:rsidRPr="008B16D3">
              <w:rPr>
                <w:sz w:val="20"/>
                <w:szCs w:val="20"/>
                <w:lang w:eastAsia="en-CA"/>
              </w:rPr>
              <w:t>CP</w:t>
            </w:r>
          </w:p>
        </w:tc>
        <w:tc>
          <w:tcPr>
            <w:tcW w:w="1205" w:type="dxa"/>
            <w:tcBorders>
              <w:top w:val="nil"/>
              <w:left w:val="nil"/>
              <w:bottom w:val="single" w:sz="4" w:space="0" w:color="auto"/>
              <w:right w:val="single" w:sz="4" w:space="0" w:color="auto"/>
            </w:tcBorders>
            <w:shd w:val="clear" w:color="auto" w:fill="auto"/>
            <w:noWrap/>
            <w:hideMark/>
          </w:tcPr>
          <w:p w14:paraId="0C405B63"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1BFEA87A" w14:textId="77777777" w:rsidR="00DB1E7F" w:rsidRPr="008B16D3" w:rsidRDefault="00DB1E7F" w:rsidP="00DB1E7F">
            <w:pPr>
              <w:jc w:val="right"/>
              <w:rPr>
                <w:sz w:val="20"/>
                <w:szCs w:val="20"/>
                <w:lang w:eastAsia="en-CA"/>
              </w:rPr>
            </w:pPr>
            <w:r w:rsidRPr="008B16D3">
              <w:rPr>
                <w:sz w:val="20"/>
                <w:szCs w:val="20"/>
                <w:lang w:eastAsia="en-CA"/>
              </w:rPr>
              <w:t>22.6</w:t>
            </w:r>
          </w:p>
        </w:tc>
        <w:tc>
          <w:tcPr>
            <w:tcW w:w="1210" w:type="dxa"/>
            <w:tcBorders>
              <w:top w:val="nil"/>
              <w:left w:val="nil"/>
              <w:bottom w:val="single" w:sz="4" w:space="0" w:color="auto"/>
              <w:right w:val="single" w:sz="4" w:space="0" w:color="auto"/>
            </w:tcBorders>
            <w:shd w:val="clear" w:color="auto" w:fill="auto"/>
            <w:noWrap/>
            <w:hideMark/>
          </w:tcPr>
          <w:p w14:paraId="13921D0D" w14:textId="77777777" w:rsidR="00DB1E7F" w:rsidRPr="008B16D3" w:rsidRDefault="00DB1E7F" w:rsidP="00DB1E7F">
            <w:pPr>
              <w:jc w:val="right"/>
              <w:rPr>
                <w:sz w:val="20"/>
                <w:szCs w:val="20"/>
                <w:lang w:eastAsia="en-CA"/>
              </w:rPr>
            </w:pPr>
            <w:r w:rsidRPr="008B16D3">
              <w:rPr>
                <w:sz w:val="20"/>
                <w:szCs w:val="20"/>
                <w:lang w:eastAsia="en-CA"/>
              </w:rPr>
              <w:t>1.4</w:t>
            </w:r>
          </w:p>
        </w:tc>
        <w:tc>
          <w:tcPr>
            <w:tcW w:w="709" w:type="dxa"/>
            <w:tcBorders>
              <w:top w:val="nil"/>
              <w:left w:val="nil"/>
              <w:bottom w:val="single" w:sz="4" w:space="0" w:color="auto"/>
              <w:right w:val="single" w:sz="4" w:space="0" w:color="auto"/>
            </w:tcBorders>
            <w:shd w:val="clear" w:color="auto" w:fill="auto"/>
            <w:noWrap/>
            <w:hideMark/>
          </w:tcPr>
          <w:p w14:paraId="67712F32" w14:textId="49F8725A"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7C2C8932" w14:textId="68C68F8E"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539842EA" w14:textId="29C3D96B"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134BFFAD" w14:textId="77777777" w:rsidR="00DB1E7F" w:rsidRPr="008B16D3" w:rsidRDefault="00DB1E7F" w:rsidP="00DB1E7F">
            <w:pPr>
              <w:jc w:val="left"/>
              <w:rPr>
                <w:sz w:val="20"/>
                <w:szCs w:val="20"/>
                <w:lang w:eastAsia="en-CA"/>
              </w:rPr>
            </w:pPr>
            <w:r w:rsidRPr="008B16D3">
              <w:rPr>
                <w:sz w:val="20"/>
                <w:szCs w:val="20"/>
                <w:lang w:eastAsia="en-CA"/>
              </w:rPr>
              <w:t>35% by 2020</w:t>
            </w:r>
          </w:p>
        </w:tc>
      </w:tr>
      <w:tr w:rsidR="00DB1E7F" w:rsidRPr="008B16D3" w14:paraId="22041D7D" w14:textId="77777777" w:rsidTr="00DB1E7F">
        <w:trPr>
          <w:trHeight w:val="50"/>
        </w:trPr>
        <w:tc>
          <w:tcPr>
            <w:tcW w:w="2127" w:type="dxa"/>
            <w:tcBorders>
              <w:top w:val="nil"/>
              <w:left w:val="single" w:sz="4" w:space="0" w:color="auto"/>
              <w:bottom w:val="single" w:sz="4" w:space="0" w:color="auto"/>
              <w:right w:val="single" w:sz="4" w:space="0" w:color="auto"/>
            </w:tcBorders>
            <w:shd w:val="clear" w:color="auto" w:fill="auto"/>
            <w:noWrap/>
            <w:hideMark/>
          </w:tcPr>
          <w:p w14:paraId="35BE851C" w14:textId="7878CA63" w:rsidR="00DB1E7F" w:rsidRPr="008B16D3" w:rsidRDefault="00DB1E7F" w:rsidP="00DB1E7F">
            <w:pPr>
              <w:jc w:val="left"/>
              <w:rPr>
                <w:sz w:val="20"/>
                <w:szCs w:val="20"/>
                <w:lang w:eastAsia="en-CA"/>
              </w:rPr>
            </w:pPr>
            <w:r w:rsidRPr="008B16D3">
              <w:rPr>
                <w:sz w:val="20"/>
                <w:szCs w:val="20"/>
                <w:lang w:eastAsia="en-CA"/>
              </w:rPr>
              <w:t>Guinea</w:t>
            </w:r>
            <w:r w:rsidR="00CA79A8" w:rsidRPr="008B16D3">
              <w:rPr>
                <w:sz w:val="20"/>
                <w:szCs w:val="20"/>
                <w:lang w:eastAsia="en-CA"/>
              </w:rPr>
              <w:noBreakHyphen/>
            </w:r>
            <w:r w:rsidRPr="008B16D3">
              <w:rPr>
                <w:sz w:val="20"/>
                <w:szCs w:val="20"/>
                <w:lang w:eastAsia="en-CA"/>
              </w:rPr>
              <w:t>Bissau</w:t>
            </w:r>
          </w:p>
        </w:tc>
        <w:tc>
          <w:tcPr>
            <w:tcW w:w="708" w:type="dxa"/>
            <w:tcBorders>
              <w:top w:val="nil"/>
              <w:left w:val="nil"/>
              <w:bottom w:val="single" w:sz="4" w:space="0" w:color="auto"/>
              <w:right w:val="single" w:sz="4" w:space="0" w:color="auto"/>
            </w:tcBorders>
            <w:shd w:val="clear" w:color="auto" w:fill="auto"/>
            <w:noWrap/>
            <w:hideMark/>
          </w:tcPr>
          <w:p w14:paraId="6905646D"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0EEAA0F6"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5A2DBE67" w14:textId="77777777" w:rsidR="00DB1E7F" w:rsidRPr="008B16D3" w:rsidRDefault="00DB1E7F" w:rsidP="00DB1E7F">
            <w:pPr>
              <w:jc w:val="right"/>
              <w:rPr>
                <w:sz w:val="20"/>
                <w:szCs w:val="20"/>
                <w:lang w:eastAsia="en-CA"/>
              </w:rPr>
            </w:pPr>
            <w:r w:rsidRPr="008B16D3">
              <w:rPr>
                <w:sz w:val="20"/>
                <w:szCs w:val="20"/>
                <w:lang w:eastAsia="en-CA"/>
              </w:rPr>
              <w:t>2.8</w:t>
            </w:r>
          </w:p>
        </w:tc>
        <w:tc>
          <w:tcPr>
            <w:tcW w:w="1210" w:type="dxa"/>
            <w:tcBorders>
              <w:top w:val="nil"/>
              <w:left w:val="nil"/>
              <w:bottom w:val="single" w:sz="4" w:space="0" w:color="auto"/>
              <w:right w:val="single" w:sz="4" w:space="0" w:color="auto"/>
            </w:tcBorders>
            <w:shd w:val="clear" w:color="auto" w:fill="auto"/>
            <w:noWrap/>
            <w:hideMark/>
          </w:tcPr>
          <w:p w14:paraId="27EE68BC" w14:textId="77777777" w:rsidR="00DB1E7F" w:rsidRPr="008B16D3" w:rsidRDefault="00DB1E7F" w:rsidP="00DB1E7F">
            <w:pPr>
              <w:jc w:val="right"/>
              <w:rPr>
                <w:sz w:val="20"/>
                <w:szCs w:val="20"/>
                <w:lang w:eastAsia="en-CA"/>
              </w:rPr>
            </w:pPr>
            <w:r w:rsidRPr="008B16D3">
              <w:rPr>
                <w:sz w:val="20"/>
                <w:szCs w:val="20"/>
                <w:lang w:eastAsia="en-CA"/>
              </w:rPr>
              <w:t>0.8</w:t>
            </w:r>
          </w:p>
        </w:tc>
        <w:tc>
          <w:tcPr>
            <w:tcW w:w="709" w:type="dxa"/>
            <w:tcBorders>
              <w:top w:val="nil"/>
              <w:left w:val="nil"/>
              <w:bottom w:val="single" w:sz="4" w:space="0" w:color="auto"/>
              <w:right w:val="single" w:sz="4" w:space="0" w:color="auto"/>
            </w:tcBorders>
            <w:shd w:val="clear" w:color="auto" w:fill="auto"/>
            <w:noWrap/>
            <w:hideMark/>
          </w:tcPr>
          <w:p w14:paraId="0034BCAF" w14:textId="15F0739B"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02372486" w14:textId="59FD1ED6"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1880DCD5" w14:textId="0DBA022B"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22A4A96A" w14:textId="77777777" w:rsidR="00DB1E7F" w:rsidRPr="008B16D3" w:rsidRDefault="00DB1E7F" w:rsidP="00DB1E7F">
            <w:pPr>
              <w:jc w:val="left"/>
              <w:rPr>
                <w:sz w:val="20"/>
                <w:szCs w:val="20"/>
                <w:lang w:eastAsia="en-CA"/>
              </w:rPr>
            </w:pPr>
            <w:r w:rsidRPr="008B16D3">
              <w:rPr>
                <w:sz w:val="20"/>
                <w:szCs w:val="20"/>
                <w:lang w:eastAsia="en-CA"/>
              </w:rPr>
              <w:t>35% by 2020</w:t>
            </w:r>
          </w:p>
        </w:tc>
      </w:tr>
      <w:tr w:rsidR="00DB1E7F" w:rsidRPr="008B16D3" w14:paraId="69332CFA"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12EC1BAB" w14:textId="77777777" w:rsidR="00DB1E7F" w:rsidRPr="008B16D3" w:rsidRDefault="00DB1E7F" w:rsidP="00DB1E7F">
            <w:pPr>
              <w:jc w:val="left"/>
              <w:rPr>
                <w:sz w:val="20"/>
                <w:szCs w:val="20"/>
                <w:lang w:eastAsia="en-CA"/>
              </w:rPr>
            </w:pPr>
            <w:r w:rsidRPr="008B16D3">
              <w:rPr>
                <w:sz w:val="20"/>
                <w:szCs w:val="20"/>
                <w:lang w:eastAsia="en-CA"/>
              </w:rPr>
              <w:t>Guyana</w:t>
            </w:r>
          </w:p>
        </w:tc>
        <w:tc>
          <w:tcPr>
            <w:tcW w:w="708" w:type="dxa"/>
            <w:tcBorders>
              <w:top w:val="nil"/>
              <w:left w:val="nil"/>
              <w:bottom w:val="single" w:sz="4" w:space="0" w:color="auto"/>
              <w:right w:val="single" w:sz="4" w:space="0" w:color="auto"/>
            </w:tcBorders>
            <w:shd w:val="clear" w:color="auto" w:fill="auto"/>
            <w:noWrap/>
            <w:hideMark/>
          </w:tcPr>
          <w:p w14:paraId="06EE2363"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78D047E5"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696303DA" w14:textId="77777777" w:rsidR="00DB1E7F" w:rsidRPr="008B16D3" w:rsidRDefault="00DB1E7F" w:rsidP="00DB1E7F">
            <w:pPr>
              <w:jc w:val="right"/>
              <w:rPr>
                <w:sz w:val="20"/>
                <w:szCs w:val="20"/>
                <w:lang w:eastAsia="en-CA"/>
              </w:rPr>
            </w:pPr>
            <w:r w:rsidRPr="008B16D3">
              <w:rPr>
                <w:sz w:val="20"/>
                <w:szCs w:val="20"/>
                <w:lang w:eastAsia="en-CA"/>
              </w:rPr>
              <w:t>1.8</w:t>
            </w:r>
          </w:p>
        </w:tc>
        <w:tc>
          <w:tcPr>
            <w:tcW w:w="1210" w:type="dxa"/>
            <w:tcBorders>
              <w:top w:val="nil"/>
              <w:left w:val="nil"/>
              <w:bottom w:val="single" w:sz="4" w:space="0" w:color="auto"/>
              <w:right w:val="single" w:sz="4" w:space="0" w:color="auto"/>
            </w:tcBorders>
            <w:shd w:val="clear" w:color="auto" w:fill="auto"/>
            <w:noWrap/>
            <w:hideMark/>
          </w:tcPr>
          <w:p w14:paraId="1697BAC2" w14:textId="77777777" w:rsidR="00DB1E7F" w:rsidRPr="008B16D3" w:rsidRDefault="00DB1E7F" w:rsidP="00DB1E7F">
            <w:pPr>
              <w:jc w:val="right"/>
              <w:rPr>
                <w:sz w:val="20"/>
                <w:szCs w:val="20"/>
                <w:lang w:eastAsia="en-CA"/>
              </w:rPr>
            </w:pPr>
            <w:r w:rsidRPr="008B16D3">
              <w:rPr>
                <w:sz w:val="20"/>
                <w:szCs w:val="20"/>
                <w:lang w:eastAsia="en-CA"/>
              </w:rPr>
              <w:t>0.5</w:t>
            </w:r>
          </w:p>
        </w:tc>
        <w:tc>
          <w:tcPr>
            <w:tcW w:w="709" w:type="dxa"/>
            <w:tcBorders>
              <w:top w:val="nil"/>
              <w:left w:val="nil"/>
              <w:bottom w:val="single" w:sz="4" w:space="0" w:color="auto"/>
              <w:right w:val="single" w:sz="4" w:space="0" w:color="auto"/>
            </w:tcBorders>
            <w:shd w:val="clear" w:color="auto" w:fill="auto"/>
            <w:noWrap/>
            <w:hideMark/>
          </w:tcPr>
          <w:p w14:paraId="55E461EB" w14:textId="0D44BDCC"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358D4C1D" w14:textId="144A1A47"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08ADC2EA" w14:textId="33F1F08E"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0D1B3E56" w14:textId="77777777" w:rsidR="00DB1E7F" w:rsidRPr="008B16D3" w:rsidRDefault="00DB1E7F" w:rsidP="00DB1E7F">
            <w:pPr>
              <w:jc w:val="left"/>
              <w:rPr>
                <w:sz w:val="20"/>
                <w:szCs w:val="20"/>
                <w:lang w:eastAsia="en-CA"/>
              </w:rPr>
            </w:pPr>
            <w:r w:rsidRPr="008B16D3">
              <w:rPr>
                <w:sz w:val="20"/>
                <w:szCs w:val="20"/>
                <w:lang w:eastAsia="en-CA"/>
              </w:rPr>
              <w:t>10% by 2015 and 100% by 2030</w:t>
            </w:r>
          </w:p>
        </w:tc>
      </w:tr>
      <w:tr w:rsidR="00DB1E7F" w:rsidRPr="008B16D3" w14:paraId="6CC2867B"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6B515473" w14:textId="77777777" w:rsidR="00DB1E7F" w:rsidRPr="008B16D3" w:rsidRDefault="00DB1E7F" w:rsidP="00DB1E7F">
            <w:pPr>
              <w:jc w:val="left"/>
              <w:rPr>
                <w:sz w:val="20"/>
                <w:szCs w:val="20"/>
                <w:lang w:eastAsia="en-CA"/>
              </w:rPr>
            </w:pPr>
            <w:r w:rsidRPr="008B16D3">
              <w:rPr>
                <w:sz w:val="20"/>
                <w:szCs w:val="20"/>
                <w:lang w:eastAsia="en-CA"/>
              </w:rPr>
              <w:t>Haiti</w:t>
            </w:r>
          </w:p>
        </w:tc>
        <w:tc>
          <w:tcPr>
            <w:tcW w:w="708" w:type="dxa"/>
            <w:tcBorders>
              <w:top w:val="nil"/>
              <w:left w:val="nil"/>
              <w:bottom w:val="single" w:sz="4" w:space="0" w:color="auto"/>
              <w:right w:val="single" w:sz="4" w:space="0" w:color="auto"/>
            </w:tcBorders>
            <w:shd w:val="clear" w:color="auto" w:fill="auto"/>
            <w:noWrap/>
            <w:hideMark/>
          </w:tcPr>
          <w:p w14:paraId="2A21B39E"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69F48758"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64F917BA" w14:textId="77777777" w:rsidR="00DB1E7F" w:rsidRPr="008B16D3" w:rsidRDefault="00DB1E7F" w:rsidP="00DB1E7F">
            <w:pPr>
              <w:jc w:val="right"/>
              <w:rPr>
                <w:sz w:val="20"/>
                <w:szCs w:val="20"/>
                <w:lang w:eastAsia="en-CA"/>
              </w:rPr>
            </w:pPr>
            <w:r w:rsidRPr="008B16D3">
              <w:rPr>
                <w:sz w:val="20"/>
                <w:szCs w:val="20"/>
                <w:lang w:eastAsia="en-CA"/>
              </w:rPr>
              <w:t>3.6</w:t>
            </w:r>
          </w:p>
        </w:tc>
        <w:tc>
          <w:tcPr>
            <w:tcW w:w="1210" w:type="dxa"/>
            <w:tcBorders>
              <w:top w:val="nil"/>
              <w:left w:val="nil"/>
              <w:bottom w:val="single" w:sz="4" w:space="0" w:color="auto"/>
              <w:right w:val="single" w:sz="4" w:space="0" w:color="auto"/>
            </w:tcBorders>
            <w:shd w:val="clear" w:color="auto" w:fill="auto"/>
            <w:noWrap/>
            <w:hideMark/>
          </w:tcPr>
          <w:p w14:paraId="431035D4" w14:textId="77777777" w:rsidR="00DB1E7F" w:rsidRPr="008B16D3" w:rsidRDefault="00DB1E7F" w:rsidP="00DB1E7F">
            <w:pPr>
              <w:jc w:val="right"/>
              <w:rPr>
                <w:sz w:val="20"/>
                <w:szCs w:val="20"/>
                <w:lang w:eastAsia="en-CA"/>
              </w:rPr>
            </w:pPr>
            <w:r w:rsidRPr="008B16D3">
              <w:rPr>
                <w:sz w:val="20"/>
                <w:szCs w:val="20"/>
                <w:lang w:eastAsia="en-CA"/>
              </w:rPr>
              <w:t>1.1</w:t>
            </w:r>
          </w:p>
        </w:tc>
        <w:tc>
          <w:tcPr>
            <w:tcW w:w="709" w:type="dxa"/>
            <w:tcBorders>
              <w:top w:val="nil"/>
              <w:left w:val="nil"/>
              <w:bottom w:val="single" w:sz="4" w:space="0" w:color="auto"/>
              <w:right w:val="single" w:sz="4" w:space="0" w:color="auto"/>
            </w:tcBorders>
            <w:shd w:val="clear" w:color="auto" w:fill="auto"/>
            <w:noWrap/>
            <w:hideMark/>
          </w:tcPr>
          <w:p w14:paraId="5FEDD823" w14:textId="755D30E5"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4289938D" w14:textId="4420CF1C"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32EE6416" w14:textId="63A6559E"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7E826DFD" w14:textId="77777777" w:rsidR="00DB1E7F" w:rsidRPr="008B16D3" w:rsidRDefault="00DB1E7F" w:rsidP="00DB1E7F">
            <w:pPr>
              <w:jc w:val="left"/>
              <w:rPr>
                <w:sz w:val="20"/>
                <w:szCs w:val="20"/>
                <w:lang w:eastAsia="en-CA"/>
              </w:rPr>
            </w:pPr>
            <w:r w:rsidRPr="008B16D3">
              <w:rPr>
                <w:sz w:val="20"/>
                <w:szCs w:val="20"/>
                <w:lang w:eastAsia="en-CA"/>
              </w:rPr>
              <w:t>35% by 2020</w:t>
            </w:r>
          </w:p>
        </w:tc>
      </w:tr>
      <w:tr w:rsidR="00DB1E7F" w:rsidRPr="008B16D3" w14:paraId="0DF82DEA"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7DAE1B62" w14:textId="77777777" w:rsidR="00DB1E7F" w:rsidRPr="008B16D3" w:rsidRDefault="00DB1E7F" w:rsidP="00DB1E7F">
            <w:pPr>
              <w:jc w:val="left"/>
              <w:rPr>
                <w:sz w:val="20"/>
                <w:szCs w:val="20"/>
                <w:lang w:eastAsia="en-CA"/>
              </w:rPr>
            </w:pPr>
            <w:r w:rsidRPr="008B16D3">
              <w:rPr>
                <w:sz w:val="20"/>
                <w:szCs w:val="20"/>
                <w:lang w:eastAsia="en-CA"/>
              </w:rPr>
              <w:lastRenderedPageBreak/>
              <w:t>Honduras</w:t>
            </w:r>
          </w:p>
        </w:tc>
        <w:tc>
          <w:tcPr>
            <w:tcW w:w="708" w:type="dxa"/>
            <w:tcBorders>
              <w:top w:val="nil"/>
              <w:left w:val="nil"/>
              <w:bottom w:val="single" w:sz="4" w:space="0" w:color="auto"/>
              <w:right w:val="single" w:sz="4" w:space="0" w:color="auto"/>
            </w:tcBorders>
            <w:shd w:val="clear" w:color="auto" w:fill="auto"/>
            <w:noWrap/>
            <w:hideMark/>
          </w:tcPr>
          <w:p w14:paraId="1B5D84CD" w14:textId="77777777" w:rsidR="00DB1E7F" w:rsidRPr="008B16D3" w:rsidRDefault="00DB1E7F" w:rsidP="00DB1E7F">
            <w:pPr>
              <w:jc w:val="center"/>
              <w:rPr>
                <w:sz w:val="20"/>
                <w:szCs w:val="20"/>
                <w:lang w:eastAsia="en-CA"/>
              </w:rPr>
            </w:pPr>
            <w:r w:rsidRPr="008B16D3">
              <w:rPr>
                <w:sz w:val="20"/>
                <w:szCs w:val="20"/>
                <w:lang w:eastAsia="en-CA"/>
              </w:rPr>
              <w:t>CP</w:t>
            </w:r>
          </w:p>
        </w:tc>
        <w:tc>
          <w:tcPr>
            <w:tcW w:w="1205" w:type="dxa"/>
            <w:tcBorders>
              <w:top w:val="nil"/>
              <w:left w:val="nil"/>
              <w:bottom w:val="single" w:sz="4" w:space="0" w:color="auto"/>
              <w:right w:val="single" w:sz="4" w:space="0" w:color="auto"/>
            </w:tcBorders>
            <w:shd w:val="clear" w:color="auto" w:fill="auto"/>
            <w:noWrap/>
            <w:hideMark/>
          </w:tcPr>
          <w:p w14:paraId="6DBC6C3C"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709129BD" w14:textId="77777777" w:rsidR="00DB1E7F" w:rsidRPr="008B16D3" w:rsidRDefault="00DB1E7F" w:rsidP="00DB1E7F">
            <w:pPr>
              <w:jc w:val="right"/>
              <w:rPr>
                <w:sz w:val="20"/>
                <w:szCs w:val="20"/>
                <w:lang w:eastAsia="en-CA"/>
              </w:rPr>
            </w:pPr>
            <w:r w:rsidRPr="008B16D3">
              <w:rPr>
                <w:sz w:val="20"/>
                <w:szCs w:val="20"/>
                <w:lang w:eastAsia="en-CA"/>
              </w:rPr>
              <w:t>19.9</w:t>
            </w:r>
          </w:p>
        </w:tc>
        <w:tc>
          <w:tcPr>
            <w:tcW w:w="1210" w:type="dxa"/>
            <w:tcBorders>
              <w:top w:val="nil"/>
              <w:left w:val="nil"/>
              <w:bottom w:val="single" w:sz="4" w:space="0" w:color="auto"/>
              <w:right w:val="single" w:sz="4" w:space="0" w:color="auto"/>
            </w:tcBorders>
            <w:shd w:val="clear" w:color="auto" w:fill="auto"/>
            <w:noWrap/>
            <w:hideMark/>
          </w:tcPr>
          <w:p w14:paraId="0BFB1FE4" w14:textId="77777777" w:rsidR="00DB1E7F" w:rsidRPr="008B16D3" w:rsidRDefault="00DB1E7F" w:rsidP="00DB1E7F">
            <w:pPr>
              <w:jc w:val="right"/>
              <w:rPr>
                <w:sz w:val="20"/>
                <w:szCs w:val="20"/>
                <w:lang w:eastAsia="en-CA"/>
              </w:rPr>
            </w:pPr>
            <w:r w:rsidRPr="008B16D3">
              <w:rPr>
                <w:sz w:val="20"/>
                <w:szCs w:val="20"/>
                <w:lang w:eastAsia="en-CA"/>
              </w:rPr>
              <w:t>7.2</w:t>
            </w:r>
          </w:p>
        </w:tc>
        <w:tc>
          <w:tcPr>
            <w:tcW w:w="709" w:type="dxa"/>
            <w:tcBorders>
              <w:top w:val="nil"/>
              <w:left w:val="nil"/>
              <w:bottom w:val="single" w:sz="4" w:space="0" w:color="auto"/>
              <w:right w:val="single" w:sz="4" w:space="0" w:color="auto"/>
            </w:tcBorders>
            <w:shd w:val="clear" w:color="auto" w:fill="auto"/>
            <w:noWrap/>
            <w:hideMark/>
          </w:tcPr>
          <w:p w14:paraId="3C03146B" w14:textId="20F7F81E"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5D331540" w14:textId="7A81B731"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0BC323ED" w14:textId="0BDC6F92"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5845EF3F"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1A6C1DAD"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05061E50" w14:textId="77777777" w:rsidR="00DB1E7F" w:rsidRPr="008B16D3" w:rsidRDefault="00DB1E7F" w:rsidP="00DB1E7F">
            <w:pPr>
              <w:jc w:val="left"/>
              <w:rPr>
                <w:sz w:val="20"/>
                <w:szCs w:val="20"/>
                <w:lang w:eastAsia="en-CA"/>
              </w:rPr>
            </w:pPr>
            <w:r w:rsidRPr="008B16D3">
              <w:rPr>
                <w:sz w:val="20"/>
                <w:szCs w:val="20"/>
                <w:lang w:eastAsia="en-CA"/>
              </w:rPr>
              <w:t>India</w:t>
            </w:r>
          </w:p>
        </w:tc>
        <w:tc>
          <w:tcPr>
            <w:tcW w:w="708" w:type="dxa"/>
            <w:tcBorders>
              <w:top w:val="nil"/>
              <w:left w:val="nil"/>
              <w:bottom w:val="single" w:sz="4" w:space="0" w:color="auto"/>
              <w:right w:val="single" w:sz="4" w:space="0" w:color="auto"/>
            </w:tcBorders>
            <w:shd w:val="clear" w:color="auto" w:fill="auto"/>
            <w:noWrap/>
            <w:hideMark/>
          </w:tcPr>
          <w:p w14:paraId="56C58E4C"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73F0CC07"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77D02140" w14:textId="77777777" w:rsidR="00DB1E7F" w:rsidRPr="008B16D3" w:rsidRDefault="00DB1E7F" w:rsidP="00DB1E7F">
            <w:pPr>
              <w:jc w:val="right"/>
              <w:rPr>
                <w:sz w:val="20"/>
                <w:szCs w:val="20"/>
                <w:lang w:eastAsia="en-CA"/>
              </w:rPr>
            </w:pPr>
            <w:r w:rsidRPr="008B16D3">
              <w:rPr>
                <w:sz w:val="20"/>
                <w:szCs w:val="20"/>
                <w:lang w:eastAsia="en-CA"/>
              </w:rPr>
              <w:t>1,608.2</w:t>
            </w:r>
          </w:p>
        </w:tc>
        <w:tc>
          <w:tcPr>
            <w:tcW w:w="1210" w:type="dxa"/>
            <w:tcBorders>
              <w:top w:val="nil"/>
              <w:left w:val="nil"/>
              <w:bottom w:val="single" w:sz="4" w:space="0" w:color="auto"/>
              <w:right w:val="single" w:sz="4" w:space="0" w:color="auto"/>
            </w:tcBorders>
            <w:shd w:val="clear" w:color="auto" w:fill="auto"/>
            <w:noWrap/>
            <w:hideMark/>
          </w:tcPr>
          <w:p w14:paraId="06988612" w14:textId="77777777" w:rsidR="00DB1E7F" w:rsidRPr="008B16D3" w:rsidRDefault="00DB1E7F" w:rsidP="00DB1E7F">
            <w:pPr>
              <w:jc w:val="right"/>
              <w:rPr>
                <w:sz w:val="20"/>
                <w:szCs w:val="20"/>
                <w:lang w:eastAsia="en-CA"/>
              </w:rPr>
            </w:pPr>
            <w:r w:rsidRPr="008B16D3">
              <w:rPr>
                <w:sz w:val="20"/>
                <w:szCs w:val="20"/>
                <w:lang w:eastAsia="en-CA"/>
              </w:rPr>
              <w:t>218.5</w:t>
            </w:r>
          </w:p>
        </w:tc>
        <w:tc>
          <w:tcPr>
            <w:tcW w:w="709" w:type="dxa"/>
            <w:tcBorders>
              <w:top w:val="nil"/>
              <w:left w:val="nil"/>
              <w:bottom w:val="single" w:sz="4" w:space="0" w:color="auto"/>
              <w:right w:val="single" w:sz="4" w:space="0" w:color="auto"/>
            </w:tcBorders>
            <w:shd w:val="clear" w:color="auto" w:fill="auto"/>
            <w:noWrap/>
            <w:hideMark/>
          </w:tcPr>
          <w:p w14:paraId="245C10B8" w14:textId="70BA1E75"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7AFA34D0" w14:textId="4A3E017F"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6BC904D3" w14:textId="22B0E4D2"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19CAF6D6" w14:textId="77777777" w:rsidR="00DB1E7F" w:rsidRPr="008B16D3" w:rsidRDefault="00DB1E7F" w:rsidP="00DB1E7F">
            <w:pPr>
              <w:jc w:val="left"/>
              <w:rPr>
                <w:sz w:val="20"/>
                <w:szCs w:val="20"/>
                <w:lang w:eastAsia="en-CA"/>
              </w:rPr>
            </w:pPr>
            <w:r w:rsidRPr="008B16D3">
              <w:rPr>
                <w:sz w:val="20"/>
                <w:szCs w:val="20"/>
                <w:lang w:eastAsia="en-CA"/>
              </w:rPr>
              <w:t>10% by 2015 and 60% by 2023</w:t>
            </w:r>
          </w:p>
        </w:tc>
      </w:tr>
      <w:tr w:rsidR="00DB1E7F" w:rsidRPr="008B16D3" w14:paraId="6666E471"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40BB3696" w14:textId="77777777" w:rsidR="00DB1E7F" w:rsidRPr="008B16D3" w:rsidRDefault="00DB1E7F" w:rsidP="00DB1E7F">
            <w:pPr>
              <w:jc w:val="left"/>
              <w:rPr>
                <w:sz w:val="20"/>
                <w:szCs w:val="20"/>
                <w:lang w:eastAsia="en-CA"/>
              </w:rPr>
            </w:pPr>
            <w:r w:rsidRPr="008B16D3">
              <w:rPr>
                <w:sz w:val="20"/>
                <w:szCs w:val="20"/>
                <w:lang w:eastAsia="en-CA"/>
              </w:rPr>
              <w:t>Indonesia</w:t>
            </w:r>
          </w:p>
        </w:tc>
        <w:tc>
          <w:tcPr>
            <w:tcW w:w="708" w:type="dxa"/>
            <w:tcBorders>
              <w:top w:val="nil"/>
              <w:left w:val="nil"/>
              <w:bottom w:val="single" w:sz="4" w:space="0" w:color="auto"/>
              <w:right w:val="single" w:sz="4" w:space="0" w:color="auto"/>
            </w:tcBorders>
            <w:shd w:val="clear" w:color="auto" w:fill="auto"/>
            <w:noWrap/>
            <w:hideMark/>
          </w:tcPr>
          <w:p w14:paraId="6929EFEE"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08E67CB1"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0D4A561D" w14:textId="77777777" w:rsidR="00DB1E7F" w:rsidRPr="008B16D3" w:rsidRDefault="00DB1E7F" w:rsidP="00DB1E7F">
            <w:pPr>
              <w:jc w:val="right"/>
              <w:rPr>
                <w:sz w:val="20"/>
                <w:szCs w:val="20"/>
                <w:lang w:eastAsia="en-CA"/>
              </w:rPr>
            </w:pPr>
            <w:r w:rsidRPr="008B16D3">
              <w:rPr>
                <w:sz w:val="20"/>
                <w:szCs w:val="20"/>
                <w:lang w:eastAsia="en-CA"/>
              </w:rPr>
              <w:t>403.9</w:t>
            </w:r>
          </w:p>
        </w:tc>
        <w:tc>
          <w:tcPr>
            <w:tcW w:w="1210" w:type="dxa"/>
            <w:tcBorders>
              <w:top w:val="nil"/>
              <w:left w:val="nil"/>
              <w:bottom w:val="single" w:sz="4" w:space="0" w:color="auto"/>
              <w:right w:val="single" w:sz="4" w:space="0" w:color="auto"/>
            </w:tcBorders>
            <w:shd w:val="clear" w:color="auto" w:fill="auto"/>
            <w:noWrap/>
            <w:hideMark/>
          </w:tcPr>
          <w:p w14:paraId="77D658C5" w14:textId="77777777" w:rsidR="00DB1E7F" w:rsidRPr="008B16D3" w:rsidRDefault="00DB1E7F" w:rsidP="00DB1E7F">
            <w:pPr>
              <w:jc w:val="right"/>
              <w:rPr>
                <w:sz w:val="20"/>
                <w:szCs w:val="20"/>
                <w:lang w:eastAsia="en-CA"/>
              </w:rPr>
            </w:pPr>
            <w:r w:rsidRPr="008B16D3">
              <w:rPr>
                <w:sz w:val="20"/>
                <w:szCs w:val="20"/>
                <w:lang w:eastAsia="en-CA"/>
              </w:rPr>
              <w:t>172.8</w:t>
            </w:r>
          </w:p>
        </w:tc>
        <w:tc>
          <w:tcPr>
            <w:tcW w:w="709" w:type="dxa"/>
            <w:tcBorders>
              <w:top w:val="nil"/>
              <w:left w:val="nil"/>
              <w:bottom w:val="single" w:sz="4" w:space="0" w:color="auto"/>
              <w:right w:val="single" w:sz="4" w:space="0" w:color="auto"/>
            </w:tcBorders>
            <w:shd w:val="clear" w:color="auto" w:fill="auto"/>
            <w:noWrap/>
            <w:hideMark/>
          </w:tcPr>
          <w:p w14:paraId="75186D48" w14:textId="03565A73"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45255CC4" w14:textId="6DA055E9"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45649D8D" w14:textId="77470947"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3FFCF59A" w14:textId="77777777" w:rsidR="00DB1E7F" w:rsidRPr="008B16D3" w:rsidRDefault="00DB1E7F" w:rsidP="00DB1E7F">
            <w:pPr>
              <w:jc w:val="left"/>
              <w:rPr>
                <w:sz w:val="20"/>
                <w:szCs w:val="20"/>
                <w:lang w:eastAsia="en-CA"/>
              </w:rPr>
            </w:pPr>
            <w:r w:rsidRPr="008B16D3">
              <w:rPr>
                <w:sz w:val="20"/>
                <w:szCs w:val="20"/>
                <w:lang w:eastAsia="en-CA"/>
              </w:rPr>
              <w:t>20% by 2018 and 55% by 2023</w:t>
            </w:r>
          </w:p>
        </w:tc>
      </w:tr>
      <w:tr w:rsidR="00DB1E7F" w:rsidRPr="008B16D3" w14:paraId="662E0B6E"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1456B88B" w14:textId="77777777" w:rsidR="00DB1E7F" w:rsidRPr="008B16D3" w:rsidRDefault="00DB1E7F" w:rsidP="00DB1E7F">
            <w:pPr>
              <w:jc w:val="left"/>
              <w:rPr>
                <w:sz w:val="20"/>
                <w:szCs w:val="20"/>
                <w:lang w:eastAsia="en-CA"/>
              </w:rPr>
            </w:pPr>
            <w:r w:rsidRPr="008B16D3">
              <w:rPr>
                <w:sz w:val="20"/>
                <w:szCs w:val="20"/>
                <w:lang w:eastAsia="en-CA"/>
              </w:rPr>
              <w:t>Iran (Islamic Republic of)</w:t>
            </w:r>
          </w:p>
        </w:tc>
        <w:tc>
          <w:tcPr>
            <w:tcW w:w="708" w:type="dxa"/>
            <w:tcBorders>
              <w:top w:val="nil"/>
              <w:left w:val="nil"/>
              <w:bottom w:val="single" w:sz="4" w:space="0" w:color="auto"/>
              <w:right w:val="single" w:sz="4" w:space="0" w:color="auto"/>
            </w:tcBorders>
            <w:shd w:val="clear" w:color="auto" w:fill="auto"/>
            <w:noWrap/>
            <w:hideMark/>
          </w:tcPr>
          <w:p w14:paraId="5DF258C7"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3544B18C"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275C06E0" w14:textId="77777777" w:rsidR="00DB1E7F" w:rsidRPr="008B16D3" w:rsidRDefault="00DB1E7F" w:rsidP="00DB1E7F">
            <w:pPr>
              <w:jc w:val="right"/>
              <w:rPr>
                <w:sz w:val="20"/>
                <w:szCs w:val="20"/>
                <w:lang w:eastAsia="en-CA"/>
              </w:rPr>
            </w:pPr>
            <w:r w:rsidRPr="008B16D3">
              <w:rPr>
                <w:sz w:val="20"/>
                <w:szCs w:val="20"/>
                <w:lang w:eastAsia="en-CA"/>
              </w:rPr>
              <w:t>380.5</w:t>
            </w:r>
          </w:p>
        </w:tc>
        <w:tc>
          <w:tcPr>
            <w:tcW w:w="1210" w:type="dxa"/>
            <w:tcBorders>
              <w:top w:val="nil"/>
              <w:left w:val="nil"/>
              <w:bottom w:val="single" w:sz="4" w:space="0" w:color="auto"/>
              <w:right w:val="single" w:sz="4" w:space="0" w:color="auto"/>
            </w:tcBorders>
            <w:shd w:val="clear" w:color="auto" w:fill="auto"/>
            <w:noWrap/>
            <w:hideMark/>
          </w:tcPr>
          <w:p w14:paraId="10809000" w14:textId="77777777" w:rsidR="00DB1E7F" w:rsidRPr="008B16D3" w:rsidRDefault="00DB1E7F" w:rsidP="00DB1E7F">
            <w:pPr>
              <w:jc w:val="right"/>
              <w:rPr>
                <w:sz w:val="20"/>
                <w:szCs w:val="20"/>
                <w:lang w:eastAsia="en-CA"/>
              </w:rPr>
            </w:pPr>
            <w:r w:rsidRPr="008B16D3">
              <w:rPr>
                <w:sz w:val="20"/>
                <w:szCs w:val="20"/>
                <w:lang w:eastAsia="en-CA"/>
              </w:rPr>
              <w:t>123.8</w:t>
            </w:r>
          </w:p>
        </w:tc>
        <w:tc>
          <w:tcPr>
            <w:tcW w:w="709" w:type="dxa"/>
            <w:tcBorders>
              <w:top w:val="nil"/>
              <w:left w:val="nil"/>
              <w:bottom w:val="single" w:sz="4" w:space="0" w:color="auto"/>
              <w:right w:val="single" w:sz="4" w:space="0" w:color="auto"/>
            </w:tcBorders>
            <w:shd w:val="clear" w:color="auto" w:fill="auto"/>
            <w:noWrap/>
            <w:hideMark/>
          </w:tcPr>
          <w:p w14:paraId="2F211490" w14:textId="71885D18"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231E9382" w14:textId="1B2B04EE"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670DA8BB" w14:textId="7B3BE373"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120F0B38" w14:textId="77777777" w:rsidR="00DB1E7F" w:rsidRPr="008B16D3" w:rsidRDefault="00DB1E7F" w:rsidP="00DB1E7F">
            <w:pPr>
              <w:jc w:val="left"/>
              <w:rPr>
                <w:sz w:val="20"/>
                <w:szCs w:val="20"/>
                <w:lang w:eastAsia="en-CA"/>
              </w:rPr>
            </w:pPr>
            <w:r w:rsidRPr="008B16D3">
              <w:rPr>
                <w:sz w:val="20"/>
                <w:szCs w:val="20"/>
                <w:lang w:eastAsia="en-CA"/>
              </w:rPr>
              <w:t>10% by 2015 and 75% by 2023</w:t>
            </w:r>
          </w:p>
        </w:tc>
      </w:tr>
      <w:tr w:rsidR="00DB1E7F" w:rsidRPr="008B16D3" w14:paraId="696A03FB"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0F795B9F" w14:textId="77777777" w:rsidR="00DB1E7F" w:rsidRPr="008B16D3" w:rsidRDefault="00DB1E7F" w:rsidP="00DB1E7F">
            <w:pPr>
              <w:jc w:val="left"/>
              <w:rPr>
                <w:sz w:val="20"/>
                <w:szCs w:val="20"/>
                <w:lang w:eastAsia="en-CA"/>
              </w:rPr>
            </w:pPr>
            <w:r w:rsidRPr="008B16D3">
              <w:rPr>
                <w:sz w:val="20"/>
                <w:szCs w:val="20"/>
                <w:lang w:eastAsia="en-CA"/>
              </w:rPr>
              <w:t>Iraq</w:t>
            </w:r>
          </w:p>
        </w:tc>
        <w:tc>
          <w:tcPr>
            <w:tcW w:w="708" w:type="dxa"/>
            <w:tcBorders>
              <w:top w:val="nil"/>
              <w:left w:val="nil"/>
              <w:bottom w:val="single" w:sz="4" w:space="0" w:color="auto"/>
              <w:right w:val="single" w:sz="4" w:space="0" w:color="auto"/>
            </w:tcBorders>
            <w:shd w:val="clear" w:color="auto" w:fill="auto"/>
            <w:noWrap/>
            <w:hideMark/>
          </w:tcPr>
          <w:p w14:paraId="3DBCA260"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08AE1EE3"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1AE38E0F" w14:textId="77777777" w:rsidR="00DB1E7F" w:rsidRPr="008B16D3" w:rsidRDefault="00DB1E7F" w:rsidP="00DB1E7F">
            <w:pPr>
              <w:jc w:val="right"/>
              <w:rPr>
                <w:sz w:val="20"/>
                <w:szCs w:val="20"/>
                <w:lang w:eastAsia="en-CA"/>
              </w:rPr>
            </w:pPr>
            <w:r w:rsidRPr="008B16D3">
              <w:rPr>
                <w:sz w:val="20"/>
                <w:szCs w:val="20"/>
                <w:lang w:eastAsia="en-CA"/>
              </w:rPr>
              <w:t>108.4</w:t>
            </w:r>
          </w:p>
        </w:tc>
        <w:tc>
          <w:tcPr>
            <w:tcW w:w="1210" w:type="dxa"/>
            <w:tcBorders>
              <w:top w:val="nil"/>
              <w:left w:val="nil"/>
              <w:bottom w:val="single" w:sz="4" w:space="0" w:color="auto"/>
              <w:right w:val="single" w:sz="4" w:space="0" w:color="auto"/>
            </w:tcBorders>
            <w:shd w:val="clear" w:color="auto" w:fill="auto"/>
            <w:noWrap/>
            <w:hideMark/>
          </w:tcPr>
          <w:p w14:paraId="26CD93A4" w14:textId="77777777" w:rsidR="00DB1E7F" w:rsidRPr="008B16D3" w:rsidRDefault="00DB1E7F" w:rsidP="00DB1E7F">
            <w:pPr>
              <w:jc w:val="right"/>
              <w:rPr>
                <w:sz w:val="20"/>
                <w:szCs w:val="20"/>
                <w:lang w:eastAsia="en-CA"/>
              </w:rPr>
            </w:pPr>
            <w:r w:rsidRPr="008B16D3">
              <w:rPr>
                <w:sz w:val="20"/>
                <w:szCs w:val="20"/>
                <w:lang w:eastAsia="en-CA"/>
              </w:rPr>
              <w:t>66.4</w:t>
            </w:r>
          </w:p>
        </w:tc>
        <w:tc>
          <w:tcPr>
            <w:tcW w:w="709" w:type="dxa"/>
            <w:tcBorders>
              <w:top w:val="nil"/>
              <w:left w:val="nil"/>
              <w:bottom w:val="single" w:sz="4" w:space="0" w:color="auto"/>
              <w:right w:val="single" w:sz="4" w:space="0" w:color="auto"/>
            </w:tcBorders>
            <w:shd w:val="clear" w:color="auto" w:fill="auto"/>
            <w:noWrap/>
            <w:hideMark/>
          </w:tcPr>
          <w:p w14:paraId="37A5CB47" w14:textId="3C5ED4F4"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6E742E51" w14:textId="682306B4"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7A21DD39" w14:textId="439199F4"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0030C108" w14:textId="77777777" w:rsidR="00DB1E7F" w:rsidRPr="008B16D3" w:rsidRDefault="00DB1E7F" w:rsidP="00DB1E7F">
            <w:pPr>
              <w:jc w:val="left"/>
              <w:rPr>
                <w:sz w:val="20"/>
                <w:szCs w:val="20"/>
                <w:lang w:eastAsia="en-CA"/>
              </w:rPr>
            </w:pPr>
            <w:r w:rsidRPr="008B16D3">
              <w:rPr>
                <w:sz w:val="20"/>
                <w:szCs w:val="20"/>
                <w:lang w:eastAsia="en-CA"/>
              </w:rPr>
              <w:t>13.82% by 2019 and 69% by 2025</w:t>
            </w:r>
          </w:p>
        </w:tc>
      </w:tr>
      <w:tr w:rsidR="00DB1E7F" w:rsidRPr="008B16D3" w14:paraId="49CBD544"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2327973E" w14:textId="77777777" w:rsidR="00DB1E7F" w:rsidRPr="008B16D3" w:rsidRDefault="00DB1E7F" w:rsidP="00DB1E7F">
            <w:pPr>
              <w:jc w:val="left"/>
              <w:rPr>
                <w:sz w:val="20"/>
                <w:szCs w:val="20"/>
                <w:lang w:eastAsia="en-CA"/>
              </w:rPr>
            </w:pPr>
            <w:r w:rsidRPr="008B16D3">
              <w:rPr>
                <w:sz w:val="20"/>
                <w:szCs w:val="20"/>
                <w:lang w:eastAsia="en-CA"/>
              </w:rPr>
              <w:t>Jamaica</w:t>
            </w:r>
          </w:p>
        </w:tc>
        <w:tc>
          <w:tcPr>
            <w:tcW w:w="708" w:type="dxa"/>
            <w:tcBorders>
              <w:top w:val="nil"/>
              <w:left w:val="nil"/>
              <w:bottom w:val="single" w:sz="4" w:space="0" w:color="auto"/>
              <w:right w:val="single" w:sz="4" w:space="0" w:color="auto"/>
            </w:tcBorders>
            <w:shd w:val="clear" w:color="auto" w:fill="auto"/>
            <w:noWrap/>
            <w:hideMark/>
          </w:tcPr>
          <w:p w14:paraId="40E1EC55"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3634454F"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0E53A5AB" w14:textId="77777777" w:rsidR="00DB1E7F" w:rsidRPr="008B16D3" w:rsidRDefault="00DB1E7F" w:rsidP="00DB1E7F">
            <w:pPr>
              <w:jc w:val="right"/>
              <w:rPr>
                <w:sz w:val="20"/>
                <w:szCs w:val="20"/>
                <w:lang w:eastAsia="en-CA"/>
              </w:rPr>
            </w:pPr>
            <w:r w:rsidRPr="008B16D3">
              <w:rPr>
                <w:sz w:val="20"/>
                <w:szCs w:val="20"/>
                <w:lang w:eastAsia="en-CA"/>
              </w:rPr>
              <w:t>16.3</w:t>
            </w:r>
          </w:p>
        </w:tc>
        <w:tc>
          <w:tcPr>
            <w:tcW w:w="1210" w:type="dxa"/>
            <w:tcBorders>
              <w:top w:val="nil"/>
              <w:left w:val="nil"/>
              <w:bottom w:val="single" w:sz="4" w:space="0" w:color="auto"/>
              <w:right w:val="single" w:sz="4" w:space="0" w:color="auto"/>
            </w:tcBorders>
            <w:shd w:val="clear" w:color="auto" w:fill="auto"/>
            <w:noWrap/>
            <w:hideMark/>
          </w:tcPr>
          <w:p w14:paraId="3A074CEA" w14:textId="77777777" w:rsidR="00DB1E7F" w:rsidRPr="008B16D3" w:rsidRDefault="00DB1E7F" w:rsidP="00DB1E7F">
            <w:pPr>
              <w:jc w:val="right"/>
              <w:rPr>
                <w:sz w:val="20"/>
                <w:szCs w:val="20"/>
                <w:lang w:eastAsia="en-CA"/>
              </w:rPr>
            </w:pPr>
            <w:r w:rsidRPr="008B16D3">
              <w:rPr>
                <w:sz w:val="20"/>
                <w:szCs w:val="20"/>
                <w:lang w:eastAsia="en-CA"/>
              </w:rPr>
              <w:t>1.1</w:t>
            </w:r>
          </w:p>
        </w:tc>
        <w:tc>
          <w:tcPr>
            <w:tcW w:w="709" w:type="dxa"/>
            <w:tcBorders>
              <w:top w:val="nil"/>
              <w:left w:val="nil"/>
              <w:bottom w:val="single" w:sz="4" w:space="0" w:color="auto"/>
              <w:right w:val="single" w:sz="4" w:space="0" w:color="auto"/>
            </w:tcBorders>
            <w:shd w:val="clear" w:color="auto" w:fill="auto"/>
            <w:noWrap/>
            <w:hideMark/>
          </w:tcPr>
          <w:p w14:paraId="451E84E6" w14:textId="007E648B"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3EDD47DE" w14:textId="3CC0308F"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4A1AE118" w14:textId="43CC0420"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043A4092"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76BE7DF1"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2BC15C55" w14:textId="77777777" w:rsidR="00DB1E7F" w:rsidRPr="008B16D3" w:rsidRDefault="00DB1E7F" w:rsidP="00DB1E7F">
            <w:pPr>
              <w:jc w:val="left"/>
              <w:rPr>
                <w:sz w:val="20"/>
                <w:szCs w:val="20"/>
                <w:lang w:eastAsia="en-CA"/>
              </w:rPr>
            </w:pPr>
            <w:r w:rsidRPr="008B16D3">
              <w:rPr>
                <w:sz w:val="20"/>
                <w:szCs w:val="20"/>
                <w:lang w:eastAsia="en-CA"/>
              </w:rPr>
              <w:t>Jordan</w:t>
            </w:r>
          </w:p>
        </w:tc>
        <w:tc>
          <w:tcPr>
            <w:tcW w:w="708" w:type="dxa"/>
            <w:tcBorders>
              <w:top w:val="nil"/>
              <w:left w:val="nil"/>
              <w:bottom w:val="single" w:sz="4" w:space="0" w:color="auto"/>
              <w:right w:val="single" w:sz="4" w:space="0" w:color="auto"/>
            </w:tcBorders>
            <w:shd w:val="clear" w:color="auto" w:fill="auto"/>
            <w:noWrap/>
            <w:hideMark/>
          </w:tcPr>
          <w:p w14:paraId="33FFFF6C" w14:textId="77777777" w:rsidR="00DB1E7F" w:rsidRPr="008B16D3" w:rsidRDefault="00DB1E7F" w:rsidP="00DB1E7F">
            <w:pPr>
              <w:jc w:val="center"/>
              <w:rPr>
                <w:sz w:val="20"/>
                <w:szCs w:val="20"/>
                <w:lang w:eastAsia="en-CA"/>
              </w:rPr>
            </w:pPr>
            <w:r w:rsidRPr="008B16D3">
              <w:rPr>
                <w:sz w:val="20"/>
                <w:szCs w:val="20"/>
                <w:lang w:eastAsia="en-CA"/>
              </w:rPr>
              <w:t>CP</w:t>
            </w:r>
          </w:p>
        </w:tc>
        <w:tc>
          <w:tcPr>
            <w:tcW w:w="1205" w:type="dxa"/>
            <w:tcBorders>
              <w:top w:val="nil"/>
              <w:left w:val="nil"/>
              <w:bottom w:val="single" w:sz="4" w:space="0" w:color="auto"/>
              <w:right w:val="single" w:sz="4" w:space="0" w:color="auto"/>
            </w:tcBorders>
            <w:shd w:val="clear" w:color="auto" w:fill="auto"/>
            <w:noWrap/>
            <w:hideMark/>
          </w:tcPr>
          <w:p w14:paraId="7EF6A434"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57065427" w14:textId="77777777" w:rsidR="00DB1E7F" w:rsidRPr="008B16D3" w:rsidRDefault="00DB1E7F" w:rsidP="00DB1E7F">
            <w:pPr>
              <w:jc w:val="right"/>
              <w:rPr>
                <w:sz w:val="20"/>
                <w:szCs w:val="20"/>
                <w:lang w:eastAsia="en-CA"/>
              </w:rPr>
            </w:pPr>
            <w:r w:rsidRPr="008B16D3">
              <w:rPr>
                <w:sz w:val="20"/>
                <w:szCs w:val="20"/>
                <w:lang w:eastAsia="en-CA"/>
              </w:rPr>
              <w:t>83.0</w:t>
            </w:r>
          </w:p>
        </w:tc>
        <w:tc>
          <w:tcPr>
            <w:tcW w:w="1210" w:type="dxa"/>
            <w:tcBorders>
              <w:top w:val="nil"/>
              <w:left w:val="nil"/>
              <w:bottom w:val="single" w:sz="4" w:space="0" w:color="auto"/>
              <w:right w:val="single" w:sz="4" w:space="0" w:color="auto"/>
            </w:tcBorders>
            <w:shd w:val="clear" w:color="auto" w:fill="auto"/>
            <w:noWrap/>
            <w:hideMark/>
          </w:tcPr>
          <w:p w14:paraId="28D74059" w14:textId="77777777" w:rsidR="00DB1E7F" w:rsidRPr="008B16D3" w:rsidRDefault="00DB1E7F" w:rsidP="00DB1E7F">
            <w:pPr>
              <w:jc w:val="right"/>
              <w:rPr>
                <w:sz w:val="20"/>
                <w:szCs w:val="20"/>
                <w:lang w:eastAsia="en-CA"/>
              </w:rPr>
            </w:pPr>
            <w:r w:rsidRPr="008B16D3">
              <w:rPr>
                <w:sz w:val="20"/>
                <w:szCs w:val="20"/>
                <w:lang w:eastAsia="en-CA"/>
              </w:rPr>
              <w:t>9.2</w:t>
            </w:r>
          </w:p>
        </w:tc>
        <w:tc>
          <w:tcPr>
            <w:tcW w:w="709" w:type="dxa"/>
            <w:tcBorders>
              <w:top w:val="nil"/>
              <w:left w:val="nil"/>
              <w:bottom w:val="single" w:sz="4" w:space="0" w:color="auto"/>
              <w:right w:val="single" w:sz="4" w:space="0" w:color="auto"/>
            </w:tcBorders>
            <w:shd w:val="clear" w:color="auto" w:fill="auto"/>
            <w:noWrap/>
            <w:hideMark/>
          </w:tcPr>
          <w:p w14:paraId="64CC6A8D" w14:textId="6FFF2A4D"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1120835C" w14:textId="3B24D684"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275C159F" w14:textId="04C71B57"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12B64D41" w14:textId="77777777" w:rsidR="00DB1E7F" w:rsidRPr="008B16D3" w:rsidRDefault="00DB1E7F" w:rsidP="00DB1E7F">
            <w:pPr>
              <w:jc w:val="left"/>
              <w:rPr>
                <w:sz w:val="20"/>
                <w:szCs w:val="20"/>
                <w:lang w:eastAsia="en-CA"/>
              </w:rPr>
            </w:pPr>
            <w:r w:rsidRPr="008B16D3">
              <w:rPr>
                <w:sz w:val="20"/>
                <w:szCs w:val="20"/>
                <w:lang w:eastAsia="en-CA"/>
              </w:rPr>
              <w:t>20% by 2017 and 50% by 2022</w:t>
            </w:r>
          </w:p>
        </w:tc>
      </w:tr>
      <w:tr w:rsidR="00DB1E7F" w:rsidRPr="008B16D3" w14:paraId="6A9CABB1"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04F283C3" w14:textId="77777777" w:rsidR="00DB1E7F" w:rsidRPr="008B16D3" w:rsidRDefault="00DB1E7F" w:rsidP="00DB1E7F">
            <w:pPr>
              <w:jc w:val="left"/>
              <w:rPr>
                <w:sz w:val="20"/>
                <w:szCs w:val="20"/>
                <w:lang w:eastAsia="en-CA"/>
              </w:rPr>
            </w:pPr>
            <w:r w:rsidRPr="008B16D3">
              <w:rPr>
                <w:sz w:val="20"/>
                <w:szCs w:val="20"/>
                <w:lang w:eastAsia="en-CA"/>
              </w:rPr>
              <w:t>Kenya</w:t>
            </w:r>
          </w:p>
        </w:tc>
        <w:tc>
          <w:tcPr>
            <w:tcW w:w="708" w:type="dxa"/>
            <w:tcBorders>
              <w:top w:val="nil"/>
              <w:left w:val="nil"/>
              <w:bottom w:val="single" w:sz="4" w:space="0" w:color="auto"/>
              <w:right w:val="single" w:sz="4" w:space="0" w:color="auto"/>
            </w:tcBorders>
            <w:shd w:val="clear" w:color="auto" w:fill="auto"/>
            <w:noWrap/>
            <w:hideMark/>
          </w:tcPr>
          <w:p w14:paraId="66B57108"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59BE2BA7"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6F9D8726" w14:textId="77777777" w:rsidR="00DB1E7F" w:rsidRPr="008B16D3" w:rsidRDefault="00DB1E7F" w:rsidP="00DB1E7F">
            <w:pPr>
              <w:jc w:val="right"/>
              <w:rPr>
                <w:sz w:val="20"/>
                <w:szCs w:val="20"/>
                <w:lang w:eastAsia="en-CA"/>
              </w:rPr>
            </w:pPr>
            <w:r w:rsidRPr="008B16D3">
              <w:rPr>
                <w:sz w:val="20"/>
                <w:szCs w:val="20"/>
                <w:lang w:eastAsia="en-CA"/>
              </w:rPr>
              <w:t>52.2</w:t>
            </w:r>
          </w:p>
        </w:tc>
        <w:tc>
          <w:tcPr>
            <w:tcW w:w="1210" w:type="dxa"/>
            <w:tcBorders>
              <w:top w:val="nil"/>
              <w:left w:val="nil"/>
              <w:bottom w:val="single" w:sz="4" w:space="0" w:color="auto"/>
              <w:right w:val="single" w:sz="4" w:space="0" w:color="auto"/>
            </w:tcBorders>
            <w:shd w:val="clear" w:color="auto" w:fill="auto"/>
            <w:noWrap/>
            <w:hideMark/>
          </w:tcPr>
          <w:p w14:paraId="0956A2B6" w14:textId="77777777" w:rsidR="00DB1E7F" w:rsidRPr="008B16D3" w:rsidRDefault="00DB1E7F" w:rsidP="00DB1E7F">
            <w:pPr>
              <w:jc w:val="right"/>
              <w:rPr>
                <w:sz w:val="20"/>
                <w:szCs w:val="20"/>
                <w:lang w:eastAsia="en-CA"/>
              </w:rPr>
            </w:pPr>
            <w:r w:rsidRPr="008B16D3">
              <w:rPr>
                <w:sz w:val="20"/>
                <w:szCs w:val="20"/>
                <w:lang w:eastAsia="en-CA"/>
              </w:rPr>
              <w:t>4.2</w:t>
            </w:r>
          </w:p>
        </w:tc>
        <w:tc>
          <w:tcPr>
            <w:tcW w:w="709" w:type="dxa"/>
            <w:tcBorders>
              <w:top w:val="nil"/>
              <w:left w:val="nil"/>
              <w:bottom w:val="single" w:sz="4" w:space="0" w:color="auto"/>
              <w:right w:val="single" w:sz="4" w:space="0" w:color="auto"/>
            </w:tcBorders>
            <w:shd w:val="clear" w:color="auto" w:fill="auto"/>
            <w:noWrap/>
            <w:hideMark/>
          </w:tcPr>
          <w:p w14:paraId="5BACD4CA" w14:textId="166907DD"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106C3DD3" w14:textId="27C924B9"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238C8578" w14:textId="657098AB"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60E920D0" w14:textId="77777777" w:rsidR="00DB1E7F" w:rsidRPr="008B16D3" w:rsidRDefault="00DB1E7F" w:rsidP="00DB1E7F">
            <w:pPr>
              <w:jc w:val="left"/>
              <w:rPr>
                <w:sz w:val="20"/>
                <w:szCs w:val="20"/>
                <w:lang w:eastAsia="en-CA"/>
              </w:rPr>
            </w:pPr>
            <w:r w:rsidRPr="008B16D3">
              <w:rPr>
                <w:sz w:val="20"/>
                <w:szCs w:val="20"/>
                <w:lang w:eastAsia="en-CA"/>
              </w:rPr>
              <w:t>21.1% by 2017 and 100% by 2030</w:t>
            </w:r>
          </w:p>
        </w:tc>
      </w:tr>
      <w:tr w:rsidR="00DB1E7F" w:rsidRPr="008B16D3" w14:paraId="7E316BCC"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1773A73B" w14:textId="77777777" w:rsidR="00DB1E7F" w:rsidRPr="008B16D3" w:rsidRDefault="00DB1E7F" w:rsidP="00DB1E7F">
            <w:pPr>
              <w:jc w:val="left"/>
              <w:rPr>
                <w:sz w:val="20"/>
                <w:szCs w:val="20"/>
                <w:lang w:eastAsia="en-CA"/>
              </w:rPr>
            </w:pPr>
            <w:r w:rsidRPr="008B16D3">
              <w:rPr>
                <w:sz w:val="20"/>
                <w:szCs w:val="20"/>
                <w:lang w:eastAsia="en-CA"/>
              </w:rPr>
              <w:t>Kiribati</w:t>
            </w:r>
          </w:p>
        </w:tc>
        <w:tc>
          <w:tcPr>
            <w:tcW w:w="708" w:type="dxa"/>
            <w:tcBorders>
              <w:top w:val="nil"/>
              <w:left w:val="nil"/>
              <w:bottom w:val="single" w:sz="4" w:space="0" w:color="auto"/>
              <w:right w:val="single" w:sz="4" w:space="0" w:color="auto"/>
            </w:tcBorders>
            <w:shd w:val="clear" w:color="auto" w:fill="auto"/>
            <w:noWrap/>
            <w:hideMark/>
          </w:tcPr>
          <w:p w14:paraId="4AE3348F"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09643FA6"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65EA73C8" w14:textId="77777777" w:rsidR="00DB1E7F" w:rsidRPr="008B16D3" w:rsidRDefault="00DB1E7F" w:rsidP="00DB1E7F">
            <w:pPr>
              <w:jc w:val="right"/>
              <w:rPr>
                <w:sz w:val="20"/>
                <w:szCs w:val="20"/>
                <w:lang w:eastAsia="en-CA"/>
              </w:rPr>
            </w:pPr>
            <w:r w:rsidRPr="008B16D3">
              <w:rPr>
                <w:sz w:val="20"/>
                <w:szCs w:val="20"/>
                <w:lang w:eastAsia="en-CA"/>
              </w:rPr>
              <w:t>0.1</w:t>
            </w:r>
          </w:p>
        </w:tc>
        <w:tc>
          <w:tcPr>
            <w:tcW w:w="1210" w:type="dxa"/>
            <w:tcBorders>
              <w:top w:val="nil"/>
              <w:left w:val="nil"/>
              <w:bottom w:val="single" w:sz="4" w:space="0" w:color="auto"/>
              <w:right w:val="single" w:sz="4" w:space="0" w:color="auto"/>
            </w:tcBorders>
            <w:shd w:val="clear" w:color="auto" w:fill="auto"/>
            <w:noWrap/>
            <w:hideMark/>
          </w:tcPr>
          <w:p w14:paraId="6E68AD80" w14:textId="77777777" w:rsidR="00DB1E7F" w:rsidRPr="008B16D3" w:rsidRDefault="00DB1E7F" w:rsidP="00DB1E7F">
            <w:pPr>
              <w:jc w:val="right"/>
              <w:rPr>
                <w:sz w:val="20"/>
                <w:szCs w:val="20"/>
                <w:lang w:eastAsia="en-CA"/>
              </w:rPr>
            </w:pPr>
            <w:r w:rsidRPr="008B16D3">
              <w:rPr>
                <w:sz w:val="20"/>
                <w:szCs w:val="20"/>
                <w:lang w:eastAsia="en-CA"/>
              </w:rPr>
              <w:t>0.0</w:t>
            </w:r>
          </w:p>
        </w:tc>
        <w:tc>
          <w:tcPr>
            <w:tcW w:w="709" w:type="dxa"/>
            <w:tcBorders>
              <w:top w:val="nil"/>
              <w:left w:val="nil"/>
              <w:bottom w:val="single" w:sz="4" w:space="0" w:color="auto"/>
              <w:right w:val="single" w:sz="4" w:space="0" w:color="auto"/>
            </w:tcBorders>
            <w:shd w:val="clear" w:color="auto" w:fill="auto"/>
            <w:noWrap/>
            <w:hideMark/>
          </w:tcPr>
          <w:p w14:paraId="40D4EC47" w14:textId="1500017A"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43794579" w14:textId="4D18A883"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1E6AF918" w14:textId="2B9DBD93"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08E2C1CC"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3091C5EA"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49017642" w14:textId="77777777" w:rsidR="00DB1E7F" w:rsidRPr="008B16D3" w:rsidRDefault="00DB1E7F" w:rsidP="00DB1E7F">
            <w:pPr>
              <w:jc w:val="left"/>
              <w:rPr>
                <w:sz w:val="20"/>
                <w:szCs w:val="20"/>
                <w:lang w:eastAsia="en-CA"/>
              </w:rPr>
            </w:pPr>
            <w:r w:rsidRPr="008B16D3">
              <w:rPr>
                <w:sz w:val="20"/>
                <w:szCs w:val="20"/>
                <w:lang w:eastAsia="en-CA"/>
              </w:rPr>
              <w:t>Kuwait</w:t>
            </w:r>
          </w:p>
        </w:tc>
        <w:tc>
          <w:tcPr>
            <w:tcW w:w="708" w:type="dxa"/>
            <w:tcBorders>
              <w:top w:val="nil"/>
              <w:left w:val="nil"/>
              <w:bottom w:val="single" w:sz="4" w:space="0" w:color="auto"/>
              <w:right w:val="single" w:sz="4" w:space="0" w:color="auto"/>
            </w:tcBorders>
            <w:shd w:val="clear" w:color="auto" w:fill="auto"/>
            <w:noWrap/>
            <w:hideMark/>
          </w:tcPr>
          <w:p w14:paraId="58229346"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4178C157"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509E096F" w14:textId="77777777" w:rsidR="00DB1E7F" w:rsidRPr="008B16D3" w:rsidRDefault="00DB1E7F" w:rsidP="00DB1E7F">
            <w:pPr>
              <w:jc w:val="right"/>
              <w:rPr>
                <w:sz w:val="20"/>
                <w:szCs w:val="20"/>
                <w:lang w:eastAsia="en-CA"/>
              </w:rPr>
            </w:pPr>
            <w:r w:rsidRPr="008B16D3">
              <w:rPr>
                <w:sz w:val="20"/>
                <w:szCs w:val="20"/>
                <w:lang w:eastAsia="en-CA"/>
              </w:rPr>
              <w:t>418.6</w:t>
            </w:r>
          </w:p>
        </w:tc>
        <w:tc>
          <w:tcPr>
            <w:tcW w:w="1210" w:type="dxa"/>
            <w:tcBorders>
              <w:top w:val="nil"/>
              <w:left w:val="nil"/>
              <w:bottom w:val="single" w:sz="4" w:space="0" w:color="auto"/>
              <w:right w:val="single" w:sz="4" w:space="0" w:color="auto"/>
            </w:tcBorders>
            <w:shd w:val="clear" w:color="auto" w:fill="auto"/>
            <w:noWrap/>
            <w:hideMark/>
          </w:tcPr>
          <w:p w14:paraId="59DCD791" w14:textId="77777777" w:rsidR="00DB1E7F" w:rsidRPr="008B16D3" w:rsidRDefault="00DB1E7F" w:rsidP="00DB1E7F">
            <w:pPr>
              <w:jc w:val="right"/>
              <w:rPr>
                <w:sz w:val="20"/>
                <w:szCs w:val="20"/>
                <w:lang w:eastAsia="en-CA"/>
              </w:rPr>
            </w:pPr>
            <w:r w:rsidRPr="008B16D3">
              <w:rPr>
                <w:sz w:val="20"/>
                <w:szCs w:val="20"/>
                <w:lang w:eastAsia="en-CA"/>
              </w:rPr>
              <w:t>224.5</w:t>
            </w:r>
          </w:p>
        </w:tc>
        <w:tc>
          <w:tcPr>
            <w:tcW w:w="709" w:type="dxa"/>
            <w:tcBorders>
              <w:top w:val="nil"/>
              <w:left w:val="nil"/>
              <w:bottom w:val="single" w:sz="4" w:space="0" w:color="auto"/>
              <w:right w:val="single" w:sz="4" w:space="0" w:color="auto"/>
            </w:tcBorders>
            <w:shd w:val="clear" w:color="auto" w:fill="auto"/>
            <w:noWrap/>
            <w:hideMark/>
          </w:tcPr>
          <w:p w14:paraId="0846B344" w14:textId="5C7605CC"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1B57E629" w14:textId="60F1EAEC"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16257E0D" w14:textId="5D7E87FE"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37617351" w14:textId="77777777" w:rsidR="00DB1E7F" w:rsidRPr="008B16D3" w:rsidRDefault="00DB1E7F" w:rsidP="00DB1E7F">
            <w:pPr>
              <w:jc w:val="left"/>
              <w:rPr>
                <w:sz w:val="20"/>
                <w:szCs w:val="20"/>
                <w:lang w:eastAsia="en-CA"/>
              </w:rPr>
            </w:pPr>
            <w:r w:rsidRPr="008B16D3">
              <w:rPr>
                <w:sz w:val="20"/>
                <w:szCs w:val="20"/>
                <w:lang w:eastAsia="en-CA"/>
              </w:rPr>
              <w:t>39.2% by 2020 and 67.5% by 2025</w:t>
            </w:r>
          </w:p>
        </w:tc>
      </w:tr>
      <w:tr w:rsidR="00DB1E7F" w:rsidRPr="008B16D3" w14:paraId="2882FCDD"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63627387" w14:textId="77777777" w:rsidR="00DB1E7F" w:rsidRPr="008B16D3" w:rsidRDefault="00DB1E7F" w:rsidP="00DB1E7F">
            <w:pPr>
              <w:jc w:val="left"/>
              <w:rPr>
                <w:sz w:val="20"/>
                <w:szCs w:val="20"/>
                <w:lang w:eastAsia="en-CA"/>
              </w:rPr>
            </w:pPr>
            <w:r w:rsidRPr="008B16D3">
              <w:rPr>
                <w:sz w:val="20"/>
                <w:szCs w:val="20"/>
                <w:lang w:eastAsia="en-CA"/>
              </w:rPr>
              <w:t>Kyrgyzstan</w:t>
            </w:r>
          </w:p>
        </w:tc>
        <w:tc>
          <w:tcPr>
            <w:tcW w:w="708" w:type="dxa"/>
            <w:tcBorders>
              <w:top w:val="nil"/>
              <w:left w:val="nil"/>
              <w:bottom w:val="single" w:sz="4" w:space="0" w:color="auto"/>
              <w:right w:val="single" w:sz="4" w:space="0" w:color="auto"/>
            </w:tcBorders>
            <w:shd w:val="clear" w:color="auto" w:fill="auto"/>
            <w:noWrap/>
            <w:hideMark/>
          </w:tcPr>
          <w:p w14:paraId="52F6F3DC"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66F61563"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099F6856" w14:textId="77777777" w:rsidR="00DB1E7F" w:rsidRPr="008B16D3" w:rsidRDefault="00DB1E7F" w:rsidP="00DB1E7F">
            <w:pPr>
              <w:jc w:val="right"/>
              <w:rPr>
                <w:sz w:val="20"/>
                <w:szCs w:val="20"/>
                <w:lang w:eastAsia="en-CA"/>
              </w:rPr>
            </w:pPr>
            <w:r w:rsidRPr="008B16D3">
              <w:rPr>
                <w:sz w:val="20"/>
                <w:szCs w:val="20"/>
                <w:lang w:eastAsia="en-CA"/>
              </w:rPr>
              <w:t>4.1</w:t>
            </w:r>
          </w:p>
        </w:tc>
        <w:tc>
          <w:tcPr>
            <w:tcW w:w="1210" w:type="dxa"/>
            <w:tcBorders>
              <w:top w:val="nil"/>
              <w:left w:val="nil"/>
              <w:bottom w:val="single" w:sz="4" w:space="0" w:color="auto"/>
              <w:right w:val="single" w:sz="4" w:space="0" w:color="auto"/>
            </w:tcBorders>
            <w:shd w:val="clear" w:color="auto" w:fill="auto"/>
            <w:noWrap/>
            <w:hideMark/>
          </w:tcPr>
          <w:p w14:paraId="437257E6" w14:textId="77777777" w:rsidR="00DB1E7F" w:rsidRPr="008B16D3" w:rsidRDefault="00DB1E7F" w:rsidP="00DB1E7F">
            <w:pPr>
              <w:jc w:val="right"/>
              <w:rPr>
                <w:sz w:val="20"/>
                <w:szCs w:val="20"/>
                <w:lang w:eastAsia="en-CA"/>
              </w:rPr>
            </w:pPr>
            <w:r w:rsidRPr="008B16D3">
              <w:rPr>
                <w:sz w:val="20"/>
                <w:szCs w:val="20"/>
                <w:lang w:eastAsia="en-CA"/>
              </w:rPr>
              <w:t>0.0</w:t>
            </w:r>
          </w:p>
        </w:tc>
        <w:tc>
          <w:tcPr>
            <w:tcW w:w="709" w:type="dxa"/>
            <w:tcBorders>
              <w:top w:val="nil"/>
              <w:left w:val="nil"/>
              <w:bottom w:val="single" w:sz="4" w:space="0" w:color="auto"/>
              <w:right w:val="single" w:sz="4" w:space="0" w:color="auto"/>
            </w:tcBorders>
            <w:shd w:val="clear" w:color="auto" w:fill="auto"/>
            <w:noWrap/>
            <w:hideMark/>
          </w:tcPr>
          <w:p w14:paraId="14A2F64A" w14:textId="404B94C5"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4ACF1F4B" w14:textId="7616AB62"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06F052BF" w14:textId="5A340213"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4CA31C56" w14:textId="77777777" w:rsidR="00DB1E7F" w:rsidRPr="008B16D3" w:rsidRDefault="00DB1E7F" w:rsidP="00DB1E7F">
            <w:pPr>
              <w:jc w:val="left"/>
              <w:rPr>
                <w:sz w:val="20"/>
                <w:szCs w:val="20"/>
                <w:lang w:eastAsia="en-CA"/>
              </w:rPr>
            </w:pPr>
            <w:r w:rsidRPr="008B16D3">
              <w:rPr>
                <w:sz w:val="20"/>
                <w:szCs w:val="20"/>
                <w:lang w:eastAsia="en-CA"/>
              </w:rPr>
              <w:t>10% by 2015, 97.5% by 2020 and 100% by 2025</w:t>
            </w:r>
          </w:p>
        </w:tc>
      </w:tr>
      <w:tr w:rsidR="00DB1E7F" w:rsidRPr="008B16D3" w14:paraId="154BED47"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442B7A29" w14:textId="77777777" w:rsidR="00DB1E7F" w:rsidRPr="008B16D3" w:rsidRDefault="00DB1E7F" w:rsidP="00DB1E7F">
            <w:pPr>
              <w:jc w:val="left"/>
              <w:rPr>
                <w:sz w:val="20"/>
                <w:szCs w:val="20"/>
                <w:lang w:eastAsia="en-CA"/>
              </w:rPr>
            </w:pPr>
            <w:r w:rsidRPr="008B16D3">
              <w:rPr>
                <w:sz w:val="20"/>
                <w:szCs w:val="20"/>
                <w:lang w:eastAsia="en-CA"/>
              </w:rPr>
              <w:t>Lao People's Democratic Republic (the)</w:t>
            </w:r>
          </w:p>
        </w:tc>
        <w:tc>
          <w:tcPr>
            <w:tcW w:w="708" w:type="dxa"/>
            <w:tcBorders>
              <w:top w:val="nil"/>
              <w:left w:val="nil"/>
              <w:bottom w:val="single" w:sz="4" w:space="0" w:color="auto"/>
              <w:right w:val="single" w:sz="4" w:space="0" w:color="auto"/>
            </w:tcBorders>
            <w:shd w:val="clear" w:color="auto" w:fill="auto"/>
            <w:noWrap/>
            <w:hideMark/>
          </w:tcPr>
          <w:p w14:paraId="52FA427F"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65D5E68A"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59FA2542" w14:textId="77777777" w:rsidR="00DB1E7F" w:rsidRPr="008B16D3" w:rsidRDefault="00DB1E7F" w:rsidP="00DB1E7F">
            <w:pPr>
              <w:jc w:val="right"/>
              <w:rPr>
                <w:sz w:val="20"/>
                <w:szCs w:val="20"/>
                <w:lang w:eastAsia="en-CA"/>
              </w:rPr>
            </w:pPr>
            <w:r w:rsidRPr="008B16D3">
              <w:rPr>
                <w:sz w:val="20"/>
                <w:szCs w:val="20"/>
                <w:lang w:eastAsia="en-CA"/>
              </w:rPr>
              <w:t>2.3</w:t>
            </w:r>
          </w:p>
        </w:tc>
        <w:tc>
          <w:tcPr>
            <w:tcW w:w="1210" w:type="dxa"/>
            <w:tcBorders>
              <w:top w:val="nil"/>
              <w:left w:val="nil"/>
              <w:bottom w:val="single" w:sz="4" w:space="0" w:color="auto"/>
              <w:right w:val="single" w:sz="4" w:space="0" w:color="auto"/>
            </w:tcBorders>
            <w:shd w:val="clear" w:color="auto" w:fill="auto"/>
            <w:noWrap/>
            <w:hideMark/>
          </w:tcPr>
          <w:p w14:paraId="6C7428BE" w14:textId="77777777" w:rsidR="00DB1E7F" w:rsidRPr="008B16D3" w:rsidRDefault="00DB1E7F" w:rsidP="00DB1E7F">
            <w:pPr>
              <w:jc w:val="right"/>
              <w:rPr>
                <w:sz w:val="20"/>
                <w:szCs w:val="20"/>
                <w:lang w:eastAsia="en-CA"/>
              </w:rPr>
            </w:pPr>
            <w:r w:rsidRPr="008B16D3">
              <w:rPr>
                <w:sz w:val="20"/>
                <w:szCs w:val="20"/>
                <w:lang w:eastAsia="en-CA"/>
              </w:rPr>
              <w:t>0.8</w:t>
            </w:r>
          </w:p>
        </w:tc>
        <w:tc>
          <w:tcPr>
            <w:tcW w:w="709" w:type="dxa"/>
            <w:tcBorders>
              <w:top w:val="nil"/>
              <w:left w:val="nil"/>
              <w:bottom w:val="single" w:sz="4" w:space="0" w:color="auto"/>
              <w:right w:val="single" w:sz="4" w:space="0" w:color="auto"/>
            </w:tcBorders>
            <w:shd w:val="clear" w:color="auto" w:fill="auto"/>
            <w:noWrap/>
            <w:hideMark/>
          </w:tcPr>
          <w:p w14:paraId="3F4C0413" w14:textId="47FD70E0"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62451AE7" w14:textId="12EAE2DA"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1025ED22" w14:textId="184074D6"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1A06E355"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2946C764"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1CDA7584" w14:textId="77777777" w:rsidR="00DB1E7F" w:rsidRPr="008B16D3" w:rsidRDefault="00DB1E7F" w:rsidP="00DB1E7F">
            <w:pPr>
              <w:jc w:val="left"/>
              <w:rPr>
                <w:sz w:val="20"/>
                <w:szCs w:val="20"/>
                <w:lang w:eastAsia="en-CA"/>
              </w:rPr>
            </w:pPr>
            <w:r w:rsidRPr="008B16D3">
              <w:rPr>
                <w:sz w:val="20"/>
                <w:szCs w:val="20"/>
                <w:lang w:eastAsia="en-CA"/>
              </w:rPr>
              <w:t>Lebanon</w:t>
            </w:r>
          </w:p>
        </w:tc>
        <w:tc>
          <w:tcPr>
            <w:tcW w:w="708" w:type="dxa"/>
            <w:tcBorders>
              <w:top w:val="nil"/>
              <w:left w:val="nil"/>
              <w:bottom w:val="single" w:sz="4" w:space="0" w:color="auto"/>
              <w:right w:val="single" w:sz="4" w:space="0" w:color="auto"/>
            </w:tcBorders>
            <w:shd w:val="clear" w:color="auto" w:fill="auto"/>
            <w:noWrap/>
            <w:hideMark/>
          </w:tcPr>
          <w:p w14:paraId="03DB0FB0" w14:textId="77777777" w:rsidR="00DB1E7F" w:rsidRPr="008B16D3" w:rsidRDefault="00DB1E7F" w:rsidP="00DB1E7F">
            <w:pPr>
              <w:jc w:val="center"/>
              <w:rPr>
                <w:sz w:val="20"/>
                <w:szCs w:val="20"/>
                <w:lang w:eastAsia="en-CA"/>
              </w:rPr>
            </w:pPr>
            <w:r w:rsidRPr="008B16D3">
              <w:rPr>
                <w:sz w:val="20"/>
                <w:szCs w:val="20"/>
                <w:lang w:eastAsia="en-CA"/>
              </w:rPr>
              <w:t>CP</w:t>
            </w:r>
          </w:p>
        </w:tc>
        <w:tc>
          <w:tcPr>
            <w:tcW w:w="1205" w:type="dxa"/>
            <w:tcBorders>
              <w:top w:val="nil"/>
              <w:left w:val="nil"/>
              <w:bottom w:val="single" w:sz="4" w:space="0" w:color="auto"/>
              <w:right w:val="single" w:sz="4" w:space="0" w:color="auto"/>
            </w:tcBorders>
            <w:shd w:val="clear" w:color="auto" w:fill="auto"/>
            <w:noWrap/>
            <w:hideMark/>
          </w:tcPr>
          <w:p w14:paraId="05F59866"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39E44324" w14:textId="77777777" w:rsidR="00DB1E7F" w:rsidRPr="008B16D3" w:rsidRDefault="00DB1E7F" w:rsidP="00DB1E7F">
            <w:pPr>
              <w:jc w:val="right"/>
              <w:rPr>
                <w:sz w:val="20"/>
                <w:szCs w:val="20"/>
                <w:lang w:eastAsia="en-CA"/>
              </w:rPr>
            </w:pPr>
            <w:r w:rsidRPr="008B16D3">
              <w:rPr>
                <w:sz w:val="20"/>
                <w:szCs w:val="20"/>
                <w:lang w:eastAsia="en-CA"/>
              </w:rPr>
              <w:t>73.5</w:t>
            </w:r>
          </w:p>
        </w:tc>
        <w:tc>
          <w:tcPr>
            <w:tcW w:w="1210" w:type="dxa"/>
            <w:tcBorders>
              <w:top w:val="nil"/>
              <w:left w:val="nil"/>
              <w:bottom w:val="single" w:sz="4" w:space="0" w:color="auto"/>
              <w:right w:val="single" w:sz="4" w:space="0" w:color="auto"/>
            </w:tcBorders>
            <w:shd w:val="clear" w:color="auto" w:fill="auto"/>
            <w:noWrap/>
            <w:hideMark/>
          </w:tcPr>
          <w:p w14:paraId="04F09DDD" w14:textId="77777777" w:rsidR="00DB1E7F" w:rsidRPr="008B16D3" w:rsidRDefault="00DB1E7F" w:rsidP="00DB1E7F">
            <w:pPr>
              <w:jc w:val="right"/>
              <w:rPr>
                <w:sz w:val="20"/>
                <w:szCs w:val="20"/>
                <w:lang w:eastAsia="en-CA"/>
              </w:rPr>
            </w:pPr>
            <w:r w:rsidRPr="008B16D3">
              <w:rPr>
                <w:sz w:val="20"/>
                <w:szCs w:val="20"/>
                <w:lang w:eastAsia="en-CA"/>
              </w:rPr>
              <w:t>26.1</w:t>
            </w:r>
          </w:p>
        </w:tc>
        <w:tc>
          <w:tcPr>
            <w:tcW w:w="709" w:type="dxa"/>
            <w:tcBorders>
              <w:top w:val="nil"/>
              <w:left w:val="nil"/>
              <w:bottom w:val="single" w:sz="4" w:space="0" w:color="auto"/>
              <w:right w:val="single" w:sz="4" w:space="0" w:color="auto"/>
            </w:tcBorders>
            <w:shd w:val="clear" w:color="auto" w:fill="auto"/>
            <w:noWrap/>
            <w:hideMark/>
          </w:tcPr>
          <w:p w14:paraId="1DE4DC56" w14:textId="173D1746"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6FE599CB" w14:textId="6515BBCE"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5649F6AF" w14:textId="7BCEF8BA"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6E896DD0" w14:textId="77777777" w:rsidR="00DB1E7F" w:rsidRPr="008B16D3" w:rsidRDefault="00DB1E7F" w:rsidP="00DB1E7F">
            <w:pPr>
              <w:jc w:val="left"/>
              <w:rPr>
                <w:sz w:val="20"/>
                <w:szCs w:val="20"/>
                <w:lang w:eastAsia="en-CA"/>
              </w:rPr>
            </w:pPr>
            <w:r w:rsidRPr="008B16D3">
              <w:rPr>
                <w:sz w:val="20"/>
                <w:szCs w:val="20"/>
                <w:lang w:eastAsia="en-CA"/>
              </w:rPr>
              <w:t>18% by 2017 and 75% by 2024</w:t>
            </w:r>
          </w:p>
        </w:tc>
      </w:tr>
      <w:tr w:rsidR="00DB1E7F" w:rsidRPr="008B16D3" w14:paraId="2752D551"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1B5C0080" w14:textId="77777777" w:rsidR="00DB1E7F" w:rsidRPr="008B16D3" w:rsidRDefault="00DB1E7F" w:rsidP="00DB1E7F">
            <w:pPr>
              <w:jc w:val="left"/>
              <w:rPr>
                <w:sz w:val="20"/>
                <w:szCs w:val="20"/>
                <w:lang w:eastAsia="en-CA"/>
              </w:rPr>
            </w:pPr>
            <w:r w:rsidRPr="008B16D3">
              <w:rPr>
                <w:sz w:val="20"/>
                <w:szCs w:val="20"/>
                <w:lang w:eastAsia="en-CA"/>
              </w:rPr>
              <w:t>Lesotho</w:t>
            </w:r>
          </w:p>
        </w:tc>
        <w:tc>
          <w:tcPr>
            <w:tcW w:w="708" w:type="dxa"/>
            <w:tcBorders>
              <w:top w:val="nil"/>
              <w:left w:val="nil"/>
              <w:bottom w:val="single" w:sz="4" w:space="0" w:color="auto"/>
              <w:right w:val="single" w:sz="4" w:space="0" w:color="auto"/>
            </w:tcBorders>
            <w:shd w:val="clear" w:color="auto" w:fill="auto"/>
            <w:noWrap/>
            <w:hideMark/>
          </w:tcPr>
          <w:p w14:paraId="338BF8AE"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1BCFFE4F"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155BE109" w14:textId="77777777" w:rsidR="00DB1E7F" w:rsidRPr="008B16D3" w:rsidRDefault="00DB1E7F" w:rsidP="00DB1E7F">
            <w:pPr>
              <w:jc w:val="right"/>
              <w:rPr>
                <w:sz w:val="20"/>
                <w:szCs w:val="20"/>
                <w:lang w:eastAsia="en-CA"/>
              </w:rPr>
            </w:pPr>
            <w:r w:rsidRPr="008B16D3">
              <w:rPr>
                <w:sz w:val="20"/>
                <w:szCs w:val="20"/>
                <w:lang w:eastAsia="en-CA"/>
              </w:rPr>
              <w:t>3.5</w:t>
            </w:r>
          </w:p>
        </w:tc>
        <w:tc>
          <w:tcPr>
            <w:tcW w:w="1210" w:type="dxa"/>
            <w:tcBorders>
              <w:top w:val="nil"/>
              <w:left w:val="nil"/>
              <w:bottom w:val="single" w:sz="4" w:space="0" w:color="auto"/>
              <w:right w:val="single" w:sz="4" w:space="0" w:color="auto"/>
            </w:tcBorders>
            <w:shd w:val="clear" w:color="auto" w:fill="auto"/>
            <w:noWrap/>
            <w:hideMark/>
          </w:tcPr>
          <w:p w14:paraId="00D4E2ED" w14:textId="77777777" w:rsidR="00DB1E7F" w:rsidRPr="008B16D3" w:rsidRDefault="00DB1E7F" w:rsidP="00DB1E7F">
            <w:pPr>
              <w:jc w:val="right"/>
              <w:rPr>
                <w:sz w:val="20"/>
                <w:szCs w:val="20"/>
                <w:lang w:eastAsia="en-CA"/>
              </w:rPr>
            </w:pPr>
            <w:r w:rsidRPr="008B16D3">
              <w:rPr>
                <w:sz w:val="20"/>
                <w:szCs w:val="20"/>
                <w:lang w:eastAsia="en-CA"/>
              </w:rPr>
              <w:t>0.4</w:t>
            </w:r>
          </w:p>
        </w:tc>
        <w:tc>
          <w:tcPr>
            <w:tcW w:w="709" w:type="dxa"/>
            <w:tcBorders>
              <w:top w:val="nil"/>
              <w:left w:val="nil"/>
              <w:bottom w:val="single" w:sz="4" w:space="0" w:color="auto"/>
              <w:right w:val="single" w:sz="4" w:space="0" w:color="auto"/>
            </w:tcBorders>
            <w:shd w:val="clear" w:color="auto" w:fill="auto"/>
            <w:noWrap/>
            <w:hideMark/>
          </w:tcPr>
          <w:p w14:paraId="02124A9C" w14:textId="69629C62"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12C4F21B" w14:textId="7CEA00BE"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2888B3F6" w14:textId="4E28E03F"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1F6CADC3"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2F2A167D"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2FCE3A7D" w14:textId="77777777" w:rsidR="00DB1E7F" w:rsidRPr="008B16D3" w:rsidRDefault="00DB1E7F" w:rsidP="00DB1E7F">
            <w:pPr>
              <w:jc w:val="left"/>
              <w:rPr>
                <w:sz w:val="20"/>
                <w:szCs w:val="20"/>
                <w:lang w:eastAsia="en-CA"/>
              </w:rPr>
            </w:pPr>
            <w:r w:rsidRPr="008B16D3">
              <w:rPr>
                <w:sz w:val="20"/>
                <w:szCs w:val="20"/>
                <w:lang w:eastAsia="en-CA"/>
              </w:rPr>
              <w:t>Liberia</w:t>
            </w:r>
          </w:p>
        </w:tc>
        <w:tc>
          <w:tcPr>
            <w:tcW w:w="708" w:type="dxa"/>
            <w:tcBorders>
              <w:top w:val="nil"/>
              <w:left w:val="nil"/>
              <w:bottom w:val="single" w:sz="4" w:space="0" w:color="auto"/>
              <w:right w:val="single" w:sz="4" w:space="0" w:color="auto"/>
            </w:tcBorders>
            <w:shd w:val="clear" w:color="auto" w:fill="auto"/>
            <w:noWrap/>
            <w:hideMark/>
          </w:tcPr>
          <w:p w14:paraId="15A69622"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32DA4179"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7A0E9A1B" w14:textId="77777777" w:rsidR="00DB1E7F" w:rsidRPr="008B16D3" w:rsidRDefault="00DB1E7F" w:rsidP="00DB1E7F">
            <w:pPr>
              <w:jc w:val="right"/>
              <w:rPr>
                <w:sz w:val="20"/>
                <w:szCs w:val="20"/>
                <w:lang w:eastAsia="en-CA"/>
              </w:rPr>
            </w:pPr>
            <w:r w:rsidRPr="008B16D3">
              <w:rPr>
                <w:sz w:val="20"/>
                <w:szCs w:val="20"/>
                <w:lang w:eastAsia="en-CA"/>
              </w:rPr>
              <w:t>5.3</w:t>
            </w:r>
          </w:p>
        </w:tc>
        <w:tc>
          <w:tcPr>
            <w:tcW w:w="1210" w:type="dxa"/>
            <w:tcBorders>
              <w:top w:val="nil"/>
              <w:left w:val="nil"/>
              <w:bottom w:val="single" w:sz="4" w:space="0" w:color="auto"/>
              <w:right w:val="single" w:sz="4" w:space="0" w:color="auto"/>
            </w:tcBorders>
            <w:shd w:val="clear" w:color="auto" w:fill="auto"/>
            <w:noWrap/>
            <w:hideMark/>
          </w:tcPr>
          <w:p w14:paraId="1D3AE985" w14:textId="77777777" w:rsidR="00DB1E7F" w:rsidRPr="008B16D3" w:rsidRDefault="00DB1E7F" w:rsidP="00DB1E7F">
            <w:pPr>
              <w:jc w:val="right"/>
              <w:rPr>
                <w:sz w:val="20"/>
                <w:szCs w:val="20"/>
                <w:lang w:eastAsia="en-CA"/>
              </w:rPr>
            </w:pPr>
            <w:r w:rsidRPr="008B16D3">
              <w:rPr>
                <w:sz w:val="20"/>
                <w:szCs w:val="20"/>
                <w:lang w:eastAsia="en-CA"/>
              </w:rPr>
              <w:t>1.4</w:t>
            </w:r>
          </w:p>
        </w:tc>
        <w:tc>
          <w:tcPr>
            <w:tcW w:w="709" w:type="dxa"/>
            <w:tcBorders>
              <w:top w:val="nil"/>
              <w:left w:val="nil"/>
              <w:bottom w:val="single" w:sz="4" w:space="0" w:color="auto"/>
              <w:right w:val="single" w:sz="4" w:space="0" w:color="auto"/>
            </w:tcBorders>
            <w:shd w:val="clear" w:color="auto" w:fill="auto"/>
            <w:noWrap/>
            <w:hideMark/>
          </w:tcPr>
          <w:p w14:paraId="781D5E2B" w14:textId="74837282"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19B28312" w14:textId="5DD50FE9"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705B0F4B" w14:textId="112FA14A"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7066B491"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7055BDC1"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7CAD7DF7" w14:textId="0FBCDFF7" w:rsidR="00DB1E7F" w:rsidRPr="008B16D3" w:rsidRDefault="00DB1E7F" w:rsidP="00DB1E7F">
            <w:pPr>
              <w:jc w:val="left"/>
              <w:rPr>
                <w:sz w:val="20"/>
                <w:szCs w:val="20"/>
                <w:lang w:eastAsia="en-CA"/>
              </w:rPr>
            </w:pPr>
            <w:r w:rsidRPr="008B16D3">
              <w:rPr>
                <w:sz w:val="20"/>
                <w:szCs w:val="20"/>
                <w:lang w:eastAsia="en-CA"/>
              </w:rPr>
              <w:t>Libya</w:t>
            </w:r>
            <w:r w:rsidRPr="008B16D3">
              <w:rPr>
                <w:sz w:val="20"/>
                <w:szCs w:val="20"/>
                <w:lang w:val="en-US" w:eastAsia="en-CA"/>
              </w:rPr>
              <w:t>***</w:t>
            </w:r>
          </w:p>
        </w:tc>
        <w:tc>
          <w:tcPr>
            <w:tcW w:w="708" w:type="dxa"/>
            <w:tcBorders>
              <w:top w:val="nil"/>
              <w:left w:val="nil"/>
              <w:bottom w:val="single" w:sz="4" w:space="0" w:color="auto"/>
              <w:right w:val="single" w:sz="4" w:space="0" w:color="auto"/>
            </w:tcBorders>
            <w:shd w:val="clear" w:color="auto" w:fill="auto"/>
            <w:noWrap/>
            <w:hideMark/>
          </w:tcPr>
          <w:p w14:paraId="26C674A7"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2675F154"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15B7E202" w14:textId="77777777" w:rsidR="00DB1E7F" w:rsidRPr="008B16D3" w:rsidRDefault="00DB1E7F" w:rsidP="00DB1E7F">
            <w:pPr>
              <w:jc w:val="right"/>
              <w:rPr>
                <w:sz w:val="20"/>
                <w:szCs w:val="20"/>
                <w:lang w:eastAsia="en-CA"/>
              </w:rPr>
            </w:pPr>
            <w:r w:rsidRPr="008B16D3">
              <w:rPr>
                <w:sz w:val="20"/>
                <w:szCs w:val="20"/>
                <w:lang w:eastAsia="en-CA"/>
              </w:rPr>
              <w:t>118.4</w:t>
            </w:r>
          </w:p>
        </w:tc>
        <w:tc>
          <w:tcPr>
            <w:tcW w:w="1210" w:type="dxa"/>
            <w:tcBorders>
              <w:top w:val="nil"/>
              <w:left w:val="nil"/>
              <w:bottom w:val="single" w:sz="4" w:space="0" w:color="auto"/>
              <w:right w:val="single" w:sz="4" w:space="0" w:color="auto"/>
            </w:tcBorders>
            <w:shd w:val="clear" w:color="auto" w:fill="auto"/>
            <w:noWrap/>
            <w:hideMark/>
          </w:tcPr>
          <w:p w14:paraId="4A662CEF" w14:textId="77777777" w:rsidR="00DB1E7F" w:rsidRPr="008B16D3" w:rsidRDefault="00DB1E7F" w:rsidP="00DB1E7F">
            <w:pPr>
              <w:jc w:val="right"/>
              <w:rPr>
                <w:sz w:val="20"/>
                <w:szCs w:val="20"/>
                <w:lang w:eastAsia="en-CA"/>
              </w:rPr>
            </w:pPr>
            <w:r w:rsidRPr="008B16D3">
              <w:rPr>
                <w:sz w:val="20"/>
                <w:szCs w:val="20"/>
                <w:lang w:eastAsia="en-CA"/>
              </w:rPr>
              <w:t>75.0</w:t>
            </w:r>
          </w:p>
        </w:tc>
        <w:tc>
          <w:tcPr>
            <w:tcW w:w="709" w:type="dxa"/>
            <w:tcBorders>
              <w:top w:val="nil"/>
              <w:left w:val="nil"/>
              <w:bottom w:val="single" w:sz="4" w:space="0" w:color="auto"/>
              <w:right w:val="single" w:sz="4" w:space="0" w:color="auto"/>
            </w:tcBorders>
            <w:shd w:val="clear" w:color="auto" w:fill="auto"/>
            <w:noWrap/>
            <w:hideMark/>
          </w:tcPr>
          <w:p w14:paraId="4CD6AE3B" w14:textId="3BED61B8"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62E6EC5E" w14:textId="25CB3106"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5006B14F" w14:textId="6B4B4389"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2BCCF167" w14:textId="77777777" w:rsidR="00DB1E7F" w:rsidRPr="008B16D3" w:rsidRDefault="00DB1E7F" w:rsidP="00DB1E7F">
            <w:pPr>
              <w:jc w:val="left"/>
              <w:rPr>
                <w:sz w:val="20"/>
                <w:szCs w:val="20"/>
                <w:lang w:eastAsia="en-CA"/>
              </w:rPr>
            </w:pPr>
            <w:r w:rsidRPr="008B16D3">
              <w:rPr>
                <w:sz w:val="20"/>
                <w:szCs w:val="20"/>
                <w:lang w:eastAsia="en-CA"/>
              </w:rPr>
              <w:t>10% by 2020 and 80.5% by 2027</w:t>
            </w:r>
          </w:p>
        </w:tc>
      </w:tr>
      <w:tr w:rsidR="00DB1E7F" w:rsidRPr="008B16D3" w14:paraId="552F06B2"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245D7DF1" w14:textId="77777777" w:rsidR="00DB1E7F" w:rsidRPr="008B16D3" w:rsidRDefault="00DB1E7F" w:rsidP="00DB1E7F">
            <w:pPr>
              <w:jc w:val="left"/>
              <w:rPr>
                <w:sz w:val="20"/>
                <w:szCs w:val="20"/>
                <w:lang w:eastAsia="en-CA"/>
              </w:rPr>
            </w:pPr>
            <w:r w:rsidRPr="008B16D3">
              <w:rPr>
                <w:sz w:val="20"/>
                <w:szCs w:val="20"/>
                <w:lang w:eastAsia="en-CA"/>
              </w:rPr>
              <w:t>Madagascar</w:t>
            </w:r>
          </w:p>
        </w:tc>
        <w:tc>
          <w:tcPr>
            <w:tcW w:w="708" w:type="dxa"/>
            <w:tcBorders>
              <w:top w:val="nil"/>
              <w:left w:val="nil"/>
              <w:bottom w:val="single" w:sz="4" w:space="0" w:color="auto"/>
              <w:right w:val="single" w:sz="4" w:space="0" w:color="auto"/>
            </w:tcBorders>
            <w:shd w:val="clear" w:color="auto" w:fill="auto"/>
            <w:noWrap/>
            <w:hideMark/>
          </w:tcPr>
          <w:p w14:paraId="31B53E86"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112C6875"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6FB018CF" w14:textId="77777777" w:rsidR="00DB1E7F" w:rsidRPr="008B16D3" w:rsidRDefault="00DB1E7F" w:rsidP="00DB1E7F">
            <w:pPr>
              <w:jc w:val="right"/>
              <w:rPr>
                <w:sz w:val="20"/>
                <w:szCs w:val="20"/>
                <w:lang w:eastAsia="en-CA"/>
              </w:rPr>
            </w:pPr>
            <w:r w:rsidRPr="008B16D3">
              <w:rPr>
                <w:sz w:val="20"/>
                <w:szCs w:val="20"/>
                <w:lang w:eastAsia="en-CA"/>
              </w:rPr>
              <w:t>24.9</w:t>
            </w:r>
          </w:p>
        </w:tc>
        <w:tc>
          <w:tcPr>
            <w:tcW w:w="1210" w:type="dxa"/>
            <w:tcBorders>
              <w:top w:val="nil"/>
              <w:left w:val="nil"/>
              <w:bottom w:val="single" w:sz="4" w:space="0" w:color="auto"/>
              <w:right w:val="single" w:sz="4" w:space="0" w:color="auto"/>
            </w:tcBorders>
            <w:shd w:val="clear" w:color="auto" w:fill="auto"/>
            <w:noWrap/>
            <w:hideMark/>
          </w:tcPr>
          <w:p w14:paraId="51B4A1E7" w14:textId="77777777" w:rsidR="00DB1E7F" w:rsidRPr="008B16D3" w:rsidRDefault="00DB1E7F" w:rsidP="00DB1E7F">
            <w:pPr>
              <w:jc w:val="right"/>
              <w:rPr>
                <w:sz w:val="20"/>
                <w:szCs w:val="20"/>
                <w:lang w:eastAsia="en-CA"/>
              </w:rPr>
            </w:pPr>
            <w:r w:rsidRPr="008B16D3">
              <w:rPr>
                <w:sz w:val="20"/>
                <w:szCs w:val="20"/>
                <w:lang w:eastAsia="en-CA"/>
              </w:rPr>
              <w:t>9.5</w:t>
            </w:r>
          </w:p>
        </w:tc>
        <w:tc>
          <w:tcPr>
            <w:tcW w:w="709" w:type="dxa"/>
            <w:tcBorders>
              <w:top w:val="nil"/>
              <w:left w:val="nil"/>
              <w:bottom w:val="single" w:sz="4" w:space="0" w:color="auto"/>
              <w:right w:val="single" w:sz="4" w:space="0" w:color="auto"/>
            </w:tcBorders>
            <w:shd w:val="clear" w:color="auto" w:fill="auto"/>
            <w:noWrap/>
            <w:hideMark/>
          </w:tcPr>
          <w:p w14:paraId="19B3F98E" w14:textId="362662CD"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28797FE0" w14:textId="6B29BE51"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582B6C32" w14:textId="416ACCB1"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14E2A05F"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5576E3D8"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0820BE9F" w14:textId="77777777" w:rsidR="00DB1E7F" w:rsidRPr="008B16D3" w:rsidRDefault="00DB1E7F" w:rsidP="00DB1E7F">
            <w:pPr>
              <w:jc w:val="left"/>
              <w:rPr>
                <w:sz w:val="20"/>
                <w:szCs w:val="20"/>
                <w:lang w:eastAsia="en-CA"/>
              </w:rPr>
            </w:pPr>
            <w:r w:rsidRPr="008B16D3">
              <w:rPr>
                <w:sz w:val="20"/>
                <w:szCs w:val="20"/>
                <w:lang w:eastAsia="en-CA"/>
              </w:rPr>
              <w:t>Malawi</w:t>
            </w:r>
          </w:p>
        </w:tc>
        <w:tc>
          <w:tcPr>
            <w:tcW w:w="708" w:type="dxa"/>
            <w:tcBorders>
              <w:top w:val="nil"/>
              <w:left w:val="nil"/>
              <w:bottom w:val="single" w:sz="4" w:space="0" w:color="auto"/>
              <w:right w:val="single" w:sz="4" w:space="0" w:color="auto"/>
            </w:tcBorders>
            <w:shd w:val="clear" w:color="auto" w:fill="auto"/>
            <w:noWrap/>
            <w:hideMark/>
          </w:tcPr>
          <w:p w14:paraId="6B3D9913"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35265A66"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1B66D57F" w14:textId="77777777" w:rsidR="00DB1E7F" w:rsidRPr="008B16D3" w:rsidRDefault="00DB1E7F" w:rsidP="00DB1E7F">
            <w:pPr>
              <w:jc w:val="right"/>
              <w:rPr>
                <w:sz w:val="20"/>
                <w:szCs w:val="20"/>
                <w:lang w:eastAsia="en-CA"/>
              </w:rPr>
            </w:pPr>
            <w:r w:rsidRPr="008B16D3">
              <w:rPr>
                <w:sz w:val="20"/>
                <w:szCs w:val="20"/>
                <w:lang w:eastAsia="en-CA"/>
              </w:rPr>
              <w:t>10.8</w:t>
            </w:r>
          </w:p>
        </w:tc>
        <w:tc>
          <w:tcPr>
            <w:tcW w:w="1210" w:type="dxa"/>
            <w:tcBorders>
              <w:top w:val="nil"/>
              <w:left w:val="nil"/>
              <w:bottom w:val="single" w:sz="4" w:space="0" w:color="auto"/>
              <w:right w:val="single" w:sz="4" w:space="0" w:color="auto"/>
            </w:tcBorders>
            <w:shd w:val="clear" w:color="auto" w:fill="auto"/>
            <w:noWrap/>
            <w:hideMark/>
          </w:tcPr>
          <w:p w14:paraId="531925D4" w14:textId="77777777" w:rsidR="00DB1E7F" w:rsidRPr="008B16D3" w:rsidRDefault="00DB1E7F" w:rsidP="00DB1E7F">
            <w:pPr>
              <w:jc w:val="right"/>
              <w:rPr>
                <w:sz w:val="20"/>
                <w:szCs w:val="20"/>
                <w:lang w:eastAsia="en-CA"/>
              </w:rPr>
            </w:pPr>
            <w:r w:rsidRPr="008B16D3">
              <w:rPr>
                <w:sz w:val="20"/>
                <w:szCs w:val="20"/>
                <w:lang w:eastAsia="en-CA"/>
              </w:rPr>
              <w:t>2.8</w:t>
            </w:r>
          </w:p>
        </w:tc>
        <w:tc>
          <w:tcPr>
            <w:tcW w:w="709" w:type="dxa"/>
            <w:tcBorders>
              <w:top w:val="nil"/>
              <w:left w:val="nil"/>
              <w:bottom w:val="single" w:sz="4" w:space="0" w:color="auto"/>
              <w:right w:val="single" w:sz="4" w:space="0" w:color="auto"/>
            </w:tcBorders>
            <w:shd w:val="clear" w:color="auto" w:fill="auto"/>
            <w:noWrap/>
            <w:hideMark/>
          </w:tcPr>
          <w:p w14:paraId="06CD14CE" w14:textId="63AD6C71"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04A3CDB3" w14:textId="451CDC62"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1B16FB9C" w14:textId="393B67C3"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5BBF5042"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45F4D0AC"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4D0FB693" w14:textId="77777777" w:rsidR="00DB1E7F" w:rsidRPr="008B16D3" w:rsidRDefault="00DB1E7F" w:rsidP="00DB1E7F">
            <w:pPr>
              <w:jc w:val="left"/>
              <w:rPr>
                <w:sz w:val="20"/>
                <w:szCs w:val="20"/>
                <w:lang w:eastAsia="en-CA"/>
              </w:rPr>
            </w:pPr>
            <w:r w:rsidRPr="008B16D3">
              <w:rPr>
                <w:sz w:val="20"/>
                <w:szCs w:val="20"/>
                <w:lang w:eastAsia="en-CA"/>
              </w:rPr>
              <w:t>Malaysia</w:t>
            </w:r>
          </w:p>
        </w:tc>
        <w:tc>
          <w:tcPr>
            <w:tcW w:w="708" w:type="dxa"/>
            <w:tcBorders>
              <w:top w:val="nil"/>
              <w:left w:val="nil"/>
              <w:bottom w:val="single" w:sz="4" w:space="0" w:color="auto"/>
              <w:right w:val="single" w:sz="4" w:space="0" w:color="auto"/>
            </w:tcBorders>
            <w:shd w:val="clear" w:color="auto" w:fill="auto"/>
            <w:noWrap/>
            <w:hideMark/>
          </w:tcPr>
          <w:p w14:paraId="6EDC0ED3"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0B31A44D"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0A78C3F7" w14:textId="77777777" w:rsidR="00DB1E7F" w:rsidRPr="008B16D3" w:rsidRDefault="00DB1E7F" w:rsidP="00DB1E7F">
            <w:pPr>
              <w:jc w:val="right"/>
              <w:rPr>
                <w:sz w:val="20"/>
                <w:szCs w:val="20"/>
                <w:lang w:eastAsia="en-CA"/>
              </w:rPr>
            </w:pPr>
            <w:r w:rsidRPr="008B16D3">
              <w:rPr>
                <w:sz w:val="20"/>
                <w:szCs w:val="20"/>
                <w:lang w:eastAsia="en-CA"/>
              </w:rPr>
              <w:t>515.8</w:t>
            </w:r>
          </w:p>
        </w:tc>
        <w:tc>
          <w:tcPr>
            <w:tcW w:w="1210" w:type="dxa"/>
            <w:tcBorders>
              <w:top w:val="nil"/>
              <w:left w:val="nil"/>
              <w:bottom w:val="single" w:sz="4" w:space="0" w:color="auto"/>
              <w:right w:val="single" w:sz="4" w:space="0" w:color="auto"/>
            </w:tcBorders>
            <w:shd w:val="clear" w:color="auto" w:fill="auto"/>
            <w:noWrap/>
            <w:hideMark/>
          </w:tcPr>
          <w:p w14:paraId="560291BA" w14:textId="77777777" w:rsidR="00DB1E7F" w:rsidRPr="008B16D3" w:rsidRDefault="00DB1E7F" w:rsidP="00DB1E7F">
            <w:pPr>
              <w:jc w:val="right"/>
              <w:rPr>
                <w:sz w:val="20"/>
                <w:szCs w:val="20"/>
                <w:lang w:eastAsia="en-CA"/>
              </w:rPr>
            </w:pPr>
            <w:r w:rsidRPr="008B16D3">
              <w:rPr>
                <w:sz w:val="20"/>
                <w:szCs w:val="20"/>
                <w:lang w:eastAsia="en-CA"/>
              </w:rPr>
              <w:t>181.5</w:t>
            </w:r>
          </w:p>
        </w:tc>
        <w:tc>
          <w:tcPr>
            <w:tcW w:w="709" w:type="dxa"/>
            <w:tcBorders>
              <w:top w:val="nil"/>
              <w:left w:val="nil"/>
              <w:bottom w:val="single" w:sz="4" w:space="0" w:color="auto"/>
              <w:right w:val="single" w:sz="4" w:space="0" w:color="auto"/>
            </w:tcBorders>
            <w:shd w:val="clear" w:color="auto" w:fill="auto"/>
            <w:noWrap/>
            <w:hideMark/>
          </w:tcPr>
          <w:p w14:paraId="3B9D72D9" w14:textId="3ECBB5C5"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224BC65A" w14:textId="7F1C1F3F"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5005242A" w14:textId="370865ED"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7049454F" w14:textId="77777777" w:rsidR="00DB1E7F" w:rsidRPr="008B16D3" w:rsidRDefault="00DB1E7F" w:rsidP="00DB1E7F">
            <w:pPr>
              <w:jc w:val="left"/>
              <w:rPr>
                <w:sz w:val="20"/>
                <w:szCs w:val="20"/>
                <w:lang w:eastAsia="en-CA"/>
              </w:rPr>
            </w:pPr>
            <w:r w:rsidRPr="008B16D3">
              <w:rPr>
                <w:sz w:val="20"/>
                <w:szCs w:val="20"/>
                <w:lang w:eastAsia="en-CA"/>
              </w:rPr>
              <w:t>15% by 2016 and 42.9% by 2022</w:t>
            </w:r>
          </w:p>
        </w:tc>
      </w:tr>
      <w:tr w:rsidR="00DB1E7F" w:rsidRPr="008B16D3" w14:paraId="14D9380B" w14:textId="77777777" w:rsidTr="00DB1E7F">
        <w:trPr>
          <w:trHeight w:val="52"/>
        </w:trPr>
        <w:tc>
          <w:tcPr>
            <w:tcW w:w="2127" w:type="dxa"/>
            <w:tcBorders>
              <w:top w:val="nil"/>
              <w:left w:val="single" w:sz="4" w:space="0" w:color="auto"/>
              <w:bottom w:val="single" w:sz="4" w:space="0" w:color="auto"/>
              <w:right w:val="single" w:sz="4" w:space="0" w:color="auto"/>
            </w:tcBorders>
            <w:shd w:val="clear" w:color="auto" w:fill="auto"/>
            <w:noWrap/>
            <w:hideMark/>
          </w:tcPr>
          <w:p w14:paraId="5BF642C1" w14:textId="77777777" w:rsidR="00DB1E7F" w:rsidRPr="008B16D3" w:rsidRDefault="00DB1E7F" w:rsidP="00DB1E7F">
            <w:pPr>
              <w:jc w:val="left"/>
              <w:rPr>
                <w:sz w:val="20"/>
                <w:szCs w:val="20"/>
                <w:lang w:eastAsia="en-CA"/>
              </w:rPr>
            </w:pPr>
            <w:r w:rsidRPr="008B16D3">
              <w:rPr>
                <w:sz w:val="20"/>
                <w:szCs w:val="20"/>
                <w:lang w:eastAsia="en-CA"/>
              </w:rPr>
              <w:t>Maldives</w:t>
            </w:r>
          </w:p>
        </w:tc>
        <w:tc>
          <w:tcPr>
            <w:tcW w:w="708" w:type="dxa"/>
            <w:tcBorders>
              <w:top w:val="nil"/>
              <w:left w:val="nil"/>
              <w:bottom w:val="single" w:sz="4" w:space="0" w:color="auto"/>
              <w:right w:val="single" w:sz="4" w:space="0" w:color="auto"/>
            </w:tcBorders>
            <w:shd w:val="clear" w:color="auto" w:fill="auto"/>
            <w:noWrap/>
            <w:hideMark/>
          </w:tcPr>
          <w:p w14:paraId="116BD203"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70648624"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5B7B171A" w14:textId="77777777" w:rsidR="00DB1E7F" w:rsidRPr="008B16D3" w:rsidRDefault="00DB1E7F" w:rsidP="00DB1E7F">
            <w:pPr>
              <w:jc w:val="right"/>
              <w:rPr>
                <w:sz w:val="20"/>
                <w:szCs w:val="20"/>
                <w:lang w:eastAsia="en-CA"/>
              </w:rPr>
            </w:pPr>
            <w:r w:rsidRPr="008B16D3">
              <w:rPr>
                <w:sz w:val="20"/>
                <w:szCs w:val="20"/>
                <w:lang w:eastAsia="en-CA"/>
              </w:rPr>
              <w:t>4.6</w:t>
            </w:r>
          </w:p>
        </w:tc>
        <w:tc>
          <w:tcPr>
            <w:tcW w:w="1210" w:type="dxa"/>
            <w:tcBorders>
              <w:top w:val="nil"/>
              <w:left w:val="nil"/>
              <w:bottom w:val="single" w:sz="4" w:space="0" w:color="auto"/>
              <w:right w:val="single" w:sz="4" w:space="0" w:color="auto"/>
            </w:tcBorders>
            <w:shd w:val="clear" w:color="auto" w:fill="auto"/>
            <w:noWrap/>
            <w:hideMark/>
          </w:tcPr>
          <w:p w14:paraId="1C321C63" w14:textId="77777777" w:rsidR="00DB1E7F" w:rsidRPr="008B16D3" w:rsidRDefault="00DB1E7F" w:rsidP="00DB1E7F">
            <w:pPr>
              <w:jc w:val="right"/>
              <w:rPr>
                <w:sz w:val="20"/>
                <w:szCs w:val="20"/>
                <w:lang w:eastAsia="en-CA"/>
              </w:rPr>
            </w:pPr>
            <w:r w:rsidRPr="008B16D3">
              <w:rPr>
                <w:sz w:val="20"/>
                <w:szCs w:val="20"/>
                <w:lang w:eastAsia="en-CA"/>
              </w:rPr>
              <w:t>0.1</w:t>
            </w:r>
          </w:p>
        </w:tc>
        <w:tc>
          <w:tcPr>
            <w:tcW w:w="709" w:type="dxa"/>
            <w:tcBorders>
              <w:top w:val="nil"/>
              <w:left w:val="nil"/>
              <w:bottom w:val="single" w:sz="4" w:space="0" w:color="auto"/>
              <w:right w:val="single" w:sz="4" w:space="0" w:color="auto"/>
            </w:tcBorders>
            <w:shd w:val="clear" w:color="auto" w:fill="auto"/>
            <w:noWrap/>
            <w:hideMark/>
          </w:tcPr>
          <w:p w14:paraId="4977B092" w14:textId="768A7865"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0FBDAA22" w14:textId="75148856"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7A348CB3" w14:textId="583B16E1"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4D06B1A0" w14:textId="77777777" w:rsidR="00DB1E7F" w:rsidRPr="008B16D3" w:rsidRDefault="00DB1E7F" w:rsidP="00DB1E7F">
            <w:pPr>
              <w:jc w:val="left"/>
              <w:rPr>
                <w:sz w:val="20"/>
                <w:szCs w:val="20"/>
                <w:lang w:eastAsia="en-CA"/>
              </w:rPr>
            </w:pPr>
            <w:r w:rsidRPr="008B16D3">
              <w:rPr>
                <w:sz w:val="20"/>
                <w:szCs w:val="20"/>
                <w:lang w:eastAsia="en-CA"/>
              </w:rPr>
              <w:t>100% by 2020</w:t>
            </w:r>
          </w:p>
        </w:tc>
      </w:tr>
      <w:tr w:rsidR="00DB1E7F" w:rsidRPr="008B16D3" w14:paraId="1C7B07F6" w14:textId="77777777" w:rsidTr="00DB1E7F">
        <w:trPr>
          <w:trHeight w:val="99"/>
        </w:trPr>
        <w:tc>
          <w:tcPr>
            <w:tcW w:w="2127" w:type="dxa"/>
            <w:tcBorders>
              <w:top w:val="nil"/>
              <w:left w:val="single" w:sz="4" w:space="0" w:color="auto"/>
              <w:bottom w:val="single" w:sz="4" w:space="0" w:color="auto"/>
              <w:right w:val="single" w:sz="4" w:space="0" w:color="auto"/>
            </w:tcBorders>
            <w:shd w:val="clear" w:color="auto" w:fill="auto"/>
            <w:noWrap/>
            <w:hideMark/>
          </w:tcPr>
          <w:p w14:paraId="6C47CD91" w14:textId="77777777" w:rsidR="00DB1E7F" w:rsidRPr="008B16D3" w:rsidRDefault="00DB1E7F" w:rsidP="00DB1E7F">
            <w:pPr>
              <w:jc w:val="left"/>
              <w:rPr>
                <w:sz w:val="20"/>
                <w:szCs w:val="20"/>
                <w:lang w:eastAsia="en-CA"/>
              </w:rPr>
            </w:pPr>
            <w:r w:rsidRPr="008B16D3">
              <w:rPr>
                <w:sz w:val="20"/>
                <w:szCs w:val="20"/>
                <w:lang w:eastAsia="en-CA"/>
              </w:rPr>
              <w:t>Mali</w:t>
            </w:r>
          </w:p>
        </w:tc>
        <w:tc>
          <w:tcPr>
            <w:tcW w:w="708" w:type="dxa"/>
            <w:tcBorders>
              <w:top w:val="nil"/>
              <w:left w:val="nil"/>
              <w:bottom w:val="single" w:sz="4" w:space="0" w:color="auto"/>
              <w:right w:val="single" w:sz="4" w:space="0" w:color="auto"/>
            </w:tcBorders>
            <w:shd w:val="clear" w:color="auto" w:fill="auto"/>
            <w:noWrap/>
            <w:hideMark/>
          </w:tcPr>
          <w:p w14:paraId="19A63022"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179156F4"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3DC196DF" w14:textId="77777777" w:rsidR="00DB1E7F" w:rsidRPr="008B16D3" w:rsidRDefault="00DB1E7F" w:rsidP="00DB1E7F">
            <w:pPr>
              <w:jc w:val="right"/>
              <w:rPr>
                <w:sz w:val="20"/>
                <w:szCs w:val="20"/>
                <w:lang w:eastAsia="en-CA"/>
              </w:rPr>
            </w:pPr>
            <w:r w:rsidRPr="008B16D3">
              <w:rPr>
                <w:sz w:val="20"/>
                <w:szCs w:val="20"/>
                <w:lang w:eastAsia="en-CA"/>
              </w:rPr>
              <w:t>15.0</w:t>
            </w:r>
          </w:p>
        </w:tc>
        <w:tc>
          <w:tcPr>
            <w:tcW w:w="1210" w:type="dxa"/>
            <w:tcBorders>
              <w:top w:val="nil"/>
              <w:left w:val="nil"/>
              <w:bottom w:val="single" w:sz="4" w:space="0" w:color="auto"/>
              <w:right w:val="single" w:sz="4" w:space="0" w:color="auto"/>
            </w:tcBorders>
            <w:shd w:val="clear" w:color="auto" w:fill="auto"/>
            <w:noWrap/>
            <w:hideMark/>
          </w:tcPr>
          <w:p w14:paraId="46C5C6BF" w14:textId="77777777" w:rsidR="00DB1E7F" w:rsidRPr="008B16D3" w:rsidRDefault="00DB1E7F" w:rsidP="00DB1E7F">
            <w:pPr>
              <w:jc w:val="right"/>
              <w:rPr>
                <w:sz w:val="20"/>
                <w:szCs w:val="20"/>
                <w:lang w:eastAsia="en-CA"/>
              </w:rPr>
            </w:pPr>
            <w:r w:rsidRPr="008B16D3">
              <w:rPr>
                <w:sz w:val="20"/>
                <w:szCs w:val="20"/>
                <w:lang w:eastAsia="en-CA"/>
              </w:rPr>
              <w:t>6.9</w:t>
            </w:r>
          </w:p>
        </w:tc>
        <w:tc>
          <w:tcPr>
            <w:tcW w:w="709" w:type="dxa"/>
            <w:tcBorders>
              <w:top w:val="nil"/>
              <w:left w:val="nil"/>
              <w:bottom w:val="single" w:sz="4" w:space="0" w:color="auto"/>
              <w:right w:val="single" w:sz="4" w:space="0" w:color="auto"/>
            </w:tcBorders>
            <w:shd w:val="clear" w:color="auto" w:fill="auto"/>
            <w:noWrap/>
            <w:hideMark/>
          </w:tcPr>
          <w:p w14:paraId="2C667025" w14:textId="549F358C"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70E8FE5A" w14:textId="0469CA6A"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3572A467" w14:textId="6DE99126"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0A19D7DE" w14:textId="77777777" w:rsidR="00DB1E7F" w:rsidRPr="008B16D3" w:rsidRDefault="00DB1E7F" w:rsidP="00DB1E7F">
            <w:pPr>
              <w:jc w:val="left"/>
              <w:rPr>
                <w:sz w:val="20"/>
                <w:szCs w:val="20"/>
                <w:lang w:eastAsia="en-CA"/>
              </w:rPr>
            </w:pPr>
            <w:r w:rsidRPr="008B16D3">
              <w:rPr>
                <w:sz w:val="20"/>
                <w:szCs w:val="20"/>
                <w:lang w:eastAsia="en-CA"/>
              </w:rPr>
              <w:t>35% by 2020</w:t>
            </w:r>
          </w:p>
        </w:tc>
      </w:tr>
      <w:tr w:rsidR="00DB1E7F" w:rsidRPr="008B16D3" w14:paraId="4F038C91"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36ED3791" w14:textId="77777777" w:rsidR="00DB1E7F" w:rsidRPr="008B16D3" w:rsidRDefault="00DB1E7F" w:rsidP="00DB1E7F">
            <w:pPr>
              <w:jc w:val="left"/>
              <w:rPr>
                <w:sz w:val="20"/>
                <w:szCs w:val="20"/>
                <w:lang w:eastAsia="en-CA"/>
              </w:rPr>
            </w:pPr>
            <w:r w:rsidRPr="008B16D3">
              <w:rPr>
                <w:sz w:val="20"/>
                <w:szCs w:val="20"/>
                <w:lang w:eastAsia="en-CA"/>
              </w:rPr>
              <w:t>Marshall Islands (the)</w:t>
            </w:r>
          </w:p>
        </w:tc>
        <w:tc>
          <w:tcPr>
            <w:tcW w:w="708" w:type="dxa"/>
            <w:tcBorders>
              <w:top w:val="nil"/>
              <w:left w:val="nil"/>
              <w:bottom w:val="single" w:sz="4" w:space="0" w:color="auto"/>
              <w:right w:val="single" w:sz="4" w:space="0" w:color="auto"/>
            </w:tcBorders>
            <w:shd w:val="clear" w:color="auto" w:fill="auto"/>
            <w:noWrap/>
            <w:hideMark/>
          </w:tcPr>
          <w:p w14:paraId="45798F4A"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637AED03"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7DE371D7" w14:textId="77777777" w:rsidR="00DB1E7F" w:rsidRPr="008B16D3" w:rsidRDefault="00DB1E7F" w:rsidP="00DB1E7F">
            <w:pPr>
              <w:jc w:val="right"/>
              <w:rPr>
                <w:sz w:val="20"/>
                <w:szCs w:val="20"/>
                <w:lang w:eastAsia="en-CA"/>
              </w:rPr>
            </w:pPr>
            <w:r w:rsidRPr="008B16D3">
              <w:rPr>
                <w:sz w:val="20"/>
                <w:szCs w:val="20"/>
                <w:lang w:eastAsia="en-CA"/>
              </w:rPr>
              <w:t>0.2</w:t>
            </w:r>
          </w:p>
        </w:tc>
        <w:tc>
          <w:tcPr>
            <w:tcW w:w="1210" w:type="dxa"/>
            <w:tcBorders>
              <w:top w:val="nil"/>
              <w:left w:val="nil"/>
              <w:bottom w:val="single" w:sz="4" w:space="0" w:color="auto"/>
              <w:right w:val="single" w:sz="4" w:space="0" w:color="auto"/>
            </w:tcBorders>
            <w:shd w:val="clear" w:color="auto" w:fill="auto"/>
            <w:noWrap/>
            <w:hideMark/>
          </w:tcPr>
          <w:p w14:paraId="19933893" w14:textId="77777777" w:rsidR="00DB1E7F" w:rsidRPr="008B16D3" w:rsidRDefault="00DB1E7F" w:rsidP="00DB1E7F">
            <w:pPr>
              <w:jc w:val="right"/>
              <w:rPr>
                <w:sz w:val="20"/>
                <w:szCs w:val="20"/>
                <w:lang w:eastAsia="en-CA"/>
              </w:rPr>
            </w:pPr>
            <w:r w:rsidRPr="008B16D3">
              <w:rPr>
                <w:sz w:val="20"/>
                <w:szCs w:val="20"/>
                <w:lang w:eastAsia="en-CA"/>
              </w:rPr>
              <w:t>0.0</w:t>
            </w:r>
          </w:p>
        </w:tc>
        <w:tc>
          <w:tcPr>
            <w:tcW w:w="709" w:type="dxa"/>
            <w:tcBorders>
              <w:top w:val="nil"/>
              <w:left w:val="nil"/>
              <w:bottom w:val="single" w:sz="4" w:space="0" w:color="auto"/>
              <w:right w:val="single" w:sz="4" w:space="0" w:color="auto"/>
            </w:tcBorders>
            <w:shd w:val="clear" w:color="auto" w:fill="auto"/>
            <w:noWrap/>
            <w:hideMark/>
          </w:tcPr>
          <w:p w14:paraId="3FEE0F6F" w14:textId="7BC17ABF"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2AD2D95C" w14:textId="2FBCF542"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75E9758F" w14:textId="34724FB9"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184FF8AC"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36D3A13C" w14:textId="77777777" w:rsidTr="00DB1E7F">
        <w:trPr>
          <w:trHeight w:val="95"/>
        </w:trPr>
        <w:tc>
          <w:tcPr>
            <w:tcW w:w="2127" w:type="dxa"/>
            <w:tcBorders>
              <w:top w:val="nil"/>
              <w:left w:val="single" w:sz="4" w:space="0" w:color="auto"/>
              <w:bottom w:val="single" w:sz="4" w:space="0" w:color="auto"/>
              <w:right w:val="single" w:sz="4" w:space="0" w:color="auto"/>
            </w:tcBorders>
            <w:shd w:val="clear" w:color="auto" w:fill="auto"/>
            <w:noWrap/>
            <w:hideMark/>
          </w:tcPr>
          <w:p w14:paraId="56346559" w14:textId="77777777" w:rsidR="00DB1E7F" w:rsidRPr="008B16D3" w:rsidRDefault="00DB1E7F" w:rsidP="00DB1E7F">
            <w:pPr>
              <w:jc w:val="left"/>
              <w:rPr>
                <w:sz w:val="20"/>
                <w:szCs w:val="20"/>
                <w:lang w:eastAsia="en-CA"/>
              </w:rPr>
            </w:pPr>
            <w:r w:rsidRPr="008B16D3">
              <w:rPr>
                <w:sz w:val="20"/>
                <w:szCs w:val="20"/>
                <w:lang w:eastAsia="en-CA"/>
              </w:rPr>
              <w:t>Mauritania</w:t>
            </w:r>
          </w:p>
        </w:tc>
        <w:tc>
          <w:tcPr>
            <w:tcW w:w="708" w:type="dxa"/>
            <w:tcBorders>
              <w:top w:val="nil"/>
              <w:left w:val="nil"/>
              <w:bottom w:val="single" w:sz="4" w:space="0" w:color="auto"/>
              <w:right w:val="single" w:sz="4" w:space="0" w:color="auto"/>
            </w:tcBorders>
            <w:shd w:val="clear" w:color="auto" w:fill="auto"/>
            <w:noWrap/>
            <w:hideMark/>
          </w:tcPr>
          <w:p w14:paraId="3320FCE5"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1392B6CF"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7E7BDFF6" w14:textId="77777777" w:rsidR="00DB1E7F" w:rsidRPr="008B16D3" w:rsidRDefault="00DB1E7F" w:rsidP="00DB1E7F">
            <w:pPr>
              <w:jc w:val="right"/>
              <w:rPr>
                <w:sz w:val="20"/>
                <w:szCs w:val="20"/>
                <w:lang w:eastAsia="en-CA"/>
              </w:rPr>
            </w:pPr>
            <w:r w:rsidRPr="008B16D3">
              <w:rPr>
                <w:sz w:val="20"/>
                <w:szCs w:val="20"/>
                <w:lang w:eastAsia="en-CA"/>
              </w:rPr>
              <w:t>20.5</w:t>
            </w:r>
          </w:p>
        </w:tc>
        <w:tc>
          <w:tcPr>
            <w:tcW w:w="1210" w:type="dxa"/>
            <w:tcBorders>
              <w:top w:val="nil"/>
              <w:left w:val="nil"/>
              <w:bottom w:val="single" w:sz="4" w:space="0" w:color="auto"/>
              <w:right w:val="single" w:sz="4" w:space="0" w:color="auto"/>
            </w:tcBorders>
            <w:shd w:val="clear" w:color="auto" w:fill="auto"/>
            <w:noWrap/>
            <w:hideMark/>
          </w:tcPr>
          <w:p w14:paraId="714BEC7B" w14:textId="77777777" w:rsidR="00DB1E7F" w:rsidRPr="008B16D3" w:rsidRDefault="00DB1E7F" w:rsidP="00DB1E7F">
            <w:pPr>
              <w:jc w:val="right"/>
              <w:rPr>
                <w:sz w:val="20"/>
                <w:szCs w:val="20"/>
                <w:lang w:eastAsia="en-CA"/>
              </w:rPr>
            </w:pPr>
            <w:r w:rsidRPr="008B16D3">
              <w:rPr>
                <w:sz w:val="20"/>
                <w:szCs w:val="20"/>
                <w:lang w:eastAsia="en-CA"/>
              </w:rPr>
              <w:t>13.1</w:t>
            </w:r>
          </w:p>
        </w:tc>
        <w:tc>
          <w:tcPr>
            <w:tcW w:w="709" w:type="dxa"/>
            <w:tcBorders>
              <w:top w:val="nil"/>
              <w:left w:val="nil"/>
              <w:bottom w:val="single" w:sz="4" w:space="0" w:color="auto"/>
              <w:right w:val="single" w:sz="4" w:space="0" w:color="auto"/>
            </w:tcBorders>
            <w:shd w:val="clear" w:color="auto" w:fill="auto"/>
            <w:noWrap/>
            <w:hideMark/>
          </w:tcPr>
          <w:p w14:paraId="08BC1E4D" w14:textId="174A65AA"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33E32DF0" w14:textId="3557218E"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2D663258" w14:textId="20693BDC"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44A631DC" w14:textId="77777777" w:rsidR="00DB1E7F" w:rsidRPr="008B16D3" w:rsidRDefault="00DB1E7F" w:rsidP="00DB1E7F">
            <w:pPr>
              <w:jc w:val="left"/>
              <w:rPr>
                <w:sz w:val="20"/>
                <w:szCs w:val="20"/>
                <w:lang w:eastAsia="en-CA"/>
              </w:rPr>
            </w:pPr>
            <w:r w:rsidRPr="008B16D3">
              <w:rPr>
                <w:sz w:val="20"/>
                <w:szCs w:val="20"/>
                <w:lang w:eastAsia="en-CA"/>
              </w:rPr>
              <w:t>67.5% by 2025</w:t>
            </w:r>
          </w:p>
        </w:tc>
      </w:tr>
      <w:tr w:rsidR="00DB1E7F" w:rsidRPr="008B16D3" w14:paraId="05AE14B0" w14:textId="77777777" w:rsidTr="00DB1E7F">
        <w:trPr>
          <w:trHeight w:val="140"/>
        </w:trPr>
        <w:tc>
          <w:tcPr>
            <w:tcW w:w="2127" w:type="dxa"/>
            <w:tcBorders>
              <w:top w:val="nil"/>
              <w:left w:val="single" w:sz="4" w:space="0" w:color="auto"/>
              <w:bottom w:val="single" w:sz="4" w:space="0" w:color="auto"/>
              <w:right w:val="single" w:sz="4" w:space="0" w:color="auto"/>
            </w:tcBorders>
            <w:shd w:val="clear" w:color="auto" w:fill="auto"/>
            <w:noWrap/>
            <w:hideMark/>
          </w:tcPr>
          <w:p w14:paraId="6FDD4C3E" w14:textId="77777777" w:rsidR="00DB1E7F" w:rsidRPr="008B16D3" w:rsidRDefault="00DB1E7F" w:rsidP="00DB1E7F">
            <w:pPr>
              <w:jc w:val="left"/>
              <w:rPr>
                <w:sz w:val="20"/>
                <w:szCs w:val="20"/>
                <w:lang w:eastAsia="en-CA"/>
              </w:rPr>
            </w:pPr>
            <w:r w:rsidRPr="008B16D3">
              <w:rPr>
                <w:sz w:val="20"/>
                <w:szCs w:val="20"/>
                <w:lang w:eastAsia="en-CA"/>
              </w:rPr>
              <w:t>Mauritius</w:t>
            </w:r>
          </w:p>
        </w:tc>
        <w:tc>
          <w:tcPr>
            <w:tcW w:w="708" w:type="dxa"/>
            <w:tcBorders>
              <w:top w:val="nil"/>
              <w:left w:val="nil"/>
              <w:bottom w:val="single" w:sz="4" w:space="0" w:color="auto"/>
              <w:right w:val="single" w:sz="4" w:space="0" w:color="auto"/>
            </w:tcBorders>
            <w:shd w:val="clear" w:color="auto" w:fill="auto"/>
            <w:noWrap/>
            <w:hideMark/>
          </w:tcPr>
          <w:p w14:paraId="17C2D160"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27E70440"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649AE3D0" w14:textId="77777777" w:rsidR="00DB1E7F" w:rsidRPr="008B16D3" w:rsidRDefault="00DB1E7F" w:rsidP="00DB1E7F">
            <w:pPr>
              <w:jc w:val="right"/>
              <w:rPr>
                <w:sz w:val="20"/>
                <w:szCs w:val="20"/>
                <w:lang w:eastAsia="en-CA"/>
              </w:rPr>
            </w:pPr>
            <w:r w:rsidRPr="008B16D3">
              <w:rPr>
                <w:sz w:val="20"/>
                <w:szCs w:val="20"/>
                <w:lang w:eastAsia="en-CA"/>
              </w:rPr>
              <w:t>8.0</w:t>
            </w:r>
          </w:p>
        </w:tc>
        <w:tc>
          <w:tcPr>
            <w:tcW w:w="1210" w:type="dxa"/>
            <w:tcBorders>
              <w:top w:val="nil"/>
              <w:left w:val="nil"/>
              <w:bottom w:val="single" w:sz="4" w:space="0" w:color="auto"/>
              <w:right w:val="single" w:sz="4" w:space="0" w:color="auto"/>
            </w:tcBorders>
            <w:shd w:val="clear" w:color="auto" w:fill="auto"/>
            <w:noWrap/>
            <w:hideMark/>
          </w:tcPr>
          <w:p w14:paraId="2522973A" w14:textId="77777777" w:rsidR="00DB1E7F" w:rsidRPr="008B16D3" w:rsidRDefault="00DB1E7F" w:rsidP="00DB1E7F">
            <w:pPr>
              <w:jc w:val="right"/>
              <w:rPr>
                <w:sz w:val="20"/>
                <w:szCs w:val="20"/>
                <w:lang w:eastAsia="en-CA"/>
              </w:rPr>
            </w:pPr>
            <w:r w:rsidRPr="008B16D3">
              <w:rPr>
                <w:sz w:val="20"/>
                <w:szCs w:val="20"/>
                <w:lang w:eastAsia="en-CA"/>
              </w:rPr>
              <w:t>1.4</w:t>
            </w:r>
          </w:p>
        </w:tc>
        <w:tc>
          <w:tcPr>
            <w:tcW w:w="709" w:type="dxa"/>
            <w:tcBorders>
              <w:top w:val="nil"/>
              <w:left w:val="nil"/>
              <w:bottom w:val="single" w:sz="4" w:space="0" w:color="auto"/>
              <w:right w:val="single" w:sz="4" w:space="0" w:color="auto"/>
            </w:tcBorders>
            <w:shd w:val="clear" w:color="auto" w:fill="auto"/>
            <w:noWrap/>
            <w:hideMark/>
          </w:tcPr>
          <w:p w14:paraId="3B105ECB" w14:textId="57FEB1FF"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7E115999" w14:textId="428C0225"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7AA74A33" w14:textId="002A1DA0"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7ED67E09" w14:textId="77777777" w:rsidR="00DB1E7F" w:rsidRPr="008B16D3" w:rsidRDefault="00DB1E7F" w:rsidP="00DB1E7F">
            <w:pPr>
              <w:jc w:val="left"/>
              <w:rPr>
                <w:sz w:val="20"/>
                <w:szCs w:val="20"/>
                <w:lang w:eastAsia="en-CA"/>
              </w:rPr>
            </w:pPr>
            <w:r w:rsidRPr="008B16D3">
              <w:rPr>
                <w:sz w:val="20"/>
                <w:szCs w:val="20"/>
                <w:lang w:eastAsia="en-CA"/>
              </w:rPr>
              <w:t>100% by 2030</w:t>
            </w:r>
          </w:p>
        </w:tc>
      </w:tr>
      <w:tr w:rsidR="00DB1E7F" w:rsidRPr="008B16D3" w14:paraId="5BEE89AD"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025C4955" w14:textId="77777777" w:rsidR="00DB1E7F" w:rsidRPr="008B16D3" w:rsidRDefault="00DB1E7F" w:rsidP="00DB1E7F">
            <w:pPr>
              <w:jc w:val="left"/>
              <w:rPr>
                <w:sz w:val="20"/>
                <w:szCs w:val="20"/>
                <w:lang w:eastAsia="en-CA"/>
              </w:rPr>
            </w:pPr>
            <w:r w:rsidRPr="008B16D3">
              <w:rPr>
                <w:sz w:val="20"/>
                <w:szCs w:val="20"/>
                <w:lang w:eastAsia="en-CA"/>
              </w:rPr>
              <w:t>Mexico</w:t>
            </w:r>
          </w:p>
        </w:tc>
        <w:tc>
          <w:tcPr>
            <w:tcW w:w="708" w:type="dxa"/>
            <w:tcBorders>
              <w:top w:val="nil"/>
              <w:left w:val="nil"/>
              <w:bottom w:val="single" w:sz="4" w:space="0" w:color="auto"/>
              <w:right w:val="single" w:sz="4" w:space="0" w:color="auto"/>
            </w:tcBorders>
            <w:shd w:val="clear" w:color="auto" w:fill="auto"/>
            <w:noWrap/>
            <w:hideMark/>
          </w:tcPr>
          <w:p w14:paraId="2975E77F"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2B3EADA9"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1E98F18E" w14:textId="77777777" w:rsidR="00DB1E7F" w:rsidRPr="008B16D3" w:rsidRDefault="00DB1E7F" w:rsidP="00DB1E7F">
            <w:pPr>
              <w:jc w:val="right"/>
              <w:rPr>
                <w:sz w:val="20"/>
                <w:szCs w:val="20"/>
                <w:lang w:eastAsia="en-CA"/>
              </w:rPr>
            </w:pPr>
            <w:r w:rsidRPr="008B16D3">
              <w:rPr>
                <w:sz w:val="20"/>
                <w:szCs w:val="20"/>
                <w:lang w:eastAsia="en-CA"/>
              </w:rPr>
              <w:t>1,148.8</w:t>
            </w:r>
          </w:p>
        </w:tc>
        <w:tc>
          <w:tcPr>
            <w:tcW w:w="1210" w:type="dxa"/>
            <w:tcBorders>
              <w:top w:val="nil"/>
              <w:left w:val="nil"/>
              <w:bottom w:val="single" w:sz="4" w:space="0" w:color="auto"/>
              <w:right w:val="single" w:sz="4" w:space="0" w:color="auto"/>
            </w:tcBorders>
            <w:shd w:val="clear" w:color="auto" w:fill="auto"/>
            <w:noWrap/>
            <w:hideMark/>
          </w:tcPr>
          <w:p w14:paraId="6C77A129" w14:textId="77777777" w:rsidR="00DB1E7F" w:rsidRPr="008B16D3" w:rsidRDefault="00DB1E7F" w:rsidP="00DB1E7F">
            <w:pPr>
              <w:jc w:val="right"/>
              <w:rPr>
                <w:sz w:val="20"/>
                <w:szCs w:val="20"/>
                <w:lang w:eastAsia="en-CA"/>
              </w:rPr>
            </w:pPr>
            <w:r w:rsidRPr="008B16D3">
              <w:rPr>
                <w:sz w:val="20"/>
                <w:szCs w:val="20"/>
                <w:lang w:eastAsia="en-CA"/>
              </w:rPr>
              <w:t>-90.1</w:t>
            </w:r>
          </w:p>
        </w:tc>
        <w:tc>
          <w:tcPr>
            <w:tcW w:w="709" w:type="dxa"/>
            <w:tcBorders>
              <w:top w:val="nil"/>
              <w:left w:val="nil"/>
              <w:bottom w:val="single" w:sz="4" w:space="0" w:color="auto"/>
              <w:right w:val="single" w:sz="4" w:space="0" w:color="auto"/>
            </w:tcBorders>
            <w:shd w:val="clear" w:color="auto" w:fill="auto"/>
            <w:noWrap/>
            <w:hideMark/>
          </w:tcPr>
          <w:p w14:paraId="446E9429" w14:textId="4576F27C"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6136C2E2" w14:textId="0ACD7931"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0CDF37B7" w14:textId="6ABF272A"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6A691243" w14:textId="77777777" w:rsidR="00DB1E7F" w:rsidRPr="008B16D3" w:rsidRDefault="00DB1E7F" w:rsidP="00DB1E7F">
            <w:pPr>
              <w:jc w:val="left"/>
              <w:rPr>
                <w:sz w:val="20"/>
                <w:szCs w:val="20"/>
                <w:lang w:eastAsia="en-CA"/>
              </w:rPr>
            </w:pPr>
            <w:r w:rsidRPr="008B16D3">
              <w:rPr>
                <w:sz w:val="20"/>
                <w:szCs w:val="20"/>
                <w:lang w:eastAsia="en-CA"/>
              </w:rPr>
              <w:t>30% by 2018 and 67.5% by 2023</w:t>
            </w:r>
          </w:p>
        </w:tc>
      </w:tr>
      <w:tr w:rsidR="00DB1E7F" w:rsidRPr="008B16D3" w14:paraId="63F0BEF5"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69249CEB" w14:textId="77777777" w:rsidR="00DB1E7F" w:rsidRPr="008B16D3" w:rsidRDefault="00DB1E7F" w:rsidP="00DB1E7F">
            <w:pPr>
              <w:jc w:val="left"/>
              <w:rPr>
                <w:sz w:val="20"/>
                <w:szCs w:val="20"/>
                <w:lang w:eastAsia="en-CA"/>
              </w:rPr>
            </w:pPr>
            <w:r w:rsidRPr="008B16D3">
              <w:rPr>
                <w:sz w:val="20"/>
                <w:szCs w:val="20"/>
                <w:lang w:eastAsia="en-CA"/>
              </w:rPr>
              <w:t>Micronesia (Federated States of)</w:t>
            </w:r>
          </w:p>
        </w:tc>
        <w:tc>
          <w:tcPr>
            <w:tcW w:w="708" w:type="dxa"/>
            <w:tcBorders>
              <w:top w:val="nil"/>
              <w:left w:val="nil"/>
              <w:bottom w:val="single" w:sz="4" w:space="0" w:color="auto"/>
              <w:right w:val="single" w:sz="4" w:space="0" w:color="auto"/>
            </w:tcBorders>
            <w:shd w:val="clear" w:color="auto" w:fill="auto"/>
            <w:noWrap/>
            <w:hideMark/>
          </w:tcPr>
          <w:p w14:paraId="3CA4D2DD"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1A3A4CEB"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49A584AC" w14:textId="77777777" w:rsidR="00DB1E7F" w:rsidRPr="008B16D3" w:rsidRDefault="00DB1E7F" w:rsidP="00DB1E7F">
            <w:pPr>
              <w:jc w:val="right"/>
              <w:rPr>
                <w:sz w:val="20"/>
                <w:szCs w:val="20"/>
                <w:lang w:eastAsia="en-CA"/>
              </w:rPr>
            </w:pPr>
            <w:r w:rsidRPr="008B16D3">
              <w:rPr>
                <w:sz w:val="20"/>
                <w:szCs w:val="20"/>
                <w:lang w:eastAsia="en-CA"/>
              </w:rPr>
              <w:t>0.2</w:t>
            </w:r>
          </w:p>
        </w:tc>
        <w:tc>
          <w:tcPr>
            <w:tcW w:w="1210" w:type="dxa"/>
            <w:tcBorders>
              <w:top w:val="nil"/>
              <w:left w:val="nil"/>
              <w:bottom w:val="single" w:sz="4" w:space="0" w:color="auto"/>
              <w:right w:val="single" w:sz="4" w:space="0" w:color="auto"/>
            </w:tcBorders>
            <w:shd w:val="clear" w:color="auto" w:fill="auto"/>
            <w:noWrap/>
            <w:hideMark/>
          </w:tcPr>
          <w:p w14:paraId="6DDFA840" w14:textId="77777777" w:rsidR="00DB1E7F" w:rsidRPr="008B16D3" w:rsidRDefault="00DB1E7F" w:rsidP="00DB1E7F">
            <w:pPr>
              <w:jc w:val="right"/>
              <w:rPr>
                <w:sz w:val="20"/>
                <w:szCs w:val="20"/>
                <w:lang w:eastAsia="en-CA"/>
              </w:rPr>
            </w:pPr>
            <w:r w:rsidRPr="008B16D3">
              <w:rPr>
                <w:sz w:val="20"/>
                <w:szCs w:val="20"/>
                <w:lang w:eastAsia="en-CA"/>
              </w:rPr>
              <w:t>0.0</w:t>
            </w:r>
          </w:p>
        </w:tc>
        <w:tc>
          <w:tcPr>
            <w:tcW w:w="709" w:type="dxa"/>
            <w:tcBorders>
              <w:top w:val="nil"/>
              <w:left w:val="nil"/>
              <w:bottom w:val="single" w:sz="4" w:space="0" w:color="auto"/>
              <w:right w:val="single" w:sz="4" w:space="0" w:color="auto"/>
            </w:tcBorders>
            <w:shd w:val="clear" w:color="auto" w:fill="auto"/>
            <w:noWrap/>
            <w:hideMark/>
          </w:tcPr>
          <w:p w14:paraId="3846A36D" w14:textId="5D4910E1"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08F84FF6" w14:textId="08224A01"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39204F28" w14:textId="424E5E43"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2789939D"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02E15D5B"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25DA9D70" w14:textId="77777777" w:rsidR="00DB1E7F" w:rsidRPr="008B16D3" w:rsidRDefault="00DB1E7F" w:rsidP="00DB1E7F">
            <w:pPr>
              <w:jc w:val="left"/>
              <w:rPr>
                <w:sz w:val="20"/>
                <w:szCs w:val="20"/>
                <w:lang w:eastAsia="en-CA"/>
              </w:rPr>
            </w:pPr>
            <w:r w:rsidRPr="008B16D3">
              <w:rPr>
                <w:sz w:val="20"/>
                <w:szCs w:val="20"/>
                <w:lang w:eastAsia="en-CA"/>
              </w:rPr>
              <w:t>Mongolia</w:t>
            </w:r>
          </w:p>
        </w:tc>
        <w:tc>
          <w:tcPr>
            <w:tcW w:w="708" w:type="dxa"/>
            <w:tcBorders>
              <w:top w:val="nil"/>
              <w:left w:val="nil"/>
              <w:bottom w:val="single" w:sz="4" w:space="0" w:color="auto"/>
              <w:right w:val="single" w:sz="4" w:space="0" w:color="auto"/>
            </w:tcBorders>
            <w:shd w:val="clear" w:color="auto" w:fill="auto"/>
            <w:noWrap/>
            <w:hideMark/>
          </w:tcPr>
          <w:p w14:paraId="4ED6A2C2"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1B2EDAD9"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6F8E7FA9" w14:textId="77777777" w:rsidR="00DB1E7F" w:rsidRPr="008B16D3" w:rsidRDefault="00DB1E7F" w:rsidP="00DB1E7F">
            <w:pPr>
              <w:jc w:val="right"/>
              <w:rPr>
                <w:sz w:val="20"/>
                <w:szCs w:val="20"/>
                <w:lang w:eastAsia="en-CA"/>
              </w:rPr>
            </w:pPr>
            <w:r w:rsidRPr="008B16D3">
              <w:rPr>
                <w:sz w:val="20"/>
                <w:szCs w:val="20"/>
                <w:lang w:eastAsia="en-CA"/>
              </w:rPr>
              <w:t>1.4</w:t>
            </w:r>
          </w:p>
        </w:tc>
        <w:tc>
          <w:tcPr>
            <w:tcW w:w="1210" w:type="dxa"/>
            <w:tcBorders>
              <w:top w:val="nil"/>
              <w:left w:val="nil"/>
              <w:bottom w:val="single" w:sz="4" w:space="0" w:color="auto"/>
              <w:right w:val="single" w:sz="4" w:space="0" w:color="auto"/>
            </w:tcBorders>
            <w:shd w:val="clear" w:color="auto" w:fill="auto"/>
            <w:noWrap/>
            <w:hideMark/>
          </w:tcPr>
          <w:p w14:paraId="48C46583" w14:textId="77777777" w:rsidR="00DB1E7F" w:rsidRPr="008B16D3" w:rsidRDefault="00DB1E7F" w:rsidP="00DB1E7F">
            <w:pPr>
              <w:jc w:val="right"/>
              <w:rPr>
                <w:sz w:val="20"/>
                <w:szCs w:val="20"/>
                <w:lang w:eastAsia="en-CA"/>
              </w:rPr>
            </w:pPr>
            <w:r w:rsidRPr="008B16D3">
              <w:rPr>
                <w:sz w:val="20"/>
                <w:szCs w:val="20"/>
                <w:lang w:eastAsia="en-CA"/>
              </w:rPr>
              <w:t>0.2</w:t>
            </w:r>
          </w:p>
        </w:tc>
        <w:tc>
          <w:tcPr>
            <w:tcW w:w="709" w:type="dxa"/>
            <w:tcBorders>
              <w:top w:val="nil"/>
              <w:left w:val="nil"/>
              <w:bottom w:val="single" w:sz="4" w:space="0" w:color="auto"/>
              <w:right w:val="single" w:sz="4" w:space="0" w:color="auto"/>
            </w:tcBorders>
            <w:shd w:val="clear" w:color="auto" w:fill="auto"/>
            <w:noWrap/>
            <w:hideMark/>
          </w:tcPr>
          <w:p w14:paraId="31773AD1" w14:textId="4125F292"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461830CD" w14:textId="55E5E888"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29151040" w14:textId="5382F6B2"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281D30AE"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21B78F97"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1AC70CE1" w14:textId="77777777" w:rsidR="00DB1E7F" w:rsidRPr="008B16D3" w:rsidRDefault="00DB1E7F" w:rsidP="00DB1E7F">
            <w:pPr>
              <w:jc w:val="left"/>
              <w:rPr>
                <w:sz w:val="20"/>
                <w:szCs w:val="20"/>
                <w:lang w:eastAsia="en-CA"/>
              </w:rPr>
            </w:pPr>
            <w:r w:rsidRPr="008B16D3">
              <w:rPr>
                <w:sz w:val="20"/>
                <w:szCs w:val="20"/>
                <w:lang w:eastAsia="en-CA"/>
              </w:rPr>
              <w:t>Montenegro</w:t>
            </w:r>
          </w:p>
        </w:tc>
        <w:tc>
          <w:tcPr>
            <w:tcW w:w="708" w:type="dxa"/>
            <w:tcBorders>
              <w:top w:val="nil"/>
              <w:left w:val="nil"/>
              <w:bottom w:val="single" w:sz="4" w:space="0" w:color="auto"/>
              <w:right w:val="single" w:sz="4" w:space="0" w:color="auto"/>
            </w:tcBorders>
            <w:shd w:val="clear" w:color="auto" w:fill="auto"/>
            <w:noWrap/>
            <w:hideMark/>
          </w:tcPr>
          <w:p w14:paraId="6145DCA5"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502E8CAB"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24D75716" w14:textId="77777777" w:rsidR="00DB1E7F" w:rsidRPr="008B16D3" w:rsidRDefault="00DB1E7F" w:rsidP="00DB1E7F">
            <w:pPr>
              <w:jc w:val="right"/>
              <w:rPr>
                <w:sz w:val="20"/>
                <w:szCs w:val="20"/>
                <w:lang w:eastAsia="en-CA"/>
              </w:rPr>
            </w:pPr>
            <w:r w:rsidRPr="008B16D3">
              <w:rPr>
                <w:sz w:val="20"/>
                <w:szCs w:val="20"/>
                <w:lang w:eastAsia="en-CA"/>
              </w:rPr>
              <w:t>0.8</w:t>
            </w:r>
          </w:p>
        </w:tc>
        <w:tc>
          <w:tcPr>
            <w:tcW w:w="1210" w:type="dxa"/>
            <w:tcBorders>
              <w:top w:val="nil"/>
              <w:left w:val="nil"/>
              <w:bottom w:val="single" w:sz="4" w:space="0" w:color="auto"/>
              <w:right w:val="single" w:sz="4" w:space="0" w:color="auto"/>
            </w:tcBorders>
            <w:shd w:val="clear" w:color="auto" w:fill="auto"/>
            <w:noWrap/>
            <w:hideMark/>
          </w:tcPr>
          <w:p w14:paraId="7434AE19" w14:textId="77777777" w:rsidR="00DB1E7F" w:rsidRPr="008B16D3" w:rsidRDefault="00DB1E7F" w:rsidP="00DB1E7F">
            <w:pPr>
              <w:jc w:val="right"/>
              <w:rPr>
                <w:sz w:val="20"/>
                <w:szCs w:val="20"/>
                <w:lang w:eastAsia="en-CA"/>
              </w:rPr>
            </w:pPr>
            <w:r w:rsidRPr="008B16D3">
              <w:rPr>
                <w:sz w:val="20"/>
                <w:szCs w:val="20"/>
                <w:lang w:eastAsia="en-CA"/>
              </w:rPr>
              <w:t>0.1</w:t>
            </w:r>
          </w:p>
        </w:tc>
        <w:tc>
          <w:tcPr>
            <w:tcW w:w="709" w:type="dxa"/>
            <w:tcBorders>
              <w:top w:val="nil"/>
              <w:left w:val="nil"/>
              <w:bottom w:val="single" w:sz="4" w:space="0" w:color="auto"/>
              <w:right w:val="single" w:sz="4" w:space="0" w:color="auto"/>
            </w:tcBorders>
            <w:shd w:val="clear" w:color="auto" w:fill="auto"/>
            <w:noWrap/>
            <w:hideMark/>
          </w:tcPr>
          <w:p w14:paraId="2407DD62" w14:textId="2C034A8F"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5CC4CC72" w14:textId="3CAE1B18"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04E41513" w14:textId="623EFA01"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3D091D58" w14:textId="77777777" w:rsidR="00DB1E7F" w:rsidRPr="008B16D3" w:rsidRDefault="00DB1E7F" w:rsidP="00DB1E7F">
            <w:pPr>
              <w:jc w:val="left"/>
              <w:rPr>
                <w:sz w:val="20"/>
                <w:szCs w:val="20"/>
                <w:lang w:eastAsia="en-CA"/>
              </w:rPr>
            </w:pPr>
            <w:r w:rsidRPr="008B16D3">
              <w:rPr>
                <w:sz w:val="20"/>
                <w:szCs w:val="20"/>
                <w:lang w:eastAsia="en-CA"/>
              </w:rPr>
              <w:t>35% by 2020 and 100% by 2025</w:t>
            </w:r>
          </w:p>
        </w:tc>
      </w:tr>
      <w:tr w:rsidR="00DB1E7F" w:rsidRPr="008B16D3" w14:paraId="7F910B79"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1A0C466F" w14:textId="77777777" w:rsidR="00DB1E7F" w:rsidRPr="008B16D3" w:rsidRDefault="00DB1E7F" w:rsidP="00DB1E7F">
            <w:pPr>
              <w:jc w:val="left"/>
              <w:rPr>
                <w:sz w:val="20"/>
                <w:szCs w:val="20"/>
                <w:lang w:eastAsia="en-CA"/>
              </w:rPr>
            </w:pPr>
            <w:r w:rsidRPr="008B16D3">
              <w:rPr>
                <w:sz w:val="20"/>
                <w:szCs w:val="20"/>
                <w:lang w:eastAsia="en-CA"/>
              </w:rPr>
              <w:lastRenderedPageBreak/>
              <w:t>Morocco</w:t>
            </w:r>
          </w:p>
        </w:tc>
        <w:tc>
          <w:tcPr>
            <w:tcW w:w="708" w:type="dxa"/>
            <w:tcBorders>
              <w:top w:val="nil"/>
              <w:left w:val="nil"/>
              <w:bottom w:val="single" w:sz="4" w:space="0" w:color="auto"/>
              <w:right w:val="single" w:sz="4" w:space="0" w:color="auto"/>
            </w:tcBorders>
            <w:shd w:val="clear" w:color="auto" w:fill="auto"/>
            <w:noWrap/>
            <w:hideMark/>
          </w:tcPr>
          <w:p w14:paraId="63F6DB1A"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104058ED"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0FA045D5" w14:textId="77777777" w:rsidR="00DB1E7F" w:rsidRPr="008B16D3" w:rsidRDefault="00DB1E7F" w:rsidP="00DB1E7F">
            <w:pPr>
              <w:jc w:val="right"/>
              <w:rPr>
                <w:sz w:val="20"/>
                <w:szCs w:val="20"/>
                <w:lang w:eastAsia="en-CA"/>
              </w:rPr>
            </w:pPr>
            <w:r w:rsidRPr="008B16D3">
              <w:rPr>
                <w:sz w:val="20"/>
                <w:szCs w:val="20"/>
                <w:lang w:eastAsia="en-CA"/>
              </w:rPr>
              <w:t>51.4</w:t>
            </w:r>
          </w:p>
        </w:tc>
        <w:tc>
          <w:tcPr>
            <w:tcW w:w="1210" w:type="dxa"/>
            <w:tcBorders>
              <w:top w:val="nil"/>
              <w:left w:val="nil"/>
              <w:bottom w:val="single" w:sz="4" w:space="0" w:color="auto"/>
              <w:right w:val="single" w:sz="4" w:space="0" w:color="auto"/>
            </w:tcBorders>
            <w:shd w:val="clear" w:color="auto" w:fill="auto"/>
            <w:noWrap/>
            <w:hideMark/>
          </w:tcPr>
          <w:p w14:paraId="12A3A5AB" w14:textId="77777777" w:rsidR="00DB1E7F" w:rsidRPr="008B16D3" w:rsidRDefault="00DB1E7F" w:rsidP="00DB1E7F">
            <w:pPr>
              <w:jc w:val="right"/>
              <w:rPr>
                <w:sz w:val="20"/>
                <w:szCs w:val="20"/>
                <w:lang w:eastAsia="en-CA"/>
              </w:rPr>
            </w:pPr>
            <w:r w:rsidRPr="008B16D3">
              <w:rPr>
                <w:sz w:val="20"/>
                <w:szCs w:val="20"/>
                <w:lang w:eastAsia="en-CA"/>
              </w:rPr>
              <w:t>17.6</w:t>
            </w:r>
          </w:p>
        </w:tc>
        <w:tc>
          <w:tcPr>
            <w:tcW w:w="709" w:type="dxa"/>
            <w:tcBorders>
              <w:top w:val="nil"/>
              <w:left w:val="nil"/>
              <w:bottom w:val="single" w:sz="4" w:space="0" w:color="auto"/>
              <w:right w:val="single" w:sz="4" w:space="0" w:color="auto"/>
            </w:tcBorders>
            <w:shd w:val="clear" w:color="auto" w:fill="auto"/>
            <w:noWrap/>
            <w:hideMark/>
          </w:tcPr>
          <w:p w14:paraId="2B1747D2" w14:textId="3356ABE2"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372B0DB2" w14:textId="48B04377"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09B9274E" w14:textId="2509F56C"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1F25934F" w14:textId="77777777" w:rsidR="00DB1E7F" w:rsidRPr="008B16D3" w:rsidRDefault="00DB1E7F" w:rsidP="00DB1E7F">
            <w:pPr>
              <w:jc w:val="left"/>
              <w:rPr>
                <w:sz w:val="20"/>
                <w:szCs w:val="20"/>
                <w:lang w:eastAsia="en-CA"/>
              </w:rPr>
            </w:pPr>
            <w:r w:rsidRPr="008B16D3">
              <w:rPr>
                <w:sz w:val="20"/>
                <w:szCs w:val="20"/>
                <w:lang w:eastAsia="en-CA"/>
              </w:rPr>
              <w:t>20% by 2020 and 67.5% by 2025</w:t>
            </w:r>
          </w:p>
        </w:tc>
      </w:tr>
      <w:tr w:rsidR="00DB1E7F" w:rsidRPr="008B16D3" w14:paraId="4B282993" w14:textId="77777777" w:rsidTr="00DB1E7F">
        <w:trPr>
          <w:trHeight w:val="50"/>
        </w:trPr>
        <w:tc>
          <w:tcPr>
            <w:tcW w:w="2127" w:type="dxa"/>
            <w:tcBorders>
              <w:top w:val="nil"/>
              <w:left w:val="single" w:sz="4" w:space="0" w:color="auto"/>
              <w:bottom w:val="single" w:sz="4" w:space="0" w:color="auto"/>
              <w:right w:val="single" w:sz="4" w:space="0" w:color="auto"/>
            </w:tcBorders>
            <w:shd w:val="clear" w:color="auto" w:fill="auto"/>
            <w:noWrap/>
            <w:hideMark/>
          </w:tcPr>
          <w:p w14:paraId="7A720F9F" w14:textId="77777777" w:rsidR="00DB1E7F" w:rsidRPr="008B16D3" w:rsidRDefault="00DB1E7F" w:rsidP="00DB1E7F">
            <w:pPr>
              <w:jc w:val="left"/>
              <w:rPr>
                <w:sz w:val="20"/>
                <w:szCs w:val="20"/>
                <w:lang w:eastAsia="en-CA"/>
              </w:rPr>
            </w:pPr>
            <w:r w:rsidRPr="008B16D3">
              <w:rPr>
                <w:sz w:val="20"/>
                <w:szCs w:val="20"/>
                <w:lang w:eastAsia="en-CA"/>
              </w:rPr>
              <w:t>Mozambique</w:t>
            </w:r>
          </w:p>
        </w:tc>
        <w:tc>
          <w:tcPr>
            <w:tcW w:w="708" w:type="dxa"/>
            <w:tcBorders>
              <w:top w:val="nil"/>
              <w:left w:val="nil"/>
              <w:bottom w:val="single" w:sz="4" w:space="0" w:color="auto"/>
              <w:right w:val="single" w:sz="4" w:space="0" w:color="auto"/>
            </w:tcBorders>
            <w:shd w:val="clear" w:color="auto" w:fill="auto"/>
            <w:noWrap/>
            <w:hideMark/>
          </w:tcPr>
          <w:p w14:paraId="04CE51E8"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7A28F098"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0FA2E3B8" w14:textId="77777777" w:rsidR="00DB1E7F" w:rsidRPr="008B16D3" w:rsidRDefault="00DB1E7F" w:rsidP="00DB1E7F">
            <w:pPr>
              <w:jc w:val="right"/>
              <w:rPr>
                <w:sz w:val="20"/>
                <w:szCs w:val="20"/>
                <w:lang w:eastAsia="en-CA"/>
              </w:rPr>
            </w:pPr>
            <w:r w:rsidRPr="008B16D3">
              <w:rPr>
                <w:sz w:val="20"/>
                <w:szCs w:val="20"/>
                <w:lang w:eastAsia="en-CA"/>
              </w:rPr>
              <w:t>8.7</w:t>
            </w:r>
          </w:p>
        </w:tc>
        <w:tc>
          <w:tcPr>
            <w:tcW w:w="1210" w:type="dxa"/>
            <w:tcBorders>
              <w:top w:val="nil"/>
              <w:left w:val="nil"/>
              <w:bottom w:val="single" w:sz="4" w:space="0" w:color="auto"/>
              <w:right w:val="single" w:sz="4" w:space="0" w:color="auto"/>
            </w:tcBorders>
            <w:shd w:val="clear" w:color="auto" w:fill="auto"/>
            <w:noWrap/>
            <w:hideMark/>
          </w:tcPr>
          <w:p w14:paraId="7706BDEA" w14:textId="77777777" w:rsidR="00DB1E7F" w:rsidRPr="008B16D3" w:rsidRDefault="00DB1E7F" w:rsidP="00DB1E7F">
            <w:pPr>
              <w:jc w:val="right"/>
              <w:rPr>
                <w:sz w:val="20"/>
                <w:szCs w:val="20"/>
                <w:lang w:eastAsia="en-CA"/>
              </w:rPr>
            </w:pPr>
            <w:r w:rsidRPr="008B16D3">
              <w:rPr>
                <w:sz w:val="20"/>
                <w:szCs w:val="20"/>
                <w:lang w:eastAsia="en-CA"/>
              </w:rPr>
              <w:t>2.2</w:t>
            </w:r>
          </w:p>
        </w:tc>
        <w:tc>
          <w:tcPr>
            <w:tcW w:w="709" w:type="dxa"/>
            <w:tcBorders>
              <w:top w:val="nil"/>
              <w:left w:val="nil"/>
              <w:bottom w:val="single" w:sz="4" w:space="0" w:color="auto"/>
              <w:right w:val="single" w:sz="4" w:space="0" w:color="auto"/>
            </w:tcBorders>
            <w:shd w:val="clear" w:color="auto" w:fill="auto"/>
            <w:noWrap/>
            <w:hideMark/>
          </w:tcPr>
          <w:p w14:paraId="58B0C36D" w14:textId="36B6D36F"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10460B89" w14:textId="2E30FA36"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6A353F90" w14:textId="0A18E9C8"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17D46B61" w14:textId="77777777" w:rsidR="00DB1E7F" w:rsidRPr="008B16D3" w:rsidRDefault="00DB1E7F" w:rsidP="00DB1E7F">
            <w:pPr>
              <w:jc w:val="left"/>
              <w:rPr>
                <w:sz w:val="20"/>
                <w:szCs w:val="20"/>
                <w:lang w:eastAsia="en-CA"/>
              </w:rPr>
            </w:pPr>
            <w:r w:rsidRPr="008B16D3">
              <w:rPr>
                <w:sz w:val="20"/>
                <w:szCs w:val="20"/>
                <w:lang w:eastAsia="en-CA"/>
              </w:rPr>
              <w:t>35% by 2020</w:t>
            </w:r>
          </w:p>
        </w:tc>
      </w:tr>
      <w:tr w:rsidR="00DB1E7F" w:rsidRPr="008B16D3" w14:paraId="5C28B01B" w14:textId="77777777" w:rsidTr="00DB1E7F">
        <w:trPr>
          <w:trHeight w:val="84"/>
        </w:trPr>
        <w:tc>
          <w:tcPr>
            <w:tcW w:w="2127" w:type="dxa"/>
            <w:tcBorders>
              <w:top w:val="nil"/>
              <w:left w:val="single" w:sz="4" w:space="0" w:color="auto"/>
              <w:bottom w:val="single" w:sz="4" w:space="0" w:color="auto"/>
              <w:right w:val="single" w:sz="4" w:space="0" w:color="auto"/>
            </w:tcBorders>
            <w:shd w:val="clear" w:color="auto" w:fill="auto"/>
            <w:noWrap/>
            <w:hideMark/>
          </w:tcPr>
          <w:p w14:paraId="5ECFD53A" w14:textId="77777777" w:rsidR="00DB1E7F" w:rsidRPr="008B16D3" w:rsidRDefault="00DB1E7F" w:rsidP="00DB1E7F">
            <w:pPr>
              <w:jc w:val="left"/>
              <w:rPr>
                <w:sz w:val="20"/>
                <w:szCs w:val="20"/>
                <w:lang w:eastAsia="en-CA"/>
              </w:rPr>
            </w:pPr>
            <w:r w:rsidRPr="008B16D3">
              <w:rPr>
                <w:sz w:val="20"/>
                <w:szCs w:val="20"/>
                <w:lang w:eastAsia="en-CA"/>
              </w:rPr>
              <w:t>Myanmar</w:t>
            </w:r>
          </w:p>
        </w:tc>
        <w:tc>
          <w:tcPr>
            <w:tcW w:w="708" w:type="dxa"/>
            <w:tcBorders>
              <w:top w:val="nil"/>
              <w:left w:val="nil"/>
              <w:bottom w:val="single" w:sz="4" w:space="0" w:color="auto"/>
              <w:right w:val="single" w:sz="4" w:space="0" w:color="auto"/>
            </w:tcBorders>
            <w:shd w:val="clear" w:color="auto" w:fill="auto"/>
            <w:noWrap/>
            <w:hideMark/>
          </w:tcPr>
          <w:p w14:paraId="6633F054"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7197B3AF"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63D5335D" w14:textId="77777777" w:rsidR="00DB1E7F" w:rsidRPr="008B16D3" w:rsidRDefault="00DB1E7F" w:rsidP="00DB1E7F">
            <w:pPr>
              <w:jc w:val="right"/>
              <w:rPr>
                <w:sz w:val="20"/>
                <w:szCs w:val="20"/>
                <w:lang w:eastAsia="en-CA"/>
              </w:rPr>
            </w:pPr>
            <w:r w:rsidRPr="008B16D3">
              <w:rPr>
                <w:sz w:val="20"/>
                <w:szCs w:val="20"/>
                <w:lang w:eastAsia="en-CA"/>
              </w:rPr>
              <w:t>4.3</w:t>
            </w:r>
          </w:p>
        </w:tc>
        <w:tc>
          <w:tcPr>
            <w:tcW w:w="1210" w:type="dxa"/>
            <w:tcBorders>
              <w:top w:val="nil"/>
              <w:left w:val="nil"/>
              <w:bottom w:val="single" w:sz="4" w:space="0" w:color="auto"/>
              <w:right w:val="single" w:sz="4" w:space="0" w:color="auto"/>
            </w:tcBorders>
            <w:shd w:val="clear" w:color="auto" w:fill="auto"/>
            <w:noWrap/>
            <w:hideMark/>
          </w:tcPr>
          <w:p w14:paraId="05205B1E" w14:textId="77777777" w:rsidR="00DB1E7F" w:rsidRPr="008B16D3" w:rsidRDefault="00DB1E7F" w:rsidP="00DB1E7F">
            <w:pPr>
              <w:jc w:val="right"/>
              <w:rPr>
                <w:sz w:val="20"/>
                <w:szCs w:val="20"/>
                <w:lang w:eastAsia="en-CA"/>
              </w:rPr>
            </w:pPr>
            <w:r w:rsidRPr="008B16D3">
              <w:rPr>
                <w:sz w:val="20"/>
                <w:szCs w:val="20"/>
                <w:lang w:eastAsia="en-CA"/>
              </w:rPr>
              <w:t>1.5</w:t>
            </w:r>
          </w:p>
        </w:tc>
        <w:tc>
          <w:tcPr>
            <w:tcW w:w="709" w:type="dxa"/>
            <w:tcBorders>
              <w:top w:val="nil"/>
              <w:left w:val="nil"/>
              <w:bottom w:val="single" w:sz="4" w:space="0" w:color="auto"/>
              <w:right w:val="single" w:sz="4" w:space="0" w:color="auto"/>
            </w:tcBorders>
            <w:shd w:val="clear" w:color="auto" w:fill="auto"/>
            <w:noWrap/>
            <w:hideMark/>
          </w:tcPr>
          <w:p w14:paraId="455449B1" w14:textId="7F49FF66"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4D9BE331" w14:textId="796FFEA7"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7067AB1C" w14:textId="78CD644F"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541C48FB" w14:textId="77777777" w:rsidR="00DB1E7F" w:rsidRPr="008B16D3" w:rsidRDefault="00DB1E7F" w:rsidP="00DB1E7F">
            <w:pPr>
              <w:jc w:val="left"/>
              <w:rPr>
                <w:sz w:val="20"/>
                <w:szCs w:val="20"/>
                <w:lang w:eastAsia="en-CA"/>
              </w:rPr>
            </w:pPr>
            <w:r w:rsidRPr="008B16D3">
              <w:rPr>
                <w:sz w:val="20"/>
                <w:szCs w:val="20"/>
                <w:lang w:eastAsia="en-CA"/>
              </w:rPr>
              <w:t>35% by 2020</w:t>
            </w:r>
          </w:p>
        </w:tc>
      </w:tr>
      <w:tr w:rsidR="00DB1E7F" w:rsidRPr="008B16D3" w14:paraId="578A7BB2" w14:textId="77777777" w:rsidTr="00DB1E7F">
        <w:trPr>
          <w:trHeight w:val="130"/>
        </w:trPr>
        <w:tc>
          <w:tcPr>
            <w:tcW w:w="2127" w:type="dxa"/>
            <w:tcBorders>
              <w:top w:val="nil"/>
              <w:left w:val="single" w:sz="4" w:space="0" w:color="auto"/>
              <w:bottom w:val="single" w:sz="4" w:space="0" w:color="auto"/>
              <w:right w:val="single" w:sz="4" w:space="0" w:color="auto"/>
            </w:tcBorders>
            <w:shd w:val="clear" w:color="auto" w:fill="auto"/>
            <w:noWrap/>
            <w:hideMark/>
          </w:tcPr>
          <w:p w14:paraId="1FF8DD5E" w14:textId="77777777" w:rsidR="00DB1E7F" w:rsidRPr="008B16D3" w:rsidRDefault="00DB1E7F" w:rsidP="00DB1E7F">
            <w:pPr>
              <w:jc w:val="left"/>
              <w:rPr>
                <w:sz w:val="20"/>
                <w:szCs w:val="20"/>
                <w:lang w:eastAsia="en-CA"/>
              </w:rPr>
            </w:pPr>
            <w:r w:rsidRPr="008B16D3">
              <w:rPr>
                <w:sz w:val="20"/>
                <w:szCs w:val="20"/>
                <w:lang w:eastAsia="en-CA"/>
              </w:rPr>
              <w:t>Namibia</w:t>
            </w:r>
          </w:p>
        </w:tc>
        <w:tc>
          <w:tcPr>
            <w:tcW w:w="708" w:type="dxa"/>
            <w:tcBorders>
              <w:top w:val="nil"/>
              <w:left w:val="nil"/>
              <w:bottom w:val="single" w:sz="4" w:space="0" w:color="auto"/>
              <w:right w:val="single" w:sz="4" w:space="0" w:color="auto"/>
            </w:tcBorders>
            <w:shd w:val="clear" w:color="auto" w:fill="auto"/>
            <w:noWrap/>
            <w:hideMark/>
          </w:tcPr>
          <w:p w14:paraId="295125A8"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291E74F3"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10795CBB" w14:textId="77777777" w:rsidR="00DB1E7F" w:rsidRPr="008B16D3" w:rsidRDefault="00DB1E7F" w:rsidP="00DB1E7F">
            <w:pPr>
              <w:jc w:val="right"/>
              <w:rPr>
                <w:sz w:val="20"/>
                <w:szCs w:val="20"/>
                <w:lang w:eastAsia="en-CA"/>
              </w:rPr>
            </w:pPr>
            <w:r w:rsidRPr="008B16D3">
              <w:rPr>
                <w:sz w:val="20"/>
                <w:szCs w:val="20"/>
                <w:lang w:eastAsia="en-CA"/>
              </w:rPr>
              <w:t>8.4</w:t>
            </w:r>
          </w:p>
        </w:tc>
        <w:tc>
          <w:tcPr>
            <w:tcW w:w="1210" w:type="dxa"/>
            <w:tcBorders>
              <w:top w:val="nil"/>
              <w:left w:val="nil"/>
              <w:bottom w:val="single" w:sz="4" w:space="0" w:color="auto"/>
              <w:right w:val="single" w:sz="4" w:space="0" w:color="auto"/>
            </w:tcBorders>
            <w:shd w:val="clear" w:color="auto" w:fill="auto"/>
            <w:noWrap/>
            <w:hideMark/>
          </w:tcPr>
          <w:p w14:paraId="1AE72C3B" w14:textId="77777777" w:rsidR="00DB1E7F" w:rsidRPr="008B16D3" w:rsidRDefault="00DB1E7F" w:rsidP="00DB1E7F">
            <w:pPr>
              <w:jc w:val="right"/>
              <w:rPr>
                <w:sz w:val="20"/>
                <w:szCs w:val="20"/>
                <w:lang w:eastAsia="en-CA"/>
              </w:rPr>
            </w:pPr>
            <w:r w:rsidRPr="008B16D3">
              <w:rPr>
                <w:sz w:val="20"/>
                <w:szCs w:val="20"/>
                <w:lang w:eastAsia="en-CA"/>
              </w:rPr>
              <w:t>0.7</w:t>
            </w:r>
          </w:p>
        </w:tc>
        <w:tc>
          <w:tcPr>
            <w:tcW w:w="709" w:type="dxa"/>
            <w:tcBorders>
              <w:top w:val="nil"/>
              <w:left w:val="nil"/>
              <w:bottom w:val="single" w:sz="4" w:space="0" w:color="auto"/>
              <w:right w:val="single" w:sz="4" w:space="0" w:color="auto"/>
            </w:tcBorders>
            <w:shd w:val="clear" w:color="auto" w:fill="auto"/>
            <w:noWrap/>
            <w:hideMark/>
          </w:tcPr>
          <w:p w14:paraId="3198930D" w14:textId="25D57EA8"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454E155E" w14:textId="6CD9AE9C"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5F96811A" w14:textId="7A8E35EA"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2BE3A700" w14:textId="77777777" w:rsidR="00DB1E7F" w:rsidRPr="008B16D3" w:rsidRDefault="00DB1E7F" w:rsidP="00DB1E7F">
            <w:pPr>
              <w:jc w:val="left"/>
              <w:rPr>
                <w:sz w:val="20"/>
                <w:szCs w:val="20"/>
                <w:lang w:eastAsia="en-CA"/>
              </w:rPr>
            </w:pPr>
            <w:r w:rsidRPr="008B16D3">
              <w:rPr>
                <w:sz w:val="20"/>
                <w:szCs w:val="20"/>
                <w:lang w:eastAsia="en-CA"/>
              </w:rPr>
              <w:t>100% by 2025</w:t>
            </w:r>
          </w:p>
        </w:tc>
      </w:tr>
      <w:tr w:rsidR="00DB1E7F" w:rsidRPr="008B16D3" w14:paraId="5C118815"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76B84D8D" w14:textId="77777777" w:rsidR="00DB1E7F" w:rsidRPr="008B16D3" w:rsidRDefault="00DB1E7F" w:rsidP="00DB1E7F">
            <w:pPr>
              <w:jc w:val="left"/>
              <w:rPr>
                <w:sz w:val="20"/>
                <w:szCs w:val="20"/>
                <w:lang w:eastAsia="en-CA"/>
              </w:rPr>
            </w:pPr>
            <w:r w:rsidRPr="008B16D3">
              <w:rPr>
                <w:sz w:val="20"/>
                <w:szCs w:val="20"/>
                <w:lang w:eastAsia="en-CA"/>
              </w:rPr>
              <w:t>Nauru</w:t>
            </w:r>
          </w:p>
        </w:tc>
        <w:tc>
          <w:tcPr>
            <w:tcW w:w="708" w:type="dxa"/>
            <w:tcBorders>
              <w:top w:val="nil"/>
              <w:left w:val="nil"/>
              <w:bottom w:val="single" w:sz="4" w:space="0" w:color="auto"/>
              <w:right w:val="single" w:sz="4" w:space="0" w:color="auto"/>
            </w:tcBorders>
            <w:shd w:val="clear" w:color="auto" w:fill="auto"/>
            <w:noWrap/>
            <w:hideMark/>
          </w:tcPr>
          <w:p w14:paraId="17841E06"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42809323"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59998014" w14:textId="77777777" w:rsidR="00DB1E7F" w:rsidRPr="008B16D3" w:rsidRDefault="00DB1E7F" w:rsidP="00DB1E7F">
            <w:pPr>
              <w:jc w:val="right"/>
              <w:rPr>
                <w:sz w:val="20"/>
                <w:szCs w:val="20"/>
                <w:lang w:eastAsia="en-CA"/>
              </w:rPr>
            </w:pPr>
            <w:r w:rsidRPr="008B16D3">
              <w:rPr>
                <w:sz w:val="20"/>
                <w:szCs w:val="20"/>
                <w:lang w:eastAsia="en-CA"/>
              </w:rPr>
              <w:t>0.0</w:t>
            </w:r>
          </w:p>
        </w:tc>
        <w:tc>
          <w:tcPr>
            <w:tcW w:w="1210" w:type="dxa"/>
            <w:tcBorders>
              <w:top w:val="nil"/>
              <w:left w:val="nil"/>
              <w:bottom w:val="single" w:sz="4" w:space="0" w:color="auto"/>
              <w:right w:val="single" w:sz="4" w:space="0" w:color="auto"/>
            </w:tcBorders>
            <w:shd w:val="clear" w:color="auto" w:fill="auto"/>
            <w:noWrap/>
            <w:hideMark/>
          </w:tcPr>
          <w:p w14:paraId="70D35B5A" w14:textId="77777777" w:rsidR="00DB1E7F" w:rsidRPr="008B16D3" w:rsidRDefault="00DB1E7F" w:rsidP="00DB1E7F">
            <w:pPr>
              <w:jc w:val="right"/>
              <w:rPr>
                <w:sz w:val="20"/>
                <w:szCs w:val="20"/>
                <w:lang w:eastAsia="en-CA"/>
              </w:rPr>
            </w:pPr>
            <w:r w:rsidRPr="008B16D3">
              <w:rPr>
                <w:sz w:val="20"/>
                <w:szCs w:val="20"/>
                <w:lang w:eastAsia="en-CA"/>
              </w:rPr>
              <w:t>0.0</w:t>
            </w:r>
          </w:p>
        </w:tc>
        <w:tc>
          <w:tcPr>
            <w:tcW w:w="709" w:type="dxa"/>
            <w:tcBorders>
              <w:top w:val="nil"/>
              <w:left w:val="nil"/>
              <w:bottom w:val="single" w:sz="4" w:space="0" w:color="auto"/>
              <w:right w:val="single" w:sz="4" w:space="0" w:color="auto"/>
            </w:tcBorders>
            <w:shd w:val="clear" w:color="auto" w:fill="auto"/>
            <w:noWrap/>
            <w:hideMark/>
          </w:tcPr>
          <w:p w14:paraId="77646E99" w14:textId="5AC5CF67"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62F3DACB" w14:textId="66D74756"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401D7749" w14:textId="3CB73EBB"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457607AE"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68F31A43"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279E80B8" w14:textId="77777777" w:rsidR="00DB1E7F" w:rsidRPr="008B16D3" w:rsidRDefault="00DB1E7F" w:rsidP="00DB1E7F">
            <w:pPr>
              <w:jc w:val="left"/>
              <w:rPr>
                <w:sz w:val="20"/>
                <w:szCs w:val="20"/>
                <w:lang w:eastAsia="en-CA"/>
              </w:rPr>
            </w:pPr>
            <w:r w:rsidRPr="008B16D3">
              <w:rPr>
                <w:sz w:val="20"/>
                <w:szCs w:val="20"/>
                <w:lang w:eastAsia="en-CA"/>
              </w:rPr>
              <w:t>Nepal</w:t>
            </w:r>
          </w:p>
        </w:tc>
        <w:tc>
          <w:tcPr>
            <w:tcW w:w="708" w:type="dxa"/>
            <w:tcBorders>
              <w:top w:val="nil"/>
              <w:left w:val="nil"/>
              <w:bottom w:val="single" w:sz="4" w:space="0" w:color="auto"/>
              <w:right w:val="single" w:sz="4" w:space="0" w:color="auto"/>
            </w:tcBorders>
            <w:shd w:val="clear" w:color="auto" w:fill="auto"/>
            <w:noWrap/>
            <w:hideMark/>
          </w:tcPr>
          <w:p w14:paraId="06BCECB0"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18D0C740"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1C789547" w14:textId="77777777" w:rsidR="00DB1E7F" w:rsidRPr="008B16D3" w:rsidRDefault="00DB1E7F" w:rsidP="00DB1E7F">
            <w:pPr>
              <w:jc w:val="right"/>
              <w:rPr>
                <w:sz w:val="20"/>
                <w:szCs w:val="20"/>
                <w:lang w:eastAsia="en-CA"/>
              </w:rPr>
            </w:pPr>
            <w:r w:rsidRPr="008B16D3">
              <w:rPr>
                <w:sz w:val="20"/>
                <w:szCs w:val="20"/>
                <w:lang w:eastAsia="en-CA"/>
              </w:rPr>
              <w:t>1.1</w:t>
            </w:r>
          </w:p>
        </w:tc>
        <w:tc>
          <w:tcPr>
            <w:tcW w:w="1210" w:type="dxa"/>
            <w:tcBorders>
              <w:top w:val="nil"/>
              <w:left w:val="nil"/>
              <w:bottom w:val="single" w:sz="4" w:space="0" w:color="auto"/>
              <w:right w:val="single" w:sz="4" w:space="0" w:color="auto"/>
            </w:tcBorders>
            <w:shd w:val="clear" w:color="auto" w:fill="auto"/>
            <w:noWrap/>
            <w:hideMark/>
          </w:tcPr>
          <w:p w14:paraId="59039304" w14:textId="77777777" w:rsidR="00DB1E7F" w:rsidRPr="008B16D3" w:rsidRDefault="00DB1E7F" w:rsidP="00DB1E7F">
            <w:pPr>
              <w:jc w:val="right"/>
              <w:rPr>
                <w:sz w:val="20"/>
                <w:szCs w:val="20"/>
                <w:lang w:eastAsia="en-CA"/>
              </w:rPr>
            </w:pPr>
            <w:r w:rsidRPr="008B16D3">
              <w:rPr>
                <w:sz w:val="20"/>
                <w:szCs w:val="20"/>
                <w:lang w:eastAsia="en-CA"/>
              </w:rPr>
              <w:t>0.2</w:t>
            </w:r>
          </w:p>
        </w:tc>
        <w:tc>
          <w:tcPr>
            <w:tcW w:w="709" w:type="dxa"/>
            <w:tcBorders>
              <w:top w:val="nil"/>
              <w:left w:val="nil"/>
              <w:bottom w:val="single" w:sz="4" w:space="0" w:color="auto"/>
              <w:right w:val="single" w:sz="4" w:space="0" w:color="auto"/>
            </w:tcBorders>
            <w:shd w:val="clear" w:color="auto" w:fill="auto"/>
            <w:noWrap/>
            <w:hideMark/>
          </w:tcPr>
          <w:p w14:paraId="792BF291" w14:textId="710B2FB5"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26059705" w14:textId="7EC05671"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3F7F557C" w14:textId="5CEE54FD"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12FF5881"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71AF5B25"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51436E88" w14:textId="77777777" w:rsidR="00DB1E7F" w:rsidRPr="008B16D3" w:rsidRDefault="00DB1E7F" w:rsidP="00DB1E7F">
            <w:pPr>
              <w:jc w:val="left"/>
              <w:rPr>
                <w:sz w:val="20"/>
                <w:szCs w:val="20"/>
                <w:lang w:eastAsia="en-CA"/>
              </w:rPr>
            </w:pPr>
            <w:r w:rsidRPr="008B16D3">
              <w:rPr>
                <w:sz w:val="20"/>
                <w:szCs w:val="20"/>
                <w:lang w:eastAsia="en-CA"/>
              </w:rPr>
              <w:t>Nicaragua</w:t>
            </w:r>
          </w:p>
        </w:tc>
        <w:tc>
          <w:tcPr>
            <w:tcW w:w="708" w:type="dxa"/>
            <w:tcBorders>
              <w:top w:val="nil"/>
              <w:left w:val="nil"/>
              <w:bottom w:val="single" w:sz="4" w:space="0" w:color="auto"/>
              <w:right w:val="single" w:sz="4" w:space="0" w:color="auto"/>
            </w:tcBorders>
            <w:shd w:val="clear" w:color="auto" w:fill="auto"/>
            <w:noWrap/>
            <w:hideMark/>
          </w:tcPr>
          <w:p w14:paraId="22F42A5B" w14:textId="77777777" w:rsidR="00DB1E7F" w:rsidRPr="008B16D3" w:rsidRDefault="00DB1E7F" w:rsidP="00DB1E7F">
            <w:pPr>
              <w:jc w:val="center"/>
              <w:rPr>
                <w:sz w:val="20"/>
                <w:szCs w:val="20"/>
                <w:lang w:eastAsia="en-CA"/>
              </w:rPr>
            </w:pPr>
            <w:r w:rsidRPr="008B16D3">
              <w:rPr>
                <w:sz w:val="20"/>
                <w:szCs w:val="20"/>
                <w:lang w:eastAsia="en-CA"/>
              </w:rPr>
              <w:t>CP</w:t>
            </w:r>
          </w:p>
        </w:tc>
        <w:tc>
          <w:tcPr>
            <w:tcW w:w="1205" w:type="dxa"/>
            <w:tcBorders>
              <w:top w:val="nil"/>
              <w:left w:val="nil"/>
              <w:bottom w:val="single" w:sz="4" w:space="0" w:color="auto"/>
              <w:right w:val="single" w:sz="4" w:space="0" w:color="auto"/>
            </w:tcBorders>
            <w:shd w:val="clear" w:color="auto" w:fill="auto"/>
            <w:noWrap/>
            <w:hideMark/>
          </w:tcPr>
          <w:p w14:paraId="0C099B76"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679DAC65" w14:textId="77777777" w:rsidR="00DB1E7F" w:rsidRPr="008B16D3" w:rsidRDefault="00DB1E7F" w:rsidP="00DB1E7F">
            <w:pPr>
              <w:jc w:val="right"/>
              <w:rPr>
                <w:sz w:val="20"/>
                <w:szCs w:val="20"/>
                <w:lang w:eastAsia="en-CA"/>
              </w:rPr>
            </w:pPr>
            <w:r w:rsidRPr="008B16D3">
              <w:rPr>
                <w:sz w:val="20"/>
                <w:szCs w:val="20"/>
                <w:lang w:eastAsia="en-CA"/>
              </w:rPr>
              <w:t>6.8</w:t>
            </w:r>
          </w:p>
        </w:tc>
        <w:tc>
          <w:tcPr>
            <w:tcW w:w="1210" w:type="dxa"/>
            <w:tcBorders>
              <w:top w:val="nil"/>
              <w:left w:val="nil"/>
              <w:bottom w:val="single" w:sz="4" w:space="0" w:color="auto"/>
              <w:right w:val="single" w:sz="4" w:space="0" w:color="auto"/>
            </w:tcBorders>
            <w:shd w:val="clear" w:color="auto" w:fill="auto"/>
            <w:noWrap/>
            <w:hideMark/>
          </w:tcPr>
          <w:p w14:paraId="26EB972E" w14:textId="77777777" w:rsidR="00DB1E7F" w:rsidRPr="008B16D3" w:rsidRDefault="00DB1E7F" w:rsidP="00DB1E7F">
            <w:pPr>
              <w:jc w:val="right"/>
              <w:rPr>
                <w:sz w:val="20"/>
                <w:szCs w:val="20"/>
                <w:lang w:eastAsia="en-CA"/>
              </w:rPr>
            </w:pPr>
            <w:r w:rsidRPr="008B16D3">
              <w:rPr>
                <w:sz w:val="20"/>
                <w:szCs w:val="20"/>
                <w:lang w:eastAsia="en-CA"/>
              </w:rPr>
              <w:t>2.5</w:t>
            </w:r>
          </w:p>
        </w:tc>
        <w:tc>
          <w:tcPr>
            <w:tcW w:w="709" w:type="dxa"/>
            <w:tcBorders>
              <w:top w:val="nil"/>
              <w:left w:val="nil"/>
              <w:bottom w:val="single" w:sz="4" w:space="0" w:color="auto"/>
              <w:right w:val="single" w:sz="4" w:space="0" w:color="auto"/>
            </w:tcBorders>
            <w:shd w:val="clear" w:color="auto" w:fill="auto"/>
            <w:noWrap/>
            <w:hideMark/>
          </w:tcPr>
          <w:p w14:paraId="3713762F" w14:textId="13E69477"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00A9C4F1" w14:textId="46B496CB"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0BF4F931" w14:textId="3E3F4B92"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500883A6"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4788068D"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6F4888E2" w14:textId="77777777" w:rsidR="00DB1E7F" w:rsidRPr="008B16D3" w:rsidRDefault="00DB1E7F" w:rsidP="00DB1E7F">
            <w:pPr>
              <w:jc w:val="left"/>
              <w:rPr>
                <w:sz w:val="20"/>
                <w:szCs w:val="20"/>
                <w:lang w:eastAsia="en-CA"/>
              </w:rPr>
            </w:pPr>
            <w:r w:rsidRPr="008B16D3">
              <w:rPr>
                <w:sz w:val="20"/>
                <w:szCs w:val="20"/>
                <w:lang w:eastAsia="en-CA"/>
              </w:rPr>
              <w:t>Niger (the)</w:t>
            </w:r>
          </w:p>
        </w:tc>
        <w:tc>
          <w:tcPr>
            <w:tcW w:w="708" w:type="dxa"/>
            <w:tcBorders>
              <w:top w:val="nil"/>
              <w:left w:val="nil"/>
              <w:bottom w:val="single" w:sz="4" w:space="0" w:color="auto"/>
              <w:right w:val="single" w:sz="4" w:space="0" w:color="auto"/>
            </w:tcBorders>
            <w:shd w:val="clear" w:color="auto" w:fill="auto"/>
            <w:noWrap/>
            <w:hideMark/>
          </w:tcPr>
          <w:p w14:paraId="4CB83C6A"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52F28127"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3C519C6B" w14:textId="77777777" w:rsidR="00DB1E7F" w:rsidRPr="008B16D3" w:rsidRDefault="00DB1E7F" w:rsidP="00DB1E7F">
            <w:pPr>
              <w:jc w:val="right"/>
              <w:rPr>
                <w:sz w:val="20"/>
                <w:szCs w:val="20"/>
                <w:lang w:eastAsia="en-CA"/>
              </w:rPr>
            </w:pPr>
            <w:r w:rsidRPr="008B16D3">
              <w:rPr>
                <w:sz w:val="20"/>
                <w:szCs w:val="20"/>
                <w:lang w:eastAsia="en-CA"/>
              </w:rPr>
              <w:t>16.0</w:t>
            </w:r>
          </w:p>
        </w:tc>
        <w:tc>
          <w:tcPr>
            <w:tcW w:w="1210" w:type="dxa"/>
            <w:tcBorders>
              <w:top w:val="nil"/>
              <w:left w:val="nil"/>
              <w:bottom w:val="single" w:sz="4" w:space="0" w:color="auto"/>
              <w:right w:val="single" w:sz="4" w:space="0" w:color="auto"/>
            </w:tcBorders>
            <w:shd w:val="clear" w:color="auto" w:fill="auto"/>
            <w:noWrap/>
            <w:hideMark/>
          </w:tcPr>
          <w:p w14:paraId="21EA9A40" w14:textId="77777777" w:rsidR="00DB1E7F" w:rsidRPr="008B16D3" w:rsidRDefault="00DB1E7F" w:rsidP="00DB1E7F">
            <w:pPr>
              <w:jc w:val="right"/>
              <w:rPr>
                <w:sz w:val="20"/>
                <w:szCs w:val="20"/>
                <w:lang w:eastAsia="en-CA"/>
              </w:rPr>
            </w:pPr>
            <w:r w:rsidRPr="008B16D3">
              <w:rPr>
                <w:sz w:val="20"/>
                <w:szCs w:val="20"/>
                <w:lang w:eastAsia="en-CA"/>
              </w:rPr>
              <w:t>9.1</w:t>
            </w:r>
          </w:p>
        </w:tc>
        <w:tc>
          <w:tcPr>
            <w:tcW w:w="709" w:type="dxa"/>
            <w:tcBorders>
              <w:top w:val="nil"/>
              <w:left w:val="nil"/>
              <w:bottom w:val="single" w:sz="4" w:space="0" w:color="auto"/>
              <w:right w:val="single" w:sz="4" w:space="0" w:color="auto"/>
            </w:tcBorders>
            <w:shd w:val="clear" w:color="auto" w:fill="auto"/>
            <w:noWrap/>
            <w:hideMark/>
          </w:tcPr>
          <w:p w14:paraId="402C59E0" w14:textId="27B7F69F"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0080AAF0" w14:textId="70B7A132"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632A7461" w14:textId="1D42FBD4"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6EBF9A1C"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5908C251"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48703C18" w14:textId="77777777" w:rsidR="00DB1E7F" w:rsidRPr="008B16D3" w:rsidRDefault="00DB1E7F" w:rsidP="00DB1E7F">
            <w:pPr>
              <w:jc w:val="left"/>
              <w:rPr>
                <w:sz w:val="20"/>
                <w:szCs w:val="20"/>
                <w:lang w:eastAsia="en-CA"/>
              </w:rPr>
            </w:pPr>
            <w:r w:rsidRPr="008B16D3">
              <w:rPr>
                <w:sz w:val="20"/>
                <w:szCs w:val="20"/>
                <w:lang w:eastAsia="en-CA"/>
              </w:rPr>
              <w:t>Nigeria</w:t>
            </w:r>
          </w:p>
        </w:tc>
        <w:tc>
          <w:tcPr>
            <w:tcW w:w="708" w:type="dxa"/>
            <w:tcBorders>
              <w:top w:val="nil"/>
              <w:left w:val="nil"/>
              <w:bottom w:val="single" w:sz="4" w:space="0" w:color="auto"/>
              <w:right w:val="single" w:sz="4" w:space="0" w:color="auto"/>
            </w:tcBorders>
            <w:shd w:val="clear" w:color="auto" w:fill="auto"/>
            <w:noWrap/>
            <w:hideMark/>
          </w:tcPr>
          <w:p w14:paraId="14BE3BA3" w14:textId="77777777" w:rsidR="00DB1E7F" w:rsidRPr="008B16D3" w:rsidRDefault="00DB1E7F" w:rsidP="00DB1E7F">
            <w:pPr>
              <w:jc w:val="center"/>
              <w:rPr>
                <w:sz w:val="20"/>
                <w:szCs w:val="20"/>
                <w:lang w:eastAsia="en-CA"/>
              </w:rPr>
            </w:pPr>
            <w:r w:rsidRPr="008B16D3">
              <w:rPr>
                <w:sz w:val="20"/>
                <w:szCs w:val="20"/>
                <w:lang w:eastAsia="en-CA"/>
              </w:rPr>
              <w:t>CP</w:t>
            </w:r>
          </w:p>
        </w:tc>
        <w:tc>
          <w:tcPr>
            <w:tcW w:w="1205" w:type="dxa"/>
            <w:tcBorders>
              <w:top w:val="nil"/>
              <w:left w:val="nil"/>
              <w:bottom w:val="single" w:sz="4" w:space="0" w:color="auto"/>
              <w:right w:val="single" w:sz="4" w:space="0" w:color="auto"/>
            </w:tcBorders>
            <w:shd w:val="clear" w:color="auto" w:fill="auto"/>
            <w:noWrap/>
            <w:hideMark/>
          </w:tcPr>
          <w:p w14:paraId="6102AAAA"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3E5A1C6A" w14:textId="77777777" w:rsidR="00DB1E7F" w:rsidRPr="008B16D3" w:rsidRDefault="00DB1E7F" w:rsidP="00DB1E7F">
            <w:pPr>
              <w:jc w:val="right"/>
              <w:rPr>
                <w:sz w:val="20"/>
                <w:szCs w:val="20"/>
                <w:lang w:eastAsia="en-CA"/>
              </w:rPr>
            </w:pPr>
            <w:r w:rsidRPr="008B16D3">
              <w:rPr>
                <w:sz w:val="20"/>
                <w:szCs w:val="20"/>
                <w:lang w:eastAsia="en-CA"/>
              </w:rPr>
              <w:t>344.9</w:t>
            </w:r>
          </w:p>
        </w:tc>
        <w:tc>
          <w:tcPr>
            <w:tcW w:w="1210" w:type="dxa"/>
            <w:tcBorders>
              <w:top w:val="nil"/>
              <w:left w:val="nil"/>
              <w:bottom w:val="single" w:sz="4" w:space="0" w:color="auto"/>
              <w:right w:val="single" w:sz="4" w:space="0" w:color="auto"/>
            </w:tcBorders>
            <w:shd w:val="clear" w:color="auto" w:fill="auto"/>
            <w:noWrap/>
            <w:hideMark/>
          </w:tcPr>
          <w:p w14:paraId="2200F47D" w14:textId="77777777" w:rsidR="00DB1E7F" w:rsidRPr="008B16D3" w:rsidRDefault="00DB1E7F" w:rsidP="00DB1E7F">
            <w:pPr>
              <w:jc w:val="right"/>
              <w:rPr>
                <w:sz w:val="20"/>
                <w:szCs w:val="20"/>
                <w:lang w:eastAsia="en-CA"/>
              </w:rPr>
            </w:pPr>
            <w:r w:rsidRPr="008B16D3">
              <w:rPr>
                <w:sz w:val="20"/>
                <w:szCs w:val="20"/>
                <w:lang w:eastAsia="en-CA"/>
              </w:rPr>
              <w:t>150.2</w:t>
            </w:r>
          </w:p>
        </w:tc>
        <w:tc>
          <w:tcPr>
            <w:tcW w:w="709" w:type="dxa"/>
            <w:tcBorders>
              <w:top w:val="nil"/>
              <w:left w:val="nil"/>
              <w:bottom w:val="single" w:sz="4" w:space="0" w:color="auto"/>
              <w:right w:val="single" w:sz="4" w:space="0" w:color="auto"/>
            </w:tcBorders>
            <w:shd w:val="clear" w:color="auto" w:fill="auto"/>
            <w:noWrap/>
            <w:hideMark/>
          </w:tcPr>
          <w:p w14:paraId="19B01B0E" w14:textId="2BBB88CC"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140AB20B" w14:textId="2D090841"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795D0E2F" w14:textId="2DC3BB0D"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01F61824" w14:textId="77777777" w:rsidR="00DB1E7F" w:rsidRPr="008B16D3" w:rsidRDefault="00DB1E7F" w:rsidP="00DB1E7F">
            <w:pPr>
              <w:jc w:val="left"/>
              <w:rPr>
                <w:sz w:val="20"/>
                <w:szCs w:val="20"/>
                <w:lang w:eastAsia="en-CA"/>
              </w:rPr>
            </w:pPr>
            <w:r w:rsidRPr="008B16D3">
              <w:rPr>
                <w:sz w:val="20"/>
                <w:szCs w:val="20"/>
                <w:lang w:eastAsia="en-CA"/>
              </w:rPr>
              <w:t>10% by 2015 and 51.35% by 2023</w:t>
            </w:r>
          </w:p>
        </w:tc>
      </w:tr>
      <w:tr w:rsidR="00DB1E7F" w:rsidRPr="008B16D3" w14:paraId="34D33AD9"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401381D5" w14:textId="77777777" w:rsidR="00DB1E7F" w:rsidRPr="008B16D3" w:rsidRDefault="00DB1E7F" w:rsidP="00DB1E7F">
            <w:pPr>
              <w:jc w:val="left"/>
              <w:rPr>
                <w:sz w:val="20"/>
                <w:szCs w:val="20"/>
                <w:lang w:eastAsia="en-CA"/>
              </w:rPr>
            </w:pPr>
            <w:r w:rsidRPr="008B16D3">
              <w:rPr>
                <w:sz w:val="20"/>
                <w:szCs w:val="20"/>
                <w:lang w:eastAsia="en-CA"/>
              </w:rPr>
              <w:t>Niue</w:t>
            </w:r>
          </w:p>
        </w:tc>
        <w:tc>
          <w:tcPr>
            <w:tcW w:w="708" w:type="dxa"/>
            <w:tcBorders>
              <w:top w:val="nil"/>
              <w:left w:val="nil"/>
              <w:bottom w:val="single" w:sz="4" w:space="0" w:color="auto"/>
              <w:right w:val="single" w:sz="4" w:space="0" w:color="auto"/>
            </w:tcBorders>
            <w:shd w:val="clear" w:color="auto" w:fill="auto"/>
            <w:noWrap/>
            <w:hideMark/>
          </w:tcPr>
          <w:p w14:paraId="4768A225"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14213026"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5840D8F3" w14:textId="77777777" w:rsidR="00DB1E7F" w:rsidRPr="008B16D3" w:rsidRDefault="00DB1E7F" w:rsidP="00DB1E7F">
            <w:pPr>
              <w:jc w:val="right"/>
              <w:rPr>
                <w:sz w:val="20"/>
                <w:szCs w:val="20"/>
                <w:lang w:eastAsia="en-CA"/>
              </w:rPr>
            </w:pPr>
            <w:r w:rsidRPr="008B16D3">
              <w:rPr>
                <w:sz w:val="20"/>
                <w:szCs w:val="20"/>
                <w:lang w:eastAsia="en-CA"/>
              </w:rPr>
              <w:t>0.0</w:t>
            </w:r>
          </w:p>
        </w:tc>
        <w:tc>
          <w:tcPr>
            <w:tcW w:w="1210" w:type="dxa"/>
            <w:tcBorders>
              <w:top w:val="nil"/>
              <w:left w:val="nil"/>
              <w:bottom w:val="single" w:sz="4" w:space="0" w:color="auto"/>
              <w:right w:val="single" w:sz="4" w:space="0" w:color="auto"/>
            </w:tcBorders>
            <w:shd w:val="clear" w:color="auto" w:fill="auto"/>
            <w:noWrap/>
            <w:hideMark/>
          </w:tcPr>
          <w:p w14:paraId="4ACFD67E" w14:textId="77777777" w:rsidR="00DB1E7F" w:rsidRPr="008B16D3" w:rsidRDefault="00DB1E7F" w:rsidP="00DB1E7F">
            <w:pPr>
              <w:jc w:val="right"/>
              <w:rPr>
                <w:sz w:val="20"/>
                <w:szCs w:val="20"/>
                <w:lang w:eastAsia="en-CA"/>
              </w:rPr>
            </w:pPr>
            <w:r w:rsidRPr="008B16D3">
              <w:rPr>
                <w:sz w:val="20"/>
                <w:szCs w:val="20"/>
                <w:lang w:eastAsia="en-CA"/>
              </w:rPr>
              <w:t>0.0</w:t>
            </w:r>
          </w:p>
        </w:tc>
        <w:tc>
          <w:tcPr>
            <w:tcW w:w="709" w:type="dxa"/>
            <w:tcBorders>
              <w:top w:val="nil"/>
              <w:left w:val="nil"/>
              <w:bottom w:val="single" w:sz="4" w:space="0" w:color="auto"/>
              <w:right w:val="single" w:sz="4" w:space="0" w:color="auto"/>
            </w:tcBorders>
            <w:shd w:val="clear" w:color="auto" w:fill="auto"/>
            <w:noWrap/>
            <w:hideMark/>
          </w:tcPr>
          <w:p w14:paraId="22646F0D" w14:textId="483E5F08"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0204FFF2" w14:textId="2D6EE9CF"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14DB9F90" w14:textId="48EB9CB1"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48851714"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06CE9578"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268575D8" w14:textId="77777777" w:rsidR="00DB1E7F" w:rsidRPr="008B16D3" w:rsidRDefault="00DB1E7F" w:rsidP="00DB1E7F">
            <w:pPr>
              <w:jc w:val="left"/>
              <w:rPr>
                <w:sz w:val="20"/>
                <w:szCs w:val="20"/>
                <w:lang w:eastAsia="en-CA"/>
              </w:rPr>
            </w:pPr>
            <w:r w:rsidRPr="008B16D3">
              <w:rPr>
                <w:sz w:val="20"/>
                <w:szCs w:val="20"/>
                <w:lang w:eastAsia="en-CA"/>
              </w:rPr>
              <w:t>North Macedonia</w:t>
            </w:r>
          </w:p>
        </w:tc>
        <w:tc>
          <w:tcPr>
            <w:tcW w:w="708" w:type="dxa"/>
            <w:tcBorders>
              <w:top w:val="nil"/>
              <w:left w:val="nil"/>
              <w:bottom w:val="single" w:sz="4" w:space="0" w:color="auto"/>
              <w:right w:val="single" w:sz="4" w:space="0" w:color="auto"/>
            </w:tcBorders>
            <w:shd w:val="clear" w:color="auto" w:fill="auto"/>
            <w:noWrap/>
            <w:hideMark/>
          </w:tcPr>
          <w:p w14:paraId="69069F3B"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3E178A60"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28246CF4" w14:textId="77777777" w:rsidR="00DB1E7F" w:rsidRPr="008B16D3" w:rsidRDefault="00DB1E7F" w:rsidP="00DB1E7F">
            <w:pPr>
              <w:jc w:val="right"/>
              <w:rPr>
                <w:sz w:val="20"/>
                <w:szCs w:val="20"/>
                <w:lang w:eastAsia="en-CA"/>
              </w:rPr>
            </w:pPr>
            <w:r w:rsidRPr="008B16D3">
              <w:rPr>
                <w:sz w:val="20"/>
                <w:szCs w:val="20"/>
                <w:lang w:eastAsia="en-CA"/>
              </w:rPr>
              <w:t>1.8</w:t>
            </w:r>
          </w:p>
        </w:tc>
        <w:tc>
          <w:tcPr>
            <w:tcW w:w="1210" w:type="dxa"/>
            <w:tcBorders>
              <w:top w:val="nil"/>
              <w:left w:val="nil"/>
              <w:bottom w:val="single" w:sz="4" w:space="0" w:color="auto"/>
              <w:right w:val="single" w:sz="4" w:space="0" w:color="auto"/>
            </w:tcBorders>
            <w:shd w:val="clear" w:color="auto" w:fill="auto"/>
            <w:noWrap/>
            <w:hideMark/>
          </w:tcPr>
          <w:p w14:paraId="18748B95" w14:textId="77777777" w:rsidR="00DB1E7F" w:rsidRPr="008B16D3" w:rsidRDefault="00DB1E7F" w:rsidP="00DB1E7F">
            <w:pPr>
              <w:jc w:val="right"/>
              <w:rPr>
                <w:sz w:val="20"/>
                <w:szCs w:val="20"/>
                <w:lang w:eastAsia="en-CA"/>
              </w:rPr>
            </w:pPr>
            <w:r w:rsidRPr="008B16D3">
              <w:rPr>
                <w:sz w:val="20"/>
                <w:szCs w:val="20"/>
                <w:lang w:eastAsia="en-CA"/>
              </w:rPr>
              <w:t>0.0</w:t>
            </w:r>
          </w:p>
        </w:tc>
        <w:tc>
          <w:tcPr>
            <w:tcW w:w="709" w:type="dxa"/>
            <w:tcBorders>
              <w:top w:val="nil"/>
              <w:left w:val="nil"/>
              <w:bottom w:val="single" w:sz="4" w:space="0" w:color="auto"/>
              <w:right w:val="single" w:sz="4" w:space="0" w:color="auto"/>
            </w:tcBorders>
            <w:shd w:val="clear" w:color="auto" w:fill="auto"/>
            <w:noWrap/>
            <w:hideMark/>
          </w:tcPr>
          <w:p w14:paraId="4A1B9CC8" w14:textId="5D7DDB7E"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205A93B4" w14:textId="62EA5AD6"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4DE11B35" w14:textId="11E70A45"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4FDDB0A5" w14:textId="77777777" w:rsidR="00DB1E7F" w:rsidRPr="008B16D3" w:rsidRDefault="00DB1E7F" w:rsidP="00DB1E7F">
            <w:pPr>
              <w:jc w:val="left"/>
              <w:rPr>
                <w:sz w:val="20"/>
                <w:szCs w:val="20"/>
                <w:lang w:eastAsia="en-CA"/>
              </w:rPr>
            </w:pPr>
            <w:r w:rsidRPr="008B16D3">
              <w:rPr>
                <w:sz w:val="20"/>
                <w:szCs w:val="20"/>
                <w:lang w:eastAsia="en-CA"/>
              </w:rPr>
              <w:t>35% by 2020 and 100% by 2028</w:t>
            </w:r>
          </w:p>
        </w:tc>
      </w:tr>
      <w:tr w:rsidR="00DB1E7F" w:rsidRPr="008B16D3" w14:paraId="0758A627"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3E48C2CF" w14:textId="77777777" w:rsidR="00DB1E7F" w:rsidRPr="008B16D3" w:rsidRDefault="00DB1E7F" w:rsidP="00DB1E7F">
            <w:pPr>
              <w:jc w:val="left"/>
              <w:rPr>
                <w:sz w:val="20"/>
                <w:szCs w:val="20"/>
                <w:lang w:eastAsia="en-CA"/>
              </w:rPr>
            </w:pPr>
            <w:r w:rsidRPr="008B16D3">
              <w:rPr>
                <w:sz w:val="20"/>
                <w:szCs w:val="20"/>
                <w:lang w:eastAsia="en-CA"/>
              </w:rPr>
              <w:t>Oman</w:t>
            </w:r>
          </w:p>
        </w:tc>
        <w:tc>
          <w:tcPr>
            <w:tcW w:w="708" w:type="dxa"/>
            <w:tcBorders>
              <w:top w:val="nil"/>
              <w:left w:val="nil"/>
              <w:bottom w:val="single" w:sz="4" w:space="0" w:color="auto"/>
              <w:right w:val="single" w:sz="4" w:space="0" w:color="auto"/>
            </w:tcBorders>
            <w:shd w:val="clear" w:color="auto" w:fill="auto"/>
            <w:noWrap/>
            <w:hideMark/>
          </w:tcPr>
          <w:p w14:paraId="08664B1B"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575BFE5C"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7F39E80F" w14:textId="77777777" w:rsidR="00DB1E7F" w:rsidRPr="008B16D3" w:rsidRDefault="00DB1E7F" w:rsidP="00DB1E7F">
            <w:pPr>
              <w:jc w:val="right"/>
              <w:rPr>
                <w:sz w:val="20"/>
                <w:szCs w:val="20"/>
                <w:lang w:eastAsia="en-CA"/>
              </w:rPr>
            </w:pPr>
            <w:r w:rsidRPr="008B16D3">
              <w:rPr>
                <w:sz w:val="20"/>
                <w:szCs w:val="20"/>
                <w:lang w:eastAsia="en-CA"/>
              </w:rPr>
              <w:t>31.5</w:t>
            </w:r>
          </w:p>
        </w:tc>
        <w:tc>
          <w:tcPr>
            <w:tcW w:w="1210" w:type="dxa"/>
            <w:tcBorders>
              <w:top w:val="nil"/>
              <w:left w:val="nil"/>
              <w:bottom w:val="single" w:sz="4" w:space="0" w:color="auto"/>
              <w:right w:val="single" w:sz="4" w:space="0" w:color="auto"/>
            </w:tcBorders>
            <w:shd w:val="clear" w:color="auto" w:fill="auto"/>
            <w:noWrap/>
            <w:hideMark/>
          </w:tcPr>
          <w:p w14:paraId="6B888314" w14:textId="77777777" w:rsidR="00DB1E7F" w:rsidRPr="008B16D3" w:rsidRDefault="00DB1E7F" w:rsidP="00DB1E7F">
            <w:pPr>
              <w:jc w:val="right"/>
              <w:rPr>
                <w:sz w:val="20"/>
                <w:szCs w:val="20"/>
                <w:lang w:eastAsia="en-CA"/>
              </w:rPr>
            </w:pPr>
            <w:r w:rsidRPr="008B16D3">
              <w:rPr>
                <w:sz w:val="20"/>
                <w:szCs w:val="20"/>
                <w:lang w:eastAsia="en-CA"/>
              </w:rPr>
              <w:t>14.9</w:t>
            </w:r>
          </w:p>
        </w:tc>
        <w:tc>
          <w:tcPr>
            <w:tcW w:w="709" w:type="dxa"/>
            <w:tcBorders>
              <w:top w:val="nil"/>
              <w:left w:val="nil"/>
              <w:bottom w:val="single" w:sz="4" w:space="0" w:color="auto"/>
              <w:right w:val="single" w:sz="4" w:space="0" w:color="auto"/>
            </w:tcBorders>
            <w:shd w:val="clear" w:color="auto" w:fill="auto"/>
            <w:noWrap/>
            <w:hideMark/>
          </w:tcPr>
          <w:p w14:paraId="6F198B60" w14:textId="7A560876"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4204DE7B" w14:textId="0B0E1199"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4FD7F138" w14:textId="6781B5FB"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2A4DD7B3" w14:textId="238AE053" w:rsidR="00DB1E7F" w:rsidRPr="008B16D3" w:rsidRDefault="00DB1E7F" w:rsidP="00DB1E7F">
            <w:pPr>
              <w:jc w:val="left"/>
              <w:rPr>
                <w:sz w:val="20"/>
                <w:szCs w:val="20"/>
                <w:lang w:eastAsia="en-CA"/>
              </w:rPr>
            </w:pPr>
            <w:r w:rsidRPr="008B16D3">
              <w:rPr>
                <w:sz w:val="20"/>
                <w:szCs w:val="20"/>
                <w:lang w:eastAsia="en-CA"/>
              </w:rPr>
              <w:t>10% by 2015, 35% by 2020 and 100% by 2030</w:t>
            </w:r>
          </w:p>
        </w:tc>
      </w:tr>
      <w:tr w:rsidR="00DB1E7F" w:rsidRPr="008B16D3" w14:paraId="6D05EE4A"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6EEADB84" w14:textId="77777777" w:rsidR="00DB1E7F" w:rsidRPr="008B16D3" w:rsidRDefault="00DB1E7F" w:rsidP="00DB1E7F">
            <w:pPr>
              <w:jc w:val="left"/>
              <w:rPr>
                <w:sz w:val="20"/>
                <w:szCs w:val="20"/>
                <w:lang w:eastAsia="en-CA"/>
              </w:rPr>
            </w:pPr>
            <w:r w:rsidRPr="008B16D3">
              <w:rPr>
                <w:sz w:val="20"/>
                <w:szCs w:val="20"/>
                <w:lang w:eastAsia="en-CA"/>
              </w:rPr>
              <w:t>Pakistan</w:t>
            </w:r>
          </w:p>
        </w:tc>
        <w:tc>
          <w:tcPr>
            <w:tcW w:w="708" w:type="dxa"/>
            <w:tcBorders>
              <w:top w:val="nil"/>
              <w:left w:val="nil"/>
              <w:bottom w:val="single" w:sz="4" w:space="0" w:color="auto"/>
              <w:right w:val="single" w:sz="4" w:space="0" w:color="auto"/>
            </w:tcBorders>
            <w:shd w:val="clear" w:color="auto" w:fill="auto"/>
            <w:noWrap/>
            <w:hideMark/>
          </w:tcPr>
          <w:p w14:paraId="42F43D61"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2EE397C4"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6C4218C3" w14:textId="77777777" w:rsidR="00DB1E7F" w:rsidRPr="008B16D3" w:rsidRDefault="00DB1E7F" w:rsidP="00DB1E7F">
            <w:pPr>
              <w:jc w:val="right"/>
              <w:rPr>
                <w:sz w:val="20"/>
                <w:szCs w:val="20"/>
                <w:lang w:eastAsia="en-CA"/>
              </w:rPr>
            </w:pPr>
            <w:r w:rsidRPr="008B16D3">
              <w:rPr>
                <w:sz w:val="20"/>
                <w:szCs w:val="20"/>
                <w:lang w:eastAsia="en-CA"/>
              </w:rPr>
              <w:t>248.1</w:t>
            </w:r>
          </w:p>
        </w:tc>
        <w:tc>
          <w:tcPr>
            <w:tcW w:w="1210" w:type="dxa"/>
            <w:tcBorders>
              <w:top w:val="nil"/>
              <w:left w:val="nil"/>
              <w:bottom w:val="single" w:sz="4" w:space="0" w:color="auto"/>
              <w:right w:val="single" w:sz="4" w:space="0" w:color="auto"/>
            </w:tcBorders>
            <w:shd w:val="clear" w:color="auto" w:fill="auto"/>
            <w:noWrap/>
            <w:hideMark/>
          </w:tcPr>
          <w:p w14:paraId="3EBCD385" w14:textId="77777777" w:rsidR="00DB1E7F" w:rsidRPr="008B16D3" w:rsidRDefault="00DB1E7F" w:rsidP="00DB1E7F">
            <w:pPr>
              <w:jc w:val="right"/>
              <w:rPr>
                <w:sz w:val="20"/>
                <w:szCs w:val="20"/>
                <w:lang w:eastAsia="en-CA"/>
              </w:rPr>
            </w:pPr>
            <w:r w:rsidRPr="008B16D3">
              <w:rPr>
                <w:sz w:val="20"/>
                <w:szCs w:val="20"/>
                <w:lang w:eastAsia="en-CA"/>
              </w:rPr>
              <w:t>120.6</w:t>
            </w:r>
          </w:p>
        </w:tc>
        <w:tc>
          <w:tcPr>
            <w:tcW w:w="709" w:type="dxa"/>
            <w:tcBorders>
              <w:top w:val="nil"/>
              <w:left w:val="nil"/>
              <w:bottom w:val="single" w:sz="4" w:space="0" w:color="auto"/>
              <w:right w:val="single" w:sz="4" w:space="0" w:color="auto"/>
            </w:tcBorders>
            <w:shd w:val="clear" w:color="auto" w:fill="auto"/>
            <w:noWrap/>
            <w:hideMark/>
          </w:tcPr>
          <w:p w14:paraId="6D0B77B2" w14:textId="035BE626"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6BFBD475" w14:textId="3F66DD99"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371282D1" w14:textId="762F51DF"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5C315E92" w14:textId="77777777" w:rsidR="00DB1E7F" w:rsidRPr="008B16D3" w:rsidRDefault="00DB1E7F" w:rsidP="00DB1E7F">
            <w:pPr>
              <w:jc w:val="left"/>
              <w:rPr>
                <w:sz w:val="20"/>
                <w:szCs w:val="20"/>
                <w:lang w:eastAsia="en-CA"/>
              </w:rPr>
            </w:pPr>
            <w:r w:rsidRPr="008B16D3">
              <w:rPr>
                <w:sz w:val="20"/>
                <w:szCs w:val="20"/>
                <w:lang w:eastAsia="en-CA"/>
              </w:rPr>
              <w:t>10% by 2015, 50% by 2020 and 100% by 2030</w:t>
            </w:r>
          </w:p>
        </w:tc>
      </w:tr>
      <w:tr w:rsidR="00DB1E7F" w:rsidRPr="008B16D3" w14:paraId="065E3C06"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17937243" w14:textId="77777777" w:rsidR="00DB1E7F" w:rsidRPr="008B16D3" w:rsidRDefault="00DB1E7F" w:rsidP="00DB1E7F">
            <w:pPr>
              <w:jc w:val="left"/>
              <w:rPr>
                <w:sz w:val="20"/>
                <w:szCs w:val="20"/>
                <w:lang w:eastAsia="en-CA"/>
              </w:rPr>
            </w:pPr>
            <w:r w:rsidRPr="008B16D3">
              <w:rPr>
                <w:sz w:val="20"/>
                <w:szCs w:val="20"/>
                <w:lang w:eastAsia="en-CA"/>
              </w:rPr>
              <w:t>Palau</w:t>
            </w:r>
          </w:p>
        </w:tc>
        <w:tc>
          <w:tcPr>
            <w:tcW w:w="708" w:type="dxa"/>
            <w:tcBorders>
              <w:top w:val="nil"/>
              <w:left w:val="nil"/>
              <w:bottom w:val="single" w:sz="4" w:space="0" w:color="auto"/>
              <w:right w:val="single" w:sz="4" w:space="0" w:color="auto"/>
            </w:tcBorders>
            <w:shd w:val="clear" w:color="auto" w:fill="auto"/>
            <w:noWrap/>
            <w:hideMark/>
          </w:tcPr>
          <w:p w14:paraId="0E93450A"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42CC5C29"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34F86E55" w14:textId="77777777" w:rsidR="00DB1E7F" w:rsidRPr="008B16D3" w:rsidRDefault="00DB1E7F" w:rsidP="00DB1E7F">
            <w:pPr>
              <w:jc w:val="right"/>
              <w:rPr>
                <w:sz w:val="20"/>
                <w:szCs w:val="20"/>
                <w:lang w:eastAsia="en-CA"/>
              </w:rPr>
            </w:pPr>
            <w:r w:rsidRPr="008B16D3">
              <w:rPr>
                <w:sz w:val="20"/>
                <w:szCs w:val="20"/>
                <w:lang w:eastAsia="en-CA"/>
              </w:rPr>
              <w:t>0.2</w:t>
            </w:r>
          </w:p>
        </w:tc>
        <w:tc>
          <w:tcPr>
            <w:tcW w:w="1210" w:type="dxa"/>
            <w:tcBorders>
              <w:top w:val="nil"/>
              <w:left w:val="nil"/>
              <w:bottom w:val="single" w:sz="4" w:space="0" w:color="auto"/>
              <w:right w:val="single" w:sz="4" w:space="0" w:color="auto"/>
            </w:tcBorders>
            <w:shd w:val="clear" w:color="auto" w:fill="auto"/>
            <w:noWrap/>
            <w:hideMark/>
          </w:tcPr>
          <w:p w14:paraId="39AD79C3" w14:textId="77777777" w:rsidR="00DB1E7F" w:rsidRPr="008B16D3" w:rsidRDefault="00DB1E7F" w:rsidP="00DB1E7F">
            <w:pPr>
              <w:jc w:val="right"/>
              <w:rPr>
                <w:sz w:val="20"/>
                <w:szCs w:val="20"/>
                <w:lang w:eastAsia="en-CA"/>
              </w:rPr>
            </w:pPr>
            <w:r w:rsidRPr="008B16D3">
              <w:rPr>
                <w:sz w:val="20"/>
                <w:szCs w:val="20"/>
                <w:lang w:eastAsia="en-CA"/>
              </w:rPr>
              <w:t>0.0</w:t>
            </w:r>
          </w:p>
        </w:tc>
        <w:tc>
          <w:tcPr>
            <w:tcW w:w="709" w:type="dxa"/>
            <w:tcBorders>
              <w:top w:val="nil"/>
              <w:left w:val="nil"/>
              <w:bottom w:val="single" w:sz="4" w:space="0" w:color="auto"/>
              <w:right w:val="single" w:sz="4" w:space="0" w:color="auto"/>
            </w:tcBorders>
            <w:shd w:val="clear" w:color="auto" w:fill="auto"/>
            <w:noWrap/>
            <w:hideMark/>
          </w:tcPr>
          <w:p w14:paraId="4F25013C" w14:textId="63E041E7"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59AD3B01" w14:textId="042A453C"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65BD77E4" w14:textId="1064C33D"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30AD6090"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3A3D1C87"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68315F22" w14:textId="77777777" w:rsidR="00DB1E7F" w:rsidRPr="008B16D3" w:rsidRDefault="00DB1E7F" w:rsidP="00DB1E7F">
            <w:pPr>
              <w:jc w:val="left"/>
              <w:rPr>
                <w:sz w:val="20"/>
                <w:szCs w:val="20"/>
                <w:lang w:eastAsia="en-CA"/>
              </w:rPr>
            </w:pPr>
            <w:r w:rsidRPr="008B16D3">
              <w:rPr>
                <w:sz w:val="20"/>
                <w:szCs w:val="20"/>
                <w:lang w:eastAsia="en-CA"/>
              </w:rPr>
              <w:t>Panama</w:t>
            </w:r>
          </w:p>
        </w:tc>
        <w:tc>
          <w:tcPr>
            <w:tcW w:w="708" w:type="dxa"/>
            <w:tcBorders>
              <w:top w:val="nil"/>
              <w:left w:val="nil"/>
              <w:bottom w:val="single" w:sz="4" w:space="0" w:color="auto"/>
              <w:right w:val="single" w:sz="4" w:space="0" w:color="auto"/>
            </w:tcBorders>
            <w:shd w:val="clear" w:color="auto" w:fill="auto"/>
            <w:noWrap/>
            <w:hideMark/>
          </w:tcPr>
          <w:p w14:paraId="491B9AF4"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4314694B"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0118363F" w14:textId="77777777" w:rsidR="00DB1E7F" w:rsidRPr="008B16D3" w:rsidRDefault="00DB1E7F" w:rsidP="00DB1E7F">
            <w:pPr>
              <w:jc w:val="right"/>
              <w:rPr>
                <w:sz w:val="20"/>
                <w:szCs w:val="20"/>
                <w:lang w:eastAsia="en-CA"/>
              </w:rPr>
            </w:pPr>
            <w:r w:rsidRPr="008B16D3">
              <w:rPr>
                <w:sz w:val="20"/>
                <w:szCs w:val="20"/>
                <w:lang w:eastAsia="en-CA"/>
              </w:rPr>
              <w:t>24.8</w:t>
            </w:r>
          </w:p>
        </w:tc>
        <w:tc>
          <w:tcPr>
            <w:tcW w:w="1210" w:type="dxa"/>
            <w:tcBorders>
              <w:top w:val="nil"/>
              <w:left w:val="nil"/>
              <w:bottom w:val="single" w:sz="4" w:space="0" w:color="auto"/>
              <w:right w:val="single" w:sz="4" w:space="0" w:color="auto"/>
            </w:tcBorders>
            <w:shd w:val="clear" w:color="auto" w:fill="auto"/>
            <w:noWrap/>
            <w:hideMark/>
          </w:tcPr>
          <w:p w14:paraId="18E5B3C1" w14:textId="77777777" w:rsidR="00DB1E7F" w:rsidRPr="008B16D3" w:rsidRDefault="00DB1E7F" w:rsidP="00DB1E7F">
            <w:pPr>
              <w:jc w:val="right"/>
              <w:rPr>
                <w:sz w:val="20"/>
                <w:szCs w:val="20"/>
                <w:lang w:eastAsia="en-CA"/>
              </w:rPr>
            </w:pPr>
            <w:r w:rsidRPr="008B16D3">
              <w:rPr>
                <w:sz w:val="20"/>
                <w:szCs w:val="20"/>
                <w:lang w:eastAsia="en-CA"/>
              </w:rPr>
              <w:t>10.8</w:t>
            </w:r>
          </w:p>
        </w:tc>
        <w:tc>
          <w:tcPr>
            <w:tcW w:w="709" w:type="dxa"/>
            <w:tcBorders>
              <w:top w:val="nil"/>
              <w:left w:val="nil"/>
              <w:bottom w:val="single" w:sz="4" w:space="0" w:color="auto"/>
              <w:right w:val="single" w:sz="4" w:space="0" w:color="auto"/>
            </w:tcBorders>
            <w:shd w:val="clear" w:color="auto" w:fill="auto"/>
            <w:noWrap/>
            <w:hideMark/>
          </w:tcPr>
          <w:p w14:paraId="3F2DB4AD" w14:textId="1F48CA23"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577933B7" w14:textId="22AD3559"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5FC1D3FD" w14:textId="04A2ABF1"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29EE68F4" w14:textId="77777777" w:rsidR="00DB1E7F" w:rsidRPr="008B16D3" w:rsidRDefault="00DB1E7F" w:rsidP="00DB1E7F">
            <w:pPr>
              <w:jc w:val="left"/>
              <w:rPr>
                <w:sz w:val="20"/>
                <w:szCs w:val="20"/>
                <w:lang w:eastAsia="en-CA"/>
              </w:rPr>
            </w:pPr>
            <w:r w:rsidRPr="008B16D3">
              <w:rPr>
                <w:sz w:val="20"/>
                <w:szCs w:val="20"/>
                <w:lang w:eastAsia="en-CA"/>
              </w:rPr>
              <w:t>10% by 2015, 35% by 2020 and 100% by 2030</w:t>
            </w:r>
          </w:p>
        </w:tc>
      </w:tr>
      <w:tr w:rsidR="00DB1E7F" w:rsidRPr="008B16D3" w14:paraId="4D314B60" w14:textId="77777777" w:rsidTr="00DB1E7F">
        <w:trPr>
          <w:trHeight w:val="132"/>
        </w:trPr>
        <w:tc>
          <w:tcPr>
            <w:tcW w:w="2127" w:type="dxa"/>
            <w:tcBorders>
              <w:top w:val="nil"/>
              <w:left w:val="single" w:sz="4" w:space="0" w:color="auto"/>
              <w:bottom w:val="single" w:sz="4" w:space="0" w:color="auto"/>
              <w:right w:val="single" w:sz="4" w:space="0" w:color="auto"/>
            </w:tcBorders>
            <w:shd w:val="clear" w:color="auto" w:fill="auto"/>
            <w:noWrap/>
            <w:hideMark/>
          </w:tcPr>
          <w:p w14:paraId="557C303F" w14:textId="77777777" w:rsidR="00DB1E7F" w:rsidRPr="008B16D3" w:rsidRDefault="00DB1E7F" w:rsidP="00DB1E7F">
            <w:pPr>
              <w:jc w:val="left"/>
              <w:rPr>
                <w:sz w:val="20"/>
                <w:szCs w:val="20"/>
                <w:lang w:eastAsia="en-CA"/>
              </w:rPr>
            </w:pPr>
            <w:r w:rsidRPr="008B16D3">
              <w:rPr>
                <w:sz w:val="20"/>
                <w:szCs w:val="20"/>
                <w:lang w:eastAsia="en-CA"/>
              </w:rPr>
              <w:t>Papua New Guinea</w:t>
            </w:r>
          </w:p>
        </w:tc>
        <w:tc>
          <w:tcPr>
            <w:tcW w:w="708" w:type="dxa"/>
            <w:tcBorders>
              <w:top w:val="nil"/>
              <w:left w:val="nil"/>
              <w:bottom w:val="single" w:sz="4" w:space="0" w:color="auto"/>
              <w:right w:val="single" w:sz="4" w:space="0" w:color="auto"/>
            </w:tcBorders>
            <w:shd w:val="clear" w:color="auto" w:fill="auto"/>
            <w:noWrap/>
            <w:hideMark/>
          </w:tcPr>
          <w:p w14:paraId="1853CC7D"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61D88497"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4A638300" w14:textId="77777777" w:rsidR="00DB1E7F" w:rsidRPr="008B16D3" w:rsidRDefault="00DB1E7F" w:rsidP="00DB1E7F">
            <w:pPr>
              <w:jc w:val="right"/>
              <w:rPr>
                <w:sz w:val="20"/>
                <w:szCs w:val="20"/>
                <w:lang w:eastAsia="en-CA"/>
              </w:rPr>
            </w:pPr>
            <w:r w:rsidRPr="008B16D3">
              <w:rPr>
                <w:sz w:val="20"/>
                <w:szCs w:val="20"/>
                <w:lang w:eastAsia="en-CA"/>
              </w:rPr>
              <w:t>3.3</w:t>
            </w:r>
          </w:p>
        </w:tc>
        <w:tc>
          <w:tcPr>
            <w:tcW w:w="1210" w:type="dxa"/>
            <w:tcBorders>
              <w:top w:val="nil"/>
              <w:left w:val="nil"/>
              <w:bottom w:val="single" w:sz="4" w:space="0" w:color="auto"/>
              <w:right w:val="single" w:sz="4" w:space="0" w:color="auto"/>
            </w:tcBorders>
            <w:shd w:val="clear" w:color="auto" w:fill="auto"/>
            <w:noWrap/>
            <w:hideMark/>
          </w:tcPr>
          <w:p w14:paraId="66A57149" w14:textId="77777777" w:rsidR="00DB1E7F" w:rsidRPr="008B16D3" w:rsidRDefault="00DB1E7F" w:rsidP="00DB1E7F">
            <w:pPr>
              <w:jc w:val="right"/>
              <w:rPr>
                <w:sz w:val="20"/>
                <w:szCs w:val="20"/>
                <w:lang w:eastAsia="en-CA"/>
              </w:rPr>
            </w:pPr>
            <w:r w:rsidRPr="008B16D3">
              <w:rPr>
                <w:sz w:val="20"/>
                <w:szCs w:val="20"/>
                <w:lang w:eastAsia="en-CA"/>
              </w:rPr>
              <w:t>0.9</w:t>
            </w:r>
          </w:p>
        </w:tc>
        <w:tc>
          <w:tcPr>
            <w:tcW w:w="709" w:type="dxa"/>
            <w:tcBorders>
              <w:top w:val="nil"/>
              <w:left w:val="nil"/>
              <w:bottom w:val="single" w:sz="4" w:space="0" w:color="auto"/>
              <w:right w:val="single" w:sz="4" w:space="0" w:color="auto"/>
            </w:tcBorders>
            <w:shd w:val="clear" w:color="auto" w:fill="auto"/>
            <w:noWrap/>
            <w:hideMark/>
          </w:tcPr>
          <w:p w14:paraId="73F7F900" w14:textId="7833208E"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0B185C08" w14:textId="0ABC4FD7"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408F4917" w14:textId="6FAAF98A"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53F3DB4F" w14:textId="77777777" w:rsidR="00DB1E7F" w:rsidRPr="008B16D3" w:rsidRDefault="00DB1E7F" w:rsidP="00DB1E7F">
            <w:pPr>
              <w:jc w:val="left"/>
              <w:rPr>
                <w:sz w:val="20"/>
                <w:szCs w:val="20"/>
                <w:lang w:eastAsia="en-CA"/>
              </w:rPr>
            </w:pPr>
            <w:r w:rsidRPr="008B16D3">
              <w:rPr>
                <w:sz w:val="20"/>
                <w:szCs w:val="20"/>
                <w:lang w:eastAsia="en-CA"/>
              </w:rPr>
              <w:t>100% by 2025</w:t>
            </w:r>
          </w:p>
        </w:tc>
      </w:tr>
      <w:tr w:rsidR="00DB1E7F" w:rsidRPr="008B16D3" w14:paraId="1CEBB47D"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77258E5E" w14:textId="77777777" w:rsidR="00DB1E7F" w:rsidRPr="008B16D3" w:rsidRDefault="00DB1E7F" w:rsidP="00DB1E7F">
            <w:pPr>
              <w:jc w:val="left"/>
              <w:rPr>
                <w:sz w:val="20"/>
                <w:szCs w:val="20"/>
                <w:lang w:eastAsia="en-CA"/>
              </w:rPr>
            </w:pPr>
            <w:r w:rsidRPr="008B16D3">
              <w:rPr>
                <w:sz w:val="20"/>
                <w:szCs w:val="20"/>
                <w:lang w:eastAsia="en-CA"/>
              </w:rPr>
              <w:t>Paraguay</w:t>
            </w:r>
          </w:p>
        </w:tc>
        <w:tc>
          <w:tcPr>
            <w:tcW w:w="708" w:type="dxa"/>
            <w:tcBorders>
              <w:top w:val="nil"/>
              <w:left w:val="nil"/>
              <w:bottom w:val="single" w:sz="4" w:space="0" w:color="auto"/>
              <w:right w:val="single" w:sz="4" w:space="0" w:color="auto"/>
            </w:tcBorders>
            <w:shd w:val="clear" w:color="auto" w:fill="auto"/>
            <w:noWrap/>
            <w:hideMark/>
          </w:tcPr>
          <w:p w14:paraId="76D3ACF2"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319EC969"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33A1809C" w14:textId="77777777" w:rsidR="00DB1E7F" w:rsidRPr="008B16D3" w:rsidRDefault="00DB1E7F" w:rsidP="00DB1E7F">
            <w:pPr>
              <w:jc w:val="right"/>
              <w:rPr>
                <w:sz w:val="20"/>
                <w:szCs w:val="20"/>
                <w:lang w:eastAsia="en-CA"/>
              </w:rPr>
            </w:pPr>
            <w:r w:rsidRPr="008B16D3">
              <w:rPr>
                <w:sz w:val="20"/>
                <w:szCs w:val="20"/>
                <w:lang w:eastAsia="en-CA"/>
              </w:rPr>
              <w:t>18.0</w:t>
            </w:r>
          </w:p>
        </w:tc>
        <w:tc>
          <w:tcPr>
            <w:tcW w:w="1210" w:type="dxa"/>
            <w:tcBorders>
              <w:top w:val="nil"/>
              <w:left w:val="nil"/>
              <w:bottom w:val="single" w:sz="4" w:space="0" w:color="auto"/>
              <w:right w:val="single" w:sz="4" w:space="0" w:color="auto"/>
            </w:tcBorders>
            <w:shd w:val="clear" w:color="auto" w:fill="auto"/>
            <w:noWrap/>
            <w:hideMark/>
          </w:tcPr>
          <w:p w14:paraId="55CFB4BE" w14:textId="77777777" w:rsidR="00DB1E7F" w:rsidRPr="008B16D3" w:rsidRDefault="00DB1E7F" w:rsidP="00DB1E7F">
            <w:pPr>
              <w:jc w:val="right"/>
              <w:rPr>
                <w:sz w:val="20"/>
                <w:szCs w:val="20"/>
                <w:lang w:eastAsia="en-CA"/>
              </w:rPr>
            </w:pPr>
            <w:r w:rsidRPr="008B16D3">
              <w:rPr>
                <w:sz w:val="20"/>
                <w:szCs w:val="20"/>
                <w:lang w:eastAsia="en-CA"/>
              </w:rPr>
              <w:t>11.7</w:t>
            </w:r>
          </w:p>
        </w:tc>
        <w:tc>
          <w:tcPr>
            <w:tcW w:w="709" w:type="dxa"/>
            <w:tcBorders>
              <w:top w:val="nil"/>
              <w:left w:val="nil"/>
              <w:bottom w:val="single" w:sz="4" w:space="0" w:color="auto"/>
              <w:right w:val="single" w:sz="4" w:space="0" w:color="auto"/>
            </w:tcBorders>
            <w:shd w:val="clear" w:color="auto" w:fill="auto"/>
            <w:noWrap/>
            <w:hideMark/>
          </w:tcPr>
          <w:p w14:paraId="1C55AF39" w14:textId="0DB6C6F2"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1E2FDB27" w14:textId="3166E62C"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2CF7188C" w14:textId="0D341DCB"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1E75813D"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6D2868AD" w14:textId="77777777" w:rsidTr="00DB1E7F">
        <w:trPr>
          <w:trHeight w:val="252"/>
        </w:trPr>
        <w:tc>
          <w:tcPr>
            <w:tcW w:w="2127" w:type="dxa"/>
            <w:tcBorders>
              <w:top w:val="nil"/>
              <w:left w:val="single" w:sz="4" w:space="0" w:color="auto"/>
              <w:bottom w:val="single" w:sz="4" w:space="0" w:color="auto"/>
              <w:right w:val="single" w:sz="4" w:space="0" w:color="auto"/>
            </w:tcBorders>
            <w:shd w:val="clear" w:color="auto" w:fill="auto"/>
            <w:noWrap/>
            <w:hideMark/>
          </w:tcPr>
          <w:p w14:paraId="1977E326" w14:textId="77777777" w:rsidR="00DB1E7F" w:rsidRPr="008B16D3" w:rsidRDefault="00DB1E7F" w:rsidP="00DB1E7F">
            <w:pPr>
              <w:jc w:val="left"/>
              <w:rPr>
                <w:sz w:val="20"/>
                <w:szCs w:val="20"/>
                <w:lang w:eastAsia="en-CA"/>
              </w:rPr>
            </w:pPr>
            <w:r w:rsidRPr="008B16D3">
              <w:rPr>
                <w:sz w:val="20"/>
                <w:szCs w:val="20"/>
                <w:lang w:eastAsia="en-CA"/>
              </w:rPr>
              <w:t>Peru</w:t>
            </w:r>
          </w:p>
        </w:tc>
        <w:tc>
          <w:tcPr>
            <w:tcW w:w="708" w:type="dxa"/>
            <w:tcBorders>
              <w:top w:val="nil"/>
              <w:left w:val="nil"/>
              <w:bottom w:val="single" w:sz="4" w:space="0" w:color="auto"/>
              <w:right w:val="single" w:sz="4" w:space="0" w:color="auto"/>
            </w:tcBorders>
            <w:shd w:val="clear" w:color="auto" w:fill="auto"/>
            <w:noWrap/>
            <w:hideMark/>
          </w:tcPr>
          <w:p w14:paraId="2751E413"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0BA77A62"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330EAE09" w14:textId="77777777" w:rsidR="00DB1E7F" w:rsidRPr="008B16D3" w:rsidRDefault="00DB1E7F" w:rsidP="00DB1E7F">
            <w:pPr>
              <w:jc w:val="right"/>
              <w:rPr>
                <w:sz w:val="20"/>
                <w:szCs w:val="20"/>
                <w:lang w:eastAsia="en-CA"/>
              </w:rPr>
            </w:pPr>
            <w:r w:rsidRPr="008B16D3">
              <w:rPr>
                <w:sz w:val="20"/>
                <w:szCs w:val="20"/>
                <w:lang w:eastAsia="en-CA"/>
              </w:rPr>
              <w:t>26.9</w:t>
            </w:r>
          </w:p>
        </w:tc>
        <w:tc>
          <w:tcPr>
            <w:tcW w:w="1210" w:type="dxa"/>
            <w:tcBorders>
              <w:top w:val="nil"/>
              <w:left w:val="nil"/>
              <w:bottom w:val="single" w:sz="4" w:space="0" w:color="auto"/>
              <w:right w:val="single" w:sz="4" w:space="0" w:color="auto"/>
            </w:tcBorders>
            <w:shd w:val="clear" w:color="auto" w:fill="auto"/>
            <w:noWrap/>
            <w:hideMark/>
          </w:tcPr>
          <w:p w14:paraId="55375E18" w14:textId="77777777" w:rsidR="00DB1E7F" w:rsidRPr="008B16D3" w:rsidRDefault="00DB1E7F" w:rsidP="00DB1E7F">
            <w:pPr>
              <w:jc w:val="right"/>
              <w:rPr>
                <w:sz w:val="20"/>
                <w:szCs w:val="20"/>
                <w:lang w:eastAsia="en-CA"/>
              </w:rPr>
            </w:pPr>
            <w:r w:rsidRPr="008B16D3">
              <w:rPr>
                <w:sz w:val="20"/>
                <w:szCs w:val="20"/>
                <w:lang w:eastAsia="en-CA"/>
              </w:rPr>
              <w:t>9.4</w:t>
            </w:r>
          </w:p>
        </w:tc>
        <w:tc>
          <w:tcPr>
            <w:tcW w:w="709" w:type="dxa"/>
            <w:tcBorders>
              <w:top w:val="nil"/>
              <w:left w:val="nil"/>
              <w:bottom w:val="single" w:sz="4" w:space="0" w:color="auto"/>
              <w:right w:val="single" w:sz="4" w:space="0" w:color="auto"/>
            </w:tcBorders>
            <w:shd w:val="clear" w:color="auto" w:fill="auto"/>
            <w:noWrap/>
            <w:hideMark/>
          </w:tcPr>
          <w:p w14:paraId="48219BDB" w14:textId="2BF1FD7C"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4C64F1EE" w14:textId="0BC1F09F"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57A21B57" w14:textId="2367B590"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00FFB752" w14:textId="77777777" w:rsidR="00DB1E7F" w:rsidRPr="008B16D3" w:rsidRDefault="00DB1E7F" w:rsidP="00DB1E7F">
            <w:pPr>
              <w:jc w:val="left"/>
              <w:rPr>
                <w:sz w:val="20"/>
                <w:szCs w:val="20"/>
                <w:lang w:eastAsia="en-CA"/>
              </w:rPr>
            </w:pPr>
            <w:r w:rsidRPr="008B16D3">
              <w:rPr>
                <w:sz w:val="20"/>
                <w:szCs w:val="20"/>
                <w:lang w:eastAsia="en-CA"/>
              </w:rPr>
              <w:t>10% by 2015 and 67.5% by 2025</w:t>
            </w:r>
          </w:p>
        </w:tc>
      </w:tr>
      <w:tr w:rsidR="00DB1E7F" w:rsidRPr="008B16D3" w14:paraId="5EEF1650" w14:textId="77777777" w:rsidTr="00DB1E7F">
        <w:trPr>
          <w:trHeight w:val="252"/>
        </w:trPr>
        <w:tc>
          <w:tcPr>
            <w:tcW w:w="2127" w:type="dxa"/>
            <w:tcBorders>
              <w:top w:val="nil"/>
              <w:left w:val="single" w:sz="4" w:space="0" w:color="auto"/>
              <w:bottom w:val="single" w:sz="4" w:space="0" w:color="auto"/>
              <w:right w:val="single" w:sz="4" w:space="0" w:color="auto"/>
            </w:tcBorders>
            <w:shd w:val="clear" w:color="auto" w:fill="auto"/>
            <w:noWrap/>
            <w:hideMark/>
          </w:tcPr>
          <w:p w14:paraId="4244B547" w14:textId="77777777" w:rsidR="00DB1E7F" w:rsidRPr="008B16D3" w:rsidRDefault="00DB1E7F" w:rsidP="00DB1E7F">
            <w:pPr>
              <w:jc w:val="left"/>
              <w:rPr>
                <w:sz w:val="20"/>
                <w:szCs w:val="20"/>
                <w:lang w:eastAsia="en-CA"/>
              </w:rPr>
            </w:pPr>
            <w:r w:rsidRPr="008B16D3">
              <w:rPr>
                <w:sz w:val="20"/>
                <w:szCs w:val="20"/>
                <w:lang w:eastAsia="en-CA"/>
              </w:rPr>
              <w:t>Philippines (the)</w:t>
            </w:r>
          </w:p>
        </w:tc>
        <w:tc>
          <w:tcPr>
            <w:tcW w:w="708" w:type="dxa"/>
            <w:tcBorders>
              <w:top w:val="nil"/>
              <w:left w:val="nil"/>
              <w:bottom w:val="single" w:sz="4" w:space="0" w:color="auto"/>
              <w:right w:val="single" w:sz="4" w:space="0" w:color="auto"/>
            </w:tcBorders>
            <w:shd w:val="clear" w:color="auto" w:fill="auto"/>
            <w:noWrap/>
            <w:hideMark/>
          </w:tcPr>
          <w:p w14:paraId="60EB308B"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39B236D6"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04EE90A1" w14:textId="77777777" w:rsidR="00DB1E7F" w:rsidRPr="008B16D3" w:rsidRDefault="00DB1E7F" w:rsidP="00DB1E7F">
            <w:pPr>
              <w:jc w:val="right"/>
              <w:rPr>
                <w:sz w:val="20"/>
                <w:szCs w:val="20"/>
                <w:lang w:eastAsia="en-CA"/>
              </w:rPr>
            </w:pPr>
            <w:r w:rsidRPr="008B16D3">
              <w:rPr>
                <w:sz w:val="20"/>
                <w:szCs w:val="20"/>
                <w:lang w:eastAsia="en-CA"/>
              </w:rPr>
              <w:t>162.0</w:t>
            </w:r>
          </w:p>
        </w:tc>
        <w:tc>
          <w:tcPr>
            <w:tcW w:w="1210" w:type="dxa"/>
            <w:tcBorders>
              <w:top w:val="nil"/>
              <w:left w:val="nil"/>
              <w:bottom w:val="single" w:sz="4" w:space="0" w:color="auto"/>
              <w:right w:val="single" w:sz="4" w:space="0" w:color="auto"/>
            </w:tcBorders>
            <w:shd w:val="clear" w:color="auto" w:fill="auto"/>
            <w:noWrap/>
            <w:hideMark/>
          </w:tcPr>
          <w:p w14:paraId="4F2F1EA5" w14:textId="77777777" w:rsidR="00DB1E7F" w:rsidRPr="008B16D3" w:rsidRDefault="00DB1E7F" w:rsidP="00DB1E7F">
            <w:pPr>
              <w:jc w:val="right"/>
              <w:rPr>
                <w:sz w:val="20"/>
                <w:szCs w:val="20"/>
                <w:lang w:eastAsia="en-CA"/>
              </w:rPr>
            </w:pPr>
            <w:r w:rsidRPr="008B16D3">
              <w:rPr>
                <w:sz w:val="20"/>
                <w:szCs w:val="20"/>
                <w:lang w:eastAsia="en-CA"/>
              </w:rPr>
              <w:t>60.4</w:t>
            </w:r>
          </w:p>
        </w:tc>
        <w:tc>
          <w:tcPr>
            <w:tcW w:w="709" w:type="dxa"/>
            <w:tcBorders>
              <w:top w:val="nil"/>
              <w:left w:val="nil"/>
              <w:bottom w:val="single" w:sz="4" w:space="0" w:color="auto"/>
              <w:right w:val="single" w:sz="4" w:space="0" w:color="auto"/>
            </w:tcBorders>
            <w:shd w:val="clear" w:color="auto" w:fill="auto"/>
            <w:noWrap/>
            <w:hideMark/>
          </w:tcPr>
          <w:p w14:paraId="5DB77595" w14:textId="60164B96"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6226C692" w14:textId="1191B231"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049CA908" w14:textId="5CAD0D5C"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090D5128" w14:textId="77777777" w:rsidR="00DB1E7F" w:rsidRPr="008B16D3" w:rsidRDefault="00DB1E7F" w:rsidP="00DB1E7F">
            <w:pPr>
              <w:jc w:val="left"/>
              <w:rPr>
                <w:sz w:val="20"/>
                <w:szCs w:val="20"/>
                <w:lang w:eastAsia="en-CA"/>
              </w:rPr>
            </w:pPr>
            <w:r w:rsidRPr="008B16D3">
              <w:rPr>
                <w:sz w:val="20"/>
                <w:szCs w:val="20"/>
                <w:lang w:eastAsia="en-CA"/>
              </w:rPr>
              <w:t>10% by 2015 and 50% by 2021</w:t>
            </w:r>
          </w:p>
        </w:tc>
      </w:tr>
      <w:tr w:rsidR="00DB1E7F" w:rsidRPr="008B16D3" w14:paraId="5B1193F1"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1537F067" w14:textId="77777777" w:rsidR="00DB1E7F" w:rsidRPr="008B16D3" w:rsidRDefault="00DB1E7F" w:rsidP="00DB1E7F">
            <w:pPr>
              <w:jc w:val="left"/>
              <w:rPr>
                <w:sz w:val="20"/>
                <w:szCs w:val="20"/>
                <w:lang w:eastAsia="en-CA"/>
              </w:rPr>
            </w:pPr>
            <w:r w:rsidRPr="008B16D3">
              <w:rPr>
                <w:sz w:val="20"/>
                <w:szCs w:val="20"/>
                <w:lang w:eastAsia="en-CA"/>
              </w:rPr>
              <w:t>Qatar</w:t>
            </w:r>
          </w:p>
        </w:tc>
        <w:tc>
          <w:tcPr>
            <w:tcW w:w="708" w:type="dxa"/>
            <w:tcBorders>
              <w:top w:val="nil"/>
              <w:left w:val="nil"/>
              <w:bottom w:val="single" w:sz="4" w:space="0" w:color="auto"/>
              <w:right w:val="single" w:sz="4" w:space="0" w:color="auto"/>
            </w:tcBorders>
            <w:shd w:val="clear" w:color="auto" w:fill="auto"/>
            <w:noWrap/>
            <w:hideMark/>
          </w:tcPr>
          <w:p w14:paraId="1E0E6421"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29240F1F"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6764D686" w14:textId="77777777" w:rsidR="00DB1E7F" w:rsidRPr="008B16D3" w:rsidRDefault="00DB1E7F" w:rsidP="00DB1E7F">
            <w:pPr>
              <w:jc w:val="right"/>
              <w:rPr>
                <w:sz w:val="20"/>
                <w:szCs w:val="20"/>
                <w:lang w:eastAsia="en-CA"/>
              </w:rPr>
            </w:pPr>
            <w:r w:rsidRPr="008B16D3">
              <w:rPr>
                <w:sz w:val="20"/>
                <w:szCs w:val="20"/>
                <w:lang w:eastAsia="en-CA"/>
              </w:rPr>
              <w:t>86.9</w:t>
            </w:r>
          </w:p>
        </w:tc>
        <w:tc>
          <w:tcPr>
            <w:tcW w:w="1210" w:type="dxa"/>
            <w:tcBorders>
              <w:top w:val="nil"/>
              <w:left w:val="nil"/>
              <w:bottom w:val="single" w:sz="4" w:space="0" w:color="auto"/>
              <w:right w:val="single" w:sz="4" w:space="0" w:color="auto"/>
            </w:tcBorders>
            <w:shd w:val="clear" w:color="auto" w:fill="auto"/>
            <w:noWrap/>
            <w:hideMark/>
          </w:tcPr>
          <w:p w14:paraId="2286D0B6" w14:textId="77777777" w:rsidR="00DB1E7F" w:rsidRPr="008B16D3" w:rsidRDefault="00DB1E7F" w:rsidP="00DB1E7F">
            <w:pPr>
              <w:jc w:val="right"/>
              <w:rPr>
                <w:sz w:val="20"/>
                <w:szCs w:val="20"/>
                <w:lang w:eastAsia="en-CA"/>
              </w:rPr>
            </w:pPr>
            <w:r w:rsidRPr="008B16D3">
              <w:rPr>
                <w:sz w:val="20"/>
                <w:szCs w:val="20"/>
                <w:lang w:eastAsia="en-CA"/>
              </w:rPr>
              <w:t>56.5</w:t>
            </w:r>
          </w:p>
        </w:tc>
        <w:tc>
          <w:tcPr>
            <w:tcW w:w="709" w:type="dxa"/>
            <w:tcBorders>
              <w:top w:val="nil"/>
              <w:left w:val="nil"/>
              <w:bottom w:val="single" w:sz="4" w:space="0" w:color="auto"/>
              <w:right w:val="single" w:sz="4" w:space="0" w:color="auto"/>
            </w:tcBorders>
            <w:shd w:val="clear" w:color="auto" w:fill="auto"/>
            <w:noWrap/>
            <w:hideMark/>
          </w:tcPr>
          <w:p w14:paraId="29019D87" w14:textId="15EFA989"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3E04FB7E" w14:textId="26459244"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6030D422" w14:textId="75E6572A"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4C470181" w14:textId="77777777" w:rsidR="00DB1E7F" w:rsidRPr="008B16D3" w:rsidRDefault="00DB1E7F" w:rsidP="00DB1E7F">
            <w:pPr>
              <w:jc w:val="left"/>
              <w:rPr>
                <w:sz w:val="20"/>
                <w:szCs w:val="20"/>
                <w:lang w:eastAsia="en-CA"/>
              </w:rPr>
            </w:pPr>
            <w:r w:rsidRPr="008B16D3">
              <w:rPr>
                <w:sz w:val="20"/>
                <w:szCs w:val="20"/>
                <w:lang w:eastAsia="en-CA"/>
              </w:rPr>
              <w:t>20% by 2015 and 67.5% by 2026</w:t>
            </w:r>
          </w:p>
        </w:tc>
      </w:tr>
      <w:tr w:rsidR="00DB1E7F" w:rsidRPr="008B16D3" w14:paraId="4B8B32A6" w14:textId="77777777" w:rsidTr="00DB1E7F">
        <w:trPr>
          <w:trHeight w:val="50"/>
        </w:trPr>
        <w:tc>
          <w:tcPr>
            <w:tcW w:w="2127" w:type="dxa"/>
            <w:tcBorders>
              <w:top w:val="nil"/>
              <w:left w:val="single" w:sz="4" w:space="0" w:color="auto"/>
              <w:bottom w:val="single" w:sz="4" w:space="0" w:color="auto"/>
              <w:right w:val="single" w:sz="4" w:space="0" w:color="auto"/>
            </w:tcBorders>
            <w:shd w:val="clear" w:color="auto" w:fill="auto"/>
            <w:noWrap/>
            <w:hideMark/>
          </w:tcPr>
          <w:p w14:paraId="4C657BD6" w14:textId="77777777" w:rsidR="00DB1E7F" w:rsidRPr="008B16D3" w:rsidRDefault="00DB1E7F" w:rsidP="00DB1E7F">
            <w:pPr>
              <w:jc w:val="left"/>
              <w:rPr>
                <w:sz w:val="20"/>
                <w:szCs w:val="20"/>
                <w:lang w:eastAsia="en-CA"/>
              </w:rPr>
            </w:pPr>
            <w:r w:rsidRPr="008B16D3">
              <w:rPr>
                <w:sz w:val="20"/>
                <w:szCs w:val="20"/>
                <w:lang w:eastAsia="en-CA"/>
              </w:rPr>
              <w:t>Republic of Korea (the)</w:t>
            </w:r>
          </w:p>
        </w:tc>
        <w:tc>
          <w:tcPr>
            <w:tcW w:w="708" w:type="dxa"/>
            <w:tcBorders>
              <w:top w:val="nil"/>
              <w:left w:val="nil"/>
              <w:bottom w:val="single" w:sz="4" w:space="0" w:color="auto"/>
              <w:right w:val="single" w:sz="4" w:space="0" w:color="auto"/>
            </w:tcBorders>
            <w:shd w:val="clear" w:color="auto" w:fill="auto"/>
            <w:noWrap/>
            <w:hideMark/>
          </w:tcPr>
          <w:p w14:paraId="6C4CA12C"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52D00C6B"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12795365" w14:textId="77777777" w:rsidR="00DB1E7F" w:rsidRPr="008B16D3" w:rsidRDefault="00DB1E7F" w:rsidP="00DB1E7F">
            <w:pPr>
              <w:jc w:val="right"/>
              <w:rPr>
                <w:sz w:val="20"/>
                <w:szCs w:val="20"/>
                <w:lang w:eastAsia="en-CA"/>
              </w:rPr>
            </w:pPr>
            <w:r w:rsidRPr="008B16D3">
              <w:rPr>
                <w:sz w:val="20"/>
                <w:szCs w:val="20"/>
                <w:lang w:eastAsia="en-CA"/>
              </w:rPr>
              <w:t>1,908.0</w:t>
            </w:r>
          </w:p>
        </w:tc>
        <w:tc>
          <w:tcPr>
            <w:tcW w:w="1210" w:type="dxa"/>
            <w:tcBorders>
              <w:top w:val="nil"/>
              <w:left w:val="nil"/>
              <w:bottom w:val="single" w:sz="4" w:space="0" w:color="auto"/>
              <w:right w:val="single" w:sz="4" w:space="0" w:color="auto"/>
            </w:tcBorders>
            <w:shd w:val="clear" w:color="auto" w:fill="auto"/>
            <w:noWrap/>
            <w:hideMark/>
          </w:tcPr>
          <w:p w14:paraId="5380FA18" w14:textId="77777777" w:rsidR="00DB1E7F" w:rsidRPr="008B16D3" w:rsidRDefault="00DB1E7F" w:rsidP="00DB1E7F">
            <w:pPr>
              <w:jc w:val="right"/>
              <w:rPr>
                <w:sz w:val="20"/>
                <w:szCs w:val="20"/>
                <w:lang w:eastAsia="en-CA"/>
              </w:rPr>
            </w:pPr>
            <w:r w:rsidRPr="008B16D3">
              <w:rPr>
                <w:sz w:val="20"/>
                <w:szCs w:val="20"/>
                <w:lang w:eastAsia="en-CA"/>
              </w:rPr>
              <w:t>1,053.1</w:t>
            </w:r>
          </w:p>
        </w:tc>
        <w:tc>
          <w:tcPr>
            <w:tcW w:w="709" w:type="dxa"/>
            <w:tcBorders>
              <w:top w:val="nil"/>
              <w:left w:val="nil"/>
              <w:bottom w:val="single" w:sz="4" w:space="0" w:color="auto"/>
              <w:right w:val="single" w:sz="4" w:space="0" w:color="auto"/>
            </w:tcBorders>
            <w:shd w:val="clear" w:color="auto" w:fill="auto"/>
            <w:noWrap/>
            <w:hideMark/>
          </w:tcPr>
          <w:p w14:paraId="16075199" w14:textId="32410E61"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31D21D1F" w14:textId="7380818A"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64B3ED20" w14:textId="20AAD0CF"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659CCDAC" w14:textId="77777777" w:rsidR="00DB1E7F" w:rsidRPr="008B16D3" w:rsidRDefault="00DB1E7F" w:rsidP="00DB1E7F">
            <w:pPr>
              <w:jc w:val="left"/>
              <w:rPr>
                <w:sz w:val="20"/>
                <w:szCs w:val="20"/>
                <w:lang w:eastAsia="en-CA"/>
              </w:rPr>
            </w:pPr>
            <w:r w:rsidRPr="008B16D3">
              <w:rPr>
                <w:sz w:val="20"/>
                <w:szCs w:val="20"/>
                <w:lang w:eastAsia="en-CA"/>
              </w:rPr>
              <w:t> </w:t>
            </w:r>
          </w:p>
        </w:tc>
      </w:tr>
      <w:tr w:rsidR="00DB1E7F" w:rsidRPr="008B16D3" w14:paraId="77F77B43"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3622EB1D" w14:textId="77777777" w:rsidR="00DB1E7F" w:rsidRPr="008B16D3" w:rsidRDefault="00DB1E7F" w:rsidP="00DB1E7F">
            <w:pPr>
              <w:jc w:val="left"/>
              <w:rPr>
                <w:sz w:val="20"/>
                <w:szCs w:val="20"/>
                <w:lang w:eastAsia="en-CA"/>
              </w:rPr>
            </w:pPr>
            <w:r w:rsidRPr="008B16D3">
              <w:rPr>
                <w:sz w:val="20"/>
                <w:szCs w:val="20"/>
                <w:lang w:eastAsia="en-CA"/>
              </w:rPr>
              <w:t>Republic of Moldova (the)</w:t>
            </w:r>
          </w:p>
        </w:tc>
        <w:tc>
          <w:tcPr>
            <w:tcW w:w="708" w:type="dxa"/>
            <w:tcBorders>
              <w:top w:val="nil"/>
              <w:left w:val="nil"/>
              <w:bottom w:val="single" w:sz="4" w:space="0" w:color="auto"/>
              <w:right w:val="single" w:sz="4" w:space="0" w:color="auto"/>
            </w:tcBorders>
            <w:shd w:val="clear" w:color="auto" w:fill="auto"/>
            <w:noWrap/>
            <w:hideMark/>
          </w:tcPr>
          <w:p w14:paraId="74A28515"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19D876C2"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2050BB55" w14:textId="77777777" w:rsidR="00DB1E7F" w:rsidRPr="008B16D3" w:rsidRDefault="00DB1E7F" w:rsidP="00DB1E7F">
            <w:pPr>
              <w:jc w:val="right"/>
              <w:rPr>
                <w:sz w:val="20"/>
                <w:szCs w:val="20"/>
                <w:lang w:eastAsia="en-CA"/>
              </w:rPr>
            </w:pPr>
            <w:r w:rsidRPr="008B16D3">
              <w:rPr>
                <w:sz w:val="20"/>
                <w:szCs w:val="20"/>
                <w:lang w:eastAsia="en-CA"/>
              </w:rPr>
              <w:t>1.0</w:t>
            </w:r>
          </w:p>
        </w:tc>
        <w:tc>
          <w:tcPr>
            <w:tcW w:w="1210" w:type="dxa"/>
            <w:tcBorders>
              <w:top w:val="nil"/>
              <w:left w:val="nil"/>
              <w:bottom w:val="single" w:sz="4" w:space="0" w:color="auto"/>
              <w:right w:val="single" w:sz="4" w:space="0" w:color="auto"/>
            </w:tcBorders>
            <w:shd w:val="clear" w:color="auto" w:fill="auto"/>
            <w:noWrap/>
            <w:hideMark/>
          </w:tcPr>
          <w:p w14:paraId="542F70F6" w14:textId="77777777" w:rsidR="00DB1E7F" w:rsidRPr="008B16D3" w:rsidRDefault="00DB1E7F" w:rsidP="00DB1E7F">
            <w:pPr>
              <w:jc w:val="right"/>
              <w:rPr>
                <w:sz w:val="20"/>
                <w:szCs w:val="20"/>
                <w:lang w:eastAsia="en-CA"/>
              </w:rPr>
            </w:pPr>
            <w:r w:rsidRPr="008B16D3">
              <w:rPr>
                <w:sz w:val="20"/>
                <w:szCs w:val="20"/>
                <w:lang w:eastAsia="en-CA"/>
              </w:rPr>
              <w:t>0.5</w:t>
            </w:r>
          </w:p>
        </w:tc>
        <w:tc>
          <w:tcPr>
            <w:tcW w:w="709" w:type="dxa"/>
            <w:tcBorders>
              <w:top w:val="nil"/>
              <w:left w:val="nil"/>
              <w:bottom w:val="single" w:sz="4" w:space="0" w:color="auto"/>
              <w:right w:val="single" w:sz="4" w:space="0" w:color="auto"/>
            </w:tcBorders>
            <w:shd w:val="clear" w:color="auto" w:fill="auto"/>
            <w:noWrap/>
            <w:hideMark/>
          </w:tcPr>
          <w:p w14:paraId="3B0D7957" w14:textId="407ADFF6"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0EF4CEA2" w14:textId="13A7093C"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60A7D007" w14:textId="54195410"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20E478B5" w14:textId="77777777" w:rsidR="00DB1E7F" w:rsidRPr="008B16D3" w:rsidRDefault="00DB1E7F" w:rsidP="00DB1E7F">
            <w:pPr>
              <w:jc w:val="left"/>
              <w:rPr>
                <w:sz w:val="20"/>
                <w:szCs w:val="20"/>
                <w:lang w:eastAsia="en-CA"/>
              </w:rPr>
            </w:pPr>
            <w:r w:rsidRPr="008B16D3">
              <w:rPr>
                <w:sz w:val="20"/>
                <w:szCs w:val="20"/>
                <w:lang w:eastAsia="en-CA"/>
              </w:rPr>
              <w:t>10% by 2015, 35% by 2020 and 100% by 2030</w:t>
            </w:r>
          </w:p>
        </w:tc>
      </w:tr>
      <w:tr w:rsidR="00DB1E7F" w:rsidRPr="008B16D3" w14:paraId="53EB5B46"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6C40AC6D" w14:textId="77777777" w:rsidR="00DB1E7F" w:rsidRPr="008B16D3" w:rsidRDefault="00DB1E7F" w:rsidP="00DB1E7F">
            <w:pPr>
              <w:jc w:val="left"/>
              <w:rPr>
                <w:sz w:val="20"/>
                <w:szCs w:val="20"/>
                <w:lang w:eastAsia="en-CA"/>
              </w:rPr>
            </w:pPr>
            <w:r w:rsidRPr="008B16D3">
              <w:rPr>
                <w:sz w:val="20"/>
                <w:szCs w:val="20"/>
                <w:lang w:eastAsia="en-CA"/>
              </w:rPr>
              <w:t>Rwanda</w:t>
            </w:r>
          </w:p>
        </w:tc>
        <w:tc>
          <w:tcPr>
            <w:tcW w:w="708" w:type="dxa"/>
            <w:tcBorders>
              <w:top w:val="nil"/>
              <w:left w:val="nil"/>
              <w:bottom w:val="single" w:sz="4" w:space="0" w:color="auto"/>
              <w:right w:val="single" w:sz="4" w:space="0" w:color="auto"/>
            </w:tcBorders>
            <w:shd w:val="clear" w:color="auto" w:fill="auto"/>
            <w:noWrap/>
            <w:hideMark/>
          </w:tcPr>
          <w:p w14:paraId="0823D1CE"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61347738"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34CE7FB4" w14:textId="77777777" w:rsidR="00DB1E7F" w:rsidRPr="008B16D3" w:rsidRDefault="00DB1E7F" w:rsidP="00DB1E7F">
            <w:pPr>
              <w:jc w:val="right"/>
              <w:rPr>
                <w:sz w:val="20"/>
                <w:szCs w:val="20"/>
                <w:lang w:eastAsia="en-CA"/>
              </w:rPr>
            </w:pPr>
            <w:r w:rsidRPr="008B16D3">
              <w:rPr>
                <w:sz w:val="20"/>
                <w:szCs w:val="20"/>
                <w:lang w:eastAsia="en-CA"/>
              </w:rPr>
              <w:t>4.1</w:t>
            </w:r>
          </w:p>
        </w:tc>
        <w:tc>
          <w:tcPr>
            <w:tcW w:w="1210" w:type="dxa"/>
            <w:tcBorders>
              <w:top w:val="nil"/>
              <w:left w:val="nil"/>
              <w:bottom w:val="single" w:sz="4" w:space="0" w:color="auto"/>
              <w:right w:val="single" w:sz="4" w:space="0" w:color="auto"/>
            </w:tcBorders>
            <w:shd w:val="clear" w:color="auto" w:fill="auto"/>
            <w:noWrap/>
            <w:hideMark/>
          </w:tcPr>
          <w:p w14:paraId="7105E67E" w14:textId="77777777" w:rsidR="00DB1E7F" w:rsidRPr="008B16D3" w:rsidRDefault="00DB1E7F" w:rsidP="00DB1E7F">
            <w:pPr>
              <w:jc w:val="right"/>
              <w:rPr>
                <w:sz w:val="20"/>
                <w:szCs w:val="20"/>
                <w:lang w:eastAsia="en-CA"/>
              </w:rPr>
            </w:pPr>
            <w:r w:rsidRPr="008B16D3">
              <w:rPr>
                <w:sz w:val="20"/>
                <w:szCs w:val="20"/>
                <w:lang w:eastAsia="en-CA"/>
              </w:rPr>
              <w:t>1.5</w:t>
            </w:r>
          </w:p>
        </w:tc>
        <w:tc>
          <w:tcPr>
            <w:tcW w:w="709" w:type="dxa"/>
            <w:tcBorders>
              <w:top w:val="nil"/>
              <w:left w:val="nil"/>
              <w:bottom w:val="single" w:sz="4" w:space="0" w:color="auto"/>
              <w:right w:val="single" w:sz="4" w:space="0" w:color="auto"/>
            </w:tcBorders>
            <w:shd w:val="clear" w:color="auto" w:fill="auto"/>
            <w:noWrap/>
            <w:hideMark/>
          </w:tcPr>
          <w:p w14:paraId="0A686244" w14:textId="203216CE"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618E9328" w14:textId="1D6C3BC3"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35B0582C" w14:textId="6ABAD2DC"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49336660"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20213B69" w14:textId="77777777" w:rsidTr="00DB1E7F">
        <w:trPr>
          <w:trHeight w:val="140"/>
        </w:trPr>
        <w:tc>
          <w:tcPr>
            <w:tcW w:w="2127" w:type="dxa"/>
            <w:tcBorders>
              <w:top w:val="nil"/>
              <w:left w:val="single" w:sz="4" w:space="0" w:color="auto"/>
              <w:bottom w:val="single" w:sz="4" w:space="0" w:color="auto"/>
              <w:right w:val="single" w:sz="4" w:space="0" w:color="auto"/>
            </w:tcBorders>
            <w:shd w:val="clear" w:color="auto" w:fill="auto"/>
            <w:noWrap/>
            <w:hideMark/>
          </w:tcPr>
          <w:p w14:paraId="07196393" w14:textId="77777777" w:rsidR="00DB1E7F" w:rsidRPr="008B16D3" w:rsidRDefault="00DB1E7F" w:rsidP="00DB1E7F">
            <w:pPr>
              <w:jc w:val="left"/>
              <w:rPr>
                <w:sz w:val="20"/>
                <w:szCs w:val="20"/>
                <w:lang w:eastAsia="en-CA"/>
              </w:rPr>
            </w:pPr>
            <w:r w:rsidRPr="008B16D3">
              <w:rPr>
                <w:sz w:val="20"/>
                <w:szCs w:val="20"/>
                <w:lang w:eastAsia="en-CA"/>
              </w:rPr>
              <w:t>Saint Kitts and Nevis</w:t>
            </w:r>
          </w:p>
        </w:tc>
        <w:tc>
          <w:tcPr>
            <w:tcW w:w="708" w:type="dxa"/>
            <w:tcBorders>
              <w:top w:val="nil"/>
              <w:left w:val="nil"/>
              <w:bottom w:val="single" w:sz="4" w:space="0" w:color="auto"/>
              <w:right w:val="single" w:sz="4" w:space="0" w:color="auto"/>
            </w:tcBorders>
            <w:shd w:val="clear" w:color="auto" w:fill="auto"/>
            <w:noWrap/>
            <w:hideMark/>
          </w:tcPr>
          <w:p w14:paraId="740DBB64"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4DDAE5FC"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61B5DBB9" w14:textId="77777777" w:rsidR="00DB1E7F" w:rsidRPr="008B16D3" w:rsidRDefault="00DB1E7F" w:rsidP="00DB1E7F">
            <w:pPr>
              <w:jc w:val="right"/>
              <w:rPr>
                <w:sz w:val="20"/>
                <w:szCs w:val="20"/>
                <w:lang w:eastAsia="en-CA"/>
              </w:rPr>
            </w:pPr>
            <w:r w:rsidRPr="008B16D3">
              <w:rPr>
                <w:sz w:val="20"/>
                <w:szCs w:val="20"/>
                <w:lang w:eastAsia="en-CA"/>
              </w:rPr>
              <w:t>0.5</w:t>
            </w:r>
          </w:p>
        </w:tc>
        <w:tc>
          <w:tcPr>
            <w:tcW w:w="1210" w:type="dxa"/>
            <w:tcBorders>
              <w:top w:val="nil"/>
              <w:left w:val="nil"/>
              <w:bottom w:val="single" w:sz="4" w:space="0" w:color="auto"/>
              <w:right w:val="single" w:sz="4" w:space="0" w:color="auto"/>
            </w:tcBorders>
            <w:shd w:val="clear" w:color="auto" w:fill="auto"/>
            <w:noWrap/>
            <w:hideMark/>
          </w:tcPr>
          <w:p w14:paraId="18BB269F" w14:textId="77777777" w:rsidR="00DB1E7F" w:rsidRPr="008B16D3" w:rsidRDefault="00DB1E7F" w:rsidP="00DB1E7F">
            <w:pPr>
              <w:jc w:val="right"/>
              <w:rPr>
                <w:sz w:val="20"/>
                <w:szCs w:val="20"/>
                <w:lang w:eastAsia="en-CA"/>
              </w:rPr>
            </w:pPr>
            <w:r w:rsidRPr="008B16D3">
              <w:rPr>
                <w:sz w:val="20"/>
                <w:szCs w:val="20"/>
                <w:lang w:eastAsia="en-CA"/>
              </w:rPr>
              <w:t>0.0</w:t>
            </w:r>
          </w:p>
        </w:tc>
        <w:tc>
          <w:tcPr>
            <w:tcW w:w="709" w:type="dxa"/>
            <w:tcBorders>
              <w:top w:val="nil"/>
              <w:left w:val="nil"/>
              <w:bottom w:val="single" w:sz="4" w:space="0" w:color="auto"/>
              <w:right w:val="single" w:sz="4" w:space="0" w:color="auto"/>
            </w:tcBorders>
            <w:shd w:val="clear" w:color="auto" w:fill="auto"/>
            <w:noWrap/>
            <w:hideMark/>
          </w:tcPr>
          <w:p w14:paraId="5EC55024" w14:textId="3BDEC1D4"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52A05FA0" w14:textId="0C7951EB"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6D816233" w14:textId="1C383517"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17A14002" w14:textId="77777777" w:rsidR="00DB1E7F" w:rsidRPr="008B16D3" w:rsidRDefault="00DB1E7F" w:rsidP="00DB1E7F">
            <w:pPr>
              <w:jc w:val="left"/>
              <w:rPr>
                <w:sz w:val="20"/>
                <w:szCs w:val="20"/>
                <w:lang w:eastAsia="en-CA"/>
              </w:rPr>
            </w:pPr>
            <w:r w:rsidRPr="008B16D3">
              <w:rPr>
                <w:sz w:val="20"/>
                <w:szCs w:val="20"/>
                <w:lang w:eastAsia="en-CA"/>
              </w:rPr>
              <w:t>35% by 2020</w:t>
            </w:r>
          </w:p>
        </w:tc>
      </w:tr>
      <w:tr w:rsidR="00DB1E7F" w:rsidRPr="008B16D3" w14:paraId="60A7FEAD"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35F0E4D7" w14:textId="77777777" w:rsidR="00DB1E7F" w:rsidRPr="008B16D3" w:rsidRDefault="00DB1E7F" w:rsidP="00DB1E7F">
            <w:pPr>
              <w:jc w:val="left"/>
              <w:rPr>
                <w:sz w:val="20"/>
                <w:szCs w:val="20"/>
                <w:lang w:eastAsia="en-CA"/>
              </w:rPr>
            </w:pPr>
            <w:r w:rsidRPr="008B16D3">
              <w:rPr>
                <w:sz w:val="20"/>
                <w:szCs w:val="20"/>
                <w:lang w:eastAsia="en-CA"/>
              </w:rPr>
              <w:t>Saint Lucia</w:t>
            </w:r>
          </w:p>
        </w:tc>
        <w:tc>
          <w:tcPr>
            <w:tcW w:w="708" w:type="dxa"/>
            <w:tcBorders>
              <w:top w:val="nil"/>
              <w:left w:val="nil"/>
              <w:bottom w:val="single" w:sz="4" w:space="0" w:color="auto"/>
              <w:right w:val="single" w:sz="4" w:space="0" w:color="auto"/>
            </w:tcBorders>
            <w:shd w:val="clear" w:color="auto" w:fill="auto"/>
            <w:noWrap/>
            <w:hideMark/>
          </w:tcPr>
          <w:p w14:paraId="7587E0B2"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78C40FA3"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1498CD8A" w14:textId="77777777" w:rsidR="00DB1E7F" w:rsidRPr="008B16D3" w:rsidRDefault="00DB1E7F" w:rsidP="00DB1E7F">
            <w:pPr>
              <w:jc w:val="right"/>
              <w:rPr>
                <w:sz w:val="20"/>
                <w:szCs w:val="20"/>
                <w:lang w:eastAsia="en-CA"/>
              </w:rPr>
            </w:pPr>
            <w:r w:rsidRPr="008B16D3">
              <w:rPr>
                <w:sz w:val="20"/>
                <w:szCs w:val="20"/>
                <w:lang w:eastAsia="en-CA"/>
              </w:rPr>
              <w:t>1.1</w:t>
            </w:r>
          </w:p>
        </w:tc>
        <w:tc>
          <w:tcPr>
            <w:tcW w:w="1210" w:type="dxa"/>
            <w:tcBorders>
              <w:top w:val="nil"/>
              <w:left w:val="nil"/>
              <w:bottom w:val="single" w:sz="4" w:space="0" w:color="auto"/>
              <w:right w:val="single" w:sz="4" w:space="0" w:color="auto"/>
            </w:tcBorders>
            <w:shd w:val="clear" w:color="auto" w:fill="auto"/>
            <w:noWrap/>
            <w:hideMark/>
          </w:tcPr>
          <w:p w14:paraId="4511DB35" w14:textId="77777777" w:rsidR="00DB1E7F" w:rsidRPr="008B16D3" w:rsidRDefault="00DB1E7F" w:rsidP="00DB1E7F">
            <w:pPr>
              <w:jc w:val="right"/>
              <w:rPr>
                <w:sz w:val="20"/>
                <w:szCs w:val="20"/>
                <w:lang w:eastAsia="en-CA"/>
              </w:rPr>
            </w:pPr>
            <w:r w:rsidRPr="008B16D3">
              <w:rPr>
                <w:sz w:val="20"/>
                <w:szCs w:val="20"/>
                <w:lang w:eastAsia="en-CA"/>
              </w:rPr>
              <w:t>0.2</w:t>
            </w:r>
          </w:p>
        </w:tc>
        <w:tc>
          <w:tcPr>
            <w:tcW w:w="709" w:type="dxa"/>
            <w:tcBorders>
              <w:top w:val="nil"/>
              <w:left w:val="nil"/>
              <w:bottom w:val="single" w:sz="4" w:space="0" w:color="auto"/>
              <w:right w:val="single" w:sz="4" w:space="0" w:color="auto"/>
            </w:tcBorders>
            <w:shd w:val="clear" w:color="auto" w:fill="auto"/>
            <w:noWrap/>
            <w:hideMark/>
          </w:tcPr>
          <w:p w14:paraId="5913634F" w14:textId="65251D12"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57D5AC7B" w14:textId="322CFAE0"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3B46E245" w14:textId="33596DCD"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29634703"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4D099A20"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27E222B8" w14:textId="77777777" w:rsidR="00DB1E7F" w:rsidRPr="008B16D3" w:rsidRDefault="00DB1E7F" w:rsidP="00DB1E7F">
            <w:pPr>
              <w:jc w:val="left"/>
              <w:rPr>
                <w:sz w:val="20"/>
                <w:szCs w:val="20"/>
                <w:lang w:eastAsia="en-CA"/>
              </w:rPr>
            </w:pPr>
            <w:r w:rsidRPr="008B16D3">
              <w:rPr>
                <w:sz w:val="20"/>
                <w:szCs w:val="20"/>
                <w:lang w:eastAsia="en-CA"/>
              </w:rPr>
              <w:t>Saint Vincent and the Grenadines</w:t>
            </w:r>
          </w:p>
        </w:tc>
        <w:tc>
          <w:tcPr>
            <w:tcW w:w="708" w:type="dxa"/>
            <w:tcBorders>
              <w:top w:val="nil"/>
              <w:left w:val="nil"/>
              <w:bottom w:val="single" w:sz="4" w:space="0" w:color="auto"/>
              <w:right w:val="single" w:sz="4" w:space="0" w:color="auto"/>
            </w:tcBorders>
            <w:shd w:val="clear" w:color="auto" w:fill="auto"/>
            <w:noWrap/>
            <w:hideMark/>
          </w:tcPr>
          <w:p w14:paraId="295AA797"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15DC0EEB"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363516A7" w14:textId="77777777" w:rsidR="00DB1E7F" w:rsidRPr="008B16D3" w:rsidRDefault="00DB1E7F" w:rsidP="00DB1E7F">
            <w:pPr>
              <w:jc w:val="right"/>
              <w:rPr>
                <w:sz w:val="20"/>
                <w:szCs w:val="20"/>
                <w:lang w:eastAsia="en-CA"/>
              </w:rPr>
            </w:pPr>
            <w:r w:rsidRPr="008B16D3">
              <w:rPr>
                <w:sz w:val="20"/>
                <w:szCs w:val="20"/>
                <w:lang w:eastAsia="en-CA"/>
              </w:rPr>
              <w:t>0.3</w:t>
            </w:r>
          </w:p>
        </w:tc>
        <w:tc>
          <w:tcPr>
            <w:tcW w:w="1210" w:type="dxa"/>
            <w:tcBorders>
              <w:top w:val="nil"/>
              <w:left w:val="nil"/>
              <w:bottom w:val="single" w:sz="4" w:space="0" w:color="auto"/>
              <w:right w:val="single" w:sz="4" w:space="0" w:color="auto"/>
            </w:tcBorders>
            <w:shd w:val="clear" w:color="auto" w:fill="auto"/>
            <w:noWrap/>
            <w:hideMark/>
          </w:tcPr>
          <w:p w14:paraId="2DB2D0DF" w14:textId="77777777" w:rsidR="00DB1E7F" w:rsidRPr="008B16D3" w:rsidRDefault="00DB1E7F" w:rsidP="00DB1E7F">
            <w:pPr>
              <w:jc w:val="right"/>
              <w:rPr>
                <w:sz w:val="20"/>
                <w:szCs w:val="20"/>
                <w:lang w:eastAsia="en-CA"/>
              </w:rPr>
            </w:pPr>
            <w:r w:rsidRPr="008B16D3">
              <w:rPr>
                <w:sz w:val="20"/>
                <w:szCs w:val="20"/>
                <w:lang w:eastAsia="en-CA"/>
              </w:rPr>
              <w:t>0.0</w:t>
            </w:r>
          </w:p>
        </w:tc>
        <w:tc>
          <w:tcPr>
            <w:tcW w:w="709" w:type="dxa"/>
            <w:tcBorders>
              <w:top w:val="nil"/>
              <w:left w:val="nil"/>
              <w:bottom w:val="single" w:sz="4" w:space="0" w:color="auto"/>
              <w:right w:val="single" w:sz="4" w:space="0" w:color="auto"/>
            </w:tcBorders>
            <w:shd w:val="clear" w:color="auto" w:fill="auto"/>
            <w:noWrap/>
            <w:hideMark/>
          </w:tcPr>
          <w:p w14:paraId="4003CA70" w14:textId="7F73F01D"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6C79F2D7" w14:textId="3D282A0F"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1D661F3D" w14:textId="08D61F07"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71C927D2" w14:textId="77777777" w:rsidR="00DB1E7F" w:rsidRPr="008B16D3" w:rsidRDefault="00DB1E7F" w:rsidP="00DB1E7F">
            <w:pPr>
              <w:jc w:val="left"/>
              <w:rPr>
                <w:sz w:val="20"/>
                <w:szCs w:val="20"/>
                <w:lang w:eastAsia="en-CA"/>
              </w:rPr>
            </w:pPr>
            <w:r w:rsidRPr="008B16D3">
              <w:rPr>
                <w:sz w:val="20"/>
                <w:szCs w:val="20"/>
                <w:lang w:eastAsia="en-CA"/>
              </w:rPr>
              <w:t>100% by 2025</w:t>
            </w:r>
          </w:p>
        </w:tc>
      </w:tr>
      <w:tr w:rsidR="00DB1E7F" w:rsidRPr="008B16D3" w14:paraId="643D16B3"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046A9AC4" w14:textId="77777777" w:rsidR="00DB1E7F" w:rsidRPr="008B16D3" w:rsidRDefault="00DB1E7F" w:rsidP="00DB1E7F">
            <w:pPr>
              <w:jc w:val="left"/>
              <w:rPr>
                <w:sz w:val="20"/>
                <w:szCs w:val="20"/>
                <w:lang w:eastAsia="en-CA"/>
              </w:rPr>
            </w:pPr>
            <w:r w:rsidRPr="008B16D3">
              <w:rPr>
                <w:sz w:val="20"/>
                <w:szCs w:val="20"/>
                <w:lang w:eastAsia="en-CA"/>
              </w:rPr>
              <w:t>Samoa</w:t>
            </w:r>
          </w:p>
        </w:tc>
        <w:tc>
          <w:tcPr>
            <w:tcW w:w="708" w:type="dxa"/>
            <w:tcBorders>
              <w:top w:val="nil"/>
              <w:left w:val="nil"/>
              <w:bottom w:val="single" w:sz="4" w:space="0" w:color="auto"/>
              <w:right w:val="single" w:sz="4" w:space="0" w:color="auto"/>
            </w:tcBorders>
            <w:shd w:val="clear" w:color="auto" w:fill="auto"/>
            <w:noWrap/>
            <w:hideMark/>
          </w:tcPr>
          <w:p w14:paraId="08BFFC37"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483B877F"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2EC9F1D9" w14:textId="77777777" w:rsidR="00DB1E7F" w:rsidRPr="008B16D3" w:rsidRDefault="00DB1E7F" w:rsidP="00DB1E7F">
            <w:pPr>
              <w:jc w:val="right"/>
              <w:rPr>
                <w:sz w:val="20"/>
                <w:szCs w:val="20"/>
                <w:lang w:eastAsia="en-CA"/>
              </w:rPr>
            </w:pPr>
            <w:r w:rsidRPr="008B16D3">
              <w:rPr>
                <w:sz w:val="20"/>
                <w:szCs w:val="20"/>
                <w:lang w:eastAsia="en-CA"/>
              </w:rPr>
              <w:t>0.3</w:t>
            </w:r>
          </w:p>
        </w:tc>
        <w:tc>
          <w:tcPr>
            <w:tcW w:w="1210" w:type="dxa"/>
            <w:tcBorders>
              <w:top w:val="nil"/>
              <w:left w:val="nil"/>
              <w:bottom w:val="single" w:sz="4" w:space="0" w:color="auto"/>
              <w:right w:val="single" w:sz="4" w:space="0" w:color="auto"/>
            </w:tcBorders>
            <w:shd w:val="clear" w:color="auto" w:fill="auto"/>
            <w:noWrap/>
            <w:hideMark/>
          </w:tcPr>
          <w:p w14:paraId="144FDC17" w14:textId="77777777" w:rsidR="00DB1E7F" w:rsidRPr="008B16D3" w:rsidRDefault="00DB1E7F" w:rsidP="00DB1E7F">
            <w:pPr>
              <w:jc w:val="right"/>
              <w:rPr>
                <w:sz w:val="20"/>
                <w:szCs w:val="20"/>
                <w:lang w:eastAsia="en-CA"/>
              </w:rPr>
            </w:pPr>
            <w:r w:rsidRPr="008B16D3">
              <w:rPr>
                <w:sz w:val="20"/>
                <w:szCs w:val="20"/>
                <w:lang w:eastAsia="en-CA"/>
              </w:rPr>
              <w:t>0.0</w:t>
            </w:r>
          </w:p>
        </w:tc>
        <w:tc>
          <w:tcPr>
            <w:tcW w:w="709" w:type="dxa"/>
            <w:tcBorders>
              <w:top w:val="nil"/>
              <w:left w:val="nil"/>
              <w:bottom w:val="single" w:sz="4" w:space="0" w:color="auto"/>
              <w:right w:val="single" w:sz="4" w:space="0" w:color="auto"/>
            </w:tcBorders>
            <w:shd w:val="clear" w:color="auto" w:fill="auto"/>
            <w:noWrap/>
            <w:hideMark/>
          </w:tcPr>
          <w:p w14:paraId="56BB120E" w14:textId="30C6412F"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61B089A9" w14:textId="0A7B0721"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4C9E0BC9" w14:textId="197102F2"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6636ED5E"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2020C1BB" w14:textId="77777777" w:rsidTr="00DB1E7F">
        <w:trPr>
          <w:trHeight w:val="192"/>
        </w:trPr>
        <w:tc>
          <w:tcPr>
            <w:tcW w:w="2127" w:type="dxa"/>
            <w:tcBorders>
              <w:top w:val="nil"/>
              <w:left w:val="single" w:sz="4" w:space="0" w:color="auto"/>
              <w:bottom w:val="single" w:sz="4" w:space="0" w:color="auto"/>
              <w:right w:val="single" w:sz="4" w:space="0" w:color="auto"/>
            </w:tcBorders>
            <w:shd w:val="clear" w:color="auto" w:fill="auto"/>
            <w:noWrap/>
            <w:hideMark/>
          </w:tcPr>
          <w:p w14:paraId="169CABEB" w14:textId="77777777" w:rsidR="00DB1E7F" w:rsidRPr="008B16D3" w:rsidRDefault="00DB1E7F" w:rsidP="00DB1E7F">
            <w:pPr>
              <w:jc w:val="left"/>
              <w:rPr>
                <w:sz w:val="20"/>
                <w:szCs w:val="20"/>
                <w:lang w:eastAsia="en-CA"/>
              </w:rPr>
            </w:pPr>
            <w:r w:rsidRPr="008B16D3">
              <w:rPr>
                <w:sz w:val="20"/>
                <w:szCs w:val="20"/>
                <w:lang w:eastAsia="en-CA"/>
              </w:rPr>
              <w:t>Sao Tome and Principe</w:t>
            </w:r>
          </w:p>
        </w:tc>
        <w:tc>
          <w:tcPr>
            <w:tcW w:w="708" w:type="dxa"/>
            <w:tcBorders>
              <w:top w:val="nil"/>
              <w:left w:val="nil"/>
              <w:bottom w:val="single" w:sz="4" w:space="0" w:color="auto"/>
              <w:right w:val="single" w:sz="4" w:space="0" w:color="auto"/>
            </w:tcBorders>
            <w:shd w:val="clear" w:color="auto" w:fill="auto"/>
            <w:noWrap/>
            <w:hideMark/>
          </w:tcPr>
          <w:p w14:paraId="137C1683"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1A7865A7"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17E064C7" w14:textId="77777777" w:rsidR="00DB1E7F" w:rsidRPr="008B16D3" w:rsidRDefault="00DB1E7F" w:rsidP="00DB1E7F">
            <w:pPr>
              <w:jc w:val="right"/>
              <w:rPr>
                <w:sz w:val="20"/>
                <w:szCs w:val="20"/>
                <w:lang w:eastAsia="en-CA"/>
              </w:rPr>
            </w:pPr>
            <w:r w:rsidRPr="008B16D3">
              <w:rPr>
                <w:sz w:val="20"/>
                <w:szCs w:val="20"/>
                <w:lang w:eastAsia="en-CA"/>
              </w:rPr>
              <w:t>2.2</w:t>
            </w:r>
          </w:p>
        </w:tc>
        <w:tc>
          <w:tcPr>
            <w:tcW w:w="1210" w:type="dxa"/>
            <w:tcBorders>
              <w:top w:val="nil"/>
              <w:left w:val="nil"/>
              <w:bottom w:val="single" w:sz="4" w:space="0" w:color="auto"/>
              <w:right w:val="single" w:sz="4" w:space="0" w:color="auto"/>
            </w:tcBorders>
            <w:shd w:val="clear" w:color="auto" w:fill="auto"/>
            <w:noWrap/>
            <w:hideMark/>
          </w:tcPr>
          <w:p w14:paraId="1686E71C" w14:textId="77777777" w:rsidR="00DB1E7F" w:rsidRPr="008B16D3" w:rsidRDefault="00DB1E7F" w:rsidP="00DB1E7F">
            <w:pPr>
              <w:jc w:val="right"/>
              <w:rPr>
                <w:sz w:val="20"/>
                <w:szCs w:val="20"/>
                <w:lang w:eastAsia="en-CA"/>
              </w:rPr>
            </w:pPr>
            <w:r w:rsidRPr="008B16D3">
              <w:rPr>
                <w:sz w:val="20"/>
                <w:szCs w:val="20"/>
                <w:lang w:eastAsia="en-CA"/>
              </w:rPr>
              <w:t>0.1</w:t>
            </w:r>
          </w:p>
        </w:tc>
        <w:tc>
          <w:tcPr>
            <w:tcW w:w="709" w:type="dxa"/>
            <w:tcBorders>
              <w:top w:val="nil"/>
              <w:left w:val="nil"/>
              <w:bottom w:val="single" w:sz="4" w:space="0" w:color="auto"/>
              <w:right w:val="single" w:sz="4" w:space="0" w:color="auto"/>
            </w:tcBorders>
            <w:shd w:val="clear" w:color="auto" w:fill="auto"/>
            <w:noWrap/>
            <w:hideMark/>
          </w:tcPr>
          <w:p w14:paraId="505CD538" w14:textId="555C0753"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146C9A17" w14:textId="67455C2C"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2560288B" w14:textId="1F8AC89F"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75001B35" w14:textId="77777777" w:rsidR="00DB1E7F" w:rsidRPr="008B16D3" w:rsidRDefault="00DB1E7F" w:rsidP="00DB1E7F">
            <w:pPr>
              <w:jc w:val="left"/>
              <w:rPr>
                <w:sz w:val="20"/>
                <w:szCs w:val="20"/>
                <w:lang w:eastAsia="en-CA"/>
              </w:rPr>
            </w:pPr>
            <w:r w:rsidRPr="008B16D3">
              <w:rPr>
                <w:sz w:val="20"/>
                <w:szCs w:val="20"/>
                <w:lang w:eastAsia="en-CA"/>
              </w:rPr>
              <w:t>35% by 2020</w:t>
            </w:r>
          </w:p>
        </w:tc>
      </w:tr>
      <w:tr w:rsidR="00DB1E7F" w:rsidRPr="008B16D3" w14:paraId="2203435D"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23B4F7FB" w14:textId="77777777" w:rsidR="00DB1E7F" w:rsidRPr="008B16D3" w:rsidRDefault="00DB1E7F" w:rsidP="00DB1E7F">
            <w:pPr>
              <w:jc w:val="left"/>
              <w:rPr>
                <w:sz w:val="20"/>
                <w:szCs w:val="20"/>
                <w:lang w:eastAsia="en-CA"/>
              </w:rPr>
            </w:pPr>
            <w:r w:rsidRPr="008B16D3">
              <w:rPr>
                <w:sz w:val="20"/>
                <w:szCs w:val="20"/>
                <w:lang w:eastAsia="en-CA"/>
              </w:rPr>
              <w:t>Saudi Arabia</w:t>
            </w:r>
          </w:p>
        </w:tc>
        <w:tc>
          <w:tcPr>
            <w:tcW w:w="708" w:type="dxa"/>
            <w:tcBorders>
              <w:top w:val="nil"/>
              <w:left w:val="nil"/>
              <w:bottom w:val="single" w:sz="4" w:space="0" w:color="auto"/>
              <w:right w:val="single" w:sz="4" w:space="0" w:color="auto"/>
            </w:tcBorders>
            <w:shd w:val="clear" w:color="auto" w:fill="auto"/>
            <w:noWrap/>
            <w:hideMark/>
          </w:tcPr>
          <w:p w14:paraId="709A11E0"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61ACB955"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3A4ECE91" w14:textId="77777777" w:rsidR="00DB1E7F" w:rsidRPr="008B16D3" w:rsidRDefault="00DB1E7F" w:rsidP="00DB1E7F">
            <w:pPr>
              <w:jc w:val="right"/>
              <w:rPr>
                <w:sz w:val="20"/>
                <w:szCs w:val="20"/>
                <w:lang w:eastAsia="en-CA"/>
              </w:rPr>
            </w:pPr>
            <w:r w:rsidRPr="008B16D3">
              <w:rPr>
                <w:sz w:val="20"/>
                <w:szCs w:val="20"/>
                <w:lang w:eastAsia="en-CA"/>
              </w:rPr>
              <w:t>1,468.7</w:t>
            </w:r>
          </w:p>
        </w:tc>
        <w:tc>
          <w:tcPr>
            <w:tcW w:w="1210" w:type="dxa"/>
            <w:tcBorders>
              <w:top w:val="nil"/>
              <w:left w:val="nil"/>
              <w:bottom w:val="single" w:sz="4" w:space="0" w:color="auto"/>
              <w:right w:val="single" w:sz="4" w:space="0" w:color="auto"/>
            </w:tcBorders>
            <w:shd w:val="clear" w:color="auto" w:fill="auto"/>
            <w:noWrap/>
            <w:hideMark/>
          </w:tcPr>
          <w:p w14:paraId="7C575E99" w14:textId="77777777" w:rsidR="00DB1E7F" w:rsidRPr="008B16D3" w:rsidRDefault="00DB1E7F" w:rsidP="00DB1E7F">
            <w:pPr>
              <w:jc w:val="right"/>
              <w:rPr>
                <w:sz w:val="20"/>
                <w:szCs w:val="20"/>
                <w:lang w:eastAsia="en-CA"/>
              </w:rPr>
            </w:pPr>
            <w:r w:rsidRPr="008B16D3">
              <w:rPr>
                <w:sz w:val="20"/>
                <w:szCs w:val="20"/>
                <w:lang w:eastAsia="en-CA"/>
              </w:rPr>
              <w:t>879.9</w:t>
            </w:r>
          </w:p>
        </w:tc>
        <w:tc>
          <w:tcPr>
            <w:tcW w:w="709" w:type="dxa"/>
            <w:tcBorders>
              <w:top w:val="nil"/>
              <w:left w:val="nil"/>
              <w:bottom w:val="single" w:sz="4" w:space="0" w:color="auto"/>
              <w:right w:val="single" w:sz="4" w:space="0" w:color="auto"/>
            </w:tcBorders>
            <w:shd w:val="clear" w:color="auto" w:fill="auto"/>
            <w:noWrap/>
            <w:hideMark/>
          </w:tcPr>
          <w:p w14:paraId="3ED51030" w14:textId="4410060E"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0EDADDFA" w14:textId="6675F6CD"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7D827FCE" w14:textId="2A3F32E9"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126E06B0" w14:textId="77777777" w:rsidR="00DB1E7F" w:rsidRPr="008B16D3" w:rsidRDefault="00DB1E7F" w:rsidP="00DB1E7F">
            <w:pPr>
              <w:jc w:val="left"/>
              <w:rPr>
                <w:sz w:val="20"/>
                <w:szCs w:val="20"/>
                <w:lang w:eastAsia="en-CA"/>
              </w:rPr>
            </w:pPr>
            <w:r w:rsidRPr="008B16D3">
              <w:rPr>
                <w:sz w:val="20"/>
                <w:szCs w:val="20"/>
                <w:lang w:eastAsia="en-CA"/>
              </w:rPr>
              <w:t>40% by 2020</w:t>
            </w:r>
          </w:p>
        </w:tc>
      </w:tr>
      <w:tr w:rsidR="00DB1E7F" w:rsidRPr="008B16D3" w14:paraId="4A4D3423"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723C0DD0" w14:textId="77777777" w:rsidR="00DB1E7F" w:rsidRPr="008B16D3" w:rsidRDefault="00DB1E7F" w:rsidP="00DB1E7F">
            <w:pPr>
              <w:jc w:val="left"/>
              <w:rPr>
                <w:sz w:val="20"/>
                <w:szCs w:val="20"/>
                <w:lang w:eastAsia="en-CA"/>
              </w:rPr>
            </w:pPr>
            <w:r w:rsidRPr="008B16D3">
              <w:rPr>
                <w:sz w:val="20"/>
                <w:szCs w:val="20"/>
                <w:lang w:eastAsia="en-CA"/>
              </w:rPr>
              <w:lastRenderedPageBreak/>
              <w:t>Senegal</w:t>
            </w:r>
          </w:p>
        </w:tc>
        <w:tc>
          <w:tcPr>
            <w:tcW w:w="708" w:type="dxa"/>
            <w:tcBorders>
              <w:top w:val="nil"/>
              <w:left w:val="nil"/>
              <w:bottom w:val="single" w:sz="4" w:space="0" w:color="auto"/>
              <w:right w:val="single" w:sz="4" w:space="0" w:color="auto"/>
            </w:tcBorders>
            <w:shd w:val="clear" w:color="auto" w:fill="auto"/>
            <w:noWrap/>
            <w:hideMark/>
          </w:tcPr>
          <w:p w14:paraId="04EAEC43"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43767804"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32E71BB4" w14:textId="77777777" w:rsidR="00DB1E7F" w:rsidRPr="008B16D3" w:rsidRDefault="00DB1E7F" w:rsidP="00DB1E7F">
            <w:pPr>
              <w:jc w:val="right"/>
              <w:rPr>
                <w:sz w:val="20"/>
                <w:szCs w:val="20"/>
                <w:lang w:eastAsia="en-CA"/>
              </w:rPr>
            </w:pPr>
            <w:r w:rsidRPr="008B16D3">
              <w:rPr>
                <w:sz w:val="20"/>
                <w:szCs w:val="20"/>
                <w:lang w:eastAsia="en-CA"/>
              </w:rPr>
              <w:t>36.2</w:t>
            </w:r>
          </w:p>
        </w:tc>
        <w:tc>
          <w:tcPr>
            <w:tcW w:w="1210" w:type="dxa"/>
            <w:tcBorders>
              <w:top w:val="nil"/>
              <w:left w:val="nil"/>
              <w:bottom w:val="single" w:sz="4" w:space="0" w:color="auto"/>
              <w:right w:val="single" w:sz="4" w:space="0" w:color="auto"/>
            </w:tcBorders>
            <w:shd w:val="clear" w:color="auto" w:fill="auto"/>
            <w:noWrap/>
            <w:hideMark/>
          </w:tcPr>
          <w:p w14:paraId="671E9198" w14:textId="77777777" w:rsidR="00DB1E7F" w:rsidRPr="008B16D3" w:rsidRDefault="00DB1E7F" w:rsidP="00DB1E7F">
            <w:pPr>
              <w:jc w:val="right"/>
              <w:rPr>
                <w:sz w:val="20"/>
                <w:szCs w:val="20"/>
                <w:lang w:eastAsia="en-CA"/>
              </w:rPr>
            </w:pPr>
            <w:r w:rsidRPr="008B16D3">
              <w:rPr>
                <w:sz w:val="20"/>
                <w:szCs w:val="20"/>
                <w:lang w:eastAsia="en-CA"/>
              </w:rPr>
              <w:t>11.9</w:t>
            </w:r>
          </w:p>
        </w:tc>
        <w:tc>
          <w:tcPr>
            <w:tcW w:w="709" w:type="dxa"/>
            <w:tcBorders>
              <w:top w:val="nil"/>
              <w:left w:val="nil"/>
              <w:bottom w:val="single" w:sz="4" w:space="0" w:color="auto"/>
              <w:right w:val="single" w:sz="4" w:space="0" w:color="auto"/>
            </w:tcBorders>
            <w:shd w:val="clear" w:color="auto" w:fill="auto"/>
            <w:noWrap/>
            <w:hideMark/>
          </w:tcPr>
          <w:p w14:paraId="1AC45FD2" w14:textId="09B4869C"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7A9CA878" w14:textId="33ED652A"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66F7F1BC" w14:textId="5590E27E"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5101BA19" w14:textId="77777777" w:rsidR="00DB1E7F" w:rsidRPr="008B16D3" w:rsidRDefault="00DB1E7F" w:rsidP="00DB1E7F">
            <w:pPr>
              <w:jc w:val="left"/>
              <w:rPr>
                <w:sz w:val="20"/>
                <w:szCs w:val="20"/>
                <w:lang w:eastAsia="en-CA"/>
              </w:rPr>
            </w:pPr>
            <w:r w:rsidRPr="008B16D3">
              <w:rPr>
                <w:sz w:val="20"/>
                <w:szCs w:val="20"/>
                <w:lang w:eastAsia="en-CA"/>
              </w:rPr>
              <w:t>35% by 2020 and 81.1% by 2025</w:t>
            </w:r>
          </w:p>
        </w:tc>
      </w:tr>
      <w:tr w:rsidR="00DB1E7F" w:rsidRPr="008B16D3" w14:paraId="227484C3"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0ED60181" w14:textId="77777777" w:rsidR="00DB1E7F" w:rsidRPr="008B16D3" w:rsidRDefault="00DB1E7F" w:rsidP="00DB1E7F">
            <w:pPr>
              <w:jc w:val="left"/>
              <w:rPr>
                <w:sz w:val="20"/>
                <w:szCs w:val="20"/>
                <w:lang w:eastAsia="en-CA"/>
              </w:rPr>
            </w:pPr>
            <w:r w:rsidRPr="008B16D3">
              <w:rPr>
                <w:sz w:val="20"/>
                <w:szCs w:val="20"/>
                <w:lang w:eastAsia="en-CA"/>
              </w:rPr>
              <w:t>Serbia</w:t>
            </w:r>
          </w:p>
        </w:tc>
        <w:tc>
          <w:tcPr>
            <w:tcW w:w="708" w:type="dxa"/>
            <w:tcBorders>
              <w:top w:val="nil"/>
              <w:left w:val="nil"/>
              <w:bottom w:val="single" w:sz="4" w:space="0" w:color="auto"/>
              <w:right w:val="single" w:sz="4" w:space="0" w:color="auto"/>
            </w:tcBorders>
            <w:shd w:val="clear" w:color="auto" w:fill="auto"/>
            <w:noWrap/>
            <w:hideMark/>
          </w:tcPr>
          <w:p w14:paraId="43045CB9"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1965FB27"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7860C7C1" w14:textId="77777777" w:rsidR="00DB1E7F" w:rsidRPr="008B16D3" w:rsidRDefault="00DB1E7F" w:rsidP="00DB1E7F">
            <w:pPr>
              <w:jc w:val="right"/>
              <w:rPr>
                <w:sz w:val="20"/>
                <w:szCs w:val="20"/>
                <w:lang w:eastAsia="en-CA"/>
              </w:rPr>
            </w:pPr>
            <w:r w:rsidRPr="008B16D3">
              <w:rPr>
                <w:sz w:val="20"/>
                <w:szCs w:val="20"/>
                <w:lang w:eastAsia="en-CA"/>
              </w:rPr>
              <w:t>8.4</w:t>
            </w:r>
          </w:p>
        </w:tc>
        <w:tc>
          <w:tcPr>
            <w:tcW w:w="1210" w:type="dxa"/>
            <w:tcBorders>
              <w:top w:val="nil"/>
              <w:left w:val="nil"/>
              <w:bottom w:val="single" w:sz="4" w:space="0" w:color="auto"/>
              <w:right w:val="single" w:sz="4" w:space="0" w:color="auto"/>
            </w:tcBorders>
            <w:shd w:val="clear" w:color="auto" w:fill="auto"/>
            <w:noWrap/>
            <w:hideMark/>
          </w:tcPr>
          <w:p w14:paraId="33DC26FB" w14:textId="77777777" w:rsidR="00DB1E7F" w:rsidRPr="008B16D3" w:rsidRDefault="00DB1E7F" w:rsidP="00DB1E7F">
            <w:pPr>
              <w:jc w:val="right"/>
              <w:rPr>
                <w:sz w:val="20"/>
                <w:szCs w:val="20"/>
                <w:lang w:eastAsia="en-CA"/>
              </w:rPr>
            </w:pPr>
            <w:r w:rsidRPr="008B16D3">
              <w:rPr>
                <w:sz w:val="20"/>
                <w:szCs w:val="20"/>
                <w:lang w:eastAsia="en-CA"/>
              </w:rPr>
              <w:t>4.6</w:t>
            </w:r>
          </w:p>
        </w:tc>
        <w:tc>
          <w:tcPr>
            <w:tcW w:w="709" w:type="dxa"/>
            <w:tcBorders>
              <w:top w:val="nil"/>
              <w:left w:val="nil"/>
              <w:bottom w:val="single" w:sz="4" w:space="0" w:color="auto"/>
              <w:right w:val="single" w:sz="4" w:space="0" w:color="auto"/>
            </w:tcBorders>
            <w:shd w:val="clear" w:color="auto" w:fill="auto"/>
            <w:noWrap/>
            <w:hideMark/>
          </w:tcPr>
          <w:p w14:paraId="1FD04C5E" w14:textId="2B4D5C35"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150E7C2E" w14:textId="43955D00"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67BEB5DE" w14:textId="324DF169"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1A53F897" w14:textId="77777777" w:rsidR="00DB1E7F" w:rsidRPr="008B16D3" w:rsidRDefault="00DB1E7F" w:rsidP="00DB1E7F">
            <w:pPr>
              <w:jc w:val="left"/>
              <w:rPr>
                <w:sz w:val="20"/>
                <w:szCs w:val="20"/>
                <w:lang w:eastAsia="en-CA"/>
              </w:rPr>
            </w:pPr>
            <w:r w:rsidRPr="008B16D3">
              <w:rPr>
                <w:sz w:val="20"/>
                <w:szCs w:val="20"/>
                <w:lang w:eastAsia="en-CA"/>
              </w:rPr>
              <w:t>35% by 2020 and 67.5% by 2025</w:t>
            </w:r>
          </w:p>
        </w:tc>
      </w:tr>
      <w:tr w:rsidR="00DB1E7F" w:rsidRPr="008B16D3" w14:paraId="5DEFF370" w14:textId="77777777" w:rsidTr="00DB1E7F">
        <w:trPr>
          <w:trHeight w:val="144"/>
        </w:trPr>
        <w:tc>
          <w:tcPr>
            <w:tcW w:w="2127" w:type="dxa"/>
            <w:tcBorders>
              <w:top w:val="nil"/>
              <w:left w:val="single" w:sz="4" w:space="0" w:color="auto"/>
              <w:bottom w:val="single" w:sz="4" w:space="0" w:color="auto"/>
              <w:right w:val="single" w:sz="4" w:space="0" w:color="auto"/>
            </w:tcBorders>
            <w:shd w:val="clear" w:color="auto" w:fill="auto"/>
            <w:noWrap/>
            <w:hideMark/>
          </w:tcPr>
          <w:p w14:paraId="6B15E063" w14:textId="77777777" w:rsidR="00DB1E7F" w:rsidRPr="008B16D3" w:rsidRDefault="00DB1E7F" w:rsidP="00DB1E7F">
            <w:pPr>
              <w:jc w:val="left"/>
              <w:rPr>
                <w:sz w:val="20"/>
                <w:szCs w:val="20"/>
                <w:lang w:eastAsia="en-CA"/>
              </w:rPr>
            </w:pPr>
            <w:r w:rsidRPr="008B16D3">
              <w:rPr>
                <w:sz w:val="20"/>
                <w:szCs w:val="20"/>
                <w:lang w:eastAsia="en-CA"/>
              </w:rPr>
              <w:t>Seychelles</w:t>
            </w:r>
          </w:p>
        </w:tc>
        <w:tc>
          <w:tcPr>
            <w:tcW w:w="708" w:type="dxa"/>
            <w:tcBorders>
              <w:top w:val="nil"/>
              <w:left w:val="nil"/>
              <w:bottom w:val="single" w:sz="4" w:space="0" w:color="auto"/>
              <w:right w:val="single" w:sz="4" w:space="0" w:color="auto"/>
            </w:tcBorders>
            <w:shd w:val="clear" w:color="auto" w:fill="auto"/>
            <w:noWrap/>
            <w:hideMark/>
          </w:tcPr>
          <w:p w14:paraId="414E34F8"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7052E36F"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36EC1542" w14:textId="77777777" w:rsidR="00DB1E7F" w:rsidRPr="008B16D3" w:rsidRDefault="00DB1E7F" w:rsidP="00DB1E7F">
            <w:pPr>
              <w:jc w:val="right"/>
              <w:rPr>
                <w:sz w:val="20"/>
                <w:szCs w:val="20"/>
                <w:lang w:eastAsia="en-CA"/>
              </w:rPr>
            </w:pPr>
            <w:r w:rsidRPr="008B16D3">
              <w:rPr>
                <w:sz w:val="20"/>
                <w:szCs w:val="20"/>
                <w:lang w:eastAsia="en-CA"/>
              </w:rPr>
              <w:t>1.4</w:t>
            </w:r>
          </w:p>
        </w:tc>
        <w:tc>
          <w:tcPr>
            <w:tcW w:w="1210" w:type="dxa"/>
            <w:tcBorders>
              <w:top w:val="nil"/>
              <w:left w:val="nil"/>
              <w:bottom w:val="single" w:sz="4" w:space="0" w:color="auto"/>
              <w:right w:val="single" w:sz="4" w:space="0" w:color="auto"/>
            </w:tcBorders>
            <w:shd w:val="clear" w:color="auto" w:fill="auto"/>
            <w:noWrap/>
            <w:hideMark/>
          </w:tcPr>
          <w:p w14:paraId="19F8493D" w14:textId="77777777" w:rsidR="00DB1E7F" w:rsidRPr="008B16D3" w:rsidRDefault="00DB1E7F" w:rsidP="00DB1E7F">
            <w:pPr>
              <w:jc w:val="right"/>
              <w:rPr>
                <w:sz w:val="20"/>
                <w:szCs w:val="20"/>
                <w:lang w:eastAsia="en-CA"/>
              </w:rPr>
            </w:pPr>
            <w:r w:rsidRPr="008B16D3">
              <w:rPr>
                <w:sz w:val="20"/>
                <w:szCs w:val="20"/>
                <w:lang w:eastAsia="en-CA"/>
              </w:rPr>
              <w:t>0.0</w:t>
            </w:r>
          </w:p>
        </w:tc>
        <w:tc>
          <w:tcPr>
            <w:tcW w:w="709" w:type="dxa"/>
            <w:tcBorders>
              <w:top w:val="nil"/>
              <w:left w:val="nil"/>
              <w:bottom w:val="single" w:sz="4" w:space="0" w:color="auto"/>
              <w:right w:val="single" w:sz="4" w:space="0" w:color="auto"/>
            </w:tcBorders>
            <w:shd w:val="clear" w:color="auto" w:fill="auto"/>
            <w:noWrap/>
            <w:hideMark/>
          </w:tcPr>
          <w:p w14:paraId="651E6ED7" w14:textId="110557E2"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5B8F2B76" w14:textId="1C9B3475"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1E83234A" w14:textId="733329B9"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27ED840F" w14:textId="77777777" w:rsidR="00DB1E7F" w:rsidRPr="008B16D3" w:rsidRDefault="00DB1E7F" w:rsidP="00DB1E7F">
            <w:pPr>
              <w:jc w:val="left"/>
              <w:rPr>
                <w:sz w:val="20"/>
                <w:szCs w:val="20"/>
                <w:lang w:eastAsia="en-CA"/>
              </w:rPr>
            </w:pPr>
            <w:r w:rsidRPr="008B16D3">
              <w:rPr>
                <w:sz w:val="20"/>
                <w:szCs w:val="20"/>
                <w:lang w:eastAsia="en-CA"/>
              </w:rPr>
              <w:t>100% by 2025</w:t>
            </w:r>
          </w:p>
        </w:tc>
      </w:tr>
      <w:tr w:rsidR="00DB1E7F" w:rsidRPr="008B16D3" w14:paraId="3678C8D0"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595AEE2C" w14:textId="77777777" w:rsidR="00DB1E7F" w:rsidRPr="008B16D3" w:rsidRDefault="00DB1E7F" w:rsidP="00DB1E7F">
            <w:pPr>
              <w:jc w:val="left"/>
              <w:rPr>
                <w:sz w:val="20"/>
                <w:szCs w:val="20"/>
                <w:lang w:eastAsia="en-CA"/>
              </w:rPr>
            </w:pPr>
            <w:r w:rsidRPr="008B16D3">
              <w:rPr>
                <w:sz w:val="20"/>
                <w:szCs w:val="20"/>
                <w:lang w:eastAsia="en-CA"/>
              </w:rPr>
              <w:t>Sierra Leone</w:t>
            </w:r>
          </w:p>
        </w:tc>
        <w:tc>
          <w:tcPr>
            <w:tcW w:w="708" w:type="dxa"/>
            <w:tcBorders>
              <w:top w:val="nil"/>
              <w:left w:val="nil"/>
              <w:bottom w:val="single" w:sz="4" w:space="0" w:color="auto"/>
              <w:right w:val="single" w:sz="4" w:space="0" w:color="auto"/>
            </w:tcBorders>
            <w:shd w:val="clear" w:color="auto" w:fill="auto"/>
            <w:noWrap/>
            <w:hideMark/>
          </w:tcPr>
          <w:p w14:paraId="106FE9B3"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30653818"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3625AFCF" w14:textId="77777777" w:rsidR="00DB1E7F" w:rsidRPr="008B16D3" w:rsidRDefault="00DB1E7F" w:rsidP="00DB1E7F">
            <w:pPr>
              <w:jc w:val="right"/>
              <w:rPr>
                <w:sz w:val="20"/>
                <w:szCs w:val="20"/>
                <w:lang w:eastAsia="en-CA"/>
              </w:rPr>
            </w:pPr>
            <w:r w:rsidRPr="008B16D3">
              <w:rPr>
                <w:sz w:val="20"/>
                <w:szCs w:val="20"/>
                <w:lang w:eastAsia="en-CA"/>
              </w:rPr>
              <w:t>1.7</w:t>
            </w:r>
          </w:p>
        </w:tc>
        <w:tc>
          <w:tcPr>
            <w:tcW w:w="1210" w:type="dxa"/>
            <w:tcBorders>
              <w:top w:val="nil"/>
              <w:left w:val="nil"/>
              <w:bottom w:val="single" w:sz="4" w:space="0" w:color="auto"/>
              <w:right w:val="single" w:sz="4" w:space="0" w:color="auto"/>
            </w:tcBorders>
            <w:shd w:val="clear" w:color="auto" w:fill="auto"/>
            <w:noWrap/>
            <w:hideMark/>
          </w:tcPr>
          <w:p w14:paraId="5ED66FCA" w14:textId="77777777" w:rsidR="00DB1E7F" w:rsidRPr="008B16D3" w:rsidRDefault="00DB1E7F" w:rsidP="00DB1E7F">
            <w:pPr>
              <w:jc w:val="right"/>
              <w:rPr>
                <w:sz w:val="20"/>
                <w:szCs w:val="20"/>
                <w:lang w:eastAsia="en-CA"/>
              </w:rPr>
            </w:pPr>
            <w:r w:rsidRPr="008B16D3">
              <w:rPr>
                <w:sz w:val="20"/>
                <w:szCs w:val="20"/>
                <w:lang w:eastAsia="en-CA"/>
              </w:rPr>
              <w:t>0.6</w:t>
            </w:r>
          </w:p>
        </w:tc>
        <w:tc>
          <w:tcPr>
            <w:tcW w:w="709" w:type="dxa"/>
            <w:tcBorders>
              <w:top w:val="nil"/>
              <w:left w:val="nil"/>
              <w:bottom w:val="single" w:sz="4" w:space="0" w:color="auto"/>
              <w:right w:val="single" w:sz="4" w:space="0" w:color="auto"/>
            </w:tcBorders>
            <w:shd w:val="clear" w:color="auto" w:fill="auto"/>
            <w:noWrap/>
            <w:hideMark/>
          </w:tcPr>
          <w:p w14:paraId="638B7F2F" w14:textId="4A43A571"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799B1001" w14:textId="39C106F8"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4CC1DFB6" w14:textId="0CD4A395"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44B031F1"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76CC4736"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52BC9A5E" w14:textId="77777777" w:rsidR="00DB1E7F" w:rsidRPr="008B16D3" w:rsidRDefault="00DB1E7F" w:rsidP="00DB1E7F">
            <w:pPr>
              <w:jc w:val="left"/>
              <w:rPr>
                <w:sz w:val="20"/>
                <w:szCs w:val="20"/>
                <w:lang w:eastAsia="en-CA"/>
              </w:rPr>
            </w:pPr>
            <w:r w:rsidRPr="008B16D3">
              <w:rPr>
                <w:sz w:val="20"/>
                <w:szCs w:val="20"/>
                <w:lang w:eastAsia="en-CA"/>
              </w:rPr>
              <w:t>Singapore</w:t>
            </w:r>
          </w:p>
        </w:tc>
        <w:tc>
          <w:tcPr>
            <w:tcW w:w="708" w:type="dxa"/>
            <w:tcBorders>
              <w:top w:val="nil"/>
              <w:left w:val="nil"/>
              <w:bottom w:val="single" w:sz="4" w:space="0" w:color="auto"/>
              <w:right w:val="single" w:sz="4" w:space="0" w:color="auto"/>
            </w:tcBorders>
            <w:shd w:val="clear" w:color="auto" w:fill="auto"/>
            <w:noWrap/>
            <w:hideMark/>
          </w:tcPr>
          <w:p w14:paraId="287AFAF1"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10F9AD85"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5582831C" w14:textId="77777777" w:rsidR="00DB1E7F" w:rsidRPr="008B16D3" w:rsidRDefault="00DB1E7F" w:rsidP="00DB1E7F">
            <w:pPr>
              <w:jc w:val="right"/>
              <w:rPr>
                <w:sz w:val="20"/>
                <w:szCs w:val="20"/>
                <w:lang w:eastAsia="en-CA"/>
              </w:rPr>
            </w:pPr>
            <w:r w:rsidRPr="008B16D3">
              <w:rPr>
                <w:sz w:val="20"/>
                <w:szCs w:val="20"/>
                <w:lang w:eastAsia="en-CA"/>
              </w:rPr>
              <w:t>216.1</w:t>
            </w:r>
          </w:p>
        </w:tc>
        <w:tc>
          <w:tcPr>
            <w:tcW w:w="1210" w:type="dxa"/>
            <w:tcBorders>
              <w:top w:val="nil"/>
              <w:left w:val="nil"/>
              <w:bottom w:val="single" w:sz="4" w:space="0" w:color="auto"/>
              <w:right w:val="single" w:sz="4" w:space="0" w:color="auto"/>
            </w:tcBorders>
            <w:shd w:val="clear" w:color="auto" w:fill="auto"/>
            <w:noWrap/>
            <w:hideMark/>
          </w:tcPr>
          <w:p w14:paraId="0AECA111" w14:textId="77777777" w:rsidR="00DB1E7F" w:rsidRPr="008B16D3" w:rsidRDefault="00DB1E7F" w:rsidP="00DB1E7F">
            <w:pPr>
              <w:jc w:val="right"/>
              <w:rPr>
                <w:sz w:val="20"/>
                <w:szCs w:val="20"/>
                <w:lang w:eastAsia="en-CA"/>
              </w:rPr>
            </w:pPr>
            <w:r w:rsidRPr="008B16D3">
              <w:rPr>
                <w:sz w:val="20"/>
                <w:szCs w:val="20"/>
                <w:lang w:eastAsia="en-CA"/>
              </w:rPr>
              <w:t>53.3</w:t>
            </w:r>
          </w:p>
        </w:tc>
        <w:tc>
          <w:tcPr>
            <w:tcW w:w="709" w:type="dxa"/>
            <w:tcBorders>
              <w:top w:val="nil"/>
              <w:left w:val="nil"/>
              <w:bottom w:val="single" w:sz="4" w:space="0" w:color="auto"/>
              <w:right w:val="single" w:sz="4" w:space="0" w:color="auto"/>
            </w:tcBorders>
            <w:shd w:val="clear" w:color="auto" w:fill="auto"/>
            <w:noWrap/>
            <w:hideMark/>
          </w:tcPr>
          <w:p w14:paraId="32EBBF20" w14:textId="3BC0FB65"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19100013" w14:textId="43CA1A9D"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15DF9D64" w14:textId="54944AE4"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3EA5B98E" w14:textId="77777777" w:rsidR="00DB1E7F" w:rsidRPr="008B16D3" w:rsidRDefault="00DB1E7F" w:rsidP="00DB1E7F">
            <w:pPr>
              <w:jc w:val="left"/>
              <w:rPr>
                <w:sz w:val="20"/>
                <w:szCs w:val="20"/>
                <w:lang w:eastAsia="en-CA"/>
              </w:rPr>
            </w:pPr>
            <w:r w:rsidRPr="008B16D3">
              <w:rPr>
                <w:sz w:val="20"/>
                <w:szCs w:val="20"/>
                <w:lang w:eastAsia="en-CA"/>
              </w:rPr>
              <w:t> </w:t>
            </w:r>
          </w:p>
        </w:tc>
      </w:tr>
      <w:tr w:rsidR="00DB1E7F" w:rsidRPr="008B16D3" w14:paraId="3C6C4057"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15D4DF87" w14:textId="77777777" w:rsidR="00DB1E7F" w:rsidRPr="008B16D3" w:rsidRDefault="00DB1E7F" w:rsidP="00DB1E7F">
            <w:pPr>
              <w:jc w:val="left"/>
              <w:rPr>
                <w:sz w:val="20"/>
                <w:szCs w:val="20"/>
                <w:lang w:eastAsia="en-CA"/>
              </w:rPr>
            </w:pPr>
            <w:r w:rsidRPr="008B16D3">
              <w:rPr>
                <w:sz w:val="20"/>
                <w:szCs w:val="20"/>
                <w:lang w:eastAsia="en-CA"/>
              </w:rPr>
              <w:t>Solomon Islands</w:t>
            </w:r>
          </w:p>
        </w:tc>
        <w:tc>
          <w:tcPr>
            <w:tcW w:w="708" w:type="dxa"/>
            <w:tcBorders>
              <w:top w:val="nil"/>
              <w:left w:val="nil"/>
              <w:bottom w:val="single" w:sz="4" w:space="0" w:color="auto"/>
              <w:right w:val="single" w:sz="4" w:space="0" w:color="auto"/>
            </w:tcBorders>
            <w:shd w:val="clear" w:color="auto" w:fill="auto"/>
            <w:noWrap/>
            <w:hideMark/>
          </w:tcPr>
          <w:p w14:paraId="228FE9BA"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06065A71"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3CC85AAC" w14:textId="77777777" w:rsidR="00DB1E7F" w:rsidRPr="008B16D3" w:rsidRDefault="00DB1E7F" w:rsidP="00DB1E7F">
            <w:pPr>
              <w:jc w:val="right"/>
              <w:rPr>
                <w:sz w:val="20"/>
                <w:szCs w:val="20"/>
                <w:lang w:eastAsia="en-CA"/>
              </w:rPr>
            </w:pPr>
            <w:r w:rsidRPr="008B16D3">
              <w:rPr>
                <w:sz w:val="20"/>
                <w:szCs w:val="20"/>
                <w:lang w:eastAsia="en-CA"/>
              </w:rPr>
              <w:t>2.0</w:t>
            </w:r>
          </w:p>
        </w:tc>
        <w:tc>
          <w:tcPr>
            <w:tcW w:w="1210" w:type="dxa"/>
            <w:tcBorders>
              <w:top w:val="nil"/>
              <w:left w:val="nil"/>
              <w:bottom w:val="single" w:sz="4" w:space="0" w:color="auto"/>
              <w:right w:val="single" w:sz="4" w:space="0" w:color="auto"/>
            </w:tcBorders>
            <w:shd w:val="clear" w:color="auto" w:fill="auto"/>
            <w:noWrap/>
            <w:hideMark/>
          </w:tcPr>
          <w:p w14:paraId="6D4B461C" w14:textId="77777777" w:rsidR="00DB1E7F" w:rsidRPr="008B16D3" w:rsidRDefault="00DB1E7F" w:rsidP="00DB1E7F">
            <w:pPr>
              <w:jc w:val="right"/>
              <w:rPr>
                <w:sz w:val="20"/>
                <w:szCs w:val="20"/>
                <w:lang w:eastAsia="en-CA"/>
              </w:rPr>
            </w:pPr>
            <w:r w:rsidRPr="008B16D3">
              <w:rPr>
                <w:sz w:val="20"/>
                <w:szCs w:val="20"/>
                <w:lang w:eastAsia="en-CA"/>
              </w:rPr>
              <w:t>0.1</w:t>
            </w:r>
          </w:p>
        </w:tc>
        <w:tc>
          <w:tcPr>
            <w:tcW w:w="709" w:type="dxa"/>
            <w:tcBorders>
              <w:top w:val="nil"/>
              <w:left w:val="nil"/>
              <w:bottom w:val="single" w:sz="4" w:space="0" w:color="auto"/>
              <w:right w:val="single" w:sz="4" w:space="0" w:color="auto"/>
            </w:tcBorders>
            <w:shd w:val="clear" w:color="auto" w:fill="auto"/>
            <w:noWrap/>
            <w:hideMark/>
          </w:tcPr>
          <w:p w14:paraId="7BCD80E7" w14:textId="32F8A7E0"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15D70AF1" w14:textId="0E93E217"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75CB7E1D" w14:textId="5809FCC5"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1AB21214"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1F213F37" w14:textId="77777777" w:rsidTr="00DB1E7F">
        <w:trPr>
          <w:trHeight w:val="109"/>
        </w:trPr>
        <w:tc>
          <w:tcPr>
            <w:tcW w:w="2127" w:type="dxa"/>
            <w:tcBorders>
              <w:top w:val="nil"/>
              <w:left w:val="single" w:sz="4" w:space="0" w:color="auto"/>
              <w:bottom w:val="single" w:sz="4" w:space="0" w:color="auto"/>
              <w:right w:val="single" w:sz="4" w:space="0" w:color="auto"/>
            </w:tcBorders>
            <w:shd w:val="clear" w:color="auto" w:fill="auto"/>
            <w:noWrap/>
            <w:hideMark/>
          </w:tcPr>
          <w:p w14:paraId="1FED107D" w14:textId="77777777" w:rsidR="00DB1E7F" w:rsidRPr="008B16D3" w:rsidRDefault="00DB1E7F" w:rsidP="00DB1E7F">
            <w:pPr>
              <w:jc w:val="left"/>
              <w:rPr>
                <w:sz w:val="20"/>
                <w:szCs w:val="20"/>
                <w:lang w:eastAsia="en-CA"/>
              </w:rPr>
            </w:pPr>
            <w:r w:rsidRPr="008B16D3">
              <w:rPr>
                <w:sz w:val="20"/>
                <w:szCs w:val="20"/>
                <w:lang w:eastAsia="en-CA"/>
              </w:rPr>
              <w:t>Somalia</w:t>
            </w:r>
          </w:p>
        </w:tc>
        <w:tc>
          <w:tcPr>
            <w:tcW w:w="708" w:type="dxa"/>
            <w:tcBorders>
              <w:top w:val="nil"/>
              <w:left w:val="nil"/>
              <w:bottom w:val="single" w:sz="4" w:space="0" w:color="auto"/>
              <w:right w:val="single" w:sz="4" w:space="0" w:color="auto"/>
            </w:tcBorders>
            <w:shd w:val="clear" w:color="auto" w:fill="auto"/>
            <w:noWrap/>
            <w:hideMark/>
          </w:tcPr>
          <w:p w14:paraId="649E5ECE"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2AA7E50C"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060AB988" w14:textId="77777777" w:rsidR="00DB1E7F" w:rsidRPr="008B16D3" w:rsidRDefault="00DB1E7F" w:rsidP="00DB1E7F">
            <w:pPr>
              <w:jc w:val="right"/>
              <w:rPr>
                <w:sz w:val="20"/>
                <w:szCs w:val="20"/>
                <w:lang w:eastAsia="en-CA"/>
              </w:rPr>
            </w:pPr>
            <w:r w:rsidRPr="008B16D3">
              <w:rPr>
                <w:sz w:val="20"/>
                <w:szCs w:val="20"/>
                <w:lang w:eastAsia="en-CA"/>
              </w:rPr>
              <w:t>45.1</w:t>
            </w:r>
          </w:p>
        </w:tc>
        <w:tc>
          <w:tcPr>
            <w:tcW w:w="1210" w:type="dxa"/>
            <w:tcBorders>
              <w:top w:val="nil"/>
              <w:left w:val="nil"/>
              <w:bottom w:val="single" w:sz="4" w:space="0" w:color="auto"/>
              <w:right w:val="single" w:sz="4" w:space="0" w:color="auto"/>
            </w:tcBorders>
            <w:shd w:val="clear" w:color="auto" w:fill="auto"/>
            <w:noWrap/>
            <w:hideMark/>
          </w:tcPr>
          <w:p w14:paraId="647C4469" w14:textId="77777777" w:rsidR="00DB1E7F" w:rsidRPr="008B16D3" w:rsidRDefault="00DB1E7F" w:rsidP="00DB1E7F">
            <w:pPr>
              <w:jc w:val="right"/>
              <w:rPr>
                <w:sz w:val="20"/>
                <w:szCs w:val="20"/>
                <w:lang w:eastAsia="en-CA"/>
              </w:rPr>
            </w:pPr>
            <w:r w:rsidRPr="008B16D3">
              <w:rPr>
                <w:sz w:val="20"/>
                <w:szCs w:val="20"/>
                <w:lang w:eastAsia="en-CA"/>
              </w:rPr>
              <w:t>10.5</w:t>
            </w:r>
          </w:p>
        </w:tc>
        <w:tc>
          <w:tcPr>
            <w:tcW w:w="709" w:type="dxa"/>
            <w:tcBorders>
              <w:top w:val="nil"/>
              <w:left w:val="nil"/>
              <w:bottom w:val="single" w:sz="4" w:space="0" w:color="auto"/>
              <w:right w:val="single" w:sz="4" w:space="0" w:color="auto"/>
            </w:tcBorders>
            <w:shd w:val="clear" w:color="auto" w:fill="auto"/>
            <w:noWrap/>
            <w:hideMark/>
          </w:tcPr>
          <w:p w14:paraId="0E595E38" w14:textId="134522A4"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1580374E" w14:textId="0A4E9EB5"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72D65E36" w14:textId="1232F9A5"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24E92445" w14:textId="77777777" w:rsidR="00DB1E7F" w:rsidRPr="008B16D3" w:rsidRDefault="00DB1E7F" w:rsidP="00DB1E7F">
            <w:pPr>
              <w:jc w:val="left"/>
              <w:rPr>
                <w:sz w:val="20"/>
                <w:szCs w:val="20"/>
                <w:lang w:eastAsia="en-CA"/>
              </w:rPr>
            </w:pPr>
            <w:r w:rsidRPr="008B16D3">
              <w:rPr>
                <w:sz w:val="20"/>
                <w:szCs w:val="20"/>
                <w:lang w:eastAsia="en-CA"/>
              </w:rPr>
              <w:t>35% by 2020</w:t>
            </w:r>
          </w:p>
        </w:tc>
      </w:tr>
      <w:tr w:rsidR="00DB1E7F" w:rsidRPr="008B16D3" w14:paraId="54353965" w14:textId="77777777" w:rsidTr="00DB1E7F">
        <w:trPr>
          <w:trHeight w:val="50"/>
        </w:trPr>
        <w:tc>
          <w:tcPr>
            <w:tcW w:w="2127" w:type="dxa"/>
            <w:tcBorders>
              <w:top w:val="nil"/>
              <w:left w:val="single" w:sz="4" w:space="0" w:color="auto"/>
              <w:bottom w:val="single" w:sz="4" w:space="0" w:color="auto"/>
              <w:right w:val="single" w:sz="4" w:space="0" w:color="auto"/>
            </w:tcBorders>
            <w:shd w:val="clear" w:color="auto" w:fill="auto"/>
            <w:noWrap/>
            <w:hideMark/>
          </w:tcPr>
          <w:p w14:paraId="5982D3C8" w14:textId="77777777" w:rsidR="00DB1E7F" w:rsidRPr="008B16D3" w:rsidRDefault="00DB1E7F" w:rsidP="00DB1E7F">
            <w:pPr>
              <w:jc w:val="left"/>
              <w:rPr>
                <w:sz w:val="20"/>
                <w:szCs w:val="20"/>
                <w:lang w:eastAsia="en-CA"/>
              </w:rPr>
            </w:pPr>
            <w:r w:rsidRPr="008B16D3">
              <w:rPr>
                <w:sz w:val="20"/>
                <w:szCs w:val="20"/>
                <w:lang w:eastAsia="en-CA"/>
              </w:rPr>
              <w:t>South Africa</w:t>
            </w:r>
          </w:p>
        </w:tc>
        <w:tc>
          <w:tcPr>
            <w:tcW w:w="708" w:type="dxa"/>
            <w:tcBorders>
              <w:top w:val="nil"/>
              <w:left w:val="nil"/>
              <w:bottom w:val="single" w:sz="4" w:space="0" w:color="auto"/>
              <w:right w:val="single" w:sz="4" w:space="0" w:color="auto"/>
            </w:tcBorders>
            <w:shd w:val="clear" w:color="auto" w:fill="auto"/>
            <w:noWrap/>
            <w:hideMark/>
          </w:tcPr>
          <w:p w14:paraId="0B037F58"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203904B9"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4676F80F" w14:textId="77777777" w:rsidR="00DB1E7F" w:rsidRPr="008B16D3" w:rsidRDefault="00DB1E7F" w:rsidP="00DB1E7F">
            <w:pPr>
              <w:jc w:val="right"/>
              <w:rPr>
                <w:sz w:val="20"/>
                <w:szCs w:val="20"/>
                <w:lang w:eastAsia="en-CA"/>
              </w:rPr>
            </w:pPr>
            <w:r w:rsidRPr="008B16D3">
              <w:rPr>
                <w:sz w:val="20"/>
                <w:szCs w:val="20"/>
                <w:lang w:eastAsia="en-CA"/>
              </w:rPr>
              <w:t>369.7</w:t>
            </w:r>
          </w:p>
        </w:tc>
        <w:tc>
          <w:tcPr>
            <w:tcW w:w="1210" w:type="dxa"/>
            <w:tcBorders>
              <w:top w:val="nil"/>
              <w:left w:val="nil"/>
              <w:bottom w:val="single" w:sz="4" w:space="0" w:color="auto"/>
              <w:right w:val="single" w:sz="4" w:space="0" w:color="auto"/>
            </w:tcBorders>
            <w:shd w:val="clear" w:color="auto" w:fill="auto"/>
            <w:noWrap/>
            <w:hideMark/>
          </w:tcPr>
          <w:p w14:paraId="5D1742E5" w14:textId="77777777" w:rsidR="00DB1E7F" w:rsidRPr="008B16D3" w:rsidRDefault="00DB1E7F" w:rsidP="00DB1E7F">
            <w:pPr>
              <w:jc w:val="right"/>
              <w:rPr>
                <w:sz w:val="20"/>
                <w:szCs w:val="20"/>
                <w:lang w:eastAsia="en-CA"/>
              </w:rPr>
            </w:pPr>
            <w:r w:rsidRPr="008B16D3">
              <w:rPr>
                <w:sz w:val="20"/>
                <w:szCs w:val="20"/>
                <w:lang w:eastAsia="en-CA"/>
              </w:rPr>
              <w:t>12.7</w:t>
            </w:r>
          </w:p>
        </w:tc>
        <w:tc>
          <w:tcPr>
            <w:tcW w:w="709" w:type="dxa"/>
            <w:tcBorders>
              <w:top w:val="nil"/>
              <w:left w:val="nil"/>
              <w:bottom w:val="single" w:sz="4" w:space="0" w:color="auto"/>
              <w:right w:val="single" w:sz="4" w:space="0" w:color="auto"/>
            </w:tcBorders>
            <w:shd w:val="clear" w:color="auto" w:fill="auto"/>
            <w:noWrap/>
            <w:hideMark/>
          </w:tcPr>
          <w:p w14:paraId="606E3729" w14:textId="68F13F11"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7F471647" w14:textId="3BE7A26B"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652EA1B2" w14:textId="489FEDE2"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48FE05E7" w14:textId="77777777" w:rsidR="00DB1E7F" w:rsidRPr="008B16D3" w:rsidRDefault="00DB1E7F" w:rsidP="00DB1E7F">
            <w:pPr>
              <w:jc w:val="left"/>
              <w:rPr>
                <w:sz w:val="20"/>
                <w:szCs w:val="20"/>
                <w:lang w:eastAsia="en-CA"/>
              </w:rPr>
            </w:pPr>
            <w:r w:rsidRPr="008B16D3">
              <w:rPr>
                <w:sz w:val="20"/>
                <w:szCs w:val="20"/>
                <w:lang w:eastAsia="en-CA"/>
              </w:rPr>
              <w:t>35% by 2020</w:t>
            </w:r>
          </w:p>
        </w:tc>
      </w:tr>
      <w:tr w:rsidR="00DB1E7F" w:rsidRPr="008B16D3" w14:paraId="77A00225" w14:textId="77777777" w:rsidTr="00DB1E7F">
        <w:trPr>
          <w:trHeight w:val="59"/>
        </w:trPr>
        <w:tc>
          <w:tcPr>
            <w:tcW w:w="2127" w:type="dxa"/>
            <w:tcBorders>
              <w:top w:val="nil"/>
              <w:left w:val="single" w:sz="4" w:space="0" w:color="auto"/>
              <w:bottom w:val="single" w:sz="4" w:space="0" w:color="auto"/>
              <w:right w:val="single" w:sz="4" w:space="0" w:color="auto"/>
            </w:tcBorders>
            <w:shd w:val="clear" w:color="auto" w:fill="auto"/>
            <w:noWrap/>
            <w:hideMark/>
          </w:tcPr>
          <w:p w14:paraId="18E7C6AA" w14:textId="77777777" w:rsidR="00DB1E7F" w:rsidRPr="008B16D3" w:rsidRDefault="00DB1E7F" w:rsidP="00DB1E7F">
            <w:pPr>
              <w:jc w:val="left"/>
              <w:rPr>
                <w:sz w:val="20"/>
                <w:szCs w:val="20"/>
                <w:lang w:eastAsia="en-CA"/>
              </w:rPr>
            </w:pPr>
            <w:r w:rsidRPr="008B16D3">
              <w:rPr>
                <w:sz w:val="20"/>
                <w:szCs w:val="20"/>
                <w:lang w:eastAsia="en-CA"/>
              </w:rPr>
              <w:t>South Sudan</w:t>
            </w:r>
          </w:p>
        </w:tc>
        <w:tc>
          <w:tcPr>
            <w:tcW w:w="708" w:type="dxa"/>
            <w:tcBorders>
              <w:top w:val="nil"/>
              <w:left w:val="nil"/>
              <w:bottom w:val="single" w:sz="4" w:space="0" w:color="auto"/>
              <w:right w:val="single" w:sz="4" w:space="0" w:color="auto"/>
            </w:tcBorders>
            <w:shd w:val="clear" w:color="auto" w:fill="auto"/>
            <w:noWrap/>
            <w:hideMark/>
          </w:tcPr>
          <w:p w14:paraId="0EBD1B9D"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07D8FDD3"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2A8E4C70" w14:textId="77777777" w:rsidR="00DB1E7F" w:rsidRPr="008B16D3" w:rsidRDefault="00DB1E7F" w:rsidP="00DB1E7F">
            <w:pPr>
              <w:jc w:val="right"/>
              <w:rPr>
                <w:sz w:val="20"/>
                <w:szCs w:val="20"/>
                <w:lang w:eastAsia="en-CA"/>
              </w:rPr>
            </w:pPr>
            <w:r w:rsidRPr="008B16D3">
              <w:rPr>
                <w:sz w:val="20"/>
                <w:szCs w:val="20"/>
                <w:lang w:eastAsia="en-CA"/>
              </w:rPr>
              <w:t>4.1</w:t>
            </w:r>
          </w:p>
        </w:tc>
        <w:tc>
          <w:tcPr>
            <w:tcW w:w="1210" w:type="dxa"/>
            <w:tcBorders>
              <w:top w:val="nil"/>
              <w:left w:val="nil"/>
              <w:bottom w:val="single" w:sz="4" w:space="0" w:color="auto"/>
              <w:right w:val="single" w:sz="4" w:space="0" w:color="auto"/>
            </w:tcBorders>
            <w:shd w:val="clear" w:color="auto" w:fill="auto"/>
            <w:noWrap/>
            <w:hideMark/>
          </w:tcPr>
          <w:p w14:paraId="301734CA" w14:textId="77777777" w:rsidR="00DB1E7F" w:rsidRPr="008B16D3" w:rsidRDefault="00DB1E7F" w:rsidP="00DB1E7F">
            <w:pPr>
              <w:jc w:val="right"/>
              <w:rPr>
                <w:sz w:val="20"/>
                <w:szCs w:val="20"/>
                <w:lang w:eastAsia="en-CA"/>
              </w:rPr>
            </w:pPr>
            <w:r w:rsidRPr="008B16D3">
              <w:rPr>
                <w:sz w:val="20"/>
                <w:szCs w:val="20"/>
                <w:lang w:eastAsia="en-CA"/>
              </w:rPr>
              <w:t>1.7</w:t>
            </w:r>
          </w:p>
        </w:tc>
        <w:tc>
          <w:tcPr>
            <w:tcW w:w="709" w:type="dxa"/>
            <w:tcBorders>
              <w:top w:val="nil"/>
              <w:left w:val="nil"/>
              <w:bottom w:val="single" w:sz="4" w:space="0" w:color="auto"/>
              <w:right w:val="single" w:sz="4" w:space="0" w:color="auto"/>
            </w:tcBorders>
            <w:shd w:val="clear" w:color="auto" w:fill="auto"/>
            <w:noWrap/>
            <w:hideMark/>
          </w:tcPr>
          <w:p w14:paraId="0550E388" w14:textId="255FFE2C"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0B358A16" w14:textId="0C5731CB"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1FFF31E1" w14:textId="3A75C0C2"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1C294DF2" w14:textId="77777777" w:rsidR="00DB1E7F" w:rsidRPr="008B16D3" w:rsidRDefault="00DB1E7F" w:rsidP="00DB1E7F">
            <w:pPr>
              <w:jc w:val="left"/>
              <w:rPr>
                <w:sz w:val="20"/>
                <w:szCs w:val="20"/>
                <w:lang w:eastAsia="en-CA"/>
              </w:rPr>
            </w:pPr>
            <w:r w:rsidRPr="008B16D3">
              <w:rPr>
                <w:sz w:val="20"/>
                <w:szCs w:val="20"/>
                <w:lang w:eastAsia="en-CA"/>
              </w:rPr>
              <w:t>35% by 2020</w:t>
            </w:r>
          </w:p>
        </w:tc>
      </w:tr>
      <w:tr w:rsidR="00DB1E7F" w:rsidRPr="008B16D3" w14:paraId="5153B9F2"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507F3F59" w14:textId="77777777" w:rsidR="00DB1E7F" w:rsidRPr="008B16D3" w:rsidRDefault="00DB1E7F" w:rsidP="00DB1E7F">
            <w:pPr>
              <w:jc w:val="left"/>
              <w:rPr>
                <w:sz w:val="20"/>
                <w:szCs w:val="20"/>
                <w:lang w:eastAsia="en-CA"/>
              </w:rPr>
            </w:pPr>
            <w:r w:rsidRPr="008B16D3">
              <w:rPr>
                <w:sz w:val="20"/>
                <w:szCs w:val="20"/>
                <w:lang w:eastAsia="en-CA"/>
              </w:rPr>
              <w:t>Sri Lanka</w:t>
            </w:r>
          </w:p>
        </w:tc>
        <w:tc>
          <w:tcPr>
            <w:tcW w:w="708" w:type="dxa"/>
            <w:tcBorders>
              <w:top w:val="nil"/>
              <w:left w:val="nil"/>
              <w:bottom w:val="single" w:sz="4" w:space="0" w:color="auto"/>
              <w:right w:val="single" w:sz="4" w:space="0" w:color="auto"/>
            </w:tcBorders>
            <w:shd w:val="clear" w:color="auto" w:fill="auto"/>
            <w:noWrap/>
            <w:hideMark/>
          </w:tcPr>
          <w:p w14:paraId="3CAE278D"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00302D7C" w14:textId="77777777" w:rsidR="00DB1E7F" w:rsidRPr="008B16D3" w:rsidRDefault="00DB1E7F" w:rsidP="00DB1E7F">
            <w:pPr>
              <w:jc w:val="center"/>
              <w:rPr>
                <w:sz w:val="20"/>
                <w:szCs w:val="20"/>
                <w:lang w:eastAsia="en-CA"/>
              </w:rPr>
            </w:pPr>
            <w:r w:rsidRPr="008B16D3">
              <w:rPr>
                <w:sz w:val="20"/>
                <w:szCs w:val="20"/>
                <w:lang w:eastAsia="en-CA"/>
              </w:rPr>
              <w:t>2020</w:t>
            </w:r>
          </w:p>
        </w:tc>
        <w:tc>
          <w:tcPr>
            <w:tcW w:w="916" w:type="dxa"/>
            <w:tcBorders>
              <w:top w:val="nil"/>
              <w:left w:val="nil"/>
              <w:bottom w:val="single" w:sz="4" w:space="0" w:color="auto"/>
              <w:right w:val="single" w:sz="4" w:space="0" w:color="auto"/>
            </w:tcBorders>
            <w:shd w:val="clear" w:color="auto" w:fill="auto"/>
            <w:noWrap/>
            <w:hideMark/>
          </w:tcPr>
          <w:p w14:paraId="534D98AE" w14:textId="77777777" w:rsidR="00DB1E7F" w:rsidRPr="008B16D3" w:rsidRDefault="00DB1E7F" w:rsidP="00DB1E7F">
            <w:pPr>
              <w:jc w:val="right"/>
              <w:rPr>
                <w:sz w:val="20"/>
                <w:szCs w:val="20"/>
                <w:lang w:eastAsia="en-CA"/>
              </w:rPr>
            </w:pPr>
            <w:r w:rsidRPr="008B16D3">
              <w:rPr>
                <w:sz w:val="20"/>
                <w:szCs w:val="20"/>
                <w:lang w:eastAsia="en-CA"/>
              </w:rPr>
              <w:t>13.9</w:t>
            </w:r>
          </w:p>
        </w:tc>
        <w:tc>
          <w:tcPr>
            <w:tcW w:w="1210" w:type="dxa"/>
            <w:tcBorders>
              <w:top w:val="nil"/>
              <w:left w:val="nil"/>
              <w:bottom w:val="single" w:sz="4" w:space="0" w:color="auto"/>
              <w:right w:val="single" w:sz="4" w:space="0" w:color="auto"/>
            </w:tcBorders>
            <w:shd w:val="clear" w:color="auto" w:fill="auto"/>
            <w:noWrap/>
            <w:hideMark/>
          </w:tcPr>
          <w:p w14:paraId="62E7329D" w14:textId="77777777" w:rsidR="00DB1E7F" w:rsidRPr="008B16D3" w:rsidRDefault="00DB1E7F" w:rsidP="00DB1E7F">
            <w:pPr>
              <w:jc w:val="right"/>
              <w:rPr>
                <w:sz w:val="20"/>
                <w:szCs w:val="20"/>
                <w:lang w:eastAsia="en-CA"/>
              </w:rPr>
            </w:pPr>
            <w:r w:rsidRPr="008B16D3">
              <w:rPr>
                <w:sz w:val="20"/>
                <w:szCs w:val="20"/>
                <w:lang w:eastAsia="en-CA"/>
              </w:rPr>
              <w:t>8.6</w:t>
            </w:r>
          </w:p>
        </w:tc>
        <w:tc>
          <w:tcPr>
            <w:tcW w:w="709" w:type="dxa"/>
            <w:tcBorders>
              <w:top w:val="nil"/>
              <w:left w:val="nil"/>
              <w:bottom w:val="single" w:sz="4" w:space="0" w:color="auto"/>
              <w:right w:val="single" w:sz="4" w:space="0" w:color="auto"/>
            </w:tcBorders>
            <w:shd w:val="clear" w:color="auto" w:fill="auto"/>
            <w:noWrap/>
            <w:hideMark/>
          </w:tcPr>
          <w:p w14:paraId="5A8D8C5F" w14:textId="010D0096"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034F0277" w14:textId="1D240607"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091E3C91" w14:textId="52709B28"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68063608"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1BE5FCB9"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14115CCC" w14:textId="77777777" w:rsidR="00DB1E7F" w:rsidRPr="008B16D3" w:rsidRDefault="00DB1E7F" w:rsidP="00DB1E7F">
            <w:pPr>
              <w:jc w:val="left"/>
              <w:rPr>
                <w:sz w:val="20"/>
                <w:szCs w:val="20"/>
                <w:lang w:eastAsia="en-CA"/>
              </w:rPr>
            </w:pPr>
            <w:r w:rsidRPr="008B16D3">
              <w:rPr>
                <w:sz w:val="20"/>
                <w:szCs w:val="20"/>
                <w:lang w:eastAsia="en-CA"/>
              </w:rPr>
              <w:t>Sudan (the)</w:t>
            </w:r>
          </w:p>
        </w:tc>
        <w:tc>
          <w:tcPr>
            <w:tcW w:w="708" w:type="dxa"/>
            <w:tcBorders>
              <w:top w:val="nil"/>
              <w:left w:val="nil"/>
              <w:bottom w:val="single" w:sz="4" w:space="0" w:color="auto"/>
              <w:right w:val="single" w:sz="4" w:space="0" w:color="auto"/>
            </w:tcBorders>
            <w:shd w:val="clear" w:color="auto" w:fill="auto"/>
            <w:noWrap/>
            <w:hideMark/>
          </w:tcPr>
          <w:p w14:paraId="7921B674"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1D6170C3"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3E2F9C9E" w14:textId="77777777" w:rsidR="00DB1E7F" w:rsidRPr="008B16D3" w:rsidRDefault="00DB1E7F" w:rsidP="00DB1E7F">
            <w:pPr>
              <w:jc w:val="right"/>
              <w:rPr>
                <w:sz w:val="20"/>
                <w:szCs w:val="20"/>
                <w:lang w:eastAsia="en-CA"/>
              </w:rPr>
            </w:pPr>
            <w:r w:rsidRPr="008B16D3">
              <w:rPr>
                <w:sz w:val="20"/>
                <w:szCs w:val="20"/>
                <w:lang w:eastAsia="en-CA"/>
              </w:rPr>
              <w:t>52.7</w:t>
            </w:r>
          </w:p>
        </w:tc>
        <w:tc>
          <w:tcPr>
            <w:tcW w:w="1210" w:type="dxa"/>
            <w:tcBorders>
              <w:top w:val="nil"/>
              <w:left w:val="nil"/>
              <w:bottom w:val="single" w:sz="4" w:space="0" w:color="auto"/>
              <w:right w:val="single" w:sz="4" w:space="0" w:color="auto"/>
            </w:tcBorders>
            <w:shd w:val="clear" w:color="auto" w:fill="auto"/>
            <w:noWrap/>
            <w:hideMark/>
          </w:tcPr>
          <w:p w14:paraId="43982095" w14:textId="77777777" w:rsidR="00DB1E7F" w:rsidRPr="008B16D3" w:rsidRDefault="00DB1E7F" w:rsidP="00DB1E7F">
            <w:pPr>
              <w:jc w:val="right"/>
              <w:rPr>
                <w:sz w:val="20"/>
                <w:szCs w:val="20"/>
                <w:lang w:eastAsia="en-CA"/>
              </w:rPr>
            </w:pPr>
            <w:r w:rsidRPr="008B16D3">
              <w:rPr>
                <w:sz w:val="20"/>
                <w:szCs w:val="20"/>
                <w:lang w:eastAsia="en-CA"/>
              </w:rPr>
              <w:t>9.4</w:t>
            </w:r>
          </w:p>
        </w:tc>
        <w:tc>
          <w:tcPr>
            <w:tcW w:w="709" w:type="dxa"/>
            <w:tcBorders>
              <w:top w:val="nil"/>
              <w:left w:val="nil"/>
              <w:bottom w:val="single" w:sz="4" w:space="0" w:color="auto"/>
              <w:right w:val="single" w:sz="4" w:space="0" w:color="auto"/>
            </w:tcBorders>
            <w:shd w:val="clear" w:color="auto" w:fill="auto"/>
            <w:noWrap/>
            <w:hideMark/>
          </w:tcPr>
          <w:p w14:paraId="3E26BD09" w14:textId="6D8244A4"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6F2ED1FE" w14:textId="6CF6AE3B"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723AE14D" w14:textId="44FD2EB7"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57E233B1" w14:textId="77777777" w:rsidR="00DB1E7F" w:rsidRPr="008B16D3" w:rsidRDefault="00DB1E7F" w:rsidP="00DB1E7F">
            <w:pPr>
              <w:jc w:val="left"/>
              <w:rPr>
                <w:sz w:val="20"/>
                <w:szCs w:val="20"/>
                <w:lang w:eastAsia="en-CA"/>
              </w:rPr>
            </w:pPr>
            <w:r w:rsidRPr="008B16D3">
              <w:rPr>
                <w:sz w:val="20"/>
                <w:szCs w:val="20"/>
                <w:lang w:eastAsia="en-CA"/>
              </w:rPr>
              <w:t>30% by 2017, 75% by 2020 and 100% by 2030</w:t>
            </w:r>
          </w:p>
        </w:tc>
      </w:tr>
      <w:tr w:rsidR="00DB1E7F" w:rsidRPr="008B16D3" w14:paraId="1B7A6660" w14:textId="77777777" w:rsidTr="00DB1E7F">
        <w:trPr>
          <w:trHeight w:val="64"/>
        </w:trPr>
        <w:tc>
          <w:tcPr>
            <w:tcW w:w="2127" w:type="dxa"/>
            <w:tcBorders>
              <w:top w:val="nil"/>
              <w:left w:val="single" w:sz="4" w:space="0" w:color="auto"/>
              <w:bottom w:val="single" w:sz="4" w:space="0" w:color="auto"/>
              <w:right w:val="single" w:sz="4" w:space="0" w:color="auto"/>
            </w:tcBorders>
            <w:shd w:val="clear" w:color="auto" w:fill="auto"/>
            <w:noWrap/>
            <w:hideMark/>
          </w:tcPr>
          <w:p w14:paraId="611CFC81" w14:textId="77777777" w:rsidR="00DB1E7F" w:rsidRPr="008B16D3" w:rsidRDefault="00DB1E7F" w:rsidP="00DB1E7F">
            <w:pPr>
              <w:jc w:val="left"/>
              <w:rPr>
                <w:sz w:val="20"/>
                <w:szCs w:val="20"/>
                <w:lang w:eastAsia="en-CA"/>
              </w:rPr>
            </w:pPr>
            <w:r w:rsidRPr="008B16D3">
              <w:rPr>
                <w:sz w:val="20"/>
                <w:szCs w:val="20"/>
                <w:lang w:eastAsia="en-CA"/>
              </w:rPr>
              <w:t>Suriname</w:t>
            </w:r>
          </w:p>
        </w:tc>
        <w:tc>
          <w:tcPr>
            <w:tcW w:w="708" w:type="dxa"/>
            <w:tcBorders>
              <w:top w:val="nil"/>
              <w:left w:val="nil"/>
              <w:bottom w:val="single" w:sz="4" w:space="0" w:color="auto"/>
              <w:right w:val="single" w:sz="4" w:space="0" w:color="auto"/>
            </w:tcBorders>
            <w:shd w:val="clear" w:color="auto" w:fill="auto"/>
            <w:noWrap/>
            <w:hideMark/>
          </w:tcPr>
          <w:p w14:paraId="300FBCA7"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66C519B3" w14:textId="77777777" w:rsidR="00DB1E7F" w:rsidRPr="008B16D3" w:rsidRDefault="00DB1E7F" w:rsidP="00DB1E7F">
            <w:pPr>
              <w:jc w:val="center"/>
              <w:rPr>
                <w:sz w:val="20"/>
                <w:szCs w:val="20"/>
                <w:lang w:eastAsia="en-CA"/>
              </w:rPr>
            </w:pPr>
            <w:r w:rsidRPr="008B16D3">
              <w:rPr>
                <w:sz w:val="20"/>
                <w:szCs w:val="20"/>
                <w:lang w:eastAsia="en-CA"/>
              </w:rPr>
              <w:t>2020</w:t>
            </w:r>
          </w:p>
        </w:tc>
        <w:tc>
          <w:tcPr>
            <w:tcW w:w="916" w:type="dxa"/>
            <w:tcBorders>
              <w:top w:val="nil"/>
              <w:left w:val="nil"/>
              <w:bottom w:val="single" w:sz="4" w:space="0" w:color="auto"/>
              <w:right w:val="single" w:sz="4" w:space="0" w:color="auto"/>
            </w:tcBorders>
            <w:shd w:val="clear" w:color="auto" w:fill="auto"/>
            <w:noWrap/>
            <w:hideMark/>
          </w:tcPr>
          <w:p w14:paraId="3277C95C" w14:textId="77777777" w:rsidR="00DB1E7F" w:rsidRPr="008B16D3" w:rsidRDefault="00DB1E7F" w:rsidP="00DB1E7F">
            <w:pPr>
              <w:jc w:val="right"/>
              <w:rPr>
                <w:sz w:val="20"/>
                <w:szCs w:val="20"/>
                <w:lang w:eastAsia="en-CA"/>
              </w:rPr>
            </w:pPr>
            <w:r w:rsidRPr="008B16D3">
              <w:rPr>
                <w:sz w:val="20"/>
                <w:szCs w:val="20"/>
                <w:lang w:eastAsia="en-CA"/>
              </w:rPr>
              <w:t>2.0</w:t>
            </w:r>
          </w:p>
        </w:tc>
        <w:tc>
          <w:tcPr>
            <w:tcW w:w="1210" w:type="dxa"/>
            <w:tcBorders>
              <w:top w:val="nil"/>
              <w:left w:val="nil"/>
              <w:bottom w:val="single" w:sz="4" w:space="0" w:color="auto"/>
              <w:right w:val="single" w:sz="4" w:space="0" w:color="auto"/>
            </w:tcBorders>
            <w:shd w:val="clear" w:color="auto" w:fill="auto"/>
            <w:noWrap/>
            <w:hideMark/>
          </w:tcPr>
          <w:p w14:paraId="3874A663" w14:textId="77777777" w:rsidR="00DB1E7F" w:rsidRPr="008B16D3" w:rsidRDefault="00DB1E7F" w:rsidP="00DB1E7F">
            <w:pPr>
              <w:jc w:val="right"/>
              <w:rPr>
                <w:sz w:val="20"/>
                <w:szCs w:val="20"/>
                <w:lang w:eastAsia="en-CA"/>
              </w:rPr>
            </w:pPr>
            <w:r w:rsidRPr="008B16D3">
              <w:rPr>
                <w:sz w:val="20"/>
                <w:szCs w:val="20"/>
                <w:lang w:eastAsia="en-CA"/>
              </w:rPr>
              <w:t>0.3</w:t>
            </w:r>
          </w:p>
        </w:tc>
        <w:tc>
          <w:tcPr>
            <w:tcW w:w="709" w:type="dxa"/>
            <w:tcBorders>
              <w:top w:val="nil"/>
              <w:left w:val="nil"/>
              <w:bottom w:val="single" w:sz="4" w:space="0" w:color="auto"/>
              <w:right w:val="single" w:sz="4" w:space="0" w:color="auto"/>
            </w:tcBorders>
            <w:shd w:val="clear" w:color="auto" w:fill="auto"/>
            <w:noWrap/>
            <w:hideMark/>
          </w:tcPr>
          <w:p w14:paraId="6E20073E" w14:textId="2CF5259E"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5DC2C936" w14:textId="4510C646"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14AE07D8" w14:textId="3FF5EC83"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736F9A2B" w14:textId="77777777" w:rsidR="00DB1E7F" w:rsidRPr="008B16D3" w:rsidRDefault="00DB1E7F" w:rsidP="00DB1E7F">
            <w:pPr>
              <w:jc w:val="left"/>
              <w:rPr>
                <w:sz w:val="20"/>
                <w:szCs w:val="20"/>
                <w:lang w:eastAsia="en-CA"/>
              </w:rPr>
            </w:pPr>
            <w:r w:rsidRPr="008B16D3">
              <w:rPr>
                <w:sz w:val="20"/>
                <w:szCs w:val="20"/>
                <w:lang w:eastAsia="en-CA"/>
              </w:rPr>
              <w:t>35% by 2020</w:t>
            </w:r>
          </w:p>
        </w:tc>
      </w:tr>
      <w:tr w:rsidR="00DB1E7F" w:rsidRPr="008B16D3" w14:paraId="2FD38DF5" w14:textId="77777777" w:rsidTr="00DB1E7F">
        <w:trPr>
          <w:trHeight w:val="111"/>
        </w:trPr>
        <w:tc>
          <w:tcPr>
            <w:tcW w:w="2127" w:type="dxa"/>
            <w:tcBorders>
              <w:top w:val="nil"/>
              <w:left w:val="single" w:sz="4" w:space="0" w:color="auto"/>
              <w:bottom w:val="single" w:sz="4" w:space="0" w:color="auto"/>
              <w:right w:val="single" w:sz="4" w:space="0" w:color="auto"/>
            </w:tcBorders>
            <w:shd w:val="clear" w:color="auto" w:fill="auto"/>
            <w:noWrap/>
            <w:hideMark/>
          </w:tcPr>
          <w:p w14:paraId="41B62301" w14:textId="77777777" w:rsidR="00DB1E7F" w:rsidRPr="008B16D3" w:rsidRDefault="00DB1E7F" w:rsidP="00DB1E7F">
            <w:pPr>
              <w:jc w:val="left"/>
              <w:rPr>
                <w:sz w:val="20"/>
                <w:szCs w:val="20"/>
                <w:lang w:eastAsia="en-CA"/>
              </w:rPr>
            </w:pPr>
            <w:r w:rsidRPr="008B16D3">
              <w:rPr>
                <w:sz w:val="20"/>
                <w:szCs w:val="20"/>
                <w:lang w:eastAsia="en-CA"/>
              </w:rPr>
              <w:t>Syrian Arab Republic</w:t>
            </w:r>
          </w:p>
        </w:tc>
        <w:tc>
          <w:tcPr>
            <w:tcW w:w="708" w:type="dxa"/>
            <w:tcBorders>
              <w:top w:val="nil"/>
              <w:left w:val="nil"/>
              <w:bottom w:val="single" w:sz="4" w:space="0" w:color="auto"/>
              <w:right w:val="single" w:sz="4" w:space="0" w:color="auto"/>
            </w:tcBorders>
            <w:shd w:val="clear" w:color="auto" w:fill="auto"/>
            <w:noWrap/>
            <w:hideMark/>
          </w:tcPr>
          <w:p w14:paraId="0369A4B3" w14:textId="77777777" w:rsidR="00DB1E7F" w:rsidRPr="008B16D3" w:rsidRDefault="00DB1E7F" w:rsidP="00DB1E7F">
            <w:pPr>
              <w:jc w:val="center"/>
              <w:rPr>
                <w:sz w:val="20"/>
                <w:szCs w:val="20"/>
                <w:lang w:eastAsia="en-CA"/>
              </w:rPr>
            </w:pPr>
            <w:r w:rsidRPr="008B16D3">
              <w:rPr>
                <w:sz w:val="20"/>
                <w:szCs w:val="20"/>
                <w:lang w:eastAsia="en-CA"/>
              </w:rPr>
              <w:t>CP</w:t>
            </w:r>
          </w:p>
        </w:tc>
        <w:tc>
          <w:tcPr>
            <w:tcW w:w="1205" w:type="dxa"/>
            <w:tcBorders>
              <w:top w:val="nil"/>
              <w:left w:val="nil"/>
              <w:bottom w:val="single" w:sz="4" w:space="0" w:color="auto"/>
              <w:right w:val="single" w:sz="4" w:space="0" w:color="auto"/>
            </w:tcBorders>
            <w:shd w:val="clear" w:color="auto" w:fill="auto"/>
            <w:noWrap/>
            <w:hideMark/>
          </w:tcPr>
          <w:p w14:paraId="06E01782"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5DF29DB5" w14:textId="77777777" w:rsidR="00DB1E7F" w:rsidRPr="008B16D3" w:rsidRDefault="00DB1E7F" w:rsidP="00DB1E7F">
            <w:pPr>
              <w:jc w:val="right"/>
              <w:rPr>
                <w:sz w:val="20"/>
                <w:szCs w:val="20"/>
                <w:lang w:eastAsia="en-CA"/>
              </w:rPr>
            </w:pPr>
            <w:r w:rsidRPr="008B16D3">
              <w:rPr>
                <w:sz w:val="20"/>
                <w:szCs w:val="20"/>
                <w:lang w:eastAsia="en-CA"/>
              </w:rPr>
              <w:t>135.0</w:t>
            </w:r>
          </w:p>
        </w:tc>
        <w:tc>
          <w:tcPr>
            <w:tcW w:w="1210" w:type="dxa"/>
            <w:tcBorders>
              <w:top w:val="nil"/>
              <w:left w:val="nil"/>
              <w:bottom w:val="single" w:sz="4" w:space="0" w:color="auto"/>
              <w:right w:val="single" w:sz="4" w:space="0" w:color="auto"/>
            </w:tcBorders>
            <w:shd w:val="clear" w:color="auto" w:fill="auto"/>
            <w:noWrap/>
            <w:hideMark/>
          </w:tcPr>
          <w:p w14:paraId="3F990D88" w14:textId="77777777" w:rsidR="00DB1E7F" w:rsidRPr="008B16D3" w:rsidRDefault="00DB1E7F" w:rsidP="00DB1E7F">
            <w:pPr>
              <w:jc w:val="right"/>
              <w:rPr>
                <w:sz w:val="20"/>
                <w:szCs w:val="20"/>
                <w:lang w:eastAsia="en-CA"/>
              </w:rPr>
            </w:pPr>
            <w:r w:rsidRPr="008B16D3">
              <w:rPr>
                <w:sz w:val="20"/>
                <w:szCs w:val="20"/>
                <w:lang w:eastAsia="en-CA"/>
              </w:rPr>
              <w:t>65.4</w:t>
            </w:r>
          </w:p>
        </w:tc>
        <w:tc>
          <w:tcPr>
            <w:tcW w:w="709" w:type="dxa"/>
            <w:tcBorders>
              <w:top w:val="nil"/>
              <w:left w:val="nil"/>
              <w:bottom w:val="single" w:sz="4" w:space="0" w:color="auto"/>
              <w:right w:val="single" w:sz="4" w:space="0" w:color="auto"/>
            </w:tcBorders>
            <w:shd w:val="clear" w:color="auto" w:fill="auto"/>
            <w:noWrap/>
            <w:hideMark/>
          </w:tcPr>
          <w:p w14:paraId="6DA90002" w14:textId="41818678"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07723242" w14:textId="11752C2A"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42FEC63F" w14:textId="587F22BF"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43084889" w14:textId="77777777" w:rsidR="00DB1E7F" w:rsidRPr="008B16D3" w:rsidRDefault="00DB1E7F" w:rsidP="00DB1E7F">
            <w:pPr>
              <w:jc w:val="left"/>
              <w:rPr>
                <w:sz w:val="20"/>
                <w:szCs w:val="20"/>
                <w:lang w:eastAsia="en-CA"/>
              </w:rPr>
            </w:pPr>
            <w:r w:rsidRPr="008B16D3">
              <w:rPr>
                <w:sz w:val="20"/>
                <w:szCs w:val="20"/>
                <w:lang w:eastAsia="en-CA"/>
              </w:rPr>
              <w:t>67.5% by 2025</w:t>
            </w:r>
          </w:p>
        </w:tc>
      </w:tr>
      <w:tr w:rsidR="00DB1E7F" w:rsidRPr="008B16D3" w14:paraId="6047FA2D"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61F9AFD7" w14:textId="77777777" w:rsidR="00DB1E7F" w:rsidRPr="008B16D3" w:rsidRDefault="00DB1E7F" w:rsidP="00DB1E7F">
            <w:pPr>
              <w:jc w:val="left"/>
              <w:rPr>
                <w:sz w:val="20"/>
                <w:szCs w:val="20"/>
                <w:lang w:eastAsia="en-CA"/>
              </w:rPr>
            </w:pPr>
            <w:r w:rsidRPr="008B16D3">
              <w:rPr>
                <w:sz w:val="20"/>
                <w:szCs w:val="20"/>
                <w:lang w:eastAsia="en-CA"/>
              </w:rPr>
              <w:t>Thailand</w:t>
            </w:r>
          </w:p>
        </w:tc>
        <w:tc>
          <w:tcPr>
            <w:tcW w:w="708" w:type="dxa"/>
            <w:tcBorders>
              <w:top w:val="nil"/>
              <w:left w:val="nil"/>
              <w:bottom w:val="single" w:sz="4" w:space="0" w:color="auto"/>
              <w:right w:val="single" w:sz="4" w:space="0" w:color="auto"/>
            </w:tcBorders>
            <w:shd w:val="clear" w:color="auto" w:fill="auto"/>
            <w:noWrap/>
            <w:hideMark/>
          </w:tcPr>
          <w:p w14:paraId="42DBC204"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03AEF769"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6A563675" w14:textId="77777777" w:rsidR="00DB1E7F" w:rsidRPr="008B16D3" w:rsidRDefault="00DB1E7F" w:rsidP="00DB1E7F">
            <w:pPr>
              <w:jc w:val="right"/>
              <w:rPr>
                <w:sz w:val="20"/>
                <w:szCs w:val="20"/>
                <w:lang w:eastAsia="en-CA"/>
              </w:rPr>
            </w:pPr>
            <w:r w:rsidRPr="008B16D3">
              <w:rPr>
                <w:sz w:val="20"/>
                <w:szCs w:val="20"/>
                <w:lang w:eastAsia="en-CA"/>
              </w:rPr>
              <w:t>927.6</w:t>
            </w:r>
          </w:p>
        </w:tc>
        <w:tc>
          <w:tcPr>
            <w:tcW w:w="1210" w:type="dxa"/>
            <w:tcBorders>
              <w:top w:val="nil"/>
              <w:left w:val="nil"/>
              <w:bottom w:val="single" w:sz="4" w:space="0" w:color="auto"/>
              <w:right w:val="single" w:sz="4" w:space="0" w:color="auto"/>
            </w:tcBorders>
            <w:shd w:val="clear" w:color="auto" w:fill="auto"/>
            <w:noWrap/>
            <w:hideMark/>
          </w:tcPr>
          <w:p w14:paraId="08741301" w14:textId="77777777" w:rsidR="00DB1E7F" w:rsidRPr="008B16D3" w:rsidRDefault="00DB1E7F" w:rsidP="00DB1E7F">
            <w:pPr>
              <w:jc w:val="right"/>
              <w:rPr>
                <w:sz w:val="20"/>
                <w:szCs w:val="20"/>
                <w:lang w:eastAsia="en-CA"/>
              </w:rPr>
            </w:pPr>
            <w:r w:rsidRPr="008B16D3">
              <w:rPr>
                <w:sz w:val="20"/>
                <w:szCs w:val="20"/>
                <w:lang w:eastAsia="en-CA"/>
              </w:rPr>
              <w:t>279.0</w:t>
            </w:r>
          </w:p>
        </w:tc>
        <w:tc>
          <w:tcPr>
            <w:tcW w:w="709" w:type="dxa"/>
            <w:tcBorders>
              <w:top w:val="nil"/>
              <w:left w:val="nil"/>
              <w:bottom w:val="single" w:sz="4" w:space="0" w:color="auto"/>
              <w:right w:val="single" w:sz="4" w:space="0" w:color="auto"/>
            </w:tcBorders>
            <w:shd w:val="clear" w:color="auto" w:fill="auto"/>
            <w:noWrap/>
            <w:hideMark/>
          </w:tcPr>
          <w:p w14:paraId="6809C170" w14:textId="4CFCB2F1"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594EC8BE" w14:textId="1304CC9D"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3E77FFCF" w14:textId="2064EC54"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1C9D796D" w14:textId="77777777" w:rsidR="00DB1E7F" w:rsidRPr="008B16D3" w:rsidRDefault="00DB1E7F" w:rsidP="00DB1E7F">
            <w:pPr>
              <w:jc w:val="left"/>
              <w:rPr>
                <w:sz w:val="20"/>
                <w:szCs w:val="20"/>
                <w:lang w:eastAsia="en-CA"/>
              </w:rPr>
            </w:pPr>
            <w:r w:rsidRPr="008B16D3">
              <w:rPr>
                <w:sz w:val="20"/>
                <w:szCs w:val="20"/>
                <w:lang w:eastAsia="en-CA"/>
              </w:rPr>
              <w:t>15% by 2018 and 61.8% by 2023</w:t>
            </w:r>
          </w:p>
        </w:tc>
      </w:tr>
      <w:tr w:rsidR="00DB1E7F" w:rsidRPr="008B16D3" w14:paraId="3772240D"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4455774D" w14:textId="40170517" w:rsidR="00DB1E7F" w:rsidRPr="008B16D3" w:rsidRDefault="00DB1E7F" w:rsidP="00DB1E7F">
            <w:pPr>
              <w:jc w:val="left"/>
              <w:rPr>
                <w:sz w:val="20"/>
                <w:szCs w:val="20"/>
                <w:lang w:eastAsia="en-CA"/>
              </w:rPr>
            </w:pPr>
            <w:r w:rsidRPr="008B16D3">
              <w:rPr>
                <w:sz w:val="20"/>
                <w:szCs w:val="20"/>
                <w:lang w:eastAsia="en-CA"/>
              </w:rPr>
              <w:t>Timor</w:t>
            </w:r>
            <w:r w:rsidR="00CA79A8" w:rsidRPr="008B16D3">
              <w:rPr>
                <w:sz w:val="20"/>
                <w:szCs w:val="20"/>
                <w:lang w:eastAsia="en-CA"/>
              </w:rPr>
              <w:t>-</w:t>
            </w:r>
            <w:r w:rsidRPr="008B16D3">
              <w:rPr>
                <w:sz w:val="20"/>
                <w:szCs w:val="20"/>
                <w:lang w:eastAsia="en-CA"/>
              </w:rPr>
              <w:t>Leste</w:t>
            </w:r>
          </w:p>
        </w:tc>
        <w:tc>
          <w:tcPr>
            <w:tcW w:w="708" w:type="dxa"/>
            <w:tcBorders>
              <w:top w:val="nil"/>
              <w:left w:val="nil"/>
              <w:bottom w:val="single" w:sz="4" w:space="0" w:color="auto"/>
              <w:right w:val="single" w:sz="4" w:space="0" w:color="auto"/>
            </w:tcBorders>
            <w:shd w:val="clear" w:color="auto" w:fill="auto"/>
            <w:noWrap/>
            <w:hideMark/>
          </w:tcPr>
          <w:p w14:paraId="1DCE8E7B"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183CBF6E"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6D88A205" w14:textId="77777777" w:rsidR="00DB1E7F" w:rsidRPr="008B16D3" w:rsidRDefault="00DB1E7F" w:rsidP="00DB1E7F">
            <w:pPr>
              <w:jc w:val="right"/>
              <w:rPr>
                <w:sz w:val="20"/>
                <w:szCs w:val="20"/>
                <w:lang w:eastAsia="en-CA"/>
              </w:rPr>
            </w:pPr>
            <w:r w:rsidRPr="008B16D3">
              <w:rPr>
                <w:sz w:val="20"/>
                <w:szCs w:val="20"/>
                <w:lang w:eastAsia="en-CA"/>
              </w:rPr>
              <w:t>0.5</w:t>
            </w:r>
          </w:p>
        </w:tc>
        <w:tc>
          <w:tcPr>
            <w:tcW w:w="1210" w:type="dxa"/>
            <w:tcBorders>
              <w:top w:val="nil"/>
              <w:left w:val="nil"/>
              <w:bottom w:val="single" w:sz="4" w:space="0" w:color="auto"/>
              <w:right w:val="single" w:sz="4" w:space="0" w:color="auto"/>
            </w:tcBorders>
            <w:shd w:val="clear" w:color="auto" w:fill="auto"/>
            <w:noWrap/>
            <w:hideMark/>
          </w:tcPr>
          <w:p w14:paraId="2DBC8976" w14:textId="77777777" w:rsidR="00DB1E7F" w:rsidRPr="008B16D3" w:rsidRDefault="00DB1E7F" w:rsidP="00DB1E7F">
            <w:pPr>
              <w:jc w:val="right"/>
              <w:rPr>
                <w:sz w:val="20"/>
                <w:szCs w:val="20"/>
                <w:lang w:eastAsia="en-CA"/>
              </w:rPr>
            </w:pPr>
            <w:r w:rsidRPr="008B16D3">
              <w:rPr>
                <w:sz w:val="20"/>
                <w:szCs w:val="20"/>
                <w:lang w:eastAsia="en-CA"/>
              </w:rPr>
              <w:t>0.2</w:t>
            </w:r>
          </w:p>
        </w:tc>
        <w:tc>
          <w:tcPr>
            <w:tcW w:w="709" w:type="dxa"/>
            <w:tcBorders>
              <w:top w:val="nil"/>
              <w:left w:val="nil"/>
              <w:bottom w:val="single" w:sz="4" w:space="0" w:color="auto"/>
              <w:right w:val="single" w:sz="4" w:space="0" w:color="auto"/>
            </w:tcBorders>
            <w:shd w:val="clear" w:color="auto" w:fill="auto"/>
            <w:noWrap/>
            <w:hideMark/>
          </w:tcPr>
          <w:p w14:paraId="34F24038" w14:textId="03CD2235"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4C9681B4" w14:textId="4E833999"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44FABCAB" w14:textId="5ACB1E6B"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6224C3A3" w14:textId="77777777" w:rsidR="00DB1E7F" w:rsidRPr="008B16D3" w:rsidRDefault="00DB1E7F" w:rsidP="00DB1E7F">
            <w:pPr>
              <w:jc w:val="left"/>
              <w:rPr>
                <w:sz w:val="20"/>
                <w:szCs w:val="20"/>
                <w:lang w:eastAsia="en-CA"/>
              </w:rPr>
            </w:pPr>
            <w:r w:rsidRPr="008B16D3">
              <w:rPr>
                <w:sz w:val="20"/>
                <w:szCs w:val="20"/>
                <w:lang w:eastAsia="en-CA"/>
              </w:rPr>
              <w:t>10% by 2015 and 78% by 2025</w:t>
            </w:r>
          </w:p>
        </w:tc>
      </w:tr>
      <w:tr w:rsidR="00DB1E7F" w:rsidRPr="008B16D3" w14:paraId="149667D0" w14:textId="77777777" w:rsidTr="00DB1E7F">
        <w:trPr>
          <w:trHeight w:val="50"/>
        </w:trPr>
        <w:tc>
          <w:tcPr>
            <w:tcW w:w="2127" w:type="dxa"/>
            <w:tcBorders>
              <w:top w:val="nil"/>
              <w:left w:val="single" w:sz="4" w:space="0" w:color="auto"/>
              <w:bottom w:val="single" w:sz="4" w:space="0" w:color="auto"/>
              <w:right w:val="single" w:sz="4" w:space="0" w:color="auto"/>
            </w:tcBorders>
            <w:shd w:val="clear" w:color="auto" w:fill="auto"/>
            <w:noWrap/>
            <w:hideMark/>
          </w:tcPr>
          <w:p w14:paraId="30DDC66A" w14:textId="77777777" w:rsidR="00DB1E7F" w:rsidRPr="008B16D3" w:rsidRDefault="00DB1E7F" w:rsidP="00DB1E7F">
            <w:pPr>
              <w:jc w:val="left"/>
              <w:rPr>
                <w:sz w:val="20"/>
                <w:szCs w:val="20"/>
                <w:lang w:eastAsia="en-CA"/>
              </w:rPr>
            </w:pPr>
            <w:r w:rsidRPr="008B16D3">
              <w:rPr>
                <w:sz w:val="20"/>
                <w:szCs w:val="20"/>
                <w:lang w:eastAsia="en-CA"/>
              </w:rPr>
              <w:t>Togo</w:t>
            </w:r>
          </w:p>
        </w:tc>
        <w:tc>
          <w:tcPr>
            <w:tcW w:w="708" w:type="dxa"/>
            <w:tcBorders>
              <w:top w:val="nil"/>
              <w:left w:val="nil"/>
              <w:bottom w:val="single" w:sz="4" w:space="0" w:color="auto"/>
              <w:right w:val="single" w:sz="4" w:space="0" w:color="auto"/>
            </w:tcBorders>
            <w:shd w:val="clear" w:color="auto" w:fill="auto"/>
            <w:noWrap/>
            <w:hideMark/>
          </w:tcPr>
          <w:p w14:paraId="4711931E"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0845D219"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7999C7A5" w14:textId="77777777" w:rsidR="00DB1E7F" w:rsidRPr="008B16D3" w:rsidRDefault="00DB1E7F" w:rsidP="00DB1E7F">
            <w:pPr>
              <w:jc w:val="right"/>
              <w:rPr>
                <w:sz w:val="20"/>
                <w:szCs w:val="20"/>
                <w:lang w:eastAsia="en-CA"/>
              </w:rPr>
            </w:pPr>
            <w:r w:rsidRPr="008B16D3">
              <w:rPr>
                <w:sz w:val="20"/>
                <w:szCs w:val="20"/>
                <w:lang w:eastAsia="en-CA"/>
              </w:rPr>
              <w:t>20.0</w:t>
            </w:r>
          </w:p>
        </w:tc>
        <w:tc>
          <w:tcPr>
            <w:tcW w:w="1210" w:type="dxa"/>
            <w:tcBorders>
              <w:top w:val="nil"/>
              <w:left w:val="nil"/>
              <w:bottom w:val="single" w:sz="4" w:space="0" w:color="auto"/>
              <w:right w:val="single" w:sz="4" w:space="0" w:color="auto"/>
            </w:tcBorders>
            <w:shd w:val="clear" w:color="auto" w:fill="auto"/>
            <w:noWrap/>
            <w:hideMark/>
          </w:tcPr>
          <w:p w14:paraId="1B8CF87C" w14:textId="77777777" w:rsidR="00DB1E7F" w:rsidRPr="008B16D3" w:rsidRDefault="00DB1E7F" w:rsidP="00DB1E7F">
            <w:pPr>
              <w:jc w:val="right"/>
              <w:rPr>
                <w:sz w:val="20"/>
                <w:szCs w:val="20"/>
                <w:lang w:eastAsia="en-CA"/>
              </w:rPr>
            </w:pPr>
            <w:r w:rsidRPr="008B16D3">
              <w:rPr>
                <w:sz w:val="20"/>
                <w:szCs w:val="20"/>
                <w:lang w:eastAsia="en-CA"/>
              </w:rPr>
              <w:t>8.8</w:t>
            </w:r>
          </w:p>
        </w:tc>
        <w:tc>
          <w:tcPr>
            <w:tcW w:w="709" w:type="dxa"/>
            <w:tcBorders>
              <w:top w:val="nil"/>
              <w:left w:val="nil"/>
              <w:bottom w:val="single" w:sz="4" w:space="0" w:color="auto"/>
              <w:right w:val="single" w:sz="4" w:space="0" w:color="auto"/>
            </w:tcBorders>
            <w:shd w:val="clear" w:color="auto" w:fill="auto"/>
            <w:noWrap/>
            <w:hideMark/>
          </w:tcPr>
          <w:p w14:paraId="0A25641F" w14:textId="51CEE368"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577EC025" w14:textId="06E2866F"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349E1ED6" w14:textId="3D5AC8C9"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3111D7F4" w14:textId="77777777" w:rsidR="00DB1E7F" w:rsidRPr="008B16D3" w:rsidRDefault="00DB1E7F" w:rsidP="00DB1E7F">
            <w:pPr>
              <w:jc w:val="left"/>
              <w:rPr>
                <w:sz w:val="20"/>
                <w:szCs w:val="20"/>
                <w:lang w:eastAsia="en-CA"/>
              </w:rPr>
            </w:pPr>
            <w:r w:rsidRPr="008B16D3">
              <w:rPr>
                <w:sz w:val="20"/>
                <w:szCs w:val="20"/>
                <w:lang w:eastAsia="en-CA"/>
              </w:rPr>
              <w:t>35% by 2020</w:t>
            </w:r>
          </w:p>
        </w:tc>
      </w:tr>
      <w:tr w:rsidR="00DB1E7F" w:rsidRPr="008B16D3" w14:paraId="2B40D6F3"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69194491" w14:textId="77777777" w:rsidR="00DB1E7F" w:rsidRPr="008B16D3" w:rsidRDefault="00DB1E7F" w:rsidP="00DB1E7F">
            <w:pPr>
              <w:jc w:val="left"/>
              <w:rPr>
                <w:sz w:val="20"/>
                <w:szCs w:val="20"/>
                <w:lang w:eastAsia="en-CA"/>
              </w:rPr>
            </w:pPr>
            <w:r w:rsidRPr="008B16D3">
              <w:rPr>
                <w:sz w:val="20"/>
                <w:szCs w:val="20"/>
                <w:lang w:eastAsia="en-CA"/>
              </w:rPr>
              <w:t>Tonga</w:t>
            </w:r>
          </w:p>
        </w:tc>
        <w:tc>
          <w:tcPr>
            <w:tcW w:w="708" w:type="dxa"/>
            <w:tcBorders>
              <w:top w:val="nil"/>
              <w:left w:val="nil"/>
              <w:bottom w:val="single" w:sz="4" w:space="0" w:color="auto"/>
              <w:right w:val="single" w:sz="4" w:space="0" w:color="auto"/>
            </w:tcBorders>
            <w:shd w:val="clear" w:color="auto" w:fill="auto"/>
            <w:noWrap/>
            <w:hideMark/>
          </w:tcPr>
          <w:p w14:paraId="09685CC0"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03BADEB6"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32FE9EFF" w14:textId="77777777" w:rsidR="00DB1E7F" w:rsidRPr="008B16D3" w:rsidRDefault="00DB1E7F" w:rsidP="00DB1E7F">
            <w:pPr>
              <w:jc w:val="right"/>
              <w:rPr>
                <w:sz w:val="20"/>
                <w:szCs w:val="20"/>
                <w:lang w:eastAsia="en-CA"/>
              </w:rPr>
            </w:pPr>
            <w:r w:rsidRPr="008B16D3">
              <w:rPr>
                <w:sz w:val="20"/>
                <w:szCs w:val="20"/>
                <w:lang w:eastAsia="en-CA"/>
              </w:rPr>
              <w:t>0.1</w:t>
            </w:r>
          </w:p>
        </w:tc>
        <w:tc>
          <w:tcPr>
            <w:tcW w:w="1210" w:type="dxa"/>
            <w:tcBorders>
              <w:top w:val="nil"/>
              <w:left w:val="nil"/>
              <w:bottom w:val="single" w:sz="4" w:space="0" w:color="auto"/>
              <w:right w:val="single" w:sz="4" w:space="0" w:color="auto"/>
            </w:tcBorders>
            <w:shd w:val="clear" w:color="auto" w:fill="auto"/>
            <w:noWrap/>
            <w:hideMark/>
          </w:tcPr>
          <w:p w14:paraId="6D265CEC" w14:textId="77777777" w:rsidR="00DB1E7F" w:rsidRPr="008B16D3" w:rsidRDefault="00DB1E7F" w:rsidP="00DB1E7F">
            <w:pPr>
              <w:jc w:val="right"/>
              <w:rPr>
                <w:sz w:val="20"/>
                <w:szCs w:val="20"/>
                <w:lang w:eastAsia="en-CA"/>
              </w:rPr>
            </w:pPr>
            <w:r w:rsidRPr="008B16D3">
              <w:rPr>
                <w:sz w:val="20"/>
                <w:szCs w:val="20"/>
                <w:lang w:eastAsia="en-CA"/>
              </w:rPr>
              <w:t>0.0</w:t>
            </w:r>
          </w:p>
        </w:tc>
        <w:tc>
          <w:tcPr>
            <w:tcW w:w="709" w:type="dxa"/>
            <w:tcBorders>
              <w:top w:val="nil"/>
              <w:left w:val="nil"/>
              <w:bottom w:val="single" w:sz="4" w:space="0" w:color="auto"/>
              <w:right w:val="single" w:sz="4" w:space="0" w:color="auto"/>
            </w:tcBorders>
            <w:shd w:val="clear" w:color="auto" w:fill="auto"/>
            <w:noWrap/>
            <w:hideMark/>
          </w:tcPr>
          <w:p w14:paraId="73C7C417" w14:textId="7EB279FB"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51BA9805" w14:textId="0650BA20"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7E66E6C8" w14:textId="5ED59FA8"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4CB0873C"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358F4007"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7182ED0F" w14:textId="77777777" w:rsidR="00DB1E7F" w:rsidRPr="008B16D3" w:rsidRDefault="00DB1E7F" w:rsidP="00DB1E7F">
            <w:pPr>
              <w:jc w:val="left"/>
              <w:rPr>
                <w:sz w:val="20"/>
                <w:szCs w:val="20"/>
                <w:lang w:eastAsia="en-CA"/>
              </w:rPr>
            </w:pPr>
            <w:r w:rsidRPr="008B16D3">
              <w:rPr>
                <w:sz w:val="20"/>
                <w:szCs w:val="20"/>
                <w:lang w:eastAsia="en-CA"/>
              </w:rPr>
              <w:t>Trinidad and Tobago</w:t>
            </w:r>
          </w:p>
        </w:tc>
        <w:tc>
          <w:tcPr>
            <w:tcW w:w="708" w:type="dxa"/>
            <w:tcBorders>
              <w:top w:val="nil"/>
              <w:left w:val="nil"/>
              <w:bottom w:val="single" w:sz="4" w:space="0" w:color="auto"/>
              <w:right w:val="single" w:sz="4" w:space="0" w:color="auto"/>
            </w:tcBorders>
            <w:shd w:val="clear" w:color="auto" w:fill="auto"/>
            <w:noWrap/>
            <w:hideMark/>
          </w:tcPr>
          <w:p w14:paraId="46CD4EE9"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4D59213A"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6F5C8D14" w14:textId="77777777" w:rsidR="00DB1E7F" w:rsidRPr="008B16D3" w:rsidRDefault="00DB1E7F" w:rsidP="00DB1E7F">
            <w:pPr>
              <w:jc w:val="right"/>
              <w:rPr>
                <w:sz w:val="20"/>
                <w:szCs w:val="20"/>
                <w:lang w:eastAsia="en-CA"/>
              </w:rPr>
            </w:pPr>
            <w:r w:rsidRPr="008B16D3">
              <w:rPr>
                <w:sz w:val="20"/>
                <w:szCs w:val="20"/>
                <w:lang w:eastAsia="en-CA"/>
              </w:rPr>
              <w:t>46.0</w:t>
            </w:r>
          </w:p>
        </w:tc>
        <w:tc>
          <w:tcPr>
            <w:tcW w:w="1210" w:type="dxa"/>
            <w:tcBorders>
              <w:top w:val="nil"/>
              <w:left w:val="nil"/>
              <w:bottom w:val="single" w:sz="4" w:space="0" w:color="auto"/>
              <w:right w:val="single" w:sz="4" w:space="0" w:color="auto"/>
            </w:tcBorders>
            <w:shd w:val="clear" w:color="auto" w:fill="auto"/>
            <w:noWrap/>
            <w:hideMark/>
          </w:tcPr>
          <w:p w14:paraId="4C9D1E64" w14:textId="77777777" w:rsidR="00DB1E7F" w:rsidRPr="008B16D3" w:rsidRDefault="00DB1E7F" w:rsidP="00DB1E7F">
            <w:pPr>
              <w:jc w:val="right"/>
              <w:rPr>
                <w:sz w:val="20"/>
                <w:szCs w:val="20"/>
                <w:lang w:eastAsia="en-CA"/>
              </w:rPr>
            </w:pPr>
            <w:r w:rsidRPr="008B16D3">
              <w:rPr>
                <w:sz w:val="20"/>
                <w:szCs w:val="20"/>
                <w:lang w:eastAsia="en-CA"/>
              </w:rPr>
              <w:t>8.8</w:t>
            </w:r>
          </w:p>
        </w:tc>
        <w:tc>
          <w:tcPr>
            <w:tcW w:w="709" w:type="dxa"/>
            <w:tcBorders>
              <w:top w:val="nil"/>
              <w:left w:val="nil"/>
              <w:bottom w:val="single" w:sz="4" w:space="0" w:color="auto"/>
              <w:right w:val="single" w:sz="4" w:space="0" w:color="auto"/>
            </w:tcBorders>
            <w:shd w:val="clear" w:color="auto" w:fill="auto"/>
            <w:noWrap/>
            <w:hideMark/>
          </w:tcPr>
          <w:p w14:paraId="42A3D259" w14:textId="5C36986B"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21C96904" w14:textId="602FB146"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46CE7946" w14:textId="445AEBAA"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7A0F3C75"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70CCAEED"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53981932" w14:textId="77777777" w:rsidR="00DB1E7F" w:rsidRPr="008B16D3" w:rsidRDefault="00DB1E7F" w:rsidP="00DB1E7F">
            <w:pPr>
              <w:jc w:val="left"/>
              <w:rPr>
                <w:sz w:val="20"/>
                <w:szCs w:val="20"/>
                <w:lang w:eastAsia="en-CA"/>
              </w:rPr>
            </w:pPr>
            <w:r w:rsidRPr="008B16D3">
              <w:rPr>
                <w:sz w:val="20"/>
                <w:szCs w:val="20"/>
                <w:lang w:eastAsia="en-CA"/>
              </w:rPr>
              <w:t>Tunisia</w:t>
            </w:r>
          </w:p>
        </w:tc>
        <w:tc>
          <w:tcPr>
            <w:tcW w:w="708" w:type="dxa"/>
            <w:tcBorders>
              <w:top w:val="nil"/>
              <w:left w:val="nil"/>
              <w:bottom w:val="single" w:sz="4" w:space="0" w:color="auto"/>
              <w:right w:val="single" w:sz="4" w:space="0" w:color="auto"/>
            </w:tcBorders>
            <w:shd w:val="clear" w:color="auto" w:fill="auto"/>
            <w:noWrap/>
            <w:hideMark/>
          </w:tcPr>
          <w:p w14:paraId="0D0B660A"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09563D11"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4C7167D4" w14:textId="77777777" w:rsidR="00DB1E7F" w:rsidRPr="008B16D3" w:rsidRDefault="00DB1E7F" w:rsidP="00DB1E7F">
            <w:pPr>
              <w:jc w:val="right"/>
              <w:rPr>
                <w:sz w:val="20"/>
                <w:szCs w:val="20"/>
                <w:lang w:eastAsia="en-CA"/>
              </w:rPr>
            </w:pPr>
            <w:r w:rsidRPr="008B16D3">
              <w:rPr>
                <w:sz w:val="20"/>
                <w:szCs w:val="20"/>
                <w:lang w:eastAsia="en-CA"/>
              </w:rPr>
              <w:t>40.7</w:t>
            </w:r>
          </w:p>
        </w:tc>
        <w:tc>
          <w:tcPr>
            <w:tcW w:w="1210" w:type="dxa"/>
            <w:tcBorders>
              <w:top w:val="nil"/>
              <w:left w:val="nil"/>
              <w:bottom w:val="single" w:sz="4" w:space="0" w:color="auto"/>
              <w:right w:val="single" w:sz="4" w:space="0" w:color="auto"/>
            </w:tcBorders>
            <w:shd w:val="clear" w:color="auto" w:fill="auto"/>
            <w:noWrap/>
            <w:hideMark/>
          </w:tcPr>
          <w:p w14:paraId="35A901C3" w14:textId="77777777" w:rsidR="00DB1E7F" w:rsidRPr="008B16D3" w:rsidRDefault="00DB1E7F" w:rsidP="00DB1E7F">
            <w:pPr>
              <w:jc w:val="right"/>
              <w:rPr>
                <w:sz w:val="20"/>
                <w:szCs w:val="20"/>
                <w:lang w:eastAsia="en-CA"/>
              </w:rPr>
            </w:pPr>
            <w:r w:rsidRPr="008B16D3">
              <w:rPr>
                <w:sz w:val="20"/>
                <w:szCs w:val="20"/>
                <w:lang w:eastAsia="en-CA"/>
              </w:rPr>
              <w:t>20.7</w:t>
            </w:r>
          </w:p>
        </w:tc>
        <w:tc>
          <w:tcPr>
            <w:tcW w:w="709" w:type="dxa"/>
            <w:tcBorders>
              <w:top w:val="nil"/>
              <w:left w:val="nil"/>
              <w:bottom w:val="single" w:sz="4" w:space="0" w:color="auto"/>
              <w:right w:val="single" w:sz="4" w:space="0" w:color="auto"/>
            </w:tcBorders>
            <w:shd w:val="clear" w:color="auto" w:fill="auto"/>
            <w:noWrap/>
            <w:hideMark/>
          </w:tcPr>
          <w:p w14:paraId="2FB57633" w14:textId="33DCD9C4"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5F844CA1" w14:textId="66B08D9C"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717CAEFA" w14:textId="6F0FA75B"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57519BA3" w14:textId="77777777" w:rsidR="00DB1E7F" w:rsidRPr="008B16D3" w:rsidRDefault="00DB1E7F" w:rsidP="00DB1E7F">
            <w:pPr>
              <w:jc w:val="left"/>
              <w:rPr>
                <w:sz w:val="20"/>
                <w:szCs w:val="20"/>
                <w:lang w:eastAsia="en-CA"/>
              </w:rPr>
            </w:pPr>
            <w:r w:rsidRPr="008B16D3">
              <w:rPr>
                <w:sz w:val="20"/>
                <w:szCs w:val="20"/>
                <w:lang w:eastAsia="en-CA"/>
              </w:rPr>
              <w:t>15% by 2020 and 67.5% by 2025</w:t>
            </w:r>
          </w:p>
        </w:tc>
      </w:tr>
      <w:tr w:rsidR="00DB1E7F" w:rsidRPr="008B16D3" w14:paraId="57122D5B" w14:textId="77777777" w:rsidTr="00DB1E7F">
        <w:trPr>
          <w:trHeight w:val="109"/>
        </w:trPr>
        <w:tc>
          <w:tcPr>
            <w:tcW w:w="2127" w:type="dxa"/>
            <w:tcBorders>
              <w:top w:val="nil"/>
              <w:left w:val="single" w:sz="4" w:space="0" w:color="auto"/>
              <w:bottom w:val="single" w:sz="4" w:space="0" w:color="auto"/>
              <w:right w:val="single" w:sz="4" w:space="0" w:color="auto"/>
            </w:tcBorders>
            <w:shd w:val="clear" w:color="auto" w:fill="auto"/>
            <w:noWrap/>
            <w:hideMark/>
          </w:tcPr>
          <w:p w14:paraId="775FBDD2" w14:textId="6B0ED532" w:rsidR="00DB1E7F" w:rsidRPr="008B16D3" w:rsidRDefault="00981E67" w:rsidP="00DB1E7F">
            <w:pPr>
              <w:jc w:val="left"/>
              <w:rPr>
                <w:sz w:val="20"/>
                <w:szCs w:val="20"/>
                <w:lang w:eastAsia="en-CA"/>
              </w:rPr>
            </w:pPr>
            <w:proofErr w:type="spellStart"/>
            <w:r w:rsidRPr="008B16D3">
              <w:rPr>
                <w:sz w:val="20"/>
                <w:szCs w:val="20"/>
                <w:lang w:eastAsia="en-CA"/>
              </w:rPr>
              <w:t>Türkiye</w:t>
            </w:r>
            <w:proofErr w:type="spellEnd"/>
          </w:p>
        </w:tc>
        <w:tc>
          <w:tcPr>
            <w:tcW w:w="708" w:type="dxa"/>
            <w:tcBorders>
              <w:top w:val="nil"/>
              <w:left w:val="nil"/>
              <w:bottom w:val="single" w:sz="4" w:space="0" w:color="auto"/>
              <w:right w:val="single" w:sz="4" w:space="0" w:color="auto"/>
            </w:tcBorders>
            <w:shd w:val="clear" w:color="auto" w:fill="auto"/>
            <w:noWrap/>
            <w:hideMark/>
          </w:tcPr>
          <w:p w14:paraId="2F0207B8"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7BEEDD01"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15A1744A" w14:textId="77777777" w:rsidR="00DB1E7F" w:rsidRPr="008B16D3" w:rsidRDefault="00DB1E7F" w:rsidP="00DB1E7F">
            <w:pPr>
              <w:jc w:val="right"/>
              <w:rPr>
                <w:sz w:val="20"/>
                <w:szCs w:val="20"/>
                <w:lang w:eastAsia="en-CA"/>
              </w:rPr>
            </w:pPr>
            <w:r w:rsidRPr="008B16D3">
              <w:rPr>
                <w:sz w:val="20"/>
                <w:szCs w:val="20"/>
                <w:lang w:eastAsia="en-CA"/>
              </w:rPr>
              <w:t>551.5</w:t>
            </w:r>
          </w:p>
        </w:tc>
        <w:tc>
          <w:tcPr>
            <w:tcW w:w="1210" w:type="dxa"/>
            <w:tcBorders>
              <w:top w:val="nil"/>
              <w:left w:val="nil"/>
              <w:bottom w:val="single" w:sz="4" w:space="0" w:color="auto"/>
              <w:right w:val="single" w:sz="4" w:space="0" w:color="auto"/>
            </w:tcBorders>
            <w:shd w:val="clear" w:color="auto" w:fill="auto"/>
            <w:noWrap/>
            <w:hideMark/>
          </w:tcPr>
          <w:p w14:paraId="6DF6F759" w14:textId="77777777" w:rsidR="00DB1E7F" w:rsidRPr="008B16D3" w:rsidRDefault="00DB1E7F" w:rsidP="00DB1E7F">
            <w:pPr>
              <w:jc w:val="right"/>
              <w:rPr>
                <w:sz w:val="20"/>
                <w:szCs w:val="20"/>
                <w:lang w:eastAsia="en-CA"/>
              </w:rPr>
            </w:pPr>
            <w:r w:rsidRPr="008B16D3">
              <w:rPr>
                <w:sz w:val="20"/>
                <w:szCs w:val="20"/>
                <w:lang w:eastAsia="en-CA"/>
              </w:rPr>
              <w:t>3.5</w:t>
            </w:r>
          </w:p>
        </w:tc>
        <w:tc>
          <w:tcPr>
            <w:tcW w:w="709" w:type="dxa"/>
            <w:tcBorders>
              <w:top w:val="nil"/>
              <w:left w:val="nil"/>
              <w:bottom w:val="single" w:sz="4" w:space="0" w:color="auto"/>
              <w:right w:val="single" w:sz="4" w:space="0" w:color="auto"/>
            </w:tcBorders>
            <w:shd w:val="clear" w:color="auto" w:fill="auto"/>
            <w:noWrap/>
            <w:hideMark/>
          </w:tcPr>
          <w:p w14:paraId="367C0193" w14:textId="069CB7BC"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4E554223" w14:textId="79077B4B"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37D71B79" w14:textId="46943CA7"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5245B3DE" w14:textId="77777777" w:rsidR="00DB1E7F" w:rsidRPr="008B16D3" w:rsidRDefault="00DB1E7F" w:rsidP="00DB1E7F">
            <w:pPr>
              <w:jc w:val="left"/>
              <w:rPr>
                <w:sz w:val="20"/>
                <w:szCs w:val="20"/>
                <w:lang w:eastAsia="en-CA"/>
              </w:rPr>
            </w:pPr>
            <w:r w:rsidRPr="008B16D3">
              <w:rPr>
                <w:sz w:val="20"/>
                <w:szCs w:val="20"/>
                <w:lang w:eastAsia="en-CA"/>
              </w:rPr>
              <w:t>100% by 2025</w:t>
            </w:r>
          </w:p>
        </w:tc>
      </w:tr>
      <w:tr w:rsidR="00DB1E7F" w:rsidRPr="008B16D3" w14:paraId="1783A5E6"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6F62D080" w14:textId="77777777" w:rsidR="00DB1E7F" w:rsidRPr="008B16D3" w:rsidRDefault="00DB1E7F" w:rsidP="00DB1E7F">
            <w:pPr>
              <w:jc w:val="left"/>
              <w:rPr>
                <w:sz w:val="20"/>
                <w:szCs w:val="20"/>
                <w:lang w:eastAsia="en-CA"/>
              </w:rPr>
            </w:pPr>
            <w:r w:rsidRPr="008B16D3">
              <w:rPr>
                <w:sz w:val="20"/>
                <w:szCs w:val="20"/>
                <w:lang w:eastAsia="en-CA"/>
              </w:rPr>
              <w:t>Turkmenistan</w:t>
            </w:r>
          </w:p>
        </w:tc>
        <w:tc>
          <w:tcPr>
            <w:tcW w:w="708" w:type="dxa"/>
            <w:tcBorders>
              <w:top w:val="nil"/>
              <w:left w:val="nil"/>
              <w:bottom w:val="single" w:sz="4" w:space="0" w:color="auto"/>
              <w:right w:val="single" w:sz="4" w:space="0" w:color="auto"/>
            </w:tcBorders>
            <w:shd w:val="clear" w:color="auto" w:fill="auto"/>
            <w:noWrap/>
            <w:hideMark/>
          </w:tcPr>
          <w:p w14:paraId="3CE5B38A"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5325847B"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61584A3C" w14:textId="77777777" w:rsidR="00DB1E7F" w:rsidRPr="008B16D3" w:rsidRDefault="00DB1E7F" w:rsidP="00DB1E7F">
            <w:pPr>
              <w:jc w:val="right"/>
              <w:rPr>
                <w:sz w:val="20"/>
                <w:szCs w:val="20"/>
                <w:lang w:eastAsia="en-CA"/>
              </w:rPr>
            </w:pPr>
            <w:r w:rsidRPr="008B16D3">
              <w:rPr>
                <w:sz w:val="20"/>
                <w:szCs w:val="20"/>
                <w:lang w:eastAsia="en-CA"/>
              </w:rPr>
              <w:t>6.8</w:t>
            </w:r>
          </w:p>
        </w:tc>
        <w:tc>
          <w:tcPr>
            <w:tcW w:w="1210" w:type="dxa"/>
            <w:tcBorders>
              <w:top w:val="nil"/>
              <w:left w:val="nil"/>
              <w:bottom w:val="single" w:sz="4" w:space="0" w:color="auto"/>
              <w:right w:val="single" w:sz="4" w:space="0" w:color="auto"/>
            </w:tcBorders>
            <w:shd w:val="clear" w:color="auto" w:fill="auto"/>
            <w:noWrap/>
            <w:hideMark/>
          </w:tcPr>
          <w:p w14:paraId="1324BAB0" w14:textId="77777777" w:rsidR="00DB1E7F" w:rsidRPr="008B16D3" w:rsidRDefault="00DB1E7F" w:rsidP="00DB1E7F">
            <w:pPr>
              <w:jc w:val="right"/>
              <w:rPr>
                <w:sz w:val="20"/>
                <w:szCs w:val="20"/>
                <w:lang w:eastAsia="en-CA"/>
              </w:rPr>
            </w:pPr>
            <w:r w:rsidRPr="008B16D3">
              <w:rPr>
                <w:sz w:val="20"/>
                <w:szCs w:val="20"/>
                <w:lang w:eastAsia="en-CA"/>
              </w:rPr>
              <w:t>4.4</w:t>
            </w:r>
          </w:p>
        </w:tc>
        <w:tc>
          <w:tcPr>
            <w:tcW w:w="709" w:type="dxa"/>
            <w:tcBorders>
              <w:top w:val="nil"/>
              <w:left w:val="nil"/>
              <w:bottom w:val="single" w:sz="4" w:space="0" w:color="auto"/>
              <w:right w:val="single" w:sz="4" w:space="0" w:color="auto"/>
            </w:tcBorders>
            <w:shd w:val="clear" w:color="auto" w:fill="auto"/>
            <w:noWrap/>
            <w:hideMark/>
          </w:tcPr>
          <w:p w14:paraId="031AB215" w14:textId="5E5DE173"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322E6F53" w14:textId="355E4267"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3A7196A0" w14:textId="3FE7B067"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32AC4FF1" w14:textId="77777777" w:rsidR="00DB1E7F" w:rsidRPr="008B16D3" w:rsidRDefault="00DB1E7F" w:rsidP="00DB1E7F">
            <w:pPr>
              <w:jc w:val="left"/>
              <w:rPr>
                <w:sz w:val="20"/>
                <w:szCs w:val="20"/>
                <w:lang w:eastAsia="en-CA"/>
              </w:rPr>
            </w:pPr>
            <w:r w:rsidRPr="008B16D3">
              <w:rPr>
                <w:sz w:val="20"/>
                <w:szCs w:val="20"/>
                <w:lang w:eastAsia="en-CA"/>
              </w:rPr>
              <w:t>35% by 2020 and 67.5% by 2025</w:t>
            </w:r>
          </w:p>
        </w:tc>
      </w:tr>
      <w:tr w:rsidR="00DB1E7F" w:rsidRPr="008B16D3" w14:paraId="73B83DA1"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308017C3" w14:textId="77777777" w:rsidR="00DB1E7F" w:rsidRPr="008B16D3" w:rsidRDefault="00DB1E7F" w:rsidP="00DB1E7F">
            <w:pPr>
              <w:jc w:val="left"/>
              <w:rPr>
                <w:sz w:val="20"/>
                <w:szCs w:val="20"/>
                <w:lang w:eastAsia="en-CA"/>
              </w:rPr>
            </w:pPr>
            <w:r w:rsidRPr="008B16D3">
              <w:rPr>
                <w:sz w:val="20"/>
                <w:szCs w:val="20"/>
                <w:lang w:eastAsia="en-CA"/>
              </w:rPr>
              <w:t>Tuvalu</w:t>
            </w:r>
          </w:p>
        </w:tc>
        <w:tc>
          <w:tcPr>
            <w:tcW w:w="708" w:type="dxa"/>
            <w:tcBorders>
              <w:top w:val="nil"/>
              <w:left w:val="nil"/>
              <w:bottom w:val="single" w:sz="4" w:space="0" w:color="auto"/>
              <w:right w:val="single" w:sz="4" w:space="0" w:color="auto"/>
            </w:tcBorders>
            <w:shd w:val="clear" w:color="auto" w:fill="auto"/>
            <w:noWrap/>
            <w:hideMark/>
          </w:tcPr>
          <w:p w14:paraId="3D1C57F3"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0366E364"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1D2E2C33" w14:textId="77777777" w:rsidR="00DB1E7F" w:rsidRPr="008B16D3" w:rsidRDefault="00DB1E7F" w:rsidP="00DB1E7F">
            <w:pPr>
              <w:jc w:val="right"/>
              <w:rPr>
                <w:sz w:val="20"/>
                <w:szCs w:val="20"/>
                <w:lang w:eastAsia="en-CA"/>
              </w:rPr>
            </w:pPr>
            <w:r w:rsidRPr="008B16D3">
              <w:rPr>
                <w:sz w:val="20"/>
                <w:szCs w:val="20"/>
                <w:lang w:eastAsia="en-CA"/>
              </w:rPr>
              <w:t>0.1</w:t>
            </w:r>
          </w:p>
        </w:tc>
        <w:tc>
          <w:tcPr>
            <w:tcW w:w="1210" w:type="dxa"/>
            <w:tcBorders>
              <w:top w:val="nil"/>
              <w:left w:val="nil"/>
              <w:bottom w:val="single" w:sz="4" w:space="0" w:color="auto"/>
              <w:right w:val="single" w:sz="4" w:space="0" w:color="auto"/>
            </w:tcBorders>
            <w:shd w:val="clear" w:color="auto" w:fill="auto"/>
            <w:noWrap/>
            <w:hideMark/>
          </w:tcPr>
          <w:p w14:paraId="0F627533" w14:textId="77777777" w:rsidR="00DB1E7F" w:rsidRPr="008B16D3" w:rsidRDefault="00DB1E7F" w:rsidP="00DB1E7F">
            <w:pPr>
              <w:jc w:val="right"/>
              <w:rPr>
                <w:sz w:val="20"/>
                <w:szCs w:val="20"/>
                <w:lang w:eastAsia="en-CA"/>
              </w:rPr>
            </w:pPr>
            <w:r w:rsidRPr="008B16D3">
              <w:rPr>
                <w:sz w:val="20"/>
                <w:szCs w:val="20"/>
                <w:lang w:eastAsia="en-CA"/>
              </w:rPr>
              <w:t>0.0</w:t>
            </w:r>
          </w:p>
        </w:tc>
        <w:tc>
          <w:tcPr>
            <w:tcW w:w="709" w:type="dxa"/>
            <w:tcBorders>
              <w:top w:val="nil"/>
              <w:left w:val="nil"/>
              <w:bottom w:val="single" w:sz="4" w:space="0" w:color="auto"/>
              <w:right w:val="single" w:sz="4" w:space="0" w:color="auto"/>
            </w:tcBorders>
            <w:shd w:val="clear" w:color="auto" w:fill="auto"/>
            <w:noWrap/>
            <w:hideMark/>
          </w:tcPr>
          <w:p w14:paraId="4F36E2BE" w14:textId="622E7550"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07A57C3A" w14:textId="51E7FE2C"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729B7171" w14:textId="3667422D"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505BFAFB"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1B668FE3"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7E215081" w14:textId="77777777" w:rsidR="00DB1E7F" w:rsidRPr="008B16D3" w:rsidRDefault="00DB1E7F" w:rsidP="00DB1E7F">
            <w:pPr>
              <w:jc w:val="left"/>
              <w:rPr>
                <w:sz w:val="20"/>
                <w:szCs w:val="20"/>
                <w:lang w:eastAsia="en-CA"/>
              </w:rPr>
            </w:pPr>
            <w:r w:rsidRPr="008B16D3">
              <w:rPr>
                <w:sz w:val="20"/>
                <w:szCs w:val="20"/>
                <w:lang w:eastAsia="en-CA"/>
              </w:rPr>
              <w:t>Uganda</w:t>
            </w:r>
          </w:p>
        </w:tc>
        <w:tc>
          <w:tcPr>
            <w:tcW w:w="708" w:type="dxa"/>
            <w:tcBorders>
              <w:top w:val="nil"/>
              <w:left w:val="nil"/>
              <w:bottom w:val="single" w:sz="4" w:space="0" w:color="auto"/>
              <w:right w:val="single" w:sz="4" w:space="0" w:color="auto"/>
            </w:tcBorders>
            <w:shd w:val="clear" w:color="auto" w:fill="auto"/>
            <w:noWrap/>
            <w:hideMark/>
          </w:tcPr>
          <w:p w14:paraId="5F1A715A"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147B79B7"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5FF92A29" w14:textId="77777777" w:rsidR="00DB1E7F" w:rsidRPr="008B16D3" w:rsidRDefault="00DB1E7F" w:rsidP="00DB1E7F">
            <w:pPr>
              <w:jc w:val="right"/>
              <w:rPr>
                <w:sz w:val="20"/>
                <w:szCs w:val="20"/>
                <w:lang w:eastAsia="en-CA"/>
              </w:rPr>
            </w:pPr>
            <w:r w:rsidRPr="008B16D3">
              <w:rPr>
                <w:sz w:val="20"/>
                <w:szCs w:val="20"/>
                <w:lang w:eastAsia="en-CA"/>
              </w:rPr>
              <w:t>0.2</w:t>
            </w:r>
          </w:p>
        </w:tc>
        <w:tc>
          <w:tcPr>
            <w:tcW w:w="1210" w:type="dxa"/>
            <w:tcBorders>
              <w:top w:val="nil"/>
              <w:left w:val="nil"/>
              <w:bottom w:val="single" w:sz="4" w:space="0" w:color="auto"/>
              <w:right w:val="single" w:sz="4" w:space="0" w:color="auto"/>
            </w:tcBorders>
            <w:shd w:val="clear" w:color="auto" w:fill="auto"/>
            <w:noWrap/>
            <w:hideMark/>
          </w:tcPr>
          <w:p w14:paraId="74D34813" w14:textId="77777777" w:rsidR="00DB1E7F" w:rsidRPr="008B16D3" w:rsidRDefault="00DB1E7F" w:rsidP="00DB1E7F">
            <w:pPr>
              <w:jc w:val="right"/>
              <w:rPr>
                <w:sz w:val="20"/>
                <w:szCs w:val="20"/>
                <w:lang w:eastAsia="en-CA"/>
              </w:rPr>
            </w:pPr>
            <w:r w:rsidRPr="008B16D3">
              <w:rPr>
                <w:sz w:val="20"/>
                <w:szCs w:val="20"/>
                <w:lang w:eastAsia="en-CA"/>
              </w:rPr>
              <w:t>0.1</w:t>
            </w:r>
          </w:p>
        </w:tc>
        <w:tc>
          <w:tcPr>
            <w:tcW w:w="709" w:type="dxa"/>
            <w:tcBorders>
              <w:top w:val="nil"/>
              <w:left w:val="nil"/>
              <w:bottom w:val="single" w:sz="4" w:space="0" w:color="auto"/>
              <w:right w:val="single" w:sz="4" w:space="0" w:color="auto"/>
            </w:tcBorders>
            <w:shd w:val="clear" w:color="auto" w:fill="auto"/>
            <w:noWrap/>
            <w:hideMark/>
          </w:tcPr>
          <w:p w14:paraId="6880F14B" w14:textId="6F917E93"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35B5B5C5" w14:textId="2E2110F4"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170B1325" w14:textId="32627B43"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1EEA3E59"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77511CBE"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48AAA9BE" w14:textId="77777777" w:rsidR="00DB1E7F" w:rsidRPr="008B16D3" w:rsidRDefault="00DB1E7F" w:rsidP="00DB1E7F">
            <w:pPr>
              <w:jc w:val="left"/>
              <w:rPr>
                <w:sz w:val="20"/>
                <w:szCs w:val="20"/>
                <w:lang w:eastAsia="en-CA"/>
              </w:rPr>
            </w:pPr>
            <w:r w:rsidRPr="008B16D3">
              <w:rPr>
                <w:sz w:val="20"/>
                <w:szCs w:val="20"/>
                <w:lang w:eastAsia="en-CA"/>
              </w:rPr>
              <w:t>United Arab Emirates (the)</w:t>
            </w:r>
          </w:p>
        </w:tc>
        <w:tc>
          <w:tcPr>
            <w:tcW w:w="708" w:type="dxa"/>
            <w:tcBorders>
              <w:top w:val="nil"/>
              <w:left w:val="nil"/>
              <w:bottom w:val="single" w:sz="4" w:space="0" w:color="auto"/>
              <w:right w:val="single" w:sz="4" w:space="0" w:color="auto"/>
            </w:tcBorders>
            <w:shd w:val="clear" w:color="auto" w:fill="auto"/>
            <w:noWrap/>
            <w:hideMark/>
          </w:tcPr>
          <w:p w14:paraId="563EB34A"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3E7112D9"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12ECD711" w14:textId="77777777" w:rsidR="00DB1E7F" w:rsidRPr="008B16D3" w:rsidRDefault="00DB1E7F" w:rsidP="00DB1E7F">
            <w:pPr>
              <w:jc w:val="right"/>
              <w:rPr>
                <w:sz w:val="20"/>
                <w:szCs w:val="20"/>
                <w:lang w:eastAsia="en-CA"/>
              </w:rPr>
            </w:pPr>
            <w:r w:rsidRPr="008B16D3">
              <w:rPr>
                <w:sz w:val="20"/>
                <w:szCs w:val="20"/>
                <w:lang w:eastAsia="en-CA"/>
              </w:rPr>
              <w:t>557.1</w:t>
            </w:r>
          </w:p>
        </w:tc>
        <w:tc>
          <w:tcPr>
            <w:tcW w:w="1210" w:type="dxa"/>
            <w:tcBorders>
              <w:top w:val="nil"/>
              <w:left w:val="nil"/>
              <w:bottom w:val="single" w:sz="4" w:space="0" w:color="auto"/>
              <w:right w:val="single" w:sz="4" w:space="0" w:color="auto"/>
            </w:tcBorders>
            <w:shd w:val="clear" w:color="auto" w:fill="auto"/>
            <w:noWrap/>
            <w:hideMark/>
          </w:tcPr>
          <w:p w14:paraId="23035E8D" w14:textId="77777777" w:rsidR="00DB1E7F" w:rsidRPr="008B16D3" w:rsidRDefault="00DB1E7F" w:rsidP="00DB1E7F">
            <w:pPr>
              <w:jc w:val="right"/>
              <w:rPr>
                <w:sz w:val="20"/>
                <w:szCs w:val="20"/>
                <w:lang w:eastAsia="en-CA"/>
              </w:rPr>
            </w:pPr>
            <w:r w:rsidRPr="008B16D3">
              <w:rPr>
                <w:sz w:val="20"/>
                <w:szCs w:val="20"/>
                <w:lang w:eastAsia="en-CA"/>
              </w:rPr>
              <w:t>359.5</w:t>
            </w:r>
          </w:p>
        </w:tc>
        <w:tc>
          <w:tcPr>
            <w:tcW w:w="709" w:type="dxa"/>
            <w:tcBorders>
              <w:top w:val="nil"/>
              <w:left w:val="nil"/>
              <w:bottom w:val="single" w:sz="4" w:space="0" w:color="auto"/>
              <w:right w:val="single" w:sz="4" w:space="0" w:color="auto"/>
            </w:tcBorders>
            <w:shd w:val="clear" w:color="auto" w:fill="auto"/>
            <w:noWrap/>
            <w:hideMark/>
          </w:tcPr>
          <w:p w14:paraId="534F039D" w14:textId="62E1EEDD"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194A8750" w14:textId="502FED7A"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5B35C368" w14:textId="071F74B0"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3896413A" w14:textId="77777777" w:rsidR="00DB1E7F" w:rsidRPr="008B16D3" w:rsidRDefault="00DB1E7F" w:rsidP="00DB1E7F">
            <w:pPr>
              <w:jc w:val="left"/>
              <w:rPr>
                <w:sz w:val="20"/>
                <w:szCs w:val="20"/>
                <w:lang w:eastAsia="en-CA"/>
              </w:rPr>
            </w:pPr>
            <w:r w:rsidRPr="008B16D3">
              <w:rPr>
                <w:sz w:val="20"/>
                <w:szCs w:val="20"/>
                <w:lang w:eastAsia="en-CA"/>
              </w:rPr>
              <w:t> </w:t>
            </w:r>
          </w:p>
        </w:tc>
      </w:tr>
      <w:tr w:rsidR="00DB1E7F" w:rsidRPr="008B16D3" w14:paraId="29B09936"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7DC89A95" w14:textId="77777777" w:rsidR="00DB1E7F" w:rsidRPr="008B16D3" w:rsidRDefault="00DB1E7F" w:rsidP="00DB1E7F">
            <w:pPr>
              <w:jc w:val="left"/>
              <w:rPr>
                <w:sz w:val="20"/>
                <w:szCs w:val="20"/>
                <w:lang w:eastAsia="en-CA"/>
              </w:rPr>
            </w:pPr>
            <w:r w:rsidRPr="008B16D3">
              <w:rPr>
                <w:sz w:val="20"/>
                <w:szCs w:val="20"/>
                <w:lang w:eastAsia="en-CA"/>
              </w:rPr>
              <w:t>United Republic of Tanzania (the)</w:t>
            </w:r>
          </w:p>
        </w:tc>
        <w:tc>
          <w:tcPr>
            <w:tcW w:w="708" w:type="dxa"/>
            <w:tcBorders>
              <w:top w:val="nil"/>
              <w:left w:val="nil"/>
              <w:bottom w:val="single" w:sz="4" w:space="0" w:color="auto"/>
              <w:right w:val="single" w:sz="4" w:space="0" w:color="auto"/>
            </w:tcBorders>
            <w:shd w:val="clear" w:color="auto" w:fill="auto"/>
            <w:noWrap/>
            <w:hideMark/>
          </w:tcPr>
          <w:p w14:paraId="13DF462F" w14:textId="77777777" w:rsidR="00DB1E7F" w:rsidRPr="008B16D3" w:rsidRDefault="00DB1E7F" w:rsidP="00DB1E7F">
            <w:pPr>
              <w:jc w:val="center"/>
              <w:rPr>
                <w:sz w:val="20"/>
                <w:szCs w:val="20"/>
                <w:lang w:eastAsia="en-CA"/>
              </w:rPr>
            </w:pPr>
            <w:r w:rsidRPr="008B16D3">
              <w:rPr>
                <w:sz w:val="20"/>
                <w:szCs w:val="20"/>
                <w:lang w:eastAsia="en-CA"/>
              </w:rPr>
              <w:t>CP</w:t>
            </w:r>
          </w:p>
        </w:tc>
        <w:tc>
          <w:tcPr>
            <w:tcW w:w="1205" w:type="dxa"/>
            <w:tcBorders>
              <w:top w:val="nil"/>
              <w:left w:val="nil"/>
              <w:bottom w:val="single" w:sz="4" w:space="0" w:color="auto"/>
              <w:right w:val="single" w:sz="4" w:space="0" w:color="auto"/>
            </w:tcBorders>
            <w:shd w:val="clear" w:color="auto" w:fill="auto"/>
            <w:noWrap/>
            <w:hideMark/>
          </w:tcPr>
          <w:p w14:paraId="77943CE2"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0CF092B4" w14:textId="77777777" w:rsidR="00DB1E7F" w:rsidRPr="008B16D3" w:rsidRDefault="00DB1E7F" w:rsidP="00DB1E7F">
            <w:pPr>
              <w:jc w:val="right"/>
              <w:rPr>
                <w:sz w:val="20"/>
                <w:szCs w:val="20"/>
                <w:lang w:eastAsia="en-CA"/>
              </w:rPr>
            </w:pPr>
            <w:r w:rsidRPr="008B16D3">
              <w:rPr>
                <w:sz w:val="20"/>
                <w:szCs w:val="20"/>
                <w:lang w:eastAsia="en-CA"/>
              </w:rPr>
              <w:t>1.7</w:t>
            </w:r>
          </w:p>
        </w:tc>
        <w:tc>
          <w:tcPr>
            <w:tcW w:w="1210" w:type="dxa"/>
            <w:tcBorders>
              <w:top w:val="nil"/>
              <w:left w:val="nil"/>
              <w:bottom w:val="single" w:sz="4" w:space="0" w:color="auto"/>
              <w:right w:val="single" w:sz="4" w:space="0" w:color="auto"/>
            </w:tcBorders>
            <w:shd w:val="clear" w:color="auto" w:fill="auto"/>
            <w:noWrap/>
            <w:hideMark/>
          </w:tcPr>
          <w:p w14:paraId="0438CCC0" w14:textId="77777777" w:rsidR="00DB1E7F" w:rsidRPr="008B16D3" w:rsidRDefault="00DB1E7F" w:rsidP="00DB1E7F">
            <w:pPr>
              <w:jc w:val="right"/>
              <w:rPr>
                <w:sz w:val="20"/>
                <w:szCs w:val="20"/>
                <w:lang w:eastAsia="en-CA"/>
              </w:rPr>
            </w:pPr>
            <w:r w:rsidRPr="008B16D3">
              <w:rPr>
                <w:sz w:val="20"/>
                <w:szCs w:val="20"/>
                <w:lang w:eastAsia="en-CA"/>
              </w:rPr>
              <w:t>0.9</w:t>
            </w:r>
          </w:p>
        </w:tc>
        <w:tc>
          <w:tcPr>
            <w:tcW w:w="709" w:type="dxa"/>
            <w:tcBorders>
              <w:top w:val="nil"/>
              <w:left w:val="nil"/>
              <w:bottom w:val="single" w:sz="4" w:space="0" w:color="auto"/>
              <w:right w:val="single" w:sz="4" w:space="0" w:color="auto"/>
            </w:tcBorders>
            <w:shd w:val="clear" w:color="auto" w:fill="auto"/>
            <w:noWrap/>
            <w:hideMark/>
          </w:tcPr>
          <w:p w14:paraId="12138E8F" w14:textId="3FEB7B5A"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1350CF41" w14:textId="284C2B6C"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1E2BB925" w14:textId="5CCC3204"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0E6A93B1"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5E9DC394"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76F27106" w14:textId="77777777" w:rsidR="00DB1E7F" w:rsidRPr="008B16D3" w:rsidRDefault="00DB1E7F" w:rsidP="00DB1E7F">
            <w:pPr>
              <w:jc w:val="left"/>
              <w:rPr>
                <w:sz w:val="20"/>
                <w:szCs w:val="20"/>
                <w:lang w:eastAsia="en-CA"/>
              </w:rPr>
            </w:pPr>
            <w:r w:rsidRPr="008B16D3">
              <w:rPr>
                <w:sz w:val="20"/>
                <w:szCs w:val="20"/>
                <w:lang w:eastAsia="en-CA"/>
              </w:rPr>
              <w:t>Uruguay</w:t>
            </w:r>
          </w:p>
        </w:tc>
        <w:tc>
          <w:tcPr>
            <w:tcW w:w="708" w:type="dxa"/>
            <w:tcBorders>
              <w:top w:val="nil"/>
              <w:left w:val="nil"/>
              <w:bottom w:val="single" w:sz="4" w:space="0" w:color="auto"/>
              <w:right w:val="single" w:sz="4" w:space="0" w:color="auto"/>
            </w:tcBorders>
            <w:shd w:val="clear" w:color="auto" w:fill="auto"/>
            <w:noWrap/>
            <w:hideMark/>
          </w:tcPr>
          <w:p w14:paraId="4DE6ED2A" w14:textId="77777777" w:rsidR="00DB1E7F" w:rsidRPr="008B16D3" w:rsidRDefault="00DB1E7F" w:rsidP="00DB1E7F">
            <w:pPr>
              <w:jc w:val="center"/>
              <w:rPr>
                <w:sz w:val="20"/>
                <w:szCs w:val="20"/>
                <w:lang w:eastAsia="en-CA"/>
              </w:rPr>
            </w:pPr>
            <w:r w:rsidRPr="008B16D3">
              <w:rPr>
                <w:sz w:val="20"/>
                <w:szCs w:val="20"/>
                <w:lang w:eastAsia="en-CA"/>
              </w:rPr>
              <w:t>CP</w:t>
            </w:r>
          </w:p>
        </w:tc>
        <w:tc>
          <w:tcPr>
            <w:tcW w:w="1205" w:type="dxa"/>
            <w:tcBorders>
              <w:top w:val="nil"/>
              <w:left w:val="nil"/>
              <w:bottom w:val="single" w:sz="4" w:space="0" w:color="auto"/>
              <w:right w:val="single" w:sz="4" w:space="0" w:color="auto"/>
            </w:tcBorders>
            <w:shd w:val="clear" w:color="auto" w:fill="auto"/>
            <w:noWrap/>
            <w:hideMark/>
          </w:tcPr>
          <w:p w14:paraId="2F253302"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4122A9E5" w14:textId="77777777" w:rsidR="00DB1E7F" w:rsidRPr="008B16D3" w:rsidRDefault="00DB1E7F" w:rsidP="00DB1E7F">
            <w:pPr>
              <w:jc w:val="right"/>
              <w:rPr>
                <w:sz w:val="20"/>
                <w:szCs w:val="20"/>
                <w:lang w:eastAsia="en-CA"/>
              </w:rPr>
            </w:pPr>
            <w:r w:rsidRPr="008B16D3">
              <w:rPr>
                <w:sz w:val="20"/>
                <w:szCs w:val="20"/>
                <w:lang w:eastAsia="en-CA"/>
              </w:rPr>
              <w:t>23.4</w:t>
            </w:r>
          </w:p>
        </w:tc>
        <w:tc>
          <w:tcPr>
            <w:tcW w:w="1210" w:type="dxa"/>
            <w:tcBorders>
              <w:top w:val="nil"/>
              <w:left w:val="nil"/>
              <w:bottom w:val="single" w:sz="4" w:space="0" w:color="auto"/>
              <w:right w:val="single" w:sz="4" w:space="0" w:color="auto"/>
            </w:tcBorders>
            <w:shd w:val="clear" w:color="auto" w:fill="auto"/>
            <w:noWrap/>
            <w:hideMark/>
          </w:tcPr>
          <w:p w14:paraId="69DC8BAF" w14:textId="77777777" w:rsidR="00DB1E7F" w:rsidRPr="008B16D3" w:rsidRDefault="00DB1E7F" w:rsidP="00DB1E7F">
            <w:pPr>
              <w:jc w:val="right"/>
              <w:rPr>
                <w:sz w:val="20"/>
                <w:szCs w:val="20"/>
                <w:lang w:eastAsia="en-CA"/>
              </w:rPr>
            </w:pPr>
            <w:r w:rsidRPr="008B16D3">
              <w:rPr>
                <w:sz w:val="20"/>
                <w:szCs w:val="20"/>
                <w:lang w:eastAsia="en-CA"/>
              </w:rPr>
              <w:t>11.5</w:t>
            </w:r>
          </w:p>
        </w:tc>
        <w:tc>
          <w:tcPr>
            <w:tcW w:w="709" w:type="dxa"/>
            <w:tcBorders>
              <w:top w:val="nil"/>
              <w:left w:val="nil"/>
              <w:bottom w:val="single" w:sz="4" w:space="0" w:color="auto"/>
              <w:right w:val="single" w:sz="4" w:space="0" w:color="auto"/>
            </w:tcBorders>
            <w:shd w:val="clear" w:color="auto" w:fill="auto"/>
            <w:noWrap/>
            <w:hideMark/>
          </w:tcPr>
          <w:p w14:paraId="4CE79C14" w14:textId="34EF7B92"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6C5B8D7F" w14:textId="417B0BB2"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0F502000" w14:textId="20A7B87E"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0FE851FB" w14:textId="77777777" w:rsidR="00DB1E7F" w:rsidRPr="008B16D3" w:rsidRDefault="00DB1E7F" w:rsidP="00DB1E7F">
            <w:pPr>
              <w:jc w:val="left"/>
              <w:rPr>
                <w:sz w:val="20"/>
                <w:szCs w:val="20"/>
                <w:lang w:eastAsia="en-CA"/>
              </w:rPr>
            </w:pPr>
            <w:r w:rsidRPr="008B16D3">
              <w:rPr>
                <w:sz w:val="20"/>
                <w:szCs w:val="20"/>
                <w:lang w:eastAsia="en-CA"/>
              </w:rPr>
              <w:t>10% by 2015, 35% by 2020 and 100% by 2030</w:t>
            </w:r>
          </w:p>
        </w:tc>
      </w:tr>
      <w:tr w:rsidR="00DB1E7F" w:rsidRPr="008B16D3" w14:paraId="6A8DF7B6"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6564E3D9" w14:textId="77777777" w:rsidR="00DB1E7F" w:rsidRPr="008B16D3" w:rsidRDefault="00DB1E7F" w:rsidP="00DB1E7F">
            <w:pPr>
              <w:jc w:val="left"/>
              <w:rPr>
                <w:sz w:val="20"/>
                <w:szCs w:val="20"/>
                <w:lang w:eastAsia="en-CA"/>
              </w:rPr>
            </w:pPr>
            <w:r w:rsidRPr="008B16D3">
              <w:rPr>
                <w:sz w:val="20"/>
                <w:szCs w:val="20"/>
                <w:lang w:eastAsia="en-CA"/>
              </w:rPr>
              <w:t>Vanuatu</w:t>
            </w:r>
          </w:p>
        </w:tc>
        <w:tc>
          <w:tcPr>
            <w:tcW w:w="708" w:type="dxa"/>
            <w:tcBorders>
              <w:top w:val="nil"/>
              <w:left w:val="nil"/>
              <w:bottom w:val="single" w:sz="4" w:space="0" w:color="auto"/>
              <w:right w:val="single" w:sz="4" w:space="0" w:color="auto"/>
            </w:tcBorders>
            <w:shd w:val="clear" w:color="auto" w:fill="auto"/>
            <w:noWrap/>
            <w:hideMark/>
          </w:tcPr>
          <w:p w14:paraId="6A85E8ED"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2E45B7EC"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43AD9AD2" w14:textId="77777777" w:rsidR="00DB1E7F" w:rsidRPr="008B16D3" w:rsidRDefault="00DB1E7F" w:rsidP="00DB1E7F">
            <w:pPr>
              <w:jc w:val="right"/>
              <w:rPr>
                <w:sz w:val="20"/>
                <w:szCs w:val="20"/>
                <w:lang w:eastAsia="en-CA"/>
              </w:rPr>
            </w:pPr>
            <w:r w:rsidRPr="008B16D3">
              <w:rPr>
                <w:sz w:val="20"/>
                <w:szCs w:val="20"/>
                <w:lang w:eastAsia="en-CA"/>
              </w:rPr>
              <w:t>0.3</w:t>
            </w:r>
          </w:p>
        </w:tc>
        <w:tc>
          <w:tcPr>
            <w:tcW w:w="1210" w:type="dxa"/>
            <w:tcBorders>
              <w:top w:val="nil"/>
              <w:left w:val="nil"/>
              <w:bottom w:val="single" w:sz="4" w:space="0" w:color="auto"/>
              <w:right w:val="single" w:sz="4" w:space="0" w:color="auto"/>
            </w:tcBorders>
            <w:shd w:val="clear" w:color="auto" w:fill="auto"/>
            <w:noWrap/>
            <w:hideMark/>
          </w:tcPr>
          <w:p w14:paraId="76194C11" w14:textId="77777777" w:rsidR="00DB1E7F" w:rsidRPr="008B16D3" w:rsidRDefault="00DB1E7F" w:rsidP="00DB1E7F">
            <w:pPr>
              <w:jc w:val="right"/>
              <w:rPr>
                <w:sz w:val="20"/>
                <w:szCs w:val="20"/>
                <w:lang w:eastAsia="en-CA"/>
              </w:rPr>
            </w:pPr>
            <w:r w:rsidRPr="008B16D3">
              <w:rPr>
                <w:sz w:val="20"/>
                <w:szCs w:val="20"/>
                <w:lang w:eastAsia="en-CA"/>
              </w:rPr>
              <w:t>0.0</w:t>
            </w:r>
          </w:p>
        </w:tc>
        <w:tc>
          <w:tcPr>
            <w:tcW w:w="709" w:type="dxa"/>
            <w:tcBorders>
              <w:top w:val="nil"/>
              <w:left w:val="nil"/>
              <w:bottom w:val="single" w:sz="4" w:space="0" w:color="auto"/>
              <w:right w:val="single" w:sz="4" w:space="0" w:color="auto"/>
            </w:tcBorders>
            <w:shd w:val="clear" w:color="auto" w:fill="auto"/>
            <w:noWrap/>
            <w:hideMark/>
          </w:tcPr>
          <w:p w14:paraId="438829F4" w14:textId="4A90A941"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59BE4031" w14:textId="3A64B357"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72B18DBC" w14:textId="5D5D88F9"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209761C1"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127CD5DE"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6364EFB6" w14:textId="77777777" w:rsidR="00DB1E7F" w:rsidRPr="008B16D3" w:rsidRDefault="00DB1E7F" w:rsidP="00DB1E7F">
            <w:pPr>
              <w:jc w:val="left"/>
              <w:rPr>
                <w:sz w:val="20"/>
                <w:szCs w:val="20"/>
                <w:lang w:eastAsia="en-CA"/>
              </w:rPr>
            </w:pPr>
            <w:r w:rsidRPr="008B16D3">
              <w:rPr>
                <w:sz w:val="20"/>
                <w:szCs w:val="20"/>
                <w:lang w:eastAsia="en-CA"/>
              </w:rPr>
              <w:t>Venezuela (Bolivarian Republic of)</w:t>
            </w:r>
          </w:p>
        </w:tc>
        <w:tc>
          <w:tcPr>
            <w:tcW w:w="708" w:type="dxa"/>
            <w:tcBorders>
              <w:top w:val="nil"/>
              <w:left w:val="nil"/>
              <w:bottom w:val="single" w:sz="4" w:space="0" w:color="auto"/>
              <w:right w:val="single" w:sz="4" w:space="0" w:color="auto"/>
            </w:tcBorders>
            <w:shd w:val="clear" w:color="auto" w:fill="auto"/>
            <w:noWrap/>
            <w:hideMark/>
          </w:tcPr>
          <w:p w14:paraId="324CF6DB"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4DA6EBF3"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17B6B28E" w14:textId="77777777" w:rsidR="00DB1E7F" w:rsidRPr="008B16D3" w:rsidRDefault="00DB1E7F" w:rsidP="00DB1E7F">
            <w:pPr>
              <w:jc w:val="right"/>
              <w:rPr>
                <w:sz w:val="20"/>
                <w:szCs w:val="20"/>
                <w:lang w:eastAsia="en-CA"/>
              </w:rPr>
            </w:pPr>
            <w:r w:rsidRPr="008B16D3">
              <w:rPr>
                <w:sz w:val="20"/>
                <w:szCs w:val="20"/>
                <w:lang w:eastAsia="en-CA"/>
              </w:rPr>
              <w:t>207.0</w:t>
            </w:r>
          </w:p>
        </w:tc>
        <w:tc>
          <w:tcPr>
            <w:tcW w:w="1210" w:type="dxa"/>
            <w:tcBorders>
              <w:top w:val="nil"/>
              <w:left w:val="nil"/>
              <w:bottom w:val="single" w:sz="4" w:space="0" w:color="auto"/>
              <w:right w:val="single" w:sz="4" w:space="0" w:color="auto"/>
            </w:tcBorders>
            <w:shd w:val="clear" w:color="auto" w:fill="auto"/>
            <w:noWrap/>
            <w:hideMark/>
          </w:tcPr>
          <w:p w14:paraId="56ECACEE" w14:textId="77777777" w:rsidR="00DB1E7F" w:rsidRPr="008B16D3" w:rsidRDefault="00DB1E7F" w:rsidP="00DB1E7F">
            <w:pPr>
              <w:jc w:val="right"/>
              <w:rPr>
                <w:sz w:val="20"/>
                <w:szCs w:val="20"/>
                <w:lang w:eastAsia="en-CA"/>
              </w:rPr>
            </w:pPr>
            <w:r w:rsidRPr="008B16D3">
              <w:rPr>
                <w:sz w:val="20"/>
                <w:szCs w:val="20"/>
                <w:lang w:eastAsia="en-CA"/>
              </w:rPr>
              <w:t>0.0</w:t>
            </w:r>
          </w:p>
        </w:tc>
        <w:tc>
          <w:tcPr>
            <w:tcW w:w="709" w:type="dxa"/>
            <w:tcBorders>
              <w:top w:val="nil"/>
              <w:left w:val="nil"/>
              <w:bottom w:val="single" w:sz="4" w:space="0" w:color="auto"/>
              <w:right w:val="single" w:sz="4" w:space="0" w:color="auto"/>
            </w:tcBorders>
            <w:shd w:val="clear" w:color="auto" w:fill="auto"/>
            <w:noWrap/>
            <w:hideMark/>
          </w:tcPr>
          <w:p w14:paraId="50B2FAE8" w14:textId="0AA27B40"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7D5064F4" w14:textId="57766586"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103DDA35" w14:textId="685C9212"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2FE8D695" w14:textId="77777777" w:rsidR="00DB1E7F" w:rsidRPr="008B16D3" w:rsidRDefault="00DB1E7F" w:rsidP="00DB1E7F">
            <w:pPr>
              <w:jc w:val="left"/>
              <w:rPr>
                <w:sz w:val="20"/>
                <w:szCs w:val="20"/>
                <w:lang w:eastAsia="en-CA"/>
              </w:rPr>
            </w:pPr>
            <w:r w:rsidRPr="008B16D3">
              <w:rPr>
                <w:sz w:val="20"/>
                <w:szCs w:val="20"/>
                <w:lang w:eastAsia="en-CA"/>
              </w:rPr>
              <w:t>10% by 2015 and 42% by 2020</w:t>
            </w:r>
          </w:p>
        </w:tc>
      </w:tr>
      <w:tr w:rsidR="00DB1E7F" w:rsidRPr="008B16D3" w14:paraId="3CF0EAD2"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5A2560EA" w14:textId="77777777" w:rsidR="00DB1E7F" w:rsidRPr="008B16D3" w:rsidRDefault="00DB1E7F" w:rsidP="00DB1E7F">
            <w:pPr>
              <w:jc w:val="left"/>
              <w:rPr>
                <w:sz w:val="20"/>
                <w:szCs w:val="20"/>
                <w:lang w:eastAsia="en-CA"/>
              </w:rPr>
            </w:pPr>
            <w:r w:rsidRPr="008B16D3">
              <w:rPr>
                <w:sz w:val="20"/>
                <w:szCs w:val="20"/>
                <w:lang w:eastAsia="en-CA"/>
              </w:rPr>
              <w:t>Viet Nam</w:t>
            </w:r>
          </w:p>
        </w:tc>
        <w:tc>
          <w:tcPr>
            <w:tcW w:w="708" w:type="dxa"/>
            <w:tcBorders>
              <w:top w:val="nil"/>
              <w:left w:val="nil"/>
              <w:bottom w:val="single" w:sz="4" w:space="0" w:color="auto"/>
              <w:right w:val="single" w:sz="4" w:space="0" w:color="auto"/>
            </w:tcBorders>
            <w:shd w:val="clear" w:color="auto" w:fill="auto"/>
            <w:noWrap/>
            <w:hideMark/>
          </w:tcPr>
          <w:p w14:paraId="6703E4D8"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1B6F2BA1"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12E98E51" w14:textId="77777777" w:rsidR="00DB1E7F" w:rsidRPr="008B16D3" w:rsidRDefault="00DB1E7F" w:rsidP="00DB1E7F">
            <w:pPr>
              <w:jc w:val="right"/>
              <w:rPr>
                <w:sz w:val="20"/>
                <w:szCs w:val="20"/>
                <w:lang w:eastAsia="en-CA"/>
              </w:rPr>
            </w:pPr>
            <w:r w:rsidRPr="008B16D3">
              <w:rPr>
                <w:sz w:val="20"/>
                <w:szCs w:val="20"/>
                <w:lang w:eastAsia="en-CA"/>
              </w:rPr>
              <w:t>221.2</w:t>
            </w:r>
          </w:p>
        </w:tc>
        <w:tc>
          <w:tcPr>
            <w:tcW w:w="1210" w:type="dxa"/>
            <w:tcBorders>
              <w:top w:val="nil"/>
              <w:left w:val="nil"/>
              <w:bottom w:val="single" w:sz="4" w:space="0" w:color="auto"/>
              <w:right w:val="single" w:sz="4" w:space="0" w:color="auto"/>
            </w:tcBorders>
            <w:shd w:val="clear" w:color="auto" w:fill="auto"/>
            <w:noWrap/>
            <w:hideMark/>
          </w:tcPr>
          <w:p w14:paraId="25057033" w14:textId="77777777" w:rsidR="00DB1E7F" w:rsidRPr="008B16D3" w:rsidRDefault="00DB1E7F" w:rsidP="00DB1E7F">
            <w:pPr>
              <w:jc w:val="right"/>
              <w:rPr>
                <w:sz w:val="20"/>
                <w:szCs w:val="20"/>
                <w:lang w:eastAsia="en-CA"/>
              </w:rPr>
            </w:pPr>
            <w:r w:rsidRPr="008B16D3">
              <w:rPr>
                <w:sz w:val="20"/>
                <w:szCs w:val="20"/>
                <w:lang w:eastAsia="en-CA"/>
              </w:rPr>
              <w:t>141.8</w:t>
            </w:r>
          </w:p>
        </w:tc>
        <w:tc>
          <w:tcPr>
            <w:tcW w:w="709" w:type="dxa"/>
            <w:tcBorders>
              <w:top w:val="nil"/>
              <w:left w:val="nil"/>
              <w:bottom w:val="single" w:sz="4" w:space="0" w:color="auto"/>
              <w:right w:val="single" w:sz="4" w:space="0" w:color="auto"/>
            </w:tcBorders>
            <w:shd w:val="clear" w:color="auto" w:fill="auto"/>
            <w:noWrap/>
            <w:hideMark/>
          </w:tcPr>
          <w:p w14:paraId="5CAE25E6" w14:textId="47DAAF88"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1FF0CC70" w14:textId="562CBD66"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73DF9D08" w14:textId="425C9FAB"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64982C86" w14:textId="77777777" w:rsidR="00DB1E7F" w:rsidRPr="008B16D3" w:rsidRDefault="00DB1E7F" w:rsidP="00DB1E7F">
            <w:pPr>
              <w:jc w:val="left"/>
              <w:rPr>
                <w:sz w:val="20"/>
                <w:szCs w:val="20"/>
                <w:lang w:eastAsia="en-CA"/>
              </w:rPr>
            </w:pPr>
            <w:r w:rsidRPr="008B16D3">
              <w:rPr>
                <w:sz w:val="20"/>
                <w:szCs w:val="20"/>
                <w:lang w:eastAsia="en-CA"/>
              </w:rPr>
              <w:t>10% by 2015 and 35% by 2020</w:t>
            </w:r>
          </w:p>
        </w:tc>
      </w:tr>
      <w:tr w:rsidR="00DB1E7F" w:rsidRPr="008B16D3" w14:paraId="0EDCCD6B"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016D417A" w14:textId="77777777" w:rsidR="00DB1E7F" w:rsidRPr="008B16D3" w:rsidRDefault="00DB1E7F" w:rsidP="00DB1E7F">
            <w:pPr>
              <w:jc w:val="left"/>
              <w:rPr>
                <w:sz w:val="20"/>
                <w:szCs w:val="20"/>
                <w:lang w:eastAsia="en-CA"/>
              </w:rPr>
            </w:pPr>
            <w:r w:rsidRPr="008B16D3">
              <w:rPr>
                <w:sz w:val="20"/>
                <w:szCs w:val="20"/>
                <w:lang w:eastAsia="en-CA"/>
              </w:rPr>
              <w:t>Yemen</w:t>
            </w:r>
          </w:p>
        </w:tc>
        <w:tc>
          <w:tcPr>
            <w:tcW w:w="708" w:type="dxa"/>
            <w:tcBorders>
              <w:top w:val="nil"/>
              <w:left w:val="nil"/>
              <w:bottom w:val="single" w:sz="4" w:space="0" w:color="auto"/>
              <w:right w:val="single" w:sz="4" w:space="0" w:color="auto"/>
            </w:tcBorders>
            <w:shd w:val="clear" w:color="auto" w:fill="auto"/>
            <w:noWrap/>
            <w:hideMark/>
          </w:tcPr>
          <w:p w14:paraId="577587DC"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52E9F902"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7502B138" w14:textId="77777777" w:rsidR="00DB1E7F" w:rsidRPr="008B16D3" w:rsidRDefault="00DB1E7F" w:rsidP="00DB1E7F">
            <w:pPr>
              <w:jc w:val="right"/>
              <w:rPr>
                <w:sz w:val="20"/>
                <w:szCs w:val="20"/>
                <w:lang w:eastAsia="en-CA"/>
              </w:rPr>
            </w:pPr>
            <w:r w:rsidRPr="008B16D3">
              <w:rPr>
                <w:sz w:val="20"/>
                <w:szCs w:val="20"/>
                <w:lang w:eastAsia="en-CA"/>
              </w:rPr>
              <w:t>158.2</w:t>
            </w:r>
          </w:p>
        </w:tc>
        <w:tc>
          <w:tcPr>
            <w:tcW w:w="1210" w:type="dxa"/>
            <w:tcBorders>
              <w:top w:val="nil"/>
              <w:left w:val="nil"/>
              <w:bottom w:val="single" w:sz="4" w:space="0" w:color="auto"/>
              <w:right w:val="single" w:sz="4" w:space="0" w:color="auto"/>
            </w:tcBorders>
            <w:shd w:val="clear" w:color="auto" w:fill="auto"/>
            <w:noWrap/>
            <w:hideMark/>
          </w:tcPr>
          <w:p w14:paraId="035595FA" w14:textId="77777777" w:rsidR="00DB1E7F" w:rsidRPr="008B16D3" w:rsidRDefault="00DB1E7F" w:rsidP="00DB1E7F">
            <w:pPr>
              <w:jc w:val="right"/>
              <w:rPr>
                <w:sz w:val="20"/>
                <w:szCs w:val="20"/>
                <w:lang w:eastAsia="en-CA"/>
              </w:rPr>
            </w:pPr>
            <w:r w:rsidRPr="008B16D3">
              <w:rPr>
                <w:sz w:val="20"/>
                <w:szCs w:val="20"/>
                <w:lang w:eastAsia="en-CA"/>
              </w:rPr>
              <w:t>98.8</w:t>
            </w:r>
          </w:p>
        </w:tc>
        <w:tc>
          <w:tcPr>
            <w:tcW w:w="709" w:type="dxa"/>
            <w:tcBorders>
              <w:top w:val="nil"/>
              <w:left w:val="nil"/>
              <w:bottom w:val="single" w:sz="4" w:space="0" w:color="auto"/>
              <w:right w:val="single" w:sz="4" w:space="0" w:color="auto"/>
            </w:tcBorders>
            <w:shd w:val="clear" w:color="auto" w:fill="auto"/>
            <w:noWrap/>
            <w:hideMark/>
          </w:tcPr>
          <w:p w14:paraId="05674934" w14:textId="57954569"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666FF7E6" w14:textId="27E20BAF"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7086329B" w14:textId="766648DF"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67504E68" w14:textId="76C8DD28" w:rsidR="00DB1E7F" w:rsidRPr="008B16D3" w:rsidRDefault="00DB1E7F" w:rsidP="00DB1E7F">
            <w:pPr>
              <w:jc w:val="left"/>
              <w:rPr>
                <w:sz w:val="20"/>
                <w:szCs w:val="20"/>
                <w:lang w:eastAsia="en-CA"/>
              </w:rPr>
            </w:pPr>
            <w:r w:rsidRPr="008B16D3">
              <w:rPr>
                <w:sz w:val="20"/>
                <w:szCs w:val="20"/>
                <w:lang w:eastAsia="en-CA"/>
              </w:rPr>
              <w:t xml:space="preserve">HPMP </w:t>
            </w:r>
            <w:r w:rsidR="003B3F7A" w:rsidRPr="008B16D3">
              <w:rPr>
                <w:sz w:val="20"/>
                <w:szCs w:val="20"/>
                <w:lang w:eastAsia="en-CA"/>
              </w:rPr>
              <w:t>c</w:t>
            </w:r>
            <w:r w:rsidRPr="008B16D3">
              <w:rPr>
                <w:sz w:val="20"/>
                <w:szCs w:val="20"/>
                <w:lang w:eastAsia="en-CA"/>
              </w:rPr>
              <w:t>ancelled</w:t>
            </w:r>
          </w:p>
        </w:tc>
      </w:tr>
      <w:tr w:rsidR="00DB1E7F" w:rsidRPr="008B16D3" w14:paraId="710D4E8F"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47C128FC" w14:textId="77777777" w:rsidR="00DB1E7F" w:rsidRPr="008B16D3" w:rsidRDefault="00DB1E7F" w:rsidP="00DB1E7F">
            <w:pPr>
              <w:jc w:val="left"/>
              <w:rPr>
                <w:sz w:val="20"/>
                <w:szCs w:val="20"/>
                <w:lang w:eastAsia="en-CA"/>
              </w:rPr>
            </w:pPr>
            <w:r w:rsidRPr="008B16D3">
              <w:rPr>
                <w:sz w:val="20"/>
                <w:szCs w:val="20"/>
                <w:lang w:eastAsia="en-CA"/>
              </w:rPr>
              <w:lastRenderedPageBreak/>
              <w:t>Zambia</w:t>
            </w:r>
          </w:p>
        </w:tc>
        <w:tc>
          <w:tcPr>
            <w:tcW w:w="708" w:type="dxa"/>
            <w:tcBorders>
              <w:top w:val="nil"/>
              <w:left w:val="nil"/>
              <w:bottom w:val="single" w:sz="4" w:space="0" w:color="auto"/>
              <w:right w:val="single" w:sz="4" w:space="0" w:color="auto"/>
            </w:tcBorders>
            <w:shd w:val="clear" w:color="auto" w:fill="auto"/>
            <w:noWrap/>
            <w:hideMark/>
          </w:tcPr>
          <w:p w14:paraId="584E1E57" w14:textId="77777777" w:rsidR="00DB1E7F" w:rsidRPr="008B16D3" w:rsidRDefault="00DB1E7F" w:rsidP="00DB1E7F">
            <w:pPr>
              <w:jc w:val="center"/>
              <w:rPr>
                <w:sz w:val="20"/>
                <w:szCs w:val="20"/>
                <w:lang w:eastAsia="en-CA"/>
              </w:rPr>
            </w:pPr>
            <w:r w:rsidRPr="008B16D3">
              <w:rPr>
                <w:sz w:val="20"/>
                <w:szCs w:val="20"/>
                <w:lang w:eastAsia="en-CA"/>
              </w:rPr>
              <w:t>CP</w:t>
            </w:r>
          </w:p>
        </w:tc>
        <w:tc>
          <w:tcPr>
            <w:tcW w:w="1205" w:type="dxa"/>
            <w:tcBorders>
              <w:top w:val="nil"/>
              <w:left w:val="nil"/>
              <w:bottom w:val="single" w:sz="4" w:space="0" w:color="auto"/>
              <w:right w:val="single" w:sz="4" w:space="0" w:color="auto"/>
            </w:tcBorders>
            <w:shd w:val="clear" w:color="auto" w:fill="auto"/>
            <w:noWrap/>
            <w:hideMark/>
          </w:tcPr>
          <w:p w14:paraId="47EEE4CB"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32CC1CE2" w14:textId="77777777" w:rsidR="00DB1E7F" w:rsidRPr="008B16D3" w:rsidRDefault="00DB1E7F" w:rsidP="00DB1E7F">
            <w:pPr>
              <w:jc w:val="right"/>
              <w:rPr>
                <w:sz w:val="20"/>
                <w:szCs w:val="20"/>
                <w:lang w:eastAsia="en-CA"/>
              </w:rPr>
            </w:pPr>
            <w:r w:rsidRPr="008B16D3">
              <w:rPr>
                <w:sz w:val="20"/>
                <w:szCs w:val="20"/>
                <w:lang w:eastAsia="en-CA"/>
              </w:rPr>
              <w:t>5.0</w:t>
            </w:r>
          </w:p>
        </w:tc>
        <w:tc>
          <w:tcPr>
            <w:tcW w:w="1210" w:type="dxa"/>
            <w:tcBorders>
              <w:top w:val="nil"/>
              <w:left w:val="nil"/>
              <w:bottom w:val="single" w:sz="4" w:space="0" w:color="auto"/>
              <w:right w:val="single" w:sz="4" w:space="0" w:color="auto"/>
            </w:tcBorders>
            <w:shd w:val="clear" w:color="auto" w:fill="auto"/>
            <w:noWrap/>
            <w:hideMark/>
          </w:tcPr>
          <w:p w14:paraId="5B7CDB79" w14:textId="77777777" w:rsidR="00DB1E7F" w:rsidRPr="008B16D3" w:rsidRDefault="00DB1E7F" w:rsidP="00DB1E7F">
            <w:pPr>
              <w:jc w:val="right"/>
              <w:rPr>
                <w:sz w:val="20"/>
                <w:szCs w:val="20"/>
                <w:lang w:eastAsia="en-CA"/>
              </w:rPr>
            </w:pPr>
            <w:r w:rsidRPr="008B16D3">
              <w:rPr>
                <w:sz w:val="20"/>
                <w:szCs w:val="20"/>
                <w:lang w:eastAsia="en-CA"/>
              </w:rPr>
              <w:t>2.2</w:t>
            </w:r>
          </w:p>
        </w:tc>
        <w:tc>
          <w:tcPr>
            <w:tcW w:w="709" w:type="dxa"/>
            <w:tcBorders>
              <w:top w:val="nil"/>
              <w:left w:val="nil"/>
              <w:bottom w:val="single" w:sz="4" w:space="0" w:color="auto"/>
              <w:right w:val="single" w:sz="4" w:space="0" w:color="auto"/>
            </w:tcBorders>
            <w:shd w:val="clear" w:color="auto" w:fill="auto"/>
            <w:noWrap/>
            <w:hideMark/>
          </w:tcPr>
          <w:p w14:paraId="5FFC94D6" w14:textId="297E636D"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77E6B473" w14:textId="09972D47"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68A59064" w14:textId="4D06867A"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32A14CD5"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r w:rsidR="00DB1E7F" w:rsidRPr="008B16D3" w14:paraId="2713A613" w14:textId="77777777" w:rsidTr="00DB1E7F">
        <w:trPr>
          <w:trHeight w:val="264"/>
        </w:trPr>
        <w:tc>
          <w:tcPr>
            <w:tcW w:w="2127" w:type="dxa"/>
            <w:tcBorders>
              <w:top w:val="nil"/>
              <w:left w:val="single" w:sz="4" w:space="0" w:color="auto"/>
              <w:bottom w:val="single" w:sz="4" w:space="0" w:color="auto"/>
              <w:right w:val="single" w:sz="4" w:space="0" w:color="auto"/>
            </w:tcBorders>
            <w:shd w:val="clear" w:color="auto" w:fill="auto"/>
            <w:noWrap/>
            <w:hideMark/>
          </w:tcPr>
          <w:p w14:paraId="268BB338" w14:textId="77777777" w:rsidR="00DB1E7F" w:rsidRPr="008B16D3" w:rsidRDefault="00DB1E7F" w:rsidP="00DB1E7F">
            <w:pPr>
              <w:jc w:val="left"/>
              <w:rPr>
                <w:sz w:val="20"/>
                <w:szCs w:val="20"/>
                <w:lang w:eastAsia="en-CA"/>
              </w:rPr>
            </w:pPr>
            <w:r w:rsidRPr="008B16D3">
              <w:rPr>
                <w:sz w:val="20"/>
                <w:szCs w:val="20"/>
                <w:lang w:eastAsia="en-CA"/>
              </w:rPr>
              <w:t>Zimbabwe</w:t>
            </w:r>
          </w:p>
        </w:tc>
        <w:tc>
          <w:tcPr>
            <w:tcW w:w="708" w:type="dxa"/>
            <w:tcBorders>
              <w:top w:val="nil"/>
              <w:left w:val="nil"/>
              <w:bottom w:val="single" w:sz="4" w:space="0" w:color="auto"/>
              <w:right w:val="single" w:sz="4" w:space="0" w:color="auto"/>
            </w:tcBorders>
            <w:shd w:val="clear" w:color="auto" w:fill="auto"/>
            <w:noWrap/>
            <w:hideMark/>
          </w:tcPr>
          <w:p w14:paraId="58673B24" w14:textId="77777777" w:rsidR="00DB1E7F" w:rsidRPr="008B16D3" w:rsidRDefault="00DB1E7F" w:rsidP="00DB1E7F">
            <w:pPr>
              <w:jc w:val="center"/>
              <w:rPr>
                <w:sz w:val="20"/>
                <w:szCs w:val="20"/>
                <w:lang w:eastAsia="en-CA"/>
              </w:rPr>
            </w:pPr>
            <w:r w:rsidRPr="008B16D3">
              <w:rPr>
                <w:sz w:val="20"/>
                <w:szCs w:val="20"/>
                <w:lang w:eastAsia="en-CA"/>
              </w:rPr>
              <w:t>A7</w:t>
            </w:r>
          </w:p>
        </w:tc>
        <w:tc>
          <w:tcPr>
            <w:tcW w:w="1205" w:type="dxa"/>
            <w:tcBorders>
              <w:top w:val="nil"/>
              <w:left w:val="nil"/>
              <w:bottom w:val="single" w:sz="4" w:space="0" w:color="auto"/>
              <w:right w:val="single" w:sz="4" w:space="0" w:color="auto"/>
            </w:tcBorders>
            <w:shd w:val="clear" w:color="auto" w:fill="auto"/>
            <w:noWrap/>
            <w:hideMark/>
          </w:tcPr>
          <w:p w14:paraId="0B54BF14" w14:textId="77777777" w:rsidR="00DB1E7F" w:rsidRPr="008B16D3" w:rsidRDefault="00DB1E7F" w:rsidP="00DB1E7F">
            <w:pPr>
              <w:jc w:val="center"/>
              <w:rPr>
                <w:sz w:val="20"/>
                <w:szCs w:val="20"/>
                <w:lang w:eastAsia="en-CA"/>
              </w:rPr>
            </w:pPr>
            <w:r w:rsidRPr="008B16D3">
              <w:rPr>
                <w:sz w:val="20"/>
                <w:szCs w:val="20"/>
                <w:lang w:eastAsia="en-CA"/>
              </w:rPr>
              <w:t>2021</w:t>
            </w:r>
          </w:p>
        </w:tc>
        <w:tc>
          <w:tcPr>
            <w:tcW w:w="916" w:type="dxa"/>
            <w:tcBorders>
              <w:top w:val="nil"/>
              <w:left w:val="nil"/>
              <w:bottom w:val="single" w:sz="4" w:space="0" w:color="auto"/>
              <w:right w:val="single" w:sz="4" w:space="0" w:color="auto"/>
            </w:tcBorders>
            <w:shd w:val="clear" w:color="auto" w:fill="auto"/>
            <w:noWrap/>
            <w:hideMark/>
          </w:tcPr>
          <w:p w14:paraId="4D33246D" w14:textId="77777777" w:rsidR="00DB1E7F" w:rsidRPr="008B16D3" w:rsidRDefault="00DB1E7F" w:rsidP="00DB1E7F">
            <w:pPr>
              <w:jc w:val="right"/>
              <w:rPr>
                <w:sz w:val="20"/>
                <w:szCs w:val="20"/>
                <w:lang w:eastAsia="en-CA"/>
              </w:rPr>
            </w:pPr>
            <w:r w:rsidRPr="008B16D3">
              <w:rPr>
                <w:sz w:val="20"/>
                <w:szCs w:val="20"/>
                <w:lang w:eastAsia="en-CA"/>
              </w:rPr>
              <w:t>17.8</w:t>
            </w:r>
          </w:p>
        </w:tc>
        <w:tc>
          <w:tcPr>
            <w:tcW w:w="1210" w:type="dxa"/>
            <w:tcBorders>
              <w:top w:val="nil"/>
              <w:left w:val="nil"/>
              <w:bottom w:val="single" w:sz="4" w:space="0" w:color="auto"/>
              <w:right w:val="single" w:sz="4" w:space="0" w:color="auto"/>
            </w:tcBorders>
            <w:shd w:val="clear" w:color="auto" w:fill="auto"/>
            <w:noWrap/>
            <w:hideMark/>
          </w:tcPr>
          <w:p w14:paraId="3E095259" w14:textId="77777777" w:rsidR="00DB1E7F" w:rsidRPr="008B16D3" w:rsidRDefault="00DB1E7F" w:rsidP="00DB1E7F">
            <w:pPr>
              <w:jc w:val="right"/>
              <w:rPr>
                <w:sz w:val="20"/>
                <w:szCs w:val="20"/>
                <w:lang w:eastAsia="en-CA"/>
              </w:rPr>
            </w:pPr>
            <w:r w:rsidRPr="008B16D3">
              <w:rPr>
                <w:sz w:val="20"/>
                <w:szCs w:val="20"/>
                <w:lang w:eastAsia="en-CA"/>
              </w:rPr>
              <w:t>4.1</w:t>
            </w:r>
          </w:p>
        </w:tc>
        <w:tc>
          <w:tcPr>
            <w:tcW w:w="709" w:type="dxa"/>
            <w:tcBorders>
              <w:top w:val="nil"/>
              <w:left w:val="nil"/>
              <w:bottom w:val="single" w:sz="4" w:space="0" w:color="auto"/>
              <w:right w:val="single" w:sz="4" w:space="0" w:color="auto"/>
            </w:tcBorders>
            <w:shd w:val="clear" w:color="auto" w:fill="auto"/>
            <w:noWrap/>
            <w:hideMark/>
          </w:tcPr>
          <w:p w14:paraId="06A8F7A1" w14:textId="20CE9416" w:rsidR="00DB1E7F" w:rsidRPr="008B16D3" w:rsidRDefault="00503A1A" w:rsidP="00DB1E7F">
            <w:pPr>
              <w:jc w:val="right"/>
              <w:rPr>
                <w:sz w:val="20"/>
                <w:szCs w:val="20"/>
                <w:lang w:eastAsia="en-CA"/>
              </w:rPr>
            </w:pPr>
            <w:r w:rsidRPr="008B16D3">
              <w:rPr>
                <w:sz w:val="20"/>
                <w:szCs w:val="20"/>
                <w:lang w:eastAsia="en-CA"/>
              </w:rPr>
              <w:t>0</w:t>
            </w:r>
          </w:p>
        </w:tc>
        <w:tc>
          <w:tcPr>
            <w:tcW w:w="930" w:type="dxa"/>
            <w:tcBorders>
              <w:top w:val="nil"/>
              <w:left w:val="nil"/>
              <w:bottom w:val="single" w:sz="4" w:space="0" w:color="auto"/>
              <w:right w:val="single" w:sz="4" w:space="0" w:color="auto"/>
            </w:tcBorders>
            <w:shd w:val="clear" w:color="auto" w:fill="auto"/>
            <w:noWrap/>
            <w:hideMark/>
          </w:tcPr>
          <w:p w14:paraId="1B30800E" w14:textId="01F0DC40" w:rsidR="00DB1E7F" w:rsidRPr="008B16D3" w:rsidRDefault="00503A1A" w:rsidP="00DB1E7F">
            <w:pPr>
              <w:jc w:val="right"/>
              <w:rPr>
                <w:sz w:val="20"/>
                <w:szCs w:val="20"/>
                <w:lang w:eastAsia="en-CA"/>
              </w:rPr>
            </w:pPr>
            <w:r w:rsidRPr="008B16D3">
              <w:rPr>
                <w:sz w:val="20"/>
                <w:szCs w:val="20"/>
                <w:lang w:eastAsia="en-CA"/>
              </w:rPr>
              <w:t>0</w:t>
            </w:r>
          </w:p>
        </w:tc>
        <w:tc>
          <w:tcPr>
            <w:tcW w:w="842" w:type="dxa"/>
            <w:tcBorders>
              <w:top w:val="nil"/>
              <w:left w:val="nil"/>
              <w:bottom w:val="single" w:sz="4" w:space="0" w:color="auto"/>
              <w:right w:val="single" w:sz="4" w:space="0" w:color="auto"/>
            </w:tcBorders>
            <w:shd w:val="clear" w:color="auto" w:fill="auto"/>
            <w:noWrap/>
            <w:hideMark/>
          </w:tcPr>
          <w:p w14:paraId="2EAD6524" w14:textId="0E61CCB7" w:rsidR="00DB1E7F" w:rsidRPr="008B16D3" w:rsidRDefault="00DB1E7F" w:rsidP="00DB1E7F">
            <w:pPr>
              <w:jc w:val="right"/>
              <w:rPr>
                <w:sz w:val="20"/>
                <w:szCs w:val="20"/>
                <w:lang w:eastAsia="en-CA"/>
              </w:rPr>
            </w:pPr>
            <w:r w:rsidRPr="008B16D3">
              <w:rPr>
                <w:sz w:val="20"/>
                <w:szCs w:val="20"/>
                <w:lang w:eastAsia="en-CA"/>
              </w:rPr>
              <w:t>0</w:t>
            </w:r>
          </w:p>
        </w:tc>
        <w:tc>
          <w:tcPr>
            <w:tcW w:w="1985" w:type="dxa"/>
            <w:tcBorders>
              <w:top w:val="nil"/>
              <w:left w:val="nil"/>
              <w:bottom w:val="single" w:sz="4" w:space="0" w:color="auto"/>
              <w:right w:val="single" w:sz="4" w:space="0" w:color="auto"/>
            </w:tcBorders>
            <w:shd w:val="clear" w:color="auto" w:fill="auto"/>
            <w:noWrap/>
            <w:hideMark/>
          </w:tcPr>
          <w:p w14:paraId="4D0DD791" w14:textId="77777777" w:rsidR="00DB1E7F" w:rsidRPr="008B16D3" w:rsidRDefault="00DB1E7F" w:rsidP="00DB1E7F">
            <w:pPr>
              <w:jc w:val="left"/>
              <w:rPr>
                <w:sz w:val="20"/>
                <w:szCs w:val="20"/>
                <w:lang w:eastAsia="en-CA"/>
              </w:rPr>
            </w:pPr>
            <w:r w:rsidRPr="008B16D3">
              <w:rPr>
                <w:sz w:val="20"/>
                <w:szCs w:val="20"/>
                <w:lang w:eastAsia="en-CA"/>
              </w:rPr>
              <w:t>35% by 2020 and 100% by 2030</w:t>
            </w:r>
          </w:p>
        </w:tc>
      </w:tr>
    </w:tbl>
    <w:p w14:paraId="23EC0B95" w14:textId="77777777" w:rsidR="00377183" w:rsidRPr="008B16D3" w:rsidRDefault="00377183" w:rsidP="00377183">
      <w:pPr>
        <w:rPr>
          <w:sz w:val="19"/>
          <w:szCs w:val="19"/>
        </w:rPr>
      </w:pPr>
      <w:r w:rsidRPr="008B16D3">
        <w:rPr>
          <w:sz w:val="19"/>
          <w:szCs w:val="19"/>
        </w:rPr>
        <w:t>(*) Excluding the Republic of Korea, Singapore, and the United Arab Emirates which do not request assistance from the Multilateral Fund for their phase-out of controlled substances. They are included in the table above.</w:t>
      </w:r>
    </w:p>
    <w:p w14:paraId="31850E06" w14:textId="77777777" w:rsidR="00377183" w:rsidRPr="008B16D3" w:rsidRDefault="00377183" w:rsidP="00377183">
      <w:pPr>
        <w:rPr>
          <w:sz w:val="19"/>
          <w:szCs w:val="19"/>
        </w:rPr>
      </w:pPr>
      <w:r w:rsidRPr="008B16D3">
        <w:rPr>
          <w:sz w:val="19"/>
          <w:szCs w:val="19"/>
        </w:rPr>
        <w:t>(**) The Democratic People's Republic of Korea’s latest consumption is above the consumption set in the plan of action in decision XXXII/6.</w:t>
      </w:r>
    </w:p>
    <w:p w14:paraId="5877CD2D" w14:textId="77777777" w:rsidR="00377183" w:rsidRPr="008B16D3" w:rsidRDefault="00377183" w:rsidP="00377183">
      <w:pPr>
        <w:rPr>
          <w:sz w:val="19"/>
          <w:szCs w:val="19"/>
        </w:rPr>
      </w:pPr>
      <w:r w:rsidRPr="008B16D3">
        <w:rPr>
          <w:sz w:val="19"/>
          <w:szCs w:val="19"/>
        </w:rPr>
        <w:t>(***) Libya’s latest consumption is below the consumption set in the plan of action in decision XXVII/11.</w:t>
      </w:r>
    </w:p>
    <w:p w14:paraId="07071EC1" w14:textId="77777777" w:rsidR="00377183" w:rsidRPr="008B16D3" w:rsidRDefault="00377183" w:rsidP="00377183">
      <w:pPr>
        <w:pStyle w:val="StyleHeader4Para4Left0Firstline0"/>
        <w:numPr>
          <w:ilvl w:val="0"/>
          <w:numId w:val="0"/>
        </w:numPr>
        <w:jc w:val="left"/>
        <w:rPr>
          <w:sz w:val="22"/>
        </w:rPr>
      </w:pPr>
    </w:p>
    <w:p w14:paraId="373378B4" w14:textId="77777777" w:rsidR="00377183" w:rsidRPr="008B16D3" w:rsidRDefault="00377183" w:rsidP="00377183">
      <w:pPr>
        <w:pStyle w:val="StyleHeader4Para4Left0Firstline0"/>
        <w:numPr>
          <w:ilvl w:val="0"/>
          <w:numId w:val="0"/>
        </w:numPr>
        <w:jc w:val="left"/>
        <w:rPr>
          <w:sz w:val="22"/>
        </w:rPr>
      </w:pPr>
    </w:p>
    <w:p w14:paraId="4CAA59C5" w14:textId="77777777" w:rsidR="00377183" w:rsidRPr="008B16D3" w:rsidRDefault="00377183" w:rsidP="00377183">
      <w:pPr>
        <w:pStyle w:val="StyleHeader4Para4Left0Firstline0"/>
        <w:numPr>
          <w:ilvl w:val="0"/>
          <w:numId w:val="0"/>
        </w:numPr>
        <w:jc w:val="left"/>
        <w:rPr>
          <w:sz w:val="22"/>
        </w:rPr>
        <w:sectPr w:rsidR="00377183" w:rsidRPr="008B16D3" w:rsidSect="004E21CE">
          <w:headerReference w:type="even" r:id="rId19"/>
          <w:headerReference w:type="default" r:id="rId20"/>
          <w:headerReference w:type="first" r:id="rId21"/>
          <w:footerReference w:type="first" r:id="rId22"/>
          <w:pgSz w:w="12240" w:h="15840" w:code="1"/>
          <w:pgMar w:top="720" w:right="1440" w:bottom="864" w:left="1440" w:header="720" w:footer="475" w:gutter="0"/>
          <w:pgNumType w:start="1"/>
          <w:cols w:space="720"/>
          <w:titlePg/>
        </w:sectPr>
      </w:pPr>
    </w:p>
    <w:p w14:paraId="3E42C63D" w14:textId="77777777" w:rsidR="00377183" w:rsidRPr="008B16D3" w:rsidRDefault="00377183" w:rsidP="00377183">
      <w:pPr>
        <w:jc w:val="center"/>
        <w:rPr>
          <w:b/>
        </w:rPr>
      </w:pPr>
      <w:r w:rsidRPr="008B16D3">
        <w:rPr>
          <w:b/>
        </w:rPr>
        <w:lastRenderedPageBreak/>
        <w:t>Annex III</w:t>
      </w:r>
    </w:p>
    <w:p w14:paraId="22BBECAD" w14:textId="77777777" w:rsidR="00377183" w:rsidRPr="008B16D3" w:rsidRDefault="00377183" w:rsidP="00377183">
      <w:pPr>
        <w:pStyle w:val="0Heading0"/>
        <w:rPr>
          <w:lang w:val="en-CA"/>
        </w:rPr>
      </w:pPr>
    </w:p>
    <w:p w14:paraId="1E736C83" w14:textId="239AD82B" w:rsidR="00377183" w:rsidRPr="008B16D3" w:rsidRDefault="00377183" w:rsidP="00377183">
      <w:pPr>
        <w:jc w:val="center"/>
        <w:rPr>
          <w:b/>
        </w:rPr>
      </w:pPr>
      <w:r w:rsidRPr="008B16D3">
        <w:rPr>
          <w:b/>
        </w:rPr>
        <w:t xml:space="preserve">HFC DATA IN </w:t>
      </w:r>
      <w:r w:rsidRPr="008B16D3">
        <w:rPr>
          <w:b/>
          <w:caps/>
        </w:rPr>
        <w:t>Metric tonnes</w:t>
      </w:r>
      <w:r w:rsidRPr="008B16D3">
        <w:rPr>
          <w:b/>
        </w:rPr>
        <w:t xml:space="preserve"> - CO</w:t>
      </w:r>
      <w:r w:rsidRPr="008B16D3">
        <w:rPr>
          <w:b/>
          <w:vertAlign w:val="subscript"/>
        </w:rPr>
        <w:t>2</w:t>
      </w:r>
      <w:r w:rsidRPr="008B16D3">
        <w:rPr>
          <w:b/>
        </w:rPr>
        <w:t xml:space="preserve">-EQUIVALENT </w:t>
      </w:r>
    </w:p>
    <w:p w14:paraId="06639F20" w14:textId="405EF3DC" w:rsidR="006756F1" w:rsidRPr="008B16D3" w:rsidRDefault="006756F1" w:rsidP="00377183">
      <w:pPr>
        <w:jc w:val="center"/>
        <w:rPr>
          <w:b/>
        </w:rPr>
      </w:pPr>
    </w:p>
    <w:tbl>
      <w:tblPr>
        <w:tblW w:w="9560" w:type="dxa"/>
        <w:tblLook w:val="04A0" w:firstRow="1" w:lastRow="0" w:firstColumn="1" w:lastColumn="0" w:noHBand="0" w:noVBand="1"/>
      </w:tblPr>
      <w:tblGrid>
        <w:gridCol w:w="3212"/>
        <w:gridCol w:w="1100"/>
        <w:gridCol w:w="1317"/>
        <w:gridCol w:w="1242"/>
        <w:gridCol w:w="1317"/>
        <w:gridCol w:w="1372"/>
      </w:tblGrid>
      <w:tr w:rsidR="006756F1" w:rsidRPr="008B16D3" w14:paraId="7BAAE6FC" w14:textId="77777777" w:rsidTr="006756F1">
        <w:trPr>
          <w:trHeight w:val="475"/>
          <w:tblHeader/>
        </w:trPr>
        <w:tc>
          <w:tcPr>
            <w:tcW w:w="3212" w:type="dxa"/>
            <w:tcBorders>
              <w:top w:val="single" w:sz="4" w:space="0" w:color="auto"/>
              <w:left w:val="single" w:sz="4" w:space="0" w:color="auto"/>
              <w:bottom w:val="single" w:sz="4" w:space="0" w:color="auto"/>
              <w:right w:val="single" w:sz="4" w:space="0" w:color="auto"/>
            </w:tcBorders>
            <w:shd w:val="clear" w:color="auto" w:fill="auto"/>
            <w:hideMark/>
          </w:tcPr>
          <w:p w14:paraId="2F93FDF2" w14:textId="77777777" w:rsidR="006756F1" w:rsidRPr="008B16D3" w:rsidRDefault="006756F1" w:rsidP="006756F1">
            <w:pPr>
              <w:jc w:val="center"/>
              <w:rPr>
                <w:b/>
                <w:bCs/>
                <w:sz w:val="20"/>
                <w:szCs w:val="20"/>
                <w:lang w:eastAsia="en-CA"/>
              </w:rPr>
            </w:pPr>
            <w:r w:rsidRPr="008B16D3">
              <w:rPr>
                <w:b/>
                <w:bCs/>
                <w:sz w:val="20"/>
                <w:szCs w:val="20"/>
                <w:lang w:eastAsia="en-CA"/>
              </w:rPr>
              <w:t>Country</w:t>
            </w:r>
          </w:p>
        </w:tc>
        <w:tc>
          <w:tcPr>
            <w:tcW w:w="1208" w:type="dxa"/>
            <w:tcBorders>
              <w:top w:val="single" w:sz="4" w:space="0" w:color="auto"/>
              <w:left w:val="nil"/>
              <w:bottom w:val="single" w:sz="4" w:space="0" w:color="auto"/>
              <w:right w:val="single" w:sz="4" w:space="0" w:color="auto"/>
            </w:tcBorders>
            <w:shd w:val="clear" w:color="auto" w:fill="auto"/>
            <w:hideMark/>
          </w:tcPr>
          <w:p w14:paraId="5B81EC14" w14:textId="77777777" w:rsidR="006756F1" w:rsidRPr="008B16D3" w:rsidRDefault="006756F1" w:rsidP="006756F1">
            <w:pPr>
              <w:jc w:val="center"/>
              <w:rPr>
                <w:b/>
                <w:bCs/>
                <w:sz w:val="20"/>
                <w:szCs w:val="20"/>
                <w:lang w:eastAsia="en-CA"/>
              </w:rPr>
            </w:pPr>
            <w:r w:rsidRPr="008B16D3">
              <w:rPr>
                <w:b/>
                <w:bCs/>
                <w:sz w:val="20"/>
                <w:szCs w:val="20"/>
                <w:lang w:eastAsia="en-CA"/>
              </w:rPr>
              <w:t>Source</w:t>
            </w:r>
          </w:p>
        </w:tc>
        <w:tc>
          <w:tcPr>
            <w:tcW w:w="1262" w:type="dxa"/>
            <w:tcBorders>
              <w:top w:val="single" w:sz="4" w:space="0" w:color="auto"/>
              <w:left w:val="nil"/>
              <w:bottom w:val="single" w:sz="4" w:space="0" w:color="auto"/>
              <w:right w:val="single" w:sz="4" w:space="0" w:color="auto"/>
            </w:tcBorders>
            <w:shd w:val="clear" w:color="auto" w:fill="auto"/>
            <w:hideMark/>
          </w:tcPr>
          <w:p w14:paraId="224A99D4" w14:textId="77777777" w:rsidR="006756F1" w:rsidRPr="008B16D3" w:rsidRDefault="006756F1" w:rsidP="006756F1">
            <w:pPr>
              <w:jc w:val="center"/>
              <w:rPr>
                <w:b/>
                <w:bCs/>
                <w:sz w:val="20"/>
                <w:szCs w:val="20"/>
                <w:lang w:eastAsia="en-CA"/>
              </w:rPr>
            </w:pPr>
            <w:r w:rsidRPr="008B16D3">
              <w:rPr>
                <w:b/>
                <w:bCs/>
                <w:sz w:val="20"/>
                <w:szCs w:val="20"/>
                <w:lang w:eastAsia="en-CA"/>
              </w:rPr>
              <w:t>Year of latest consumption</w:t>
            </w:r>
          </w:p>
        </w:tc>
        <w:tc>
          <w:tcPr>
            <w:tcW w:w="1251" w:type="dxa"/>
            <w:tcBorders>
              <w:top w:val="single" w:sz="4" w:space="0" w:color="auto"/>
              <w:left w:val="nil"/>
              <w:bottom w:val="single" w:sz="4" w:space="0" w:color="auto"/>
              <w:right w:val="single" w:sz="4" w:space="0" w:color="auto"/>
            </w:tcBorders>
            <w:shd w:val="clear" w:color="auto" w:fill="auto"/>
            <w:hideMark/>
          </w:tcPr>
          <w:p w14:paraId="22FC1656" w14:textId="77777777" w:rsidR="006756F1" w:rsidRPr="008B16D3" w:rsidRDefault="006756F1" w:rsidP="006756F1">
            <w:pPr>
              <w:jc w:val="center"/>
              <w:rPr>
                <w:b/>
                <w:bCs/>
                <w:sz w:val="20"/>
                <w:szCs w:val="20"/>
                <w:lang w:eastAsia="en-CA"/>
              </w:rPr>
            </w:pPr>
            <w:r w:rsidRPr="008B16D3">
              <w:rPr>
                <w:b/>
                <w:bCs/>
                <w:sz w:val="20"/>
                <w:szCs w:val="20"/>
                <w:lang w:eastAsia="en-CA"/>
              </w:rPr>
              <w:t xml:space="preserve">65 per cent of HCFC baseline </w:t>
            </w:r>
          </w:p>
        </w:tc>
        <w:tc>
          <w:tcPr>
            <w:tcW w:w="1262" w:type="dxa"/>
            <w:tcBorders>
              <w:top w:val="single" w:sz="4" w:space="0" w:color="auto"/>
              <w:left w:val="nil"/>
              <w:bottom w:val="single" w:sz="4" w:space="0" w:color="auto"/>
              <w:right w:val="single" w:sz="4" w:space="0" w:color="auto"/>
            </w:tcBorders>
            <w:shd w:val="clear" w:color="auto" w:fill="auto"/>
            <w:hideMark/>
          </w:tcPr>
          <w:p w14:paraId="3BF19D2F" w14:textId="77777777" w:rsidR="006756F1" w:rsidRPr="008B16D3" w:rsidRDefault="006756F1" w:rsidP="006756F1">
            <w:pPr>
              <w:jc w:val="center"/>
              <w:rPr>
                <w:b/>
                <w:bCs/>
                <w:sz w:val="20"/>
                <w:szCs w:val="20"/>
                <w:lang w:eastAsia="en-CA"/>
              </w:rPr>
            </w:pPr>
            <w:r w:rsidRPr="008B16D3">
              <w:rPr>
                <w:b/>
                <w:bCs/>
                <w:sz w:val="20"/>
                <w:szCs w:val="20"/>
                <w:lang w:eastAsia="en-CA"/>
              </w:rPr>
              <w:t>Latest consumption</w:t>
            </w:r>
          </w:p>
        </w:tc>
        <w:tc>
          <w:tcPr>
            <w:tcW w:w="1365" w:type="dxa"/>
            <w:tcBorders>
              <w:top w:val="single" w:sz="4" w:space="0" w:color="auto"/>
              <w:left w:val="nil"/>
              <w:bottom w:val="single" w:sz="4" w:space="0" w:color="auto"/>
              <w:right w:val="single" w:sz="4" w:space="0" w:color="auto"/>
            </w:tcBorders>
            <w:shd w:val="clear" w:color="auto" w:fill="auto"/>
            <w:hideMark/>
          </w:tcPr>
          <w:p w14:paraId="3F27F9E7" w14:textId="26B5B787" w:rsidR="006756F1" w:rsidRPr="008B16D3" w:rsidRDefault="006756F1" w:rsidP="006756F1">
            <w:pPr>
              <w:jc w:val="center"/>
              <w:rPr>
                <w:b/>
                <w:bCs/>
                <w:sz w:val="20"/>
                <w:szCs w:val="20"/>
                <w:lang w:eastAsia="en-CA"/>
              </w:rPr>
            </w:pPr>
            <w:r w:rsidRPr="008B16D3">
              <w:rPr>
                <w:b/>
                <w:bCs/>
                <w:sz w:val="20"/>
                <w:szCs w:val="20"/>
                <w:lang w:eastAsia="en-CA"/>
              </w:rPr>
              <w:t>Ratified Kigali Amendment</w:t>
            </w:r>
            <w:r w:rsidR="006C628F" w:rsidRPr="008B16D3">
              <w:rPr>
                <w:b/>
                <w:bCs/>
                <w:sz w:val="20"/>
                <w:szCs w:val="20"/>
                <w:lang w:eastAsia="en-CA"/>
              </w:rPr>
              <w:t>*</w:t>
            </w:r>
            <w:r w:rsidRPr="008B16D3">
              <w:rPr>
                <w:b/>
                <w:bCs/>
                <w:sz w:val="20"/>
                <w:szCs w:val="20"/>
                <w:lang w:eastAsia="en-CA"/>
              </w:rPr>
              <w:t xml:space="preserve"> </w:t>
            </w:r>
          </w:p>
        </w:tc>
      </w:tr>
      <w:tr w:rsidR="006756F1" w:rsidRPr="008B16D3" w14:paraId="65BA76E3" w14:textId="77777777" w:rsidTr="006756F1">
        <w:trPr>
          <w:trHeight w:val="75"/>
        </w:trPr>
        <w:tc>
          <w:tcPr>
            <w:tcW w:w="3212" w:type="dxa"/>
            <w:tcBorders>
              <w:top w:val="nil"/>
              <w:left w:val="single" w:sz="4" w:space="0" w:color="auto"/>
              <w:bottom w:val="single" w:sz="4" w:space="0" w:color="auto"/>
              <w:right w:val="single" w:sz="4" w:space="0" w:color="auto"/>
            </w:tcBorders>
            <w:shd w:val="clear" w:color="auto" w:fill="auto"/>
            <w:noWrap/>
            <w:hideMark/>
          </w:tcPr>
          <w:p w14:paraId="666C4A1B" w14:textId="77777777" w:rsidR="006756F1" w:rsidRPr="008B16D3" w:rsidRDefault="006756F1" w:rsidP="006756F1">
            <w:pPr>
              <w:jc w:val="left"/>
              <w:rPr>
                <w:sz w:val="20"/>
                <w:szCs w:val="20"/>
                <w:lang w:eastAsia="en-CA"/>
              </w:rPr>
            </w:pPr>
            <w:r w:rsidRPr="008B16D3">
              <w:rPr>
                <w:sz w:val="20"/>
                <w:szCs w:val="20"/>
                <w:lang w:eastAsia="en-CA"/>
              </w:rPr>
              <w:t>Afghanistan</w:t>
            </w:r>
          </w:p>
        </w:tc>
        <w:tc>
          <w:tcPr>
            <w:tcW w:w="1208" w:type="dxa"/>
            <w:tcBorders>
              <w:top w:val="nil"/>
              <w:left w:val="nil"/>
              <w:bottom w:val="single" w:sz="4" w:space="0" w:color="auto"/>
              <w:right w:val="single" w:sz="4" w:space="0" w:color="auto"/>
            </w:tcBorders>
            <w:shd w:val="clear" w:color="auto" w:fill="auto"/>
            <w:hideMark/>
          </w:tcPr>
          <w:p w14:paraId="6363D1B0"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07702BA7" w14:textId="77777777" w:rsidR="006756F1" w:rsidRPr="008B16D3" w:rsidRDefault="006756F1" w:rsidP="006756F1">
            <w:pPr>
              <w:jc w:val="center"/>
              <w:rPr>
                <w:sz w:val="20"/>
                <w:szCs w:val="20"/>
                <w:lang w:eastAsia="en-CA"/>
              </w:rPr>
            </w:pPr>
            <w:r w:rsidRPr="008B16D3">
              <w:rPr>
                <w:sz w:val="20"/>
                <w:szCs w:val="20"/>
                <w:lang w:eastAsia="en-CA"/>
              </w:rPr>
              <w:t>2019</w:t>
            </w:r>
          </w:p>
        </w:tc>
        <w:tc>
          <w:tcPr>
            <w:tcW w:w="1251" w:type="dxa"/>
            <w:tcBorders>
              <w:top w:val="nil"/>
              <w:left w:val="nil"/>
              <w:bottom w:val="single" w:sz="4" w:space="0" w:color="auto"/>
              <w:right w:val="single" w:sz="4" w:space="0" w:color="auto"/>
            </w:tcBorders>
            <w:shd w:val="clear" w:color="auto" w:fill="auto"/>
            <w:hideMark/>
          </w:tcPr>
          <w:p w14:paraId="7547498E" w14:textId="77777777" w:rsidR="006756F1" w:rsidRPr="008B16D3" w:rsidRDefault="006756F1" w:rsidP="006756F1">
            <w:pPr>
              <w:jc w:val="right"/>
              <w:rPr>
                <w:sz w:val="20"/>
                <w:szCs w:val="20"/>
                <w:lang w:eastAsia="en-CA"/>
              </w:rPr>
            </w:pPr>
            <w:r w:rsidRPr="008B16D3">
              <w:rPr>
                <w:sz w:val="20"/>
                <w:szCs w:val="20"/>
                <w:lang w:eastAsia="en-CA"/>
              </w:rPr>
              <w:t>503,248</w:t>
            </w:r>
          </w:p>
        </w:tc>
        <w:tc>
          <w:tcPr>
            <w:tcW w:w="1262" w:type="dxa"/>
            <w:tcBorders>
              <w:top w:val="nil"/>
              <w:left w:val="nil"/>
              <w:bottom w:val="single" w:sz="4" w:space="0" w:color="auto"/>
              <w:right w:val="single" w:sz="4" w:space="0" w:color="auto"/>
            </w:tcBorders>
            <w:shd w:val="clear" w:color="auto" w:fill="auto"/>
            <w:noWrap/>
            <w:hideMark/>
          </w:tcPr>
          <w:p w14:paraId="4ADDCD03" w14:textId="77777777" w:rsidR="006756F1" w:rsidRPr="008B16D3" w:rsidRDefault="006756F1" w:rsidP="006756F1">
            <w:pPr>
              <w:jc w:val="right"/>
              <w:rPr>
                <w:sz w:val="20"/>
                <w:szCs w:val="20"/>
                <w:lang w:eastAsia="en-CA"/>
              </w:rPr>
            </w:pPr>
            <w:r w:rsidRPr="008B16D3">
              <w:rPr>
                <w:sz w:val="20"/>
                <w:szCs w:val="20"/>
                <w:lang w:eastAsia="en-CA"/>
              </w:rPr>
              <w:t>357,500</w:t>
            </w:r>
          </w:p>
        </w:tc>
        <w:tc>
          <w:tcPr>
            <w:tcW w:w="1365" w:type="dxa"/>
            <w:tcBorders>
              <w:top w:val="nil"/>
              <w:left w:val="nil"/>
              <w:bottom w:val="single" w:sz="4" w:space="0" w:color="auto"/>
              <w:right w:val="single" w:sz="4" w:space="0" w:color="auto"/>
            </w:tcBorders>
            <w:shd w:val="clear" w:color="auto" w:fill="auto"/>
            <w:noWrap/>
            <w:hideMark/>
          </w:tcPr>
          <w:p w14:paraId="3A0ED2D1"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450B481D" w14:textId="77777777" w:rsidTr="006756F1">
        <w:trPr>
          <w:trHeight w:val="107"/>
        </w:trPr>
        <w:tc>
          <w:tcPr>
            <w:tcW w:w="3212" w:type="dxa"/>
            <w:tcBorders>
              <w:top w:val="nil"/>
              <w:left w:val="single" w:sz="4" w:space="0" w:color="auto"/>
              <w:bottom w:val="single" w:sz="4" w:space="0" w:color="auto"/>
              <w:right w:val="single" w:sz="4" w:space="0" w:color="auto"/>
            </w:tcBorders>
            <w:shd w:val="clear" w:color="auto" w:fill="auto"/>
            <w:noWrap/>
            <w:hideMark/>
          </w:tcPr>
          <w:p w14:paraId="3D6FCFF0" w14:textId="77777777" w:rsidR="006756F1" w:rsidRPr="008B16D3" w:rsidRDefault="006756F1" w:rsidP="006756F1">
            <w:pPr>
              <w:jc w:val="left"/>
              <w:rPr>
                <w:sz w:val="20"/>
                <w:szCs w:val="20"/>
                <w:lang w:eastAsia="en-CA"/>
              </w:rPr>
            </w:pPr>
            <w:r w:rsidRPr="008B16D3">
              <w:rPr>
                <w:sz w:val="20"/>
                <w:szCs w:val="20"/>
                <w:lang w:eastAsia="en-CA"/>
              </w:rPr>
              <w:t>Albania</w:t>
            </w:r>
          </w:p>
        </w:tc>
        <w:tc>
          <w:tcPr>
            <w:tcW w:w="1208" w:type="dxa"/>
            <w:tcBorders>
              <w:top w:val="nil"/>
              <w:left w:val="nil"/>
              <w:bottom w:val="single" w:sz="4" w:space="0" w:color="auto"/>
              <w:right w:val="single" w:sz="4" w:space="0" w:color="auto"/>
            </w:tcBorders>
            <w:shd w:val="clear" w:color="auto" w:fill="auto"/>
            <w:hideMark/>
          </w:tcPr>
          <w:p w14:paraId="0588EC21"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70D75B78"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10DCEE40" w14:textId="77777777" w:rsidR="006756F1" w:rsidRPr="008B16D3" w:rsidRDefault="006756F1" w:rsidP="006756F1">
            <w:pPr>
              <w:jc w:val="right"/>
              <w:rPr>
                <w:sz w:val="20"/>
                <w:szCs w:val="20"/>
                <w:lang w:eastAsia="en-CA"/>
              </w:rPr>
            </w:pPr>
            <w:r w:rsidRPr="008B16D3">
              <w:rPr>
                <w:sz w:val="20"/>
                <w:szCs w:val="20"/>
                <w:lang w:eastAsia="en-CA"/>
              </w:rPr>
              <w:t>127,303</w:t>
            </w:r>
          </w:p>
        </w:tc>
        <w:tc>
          <w:tcPr>
            <w:tcW w:w="1262" w:type="dxa"/>
            <w:tcBorders>
              <w:top w:val="nil"/>
              <w:left w:val="nil"/>
              <w:bottom w:val="single" w:sz="4" w:space="0" w:color="auto"/>
              <w:right w:val="single" w:sz="4" w:space="0" w:color="auto"/>
            </w:tcBorders>
            <w:shd w:val="clear" w:color="auto" w:fill="auto"/>
            <w:noWrap/>
            <w:hideMark/>
          </w:tcPr>
          <w:p w14:paraId="06ACD735" w14:textId="77777777" w:rsidR="006756F1" w:rsidRPr="008B16D3" w:rsidRDefault="006756F1" w:rsidP="006756F1">
            <w:pPr>
              <w:jc w:val="right"/>
              <w:rPr>
                <w:sz w:val="20"/>
                <w:szCs w:val="20"/>
                <w:lang w:eastAsia="en-CA"/>
              </w:rPr>
            </w:pPr>
            <w:r w:rsidRPr="008B16D3">
              <w:rPr>
                <w:sz w:val="20"/>
                <w:szCs w:val="20"/>
                <w:lang w:eastAsia="en-CA"/>
              </w:rPr>
              <w:t>155,940</w:t>
            </w:r>
          </w:p>
        </w:tc>
        <w:tc>
          <w:tcPr>
            <w:tcW w:w="1365" w:type="dxa"/>
            <w:tcBorders>
              <w:top w:val="nil"/>
              <w:left w:val="nil"/>
              <w:bottom w:val="single" w:sz="4" w:space="0" w:color="auto"/>
              <w:right w:val="single" w:sz="4" w:space="0" w:color="auto"/>
            </w:tcBorders>
            <w:shd w:val="clear" w:color="auto" w:fill="auto"/>
            <w:noWrap/>
            <w:hideMark/>
          </w:tcPr>
          <w:p w14:paraId="2FC8CA72"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343EE803" w14:textId="77777777" w:rsidTr="006756F1">
        <w:trPr>
          <w:trHeight w:val="125"/>
        </w:trPr>
        <w:tc>
          <w:tcPr>
            <w:tcW w:w="3212" w:type="dxa"/>
            <w:tcBorders>
              <w:top w:val="nil"/>
              <w:left w:val="single" w:sz="4" w:space="0" w:color="auto"/>
              <w:bottom w:val="single" w:sz="4" w:space="0" w:color="auto"/>
              <w:right w:val="single" w:sz="4" w:space="0" w:color="auto"/>
            </w:tcBorders>
            <w:shd w:val="clear" w:color="auto" w:fill="auto"/>
            <w:noWrap/>
            <w:hideMark/>
          </w:tcPr>
          <w:p w14:paraId="5CDA4C10" w14:textId="77777777" w:rsidR="006756F1" w:rsidRPr="008B16D3" w:rsidRDefault="006756F1" w:rsidP="006756F1">
            <w:pPr>
              <w:jc w:val="left"/>
              <w:rPr>
                <w:sz w:val="20"/>
                <w:szCs w:val="20"/>
                <w:lang w:eastAsia="en-CA"/>
              </w:rPr>
            </w:pPr>
            <w:r w:rsidRPr="008B16D3">
              <w:rPr>
                <w:sz w:val="20"/>
                <w:szCs w:val="20"/>
                <w:lang w:eastAsia="en-CA"/>
              </w:rPr>
              <w:t>Algeria</w:t>
            </w:r>
          </w:p>
        </w:tc>
        <w:tc>
          <w:tcPr>
            <w:tcW w:w="1208" w:type="dxa"/>
            <w:tcBorders>
              <w:top w:val="nil"/>
              <w:left w:val="nil"/>
              <w:bottom w:val="single" w:sz="4" w:space="0" w:color="auto"/>
              <w:right w:val="single" w:sz="4" w:space="0" w:color="auto"/>
            </w:tcBorders>
            <w:shd w:val="clear" w:color="auto" w:fill="auto"/>
            <w:hideMark/>
          </w:tcPr>
          <w:p w14:paraId="3DA4DF40" w14:textId="77777777" w:rsidR="006756F1" w:rsidRPr="008B16D3" w:rsidRDefault="006756F1" w:rsidP="006756F1">
            <w:pPr>
              <w:jc w:val="center"/>
              <w:rPr>
                <w:sz w:val="20"/>
                <w:szCs w:val="20"/>
                <w:lang w:eastAsia="en-CA"/>
              </w:rPr>
            </w:pPr>
            <w:r w:rsidRPr="008B16D3">
              <w:rPr>
                <w:sz w:val="20"/>
                <w:szCs w:val="20"/>
                <w:lang w:eastAsia="en-CA"/>
              </w:rPr>
              <w:t> </w:t>
            </w:r>
          </w:p>
        </w:tc>
        <w:tc>
          <w:tcPr>
            <w:tcW w:w="1262" w:type="dxa"/>
            <w:tcBorders>
              <w:top w:val="nil"/>
              <w:left w:val="nil"/>
              <w:bottom w:val="single" w:sz="4" w:space="0" w:color="auto"/>
              <w:right w:val="single" w:sz="4" w:space="0" w:color="auto"/>
            </w:tcBorders>
            <w:shd w:val="clear" w:color="auto" w:fill="auto"/>
            <w:hideMark/>
          </w:tcPr>
          <w:p w14:paraId="79156121" w14:textId="77777777" w:rsidR="006756F1" w:rsidRPr="008B16D3" w:rsidRDefault="006756F1" w:rsidP="006756F1">
            <w:pPr>
              <w:jc w:val="center"/>
              <w:rPr>
                <w:sz w:val="20"/>
                <w:szCs w:val="20"/>
                <w:lang w:eastAsia="en-CA"/>
              </w:rPr>
            </w:pPr>
            <w:r w:rsidRPr="008B16D3">
              <w:rPr>
                <w:sz w:val="20"/>
                <w:szCs w:val="20"/>
                <w:lang w:eastAsia="en-CA"/>
              </w:rPr>
              <w:t> </w:t>
            </w:r>
          </w:p>
        </w:tc>
        <w:tc>
          <w:tcPr>
            <w:tcW w:w="1251" w:type="dxa"/>
            <w:tcBorders>
              <w:top w:val="nil"/>
              <w:left w:val="nil"/>
              <w:bottom w:val="single" w:sz="4" w:space="0" w:color="auto"/>
              <w:right w:val="single" w:sz="4" w:space="0" w:color="auto"/>
            </w:tcBorders>
            <w:shd w:val="clear" w:color="auto" w:fill="auto"/>
            <w:hideMark/>
          </w:tcPr>
          <w:p w14:paraId="443C28BF" w14:textId="77777777" w:rsidR="006756F1" w:rsidRPr="008B16D3" w:rsidRDefault="006756F1" w:rsidP="006756F1">
            <w:pPr>
              <w:jc w:val="right"/>
              <w:rPr>
                <w:sz w:val="20"/>
                <w:szCs w:val="20"/>
                <w:lang w:eastAsia="en-CA"/>
              </w:rPr>
            </w:pPr>
            <w:r w:rsidRPr="008B16D3">
              <w:rPr>
                <w:sz w:val="20"/>
                <w:szCs w:val="20"/>
                <w:lang w:eastAsia="en-CA"/>
              </w:rPr>
              <w:t>1,258,456</w:t>
            </w:r>
          </w:p>
        </w:tc>
        <w:tc>
          <w:tcPr>
            <w:tcW w:w="1262" w:type="dxa"/>
            <w:tcBorders>
              <w:top w:val="nil"/>
              <w:left w:val="nil"/>
              <w:bottom w:val="single" w:sz="4" w:space="0" w:color="auto"/>
              <w:right w:val="single" w:sz="4" w:space="0" w:color="auto"/>
            </w:tcBorders>
            <w:shd w:val="clear" w:color="auto" w:fill="auto"/>
            <w:noWrap/>
            <w:hideMark/>
          </w:tcPr>
          <w:p w14:paraId="52F407AB" w14:textId="77777777" w:rsidR="006756F1" w:rsidRPr="008B16D3" w:rsidRDefault="006756F1" w:rsidP="006756F1">
            <w:pPr>
              <w:jc w:val="left"/>
              <w:rPr>
                <w:sz w:val="20"/>
                <w:szCs w:val="20"/>
                <w:lang w:eastAsia="en-CA"/>
              </w:rPr>
            </w:pPr>
            <w:r w:rsidRPr="008B16D3">
              <w:rPr>
                <w:sz w:val="20"/>
                <w:szCs w:val="20"/>
                <w:lang w:eastAsia="en-CA"/>
              </w:rPr>
              <w:t> </w:t>
            </w:r>
          </w:p>
        </w:tc>
        <w:tc>
          <w:tcPr>
            <w:tcW w:w="1365" w:type="dxa"/>
            <w:tcBorders>
              <w:top w:val="nil"/>
              <w:left w:val="nil"/>
              <w:bottom w:val="single" w:sz="4" w:space="0" w:color="auto"/>
              <w:right w:val="single" w:sz="4" w:space="0" w:color="auto"/>
            </w:tcBorders>
            <w:shd w:val="clear" w:color="auto" w:fill="auto"/>
            <w:noWrap/>
            <w:hideMark/>
          </w:tcPr>
          <w:p w14:paraId="76D7149E"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0A74CE0E"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6C57833E" w14:textId="77777777" w:rsidR="006756F1" w:rsidRPr="008B16D3" w:rsidRDefault="006756F1" w:rsidP="006756F1">
            <w:pPr>
              <w:jc w:val="left"/>
              <w:rPr>
                <w:sz w:val="20"/>
                <w:szCs w:val="20"/>
                <w:lang w:eastAsia="en-CA"/>
              </w:rPr>
            </w:pPr>
            <w:r w:rsidRPr="008B16D3">
              <w:rPr>
                <w:sz w:val="20"/>
                <w:szCs w:val="20"/>
                <w:lang w:eastAsia="en-CA"/>
              </w:rPr>
              <w:t>Angola</w:t>
            </w:r>
          </w:p>
        </w:tc>
        <w:tc>
          <w:tcPr>
            <w:tcW w:w="1208" w:type="dxa"/>
            <w:tcBorders>
              <w:top w:val="nil"/>
              <w:left w:val="nil"/>
              <w:bottom w:val="single" w:sz="4" w:space="0" w:color="auto"/>
              <w:right w:val="single" w:sz="4" w:space="0" w:color="auto"/>
            </w:tcBorders>
            <w:shd w:val="clear" w:color="auto" w:fill="auto"/>
            <w:hideMark/>
          </w:tcPr>
          <w:p w14:paraId="7452DEA7"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2A3493B2"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3E12E436" w14:textId="77777777" w:rsidR="006756F1" w:rsidRPr="008B16D3" w:rsidRDefault="006756F1" w:rsidP="006756F1">
            <w:pPr>
              <w:jc w:val="right"/>
              <w:rPr>
                <w:sz w:val="20"/>
                <w:szCs w:val="20"/>
                <w:lang w:eastAsia="en-CA"/>
              </w:rPr>
            </w:pPr>
            <w:r w:rsidRPr="008B16D3">
              <w:rPr>
                <w:sz w:val="20"/>
                <w:szCs w:val="20"/>
                <w:lang w:eastAsia="en-CA"/>
              </w:rPr>
              <w:t>341,185</w:t>
            </w:r>
          </w:p>
        </w:tc>
        <w:tc>
          <w:tcPr>
            <w:tcW w:w="1262" w:type="dxa"/>
            <w:tcBorders>
              <w:top w:val="nil"/>
              <w:left w:val="nil"/>
              <w:bottom w:val="single" w:sz="4" w:space="0" w:color="auto"/>
              <w:right w:val="single" w:sz="4" w:space="0" w:color="auto"/>
            </w:tcBorders>
            <w:shd w:val="clear" w:color="auto" w:fill="auto"/>
            <w:noWrap/>
            <w:hideMark/>
          </w:tcPr>
          <w:p w14:paraId="75C9CF92" w14:textId="77777777" w:rsidR="006756F1" w:rsidRPr="008B16D3" w:rsidRDefault="006756F1" w:rsidP="006756F1">
            <w:pPr>
              <w:jc w:val="right"/>
              <w:rPr>
                <w:sz w:val="20"/>
                <w:szCs w:val="20"/>
                <w:lang w:eastAsia="en-CA"/>
              </w:rPr>
            </w:pPr>
            <w:r w:rsidRPr="008B16D3">
              <w:rPr>
                <w:sz w:val="20"/>
                <w:szCs w:val="20"/>
                <w:lang w:eastAsia="en-CA"/>
              </w:rPr>
              <w:t>757,864</w:t>
            </w:r>
          </w:p>
        </w:tc>
        <w:tc>
          <w:tcPr>
            <w:tcW w:w="1365" w:type="dxa"/>
            <w:tcBorders>
              <w:top w:val="nil"/>
              <w:left w:val="nil"/>
              <w:bottom w:val="single" w:sz="4" w:space="0" w:color="auto"/>
              <w:right w:val="single" w:sz="4" w:space="0" w:color="auto"/>
            </w:tcBorders>
            <w:shd w:val="clear" w:color="auto" w:fill="auto"/>
            <w:noWrap/>
            <w:hideMark/>
          </w:tcPr>
          <w:p w14:paraId="5A2CF9B7"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53A0B7E8" w14:textId="77777777" w:rsidTr="006756F1">
        <w:trPr>
          <w:trHeight w:val="102"/>
        </w:trPr>
        <w:tc>
          <w:tcPr>
            <w:tcW w:w="3212" w:type="dxa"/>
            <w:tcBorders>
              <w:top w:val="nil"/>
              <w:left w:val="single" w:sz="4" w:space="0" w:color="auto"/>
              <w:bottom w:val="single" w:sz="4" w:space="0" w:color="auto"/>
              <w:right w:val="single" w:sz="4" w:space="0" w:color="auto"/>
            </w:tcBorders>
            <w:shd w:val="clear" w:color="auto" w:fill="auto"/>
            <w:noWrap/>
            <w:hideMark/>
          </w:tcPr>
          <w:p w14:paraId="3E11AA21" w14:textId="77777777" w:rsidR="006756F1" w:rsidRPr="008B16D3" w:rsidRDefault="006756F1" w:rsidP="006756F1">
            <w:pPr>
              <w:jc w:val="left"/>
              <w:rPr>
                <w:sz w:val="20"/>
                <w:szCs w:val="20"/>
                <w:lang w:eastAsia="en-CA"/>
              </w:rPr>
            </w:pPr>
            <w:r w:rsidRPr="008B16D3">
              <w:rPr>
                <w:sz w:val="20"/>
                <w:szCs w:val="20"/>
                <w:lang w:eastAsia="en-CA"/>
              </w:rPr>
              <w:t>Antigua and Barbuda</w:t>
            </w:r>
          </w:p>
        </w:tc>
        <w:tc>
          <w:tcPr>
            <w:tcW w:w="1208" w:type="dxa"/>
            <w:tcBorders>
              <w:top w:val="nil"/>
              <w:left w:val="nil"/>
              <w:bottom w:val="single" w:sz="4" w:space="0" w:color="auto"/>
              <w:right w:val="single" w:sz="4" w:space="0" w:color="auto"/>
            </w:tcBorders>
            <w:shd w:val="clear" w:color="auto" w:fill="auto"/>
            <w:hideMark/>
          </w:tcPr>
          <w:p w14:paraId="46B892EC" w14:textId="77777777" w:rsidR="006756F1" w:rsidRPr="008B16D3" w:rsidRDefault="006756F1" w:rsidP="006756F1">
            <w:pPr>
              <w:jc w:val="center"/>
              <w:rPr>
                <w:sz w:val="20"/>
                <w:szCs w:val="20"/>
                <w:lang w:eastAsia="en-CA"/>
              </w:rPr>
            </w:pPr>
            <w:r w:rsidRPr="008B16D3">
              <w:rPr>
                <w:sz w:val="20"/>
                <w:szCs w:val="20"/>
                <w:lang w:eastAsia="en-CA"/>
              </w:rPr>
              <w:t>CP</w:t>
            </w:r>
          </w:p>
        </w:tc>
        <w:tc>
          <w:tcPr>
            <w:tcW w:w="1262" w:type="dxa"/>
            <w:tcBorders>
              <w:top w:val="nil"/>
              <w:left w:val="nil"/>
              <w:bottom w:val="single" w:sz="4" w:space="0" w:color="auto"/>
              <w:right w:val="single" w:sz="4" w:space="0" w:color="auto"/>
            </w:tcBorders>
            <w:shd w:val="clear" w:color="auto" w:fill="auto"/>
            <w:hideMark/>
          </w:tcPr>
          <w:p w14:paraId="31E946E5" w14:textId="77777777" w:rsidR="006756F1" w:rsidRPr="008B16D3" w:rsidRDefault="006756F1" w:rsidP="006756F1">
            <w:pPr>
              <w:jc w:val="center"/>
              <w:rPr>
                <w:sz w:val="20"/>
                <w:szCs w:val="20"/>
                <w:lang w:eastAsia="en-CA"/>
              </w:rPr>
            </w:pPr>
            <w:r w:rsidRPr="008B16D3">
              <w:rPr>
                <w:sz w:val="20"/>
                <w:szCs w:val="20"/>
                <w:lang w:eastAsia="en-CA"/>
              </w:rPr>
              <w:t>2020</w:t>
            </w:r>
          </w:p>
        </w:tc>
        <w:tc>
          <w:tcPr>
            <w:tcW w:w="1251" w:type="dxa"/>
            <w:tcBorders>
              <w:top w:val="nil"/>
              <w:left w:val="nil"/>
              <w:bottom w:val="single" w:sz="4" w:space="0" w:color="auto"/>
              <w:right w:val="single" w:sz="4" w:space="0" w:color="auto"/>
            </w:tcBorders>
            <w:shd w:val="clear" w:color="auto" w:fill="auto"/>
            <w:hideMark/>
          </w:tcPr>
          <w:p w14:paraId="5D518CE4" w14:textId="77777777" w:rsidR="006756F1" w:rsidRPr="008B16D3" w:rsidRDefault="006756F1" w:rsidP="006756F1">
            <w:pPr>
              <w:jc w:val="right"/>
              <w:rPr>
                <w:sz w:val="20"/>
                <w:szCs w:val="20"/>
                <w:lang w:eastAsia="en-CA"/>
              </w:rPr>
            </w:pPr>
            <w:r w:rsidRPr="008B16D3">
              <w:rPr>
                <w:sz w:val="20"/>
                <w:szCs w:val="20"/>
                <w:lang w:eastAsia="en-CA"/>
              </w:rPr>
              <w:t>6,477</w:t>
            </w:r>
          </w:p>
        </w:tc>
        <w:tc>
          <w:tcPr>
            <w:tcW w:w="1262" w:type="dxa"/>
            <w:tcBorders>
              <w:top w:val="nil"/>
              <w:left w:val="nil"/>
              <w:bottom w:val="single" w:sz="4" w:space="0" w:color="auto"/>
              <w:right w:val="single" w:sz="4" w:space="0" w:color="auto"/>
            </w:tcBorders>
            <w:shd w:val="clear" w:color="auto" w:fill="auto"/>
            <w:noWrap/>
            <w:hideMark/>
          </w:tcPr>
          <w:p w14:paraId="1C96EE88" w14:textId="77777777" w:rsidR="006756F1" w:rsidRPr="008B16D3" w:rsidRDefault="006756F1" w:rsidP="006756F1">
            <w:pPr>
              <w:jc w:val="right"/>
              <w:rPr>
                <w:sz w:val="20"/>
                <w:szCs w:val="20"/>
                <w:lang w:eastAsia="en-CA"/>
              </w:rPr>
            </w:pPr>
            <w:r w:rsidRPr="008B16D3">
              <w:rPr>
                <w:sz w:val="20"/>
                <w:szCs w:val="20"/>
                <w:lang w:eastAsia="en-CA"/>
              </w:rPr>
              <w:t>35,303</w:t>
            </w:r>
          </w:p>
        </w:tc>
        <w:tc>
          <w:tcPr>
            <w:tcW w:w="1365" w:type="dxa"/>
            <w:tcBorders>
              <w:top w:val="nil"/>
              <w:left w:val="nil"/>
              <w:bottom w:val="single" w:sz="4" w:space="0" w:color="auto"/>
              <w:right w:val="single" w:sz="4" w:space="0" w:color="auto"/>
            </w:tcBorders>
            <w:shd w:val="clear" w:color="auto" w:fill="auto"/>
            <w:noWrap/>
            <w:hideMark/>
          </w:tcPr>
          <w:p w14:paraId="654999DE"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5DA233FE" w14:textId="77777777" w:rsidTr="006756F1">
        <w:trPr>
          <w:trHeight w:val="149"/>
        </w:trPr>
        <w:tc>
          <w:tcPr>
            <w:tcW w:w="3212" w:type="dxa"/>
            <w:tcBorders>
              <w:top w:val="nil"/>
              <w:left w:val="single" w:sz="4" w:space="0" w:color="auto"/>
              <w:bottom w:val="single" w:sz="4" w:space="0" w:color="auto"/>
              <w:right w:val="single" w:sz="4" w:space="0" w:color="auto"/>
            </w:tcBorders>
            <w:shd w:val="clear" w:color="auto" w:fill="auto"/>
            <w:noWrap/>
            <w:hideMark/>
          </w:tcPr>
          <w:p w14:paraId="57BC2C73" w14:textId="77777777" w:rsidR="006756F1" w:rsidRPr="008B16D3" w:rsidRDefault="006756F1" w:rsidP="006756F1">
            <w:pPr>
              <w:jc w:val="left"/>
              <w:rPr>
                <w:sz w:val="20"/>
                <w:szCs w:val="20"/>
                <w:lang w:eastAsia="en-CA"/>
              </w:rPr>
            </w:pPr>
            <w:r w:rsidRPr="008B16D3">
              <w:rPr>
                <w:sz w:val="20"/>
                <w:szCs w:val="20"/>
                <w:lang w:eastAsia="en-CA"/>
              </w:rPr>
              <w:t>Argentina</w:t>
            </w:r>
          </w:p>
        </w:tc>
        <w:tc>
          <w:tcPr>
            <w:tcW w:w="1208" w:type="dxa"/>
            <w:tcBorders>
              <w:top w:val="nil"/>
              <w:left w:val="nil"/>
              <w:bottom w:val="single" w:sz="4" w:space="0" w:color="auto"/>
              <w:right w:val="single" w:sz="4" w:space="0" w:color="auto"/>
            </w:tcBorders>
            <w:shd w:val="clear" w:color="auto" w:fill="auto"/>
            <w:hideMark/>
          </w:tcPr>
          <w:p w14:paraId="69022A91"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1327E102"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7BEFC584" w14:textId="77777777" w:rsidR="006756F1" w:rsidRPr="008B16D3" w:rsidRDefault="006756F1" w:rsidP="006756F1">
            <w:pPr>
              <w:jc w:val="right"/>
              <w:rPr>
                <w:sz w:val="20"/>
                <w:szCs w:val="20"/>
                <w:lang w:eastAsia="en-CA"/>
              </w:rPr>
            </w:pPr>
            <w:r w:rsidRPr="008B16D3">
              <w:rPr>
                <w:sz w:val="20"/>
                <w:szCs w:val="20"/>
                <w:lang w:eastAsia="en-CA"/>
              </w:rPr>
              <w:t>6,628,416</w:t>
            </w:r>
          </w:p>
        </w:tc>
        <w:tc>
          <w:tcPr>
            <w:tcW w:w="1262" w:type="dxa"/>
            <w:tcBorders>
              <w:top w:val="nil"/>
              <w:left w:val="nil"/>
              <w:bottom w:val="single" w:sz="4" w:space="0" w:color="auto"/>
              <w:right w:val="single" w:sz="4" w:space="0" w:color="auto"/>
            </w:tcBorders>
            <w:shd w:val="clear" w:color="auto" w:fill="auto"/>
            <w:noWrap/>
            <w:hideMark/>
          </w:tcPr>
          <w:p w14:paraId="38795735" w14:textId="77777777" w:rsidR="006756F1" w:rsidRPr="008B16D3" w:rsidRDefault="006756F1" w:rsidP="006756F1">
            <w:pPr>
              <w:jc w:val="right"/>
              <w:rPr>
                <w:sz w:val="20"/>
                <w:szCs w:val="20"/>
                <w:lang w:eastAsia="en-CA"/>
              </w:rPr>
            </w:pPr>
            <w:r w:rsidRPr="008B16D3">
              <w:rPr>
                <w:sz w:val="20"/>
                <w:szCs w:val="20"/>
                <w:lang w:eastAsia="en-CA"/>
              </w:rPr>
              <w:t>8,933,937</w:t>
            </w:r>
          </w:p>
        </w:tc>
        <w:tc>
          <w:tcPr>
            <w:tcW w:w="1365" w:type="dxa"/>
            <w:tcBorders>
              <w:top w:val="nil"/>
              <w:left w:val="nil"/>
              <w:bottom w:val="single" w:sz="4" w:space="0" w:color="auto"/>
              <w:right w:val="single" w:sz="4" w:space="0" w:color="auto"/>
            </w:tcBorders>
            <w:shd w:val="clear" w:color="auto" w:fill="auto"/>
            <w:noWrap/>
            <w:hideMark/>
          </w:tcPr>
          <w:p w14:paraId="221368A5"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5D10BEA5"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32B17E00" w14:textId="77777777" w:rsidR="006756F1" w:rsidRPr="008B16D3" w:rsidRDefault="006756F1" w:rsidP="006756F1">
            <w:pPr>
              <w:jc w:val="left"/>
              <w:rPr>
                <w:sz w:val="20"/>
                <w:szCs w:val="20"/>
                <w:lang w:eastAsia="en-CA"/>
              </w:rPr>
            </w:pPr>
            <w:r w:rsidRPr="008B16D3">
              <w:rPr>
                <w:sz w:val="20"/>
                <w:szCs w:val="20"/>
                <w:lang w:eastAsia="en-CA"/>
              </w:rPr>
              <w:t>Armenia</w:t>
            </w:r>
          </w:p>
        </w:tc>
        <w:tc>
          <w:tcPr>
            <w:tcW w:w="1208" w:type="dxa"/>
            <w:tcBorders>
              <w:top w:val="nil"/>
              <w:left w:val="nil"/>
              <w:bottom w:val="single" w:sz="4" w:space="0" w:color="auto"/>
              <w:right w:val="single" w:sz="4" w:space="0" w:color="auto"/>
            </w:tcBorders>
            <w:shd w:val="clear" w:color="auto" w:fill="auto"/>
            <w:hideMark/>
          </w:tcPr>
          <w:p w14:paraId="5E3BA0F6"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309AEAD7"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422FFC0B" w14:textId="77777777" w:rsidR="006756F1" w:rsidRPr="008B16D3" w:rsidRDefault="006756F1" w:rsidP="006756F1">
            <w:pPr>
              <w:jc w:val="right"/>
              <w:rPr>
                <w:sz w:val="20"/>
                <w:szCs w:val="20"/>
                <w:lang w:eastAsia="en-CA"/>
              </w:rPr>
            </w:pPr>
            <w:r w:rsidRPr="008B16D3">
              <w:rPr>
                <w:sz w:val="20"/>
                <w:szCs w:val="20"/>
                <w:lang w:eastAsia="en-CA"/>
              </w:rPr>
              <w:t>149,051</w:t>
            </w:r>
          </w:p>
        </w:tc>
        <w:tc>
          <w:tcPr>
            <w:tcW w:w="1262" w:type="dxa"/>
            <w:tcBorders>
              <w:top w:val="nil"/>
              <w:left w:val="nil"/>
              <w:bottom w:val="single" w:sz="4" w:space="0" w:color="auto"/>
              <w:right w:val="single" w:sz="4" w:space="0" w:color="auto"/>
            </w:tcBorders>
            <w:shd w:val="clear" w:color="auto" w:fill="auto"/>
            <w:noWrap/>
            <w:hideMark/>
          </w:tcPr>
          <w:p w14:paraId="45E505D7" w14:textId="77777777" w:rsidR="006756F1" w:rsidRPr="008B16D3" w:rsidRDefault="006756F1" w:rsidP="006756F1">
            <w:pPr>
              <w:jc w:val="right"/>
              <w:rPr>
                <w:sz w:val="20"/>
                <w:szCs w:val="20"/>
                <w:lang w:eastAsia="en-CA"/>
              </w:rPr>
            </w:pPr>
            <w:r w:rsidRPr="008B16D3">
              <w:rPr>
                <w:sz w:val="20"/>
                <w:szCs w:val="20"/>
                <w:lang w:eastAsia="en-CA"/>
              </w:rPr>
              <w:t>317,041</w:t>
            </w:r>
          </w:p>
        </w:tc>
        <w:tc>
          <w:tcPr>
            <w:tcW w:w="1365" w:type="dxa"/>
            <w:tcBorders>
              <w:top w:val="nil"/>
              <w:left w:val="nil"/>
              <w:bottom w:val="single" w:sz="4" w:space="0" w:color="auto"/>
              <w:right w:val="single" w:sz="4" w:space="0" w:color="auto"/>
            </w:tcBorders>
            <w:shd w:val="clear" w:color="auto" w:fill="auto"/>
            <w:noWrap/>
            <w:hideMark/>
          </w:tcPr>
          <w:p w14:paraId="7E1DECC2"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799FDA11"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666E96A2" w14:textId="77777777" w:rsidR="006756F1" w:rsidRPr="008B16D3" w:rsidRDefault="006756F1" w:rsidP="006756F1">
            <w:pPr>
              <w:jc w:val="left"/>
              <w:rPr>
                <w:sz w:val="20"/>
                <w:szCs w:val="20"/>
                <w:lang w:eastAsia="en-CA"/>
              </w:rPr>
            </w:pPr>
            <w:r w:rsidRPr="008B16D3">
              <w:rPr>
                <w:sz w:val="20"/>
                <w:szCs w:val="20"/>
                <w:lang w:eastAsia="en-CA"/>
              </w:rPr>
              <w:t>Bahamas (the)</w:t>
            </w:r>
          </w:p>
        </w:tc>
        <w:tc>
          <w:tcPr>
            <w:tcW w:w="1208" w:type="dxa"/>
            <w:tcBorders>
              <w:top w:val="nil"/>
              <w:left w:val="nil"/>
              <w:bottom w:val="single" w:sz="4" w:space="0" w:color="auto"/>
              <w:right w:val="single" w:sz="4" w:space="0" w:color="auto"/>
            </w:tcBorders>
            <w:shd w:val="clear" w:color="auto" w:fill="auto"/>
            <w:hideMark/>
          </w:tcPr>
          <w:p w14:paraId="3B95A4C3" w14:textId="77777777" w:rsidR="006756F1" w:rsidRPr="008B16D3" w:rsidRDefault="006756F1" w:rsidP="006756F1">
            <w:pPr>
              <w:jc w:val="center"/>
              <w:rPr>
                <w:sz w:val="20"/>
                <w:szCs w:val="20"/>
                <w:lang w:eastAsia="en-CA"/>
              </w:rPr>
            </w:pPr>
            <w:r w:rsidRPr="008B16D3">
              <w:rPr>
                <w:sz w:val="20"/>
                <w:szCs w:val="20"/>
                <w:lang w:eastAsia="en-CA"/>
              </w:rPr>
              <w:t> </w:t>
            </w:r>
          </w:p>
        </w:tc>
        <w:tc>
          <w:tcPr>
            <w:tcW w:w="1262" w:type="dxa"/>
            <w:tcBorders>
              <w:top w:val="nil"/>
              <w:left w:val="nil"/>
              <w:bottom w:val="single" w:sz="4" w:space="0" w:color="auto"/>
              <w:right w:val="single" w:sz="4" w:space="0" w:color="auto"/>
            </w:tcBorders>
            <w:shd w:val="clear" w:color="auto" w:fill="auto"/>
            <w:hideMark/>
          </w:tcPr>
          <w:p w14:paraId="76DE937F" w14:textId="77777777" w:rsidR="006756F1" w:rsidRPr="008B16D3" w:rsidRDefault="006756F1" w:rsidP="006756F1">
            <w:pPr>
              <w:jc w:val="center"/>
              <w:rPr>
                <w:sz w:val="20"/>
                <w:szCs w:val="20"/>
                <w:lang w:eastAsia="en-CA"/>
              </w:rPr>
            </w:pPr>
            <w:r w:rsidRPr="008B16D3">
              <w:rPr>
                <w:sz w:val="20"/>
                <w:szCs w:val="20"/>
                <w:lang w:eastAsia="en-CA"/>
              </w:rPr>
              <w:t> </w:t>
            </w:r>
          </w:p>
        </w:tc>
        <w:tc>
          <w:tcPr>
            <w:tcW w:w="1251" w:type="dxa"/>
            <w:tcBorders>
              <w:top w:val="nil"/>
              <w:left w:val="nil"/>
              <w:bottom w:val="single" w:sz="4" w:space="0" w:color="auto"/>
              <w:right w:val="single" w:sz="4" w:space="0" w:color="auto"/>
            </w:tcBorders>
            <w:shd w:val="clear" w:color="auto" w:fill="auto"/>
            <w:hideMark/>
          </w:tcPr>
          <w:p w14:paraId="53CD53FD" w14:textId="77777777" w:rsidR="006756F1" w:rsidRPr="008B16D3" w:rsidRDefault="006756F1" w:rsidP="006756F1">
            <w:pPr>
              <w:jc w:val="right"/>
              <w:rPr>
                <w:sz w:val="20"/>
                <w:szCs w:val="20"/>
                <w:lang w:eastAsia="en-CA"/>
              </w:rPr>
            </w:pPr>
            <w:r w:rsidRPr="008B16D3">
              <w:rPr>
                <w:sz w:val="20"/>
                <w:szCs w:val="20"/>
                <w:lang w:eastAsia="en-CA"/>
              </w:rPr>
              <w:t>102,997</w:t>
            </w:r>
          </w:p>
        </w:tc>
        <w:tc>
          <w:tcPr>
            <w:tcW w:w="1262" w:type="dxa"/>
            <w:tcBorders>
              <w:top w:val="nil"/>
              <w:left w:val="nil"/>
              <w:bottom w:val="single" w:sz="4" w:space="0" w:color="auto"/>
              <w:right w:val="single" w:sz="4" w:space="0" w:color="auto"/>
            </w:tcBorders>
            <w:shd w:val="clear" w:color="auto" w:fill="auto"/>
            <w:noWrap/>
            <w:hideMark/>
          </w:tcPr>
          <w:p w14:paraId="071BFDA3" w14:textId="77777777" w:rsidR="006756F1" w:rsidRPr="008B16D3" w:rsidRDefault="006756F1" w:rsidP="006756F1">
            <w:pPr>
              <w:jc w:val="left"/>
              <w:rPr>
                <w:sz w:val="20"/>
                <w:szCs w:val="20"/>
                <w:lang w:eastAsia="en-CA"/>
              </w:rPr>
            </w:pPr>
            <w:r w:rsidRPr="008B16D3">
              <w:rPr>
                <w:sz w:val="20"/>
                <w:szCs w:val="20"/>
                <w:lang w:eastAsia="en-CA"/>
              </w:rPr>
              <w:t> </w:t>
            </w:r>
          </w:p>
        </w:tc>
        <w:tc>
          <w:tcPr>
            <w:tcW w:w="1365" w:type="dxa"/>
            <w:tcBorders>
              <w:top w:val="nil"/>
              <w:left w:val="nil"/>
              <w:bottom w:val="single" w:sz="4" w:space="0" w:color="auto"/>
              <w:right w:val="single" w:sz="4" w:space="0" w:color="auto"/>
            </w:tcBorders>
            <w:shd w:val="clear" w:color="auto" w:fill="auto"/>
            <w:noWrap/>
            <w:hideMark/>
          </w:tcPr>
          <w:p w14:paraId="57DDF8D5"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6CBF3C3A"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047DC474" w14:textId="77777777" w:rsidR="006756F1" w:rsidRPr="008B16D3" w:rsidRDefault="006756F1" w:rsidP="006756F1">
            <w:pPr>
              <w:jc w:val="left"/>
              <w:rPr>
                <w:sz w:val="20"/>
                <w:szCs w:val="20"/>
                <w:lang w:eastAsia="en-CA"/>
              </w:rPr>
            </w:pPr>
            <w:r w:rsidRPr="008B16D3">
              <w:rPr>
                <w:sz w:val="20"/>
                <w:szCs w:val="20"/>
                <w:lang w:eastAsia="en-CA"/>
              </w:rPr>
              <w:t>Bahrain</w:t>
            </w:r>
          </w:p>
        </w:tc>
        <w:tc>
          <w:tcPr>
            <w:tcW w:w="1208" w:type="dxa"/>
            <w:tcBorders>
              <w:top w:val="nil"/>
              <w:left w:val="nil"/>
              <w:bottom w:val="single" w:sz="4" w:space="0" w:color="auto"/>
              <w:right w:val="single" w:sz="4" w:space="0" w:color="auto"/>
            </w:tcBorders>
            <w:shd w:val="clear" w:color="auto" w:fill="auto"/>
            <w:hideMark/>
          </w:tcPr>
          <w:p w14:paraId="67E6366F" w14:textId="77777777" w:rsidR="006756F1" w:rsidRPr="008B16D3" w:rsidRDefault="006756F1" w:rsidP="006756F1">
            <w:pPr>
              <w:jc w:val="center"/>
              <w:rPr>
                <w:sz w:val="20"/>
                <w:szCs w:val="20"/>
                <w:lang w:eastAsia="en-CA"/>
              </w:rPr>
            </w:pPr>
            <w:r w:rsidRPr="008B16D3">
              <w:rPr>
                <w:sz w:val="20"/>
                <w:szCs w:val="20"/>
                <w:lang w:eastAsia="en-CA"/>
              </w:rPr>
              <w:t> </w:t>
            </w:r>
          </w:p>
        </w:tc>
        <w:tc>
          <w:tcPr>
            <w:tcW w:w="1262" w:type="dxa"/>
            <w:tcBorders>
              <w:top w:val="nil"/>
              <w:left w:val="nil"/>
              <w:bottom w:val="single" w:sz="4" w:space="0" w:color="auto"/>
              <w:right w:val="single" w:sz="4" w:space="0" w:color="auto"/>
            </w:tcBorders>
            <w:shd w:val="clear" w:color="auto" w:fill="auto"/>
            <w:hideMark/>
          </w:tcPr>
          <w:p w14:paraId="05C3252E" w14:textId="77777777" w:rsidR="006756F1" w:rsidRPr="008B16D3" w:rsidRDefault="006756F1" w:rsidP="006756F1">
            <w:pPr>
              <w:jc w:val="center"/>
              <w:rPr>
                <w:sz w:val="20"/>
                <w:szCs w:val="20"/>
                <w:lang w:eastAsia="en-CA"/>
              </w:rPr>
            </w:pPr>
            <w:r w:rsidRPr="008B16D3">
              <w:rPr>
                <w:sz w:val="20"/>
                <w:szCs w:val="20"/>
                <w:lang w:eastAsia="en-CA"/>
              </w:rPr>
              <w:t> </w:t>
            </w:r>
          </w:p>
        </w:tc>
        <w:tc>
          <w:tcPr>
            <w:tcW w:w="1251" w:type="dxa"/>
            <w:tcBorders>
              <w:top w:val="nil"/>
              <w:left w:val="nil"/>
              <w:bottom w:val="single" w:sz="4" w:space="0" w:color="auto"/>
              <w:right w:val="single" w:sz="4" w:space="0" w:color="auto"/>
            </w:tcBorders>
            <w:shd w:val="clear" w:color="auto" w:fill="auto"/>
            <w:hideMark/>
          </w:tcPr>
          <w:p w14:paraId="2A761BEC" w14:textId="77777777" w:rsidR="006756F1" w:rsidRPr="008B16D3" w:rsidRDefault="006756F1" w:rsidP="006756F1">
            <w:pPr>
              <w:jc w:val="right"/>
              <w:rPr>
                <w:sz w:val="20"/>
                <w:szCs w:val="20"/>
                <w:lang w:eastAsia="en-CA"/>
              </w:rPr>
            </w:pPr>
            <w:r w:rsidRPr="008B16D3">
              <w:rPr>
                <w:sz w:val="20"/>
                <w:szCs w:val="20"/>
                <w:lang w:eastAsia="en-CA"/>
              </w:rPr>
              <w:t>1,102,794</w:t>
            </w:r>
          </w:p>
        </w:tc>
        <w:tc>
          <w:tcPr>
            <w:tcW w:w="1262" w:type="dxa"/>
            <w:tcBorders>
              <w:top w:val="nil"/>
              <w:left w:val="nil"/>
              <w:bottom w:val="single" w:sz="4" w:space="0" w:color="auto"/>
              <w:right w:val="single" w:sz="4" w:space="0" w:color="auto"/>
            </w:tcBorders>
            <w:shd w:val="clear" w:color="auto" w:fill="auto"/>
            <w:noWrap/>
            <w:hideMark/>
          </w:tcPr>
          <w:p w14:paraId="1019E7C8" w14:textId="77777777" w:rsidR="006756F1" w:rsidRPr="008B16D3" w:rsidRDefault="006756F1" w:rsidP="006756F1">
            <w:pPr>
              <w:jc w:val="left"/>
              <w:rPr>
                <w:sz w:val="20"/>
                <w:szCs w:val="20"/>
                <w:lang w:eastAsia="en-CA"/>
              </w:rPr>
            </w:pPr>
            <w:r w:rsidRPr="008B16D3">
              <w:rPr>
                <w:sz w:val="20"/>
                <w:szCs w:val="20"/>
                <w:lang w:eastAsia="en-CA"/>
              </w:rPr>
              <w:t> </w:t>
            </w:r>
          </w:p>
        </w:tc>
        <w:tc>
          <w:tcPr>
            <w:tcW w:w="1365" w:type="dxa"/>
            <w:tcBorders>
              <w:top w:val="nil"/>
              <w:left w:val="nil"/>
              <w:bottom w:val="single" w:sz="4" w:space="0" w:color="auto"/>
              <w:right w:val="single" w:sz="4" w:space="0" w:color="auto"/>
            </w:tcBorders>
            <w:shd w:val="clear" w:color="auto" w:fill="auto"/>
            <w:noWrap/>
            <w:hideMark/>
          </w:tcPr>
          <w:p w14:paraId="4CDD9C3A"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1F045F6E"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7F767121" w14:textId="77777777" w:rsidR="006756F1" w:rsidRPr="008B16D3" w:rsidRDefault="006756F1" w:rsidP="006756F1">
            <w:pPr>
              <w:jc w:val="left"/>
              <w:rPr>
                <w:sz w:val="20"/>
                <w:szCs w:val="20"/>
                <w:lang w:eastAsia="en-CA"/>
              </w:rPr>
            </w:pPr>
            <w:r w:rsidRPr="008B16D3">
              <w:rPr>
                <w:sz w:val="20"/>
                <w:szCs w:val="20"/>
                <w:lang w:eastAsia="en-CA"/>
              </w:rPr>
              <w:t>Bangladesh</w:t>
            </w:r>
          </w:p>
        </w:tc>
        <w:tc>
          <w:tcPr>
            <w:tcW w:w="1208" w:type="dxa"/>
            <w:tcBorders>
              <w:top w:val="nil"/>
              <w:left w:val="nil"/>
              <w:bottom w:val="single" w:sz="4" w:space="0" w:color="auto"/>
              <w:right w:val="single" w:sz="4" w:space="0" w:color="auto"/>
            </w:tcBorders>
            <w:shd w:val="clear" w:color="auto" w:fill="auto"/>
            <w:hideMark/>
          </w:tcPr>
          <w:p w14:paraId="7DDF0D20"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7107747E"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460CE6F5" w14:textId="77777777" w:rsidR="006756F1" w:rsidRPr="008B16D3" w:rsidRDefault="006756F1" w:rsidP="006756F1">
            <w:pPr>
              <w:jc w:val="right"/>
              <w:rPr>
                <w:sz w:val="20"/>
                <w:szCs w:val="20"/>
                <w:lang w:eastAsia="en-CA"/>
              </w:rPr>
            </w:pPr>
            <w:r w:rsidRPr="008B16D3">
              <w:rPr>
                <w:sz w:val="20"/>
                <w:szCs w:val="20"/>
                <w:lang w:eastAsia="en-CA"/>
              </w:rPr>
              <w:t>1,196,417</w:t>
            </w:r>
          </w:p>
        </w:tc>
        <w:tc>
          <w:tcPr>
            <w:tcW w:w="1262" w:type="dxa"/>
            <w:tcBorders>
              <w:top w:val="nil"/>
              <w:left w:val="nil"/>
              <w:bottom w:val="single" w:sz="4" w:space="0" w:color="auto"/>
              <w:right w:val="single" w:sz="4" w:space="0" w:color="auto"/>
            </w:tcBorders>
            <w:shd w:val="clear" w:color="auto" w:fill="auto"/>
            <w:noWrap/>
            <w:hideMark/>
          </w:tcPr>
          <w:p w14:paraId="78050F1B" w14:textId="77777777" w:rsidR="006756F1" w:rsidRPr="008B16D3" w:rsidRDefault="006756F1" w:rsidP="006756F1">
            <w:pPr>
              <w:jc w:val="right"/>
              <w:rPr>
                <w:sz w:val="20"/>
                <w:szCs w:val="20"/>
                <w:lang w:eastAsia="en-CA"/>
              </w:rPr>
            </w:pPr>
            <w:r w:rsidRPr="008B16D3">
              <w:rPr>
                <w:sz w:val="20"/>
                <w:szCs w:val="20"/>
                <w:lang w:eastAsia="en-CA"/>
              </w:rPr>
              <w:t>4,292,556</w:t>
            </w:r>
          </w:p>
        </w:tc>
        <w:tc>
          <w:tcPr>
            <w:tcW w:w="1365" w:type="dxa"/>
            <w:tcBorders>
              <w:top w:val="nil"/>
              <w:left w:val="nil"/>
              <w:bottom w:val="single" w:sz="4" w:space="0" w:color="auto"/>
              <w:right w:val="single" w:sz="4" w:space="0" w:color="auto"/>
            </w:tcBorders>
            <w:shd w:val="clear" w:color="auto" w:fill="auto"/>
            <w:noWrap/>
            <w:hideMark/>
          </w:tcPr>
          <w:p w14:paraId="7521714C"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70FDA876"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05CDCB51" w14:textId="77777777" w:rsidR="006756F1" w:rsidRPr="008B16D3" w:rsidRDefault="006756F1" w:rsidP="006756F1">
            <w:pPr>
              <w:jc w:val="left"/>
              <w:rPr>
                <w:sz w:val="20"/>
                <w:szCs w:val="20"/>
                <w:lang w:eastAsia="en-CA"/>
              </w:rPr>
            </w:pPr>
            <w:r w:rsidRPr="008B16D3">
              <w:rPr>
                <w:sz w:val="20"/>
                <w:szCs w:val="20"/>
                <w:lang w:eastAsia="en-CA"/>
              </w:rPr>
              <w:t>Barbados</w:t>
            </w:r>
          </w:p>
        </w:tc>
        <w:tc>
          <w:tcPr>
            <w:tcW w:w="1208" w:type="dxa"/>
            <w:tcBorders>
              <w:top w:val="nil"/>
              <w:left w:val="nil"/>
              <w:bottom w:val="single" w:sz="4" w:space="0" w:color="auto"/>
              <w:right w:val="single" w:sz="4" w:space="0" w:color="auto"/>
            </w:tcBorders>
            <w:shd w:val="clear" w:color="auto" w:fill="auto"/>
            <w:hideMark/>
          </w:tcPr>
          <w:p w14:paraId="42FD996C"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15F3AA84"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3FE13B1B" w14:textId="77777777" w:rsidR="006756F1" w:rsidRPr="008B16D3" w:rsidRDefault="006756F1" w:rsidP="006756F1">
            <w:pPr>
              <w:jc w:val="right"/>
              <w:rPr>
                <w:sz w:val="20"/>
                <w:szCs w:val="20"/>
                <w:lang w:eastAsia="en-CA"/>
              </w:rPr>
            </w:pPr>
            <w:r w:rsidRPr="008B16D3">
              <w:rPr>
                <w:sz w:val="20"/>
                <w:szCs w:val="20"/>
                <w:lang w:eastAsia="en-CA"/>
              </w:rPr>
              <w:t>79,176</w:t>
            </w:r>
          </w:p>
        </w:tc>
        <w:tc>
          <w:tcPr>
            <w:tcW w:w="1262" w:type="dxa"/>
            <w:tcBorders>
              <w:top w:val="nil"/>
              <w:left w:val="nil"/>
              <w:bottom w:val="single" w:sz="4" w:space="0" w:color="auto"/>
              <w:right w:val="single" w:sz="4" w:space="0" w:color="auto"/>
            </w:tcBorders>
            <w:shd w:val="clear" w:color="auto" w:fill="auto"/>
            <w:noWrap/>
            <w:hideMark/>
          </w:tcPr>
          <w:p w14:paraId="3EA55AA4" w14:textId="77777777" w:rsidR="006756F1" w:rsidRPr="008B16D3" w:rsidRDefault="006756F1" w:rsidP="006756F1">
            <w:pPr>
              <w:jc w:val="right"/>
              <w:rPr>
                <w:sz w:val="20"/>
                <w:szCs w:val="20"/>
                <w:lang w:eastAsia="en-CA"/>
              </w:rPr>
            </w:pPr>
            <w:r w:rsidRPr="008B16D3">
              <w:rPr>
                <w:sz w:val="20"/>
                <w:szCs w:val="20"/>
                <w:lang w:eastAsia="en-CA"/>
              </w:rPr>
              <w:t>180,981</w:t>
            </w:r>
          </w:p>
        </w:tc>
        <w:tc>
          <w:tcPr>
            <w:tcW w:w="1365" w:type="dxa"/>
            <w:tcBorders>
              <w:top w:val="nil"/>
              <w:left w:val="nil"/>
              <w:bottom w:val="single" w:sz="4" w:space="0" w:color="auto"/>
              <w:right w:val="single" w:sz="4" w:space="0" w:color="auto"/>
            </w:tcBorders>
            <w:shd w:val="clear" w:color="auto" w:fill="auto"/>
            <w:noWrap/>
            <w:hideMark/>
          </w:tcPr>
          <w:p w14:paraId="68932BA1"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396D1FC4"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4E34A310" w14:textId="77777777" w:rsidR="006756F1" w:rsidRPr="008B16D3" w:rsidRDefault="006756F1" w:rsidP="006756F1">
            <w:pPr>
              <w:jc w:val="left"/>
              <w:rPr>
                <w:sz w:val="20"/>
                <w:szCs w:val="20"/>
                <w:lang w:eastAsia="en-CA"/>
              </w:rPr>
            </w:pPr>
            <w:r w:rsidRPr="008B16D3">
              <w:rPr>
                <w:sz w:val="20"/>
                <w:szCs w:val="20"/>
                <w:lang w:eastAsia="en-CA"/>
              </w:rPr>
              <w:t>Belize</w:t>
            </w:r>
          </w:p>
        </w:tc>
        <w:tc>
          <w:tcPr>
            <w:tcW w:w="1208" w:type="dxa"/>
            <w:tcBorders>
              <w:top w:val="nil"/>
              <w:left w:val="nil"/>
              <w:bottom w:val="single" w:sz="4" w:space="0" w:color="auto"/>
              <w:right w:val="single" w:sz="4" w:space="0" w:color="auto"/>
            </w:tcBorders>
            <w:shd w:val="clear" w:color="auto" w:fill="auto"/>
            <w:hideMark/>
          </w:tcPr>
          <w:p w14:paraId="546081BD" w14:textId="77777777" w:rsidR="006756F1" w:rsidRPr="008B16D3" w:rsidRDefault="006756F1" w:rsidP="006756F1">
            <w:pPr>
              <w:jc w:val="center"/>
              <w:rPr>
                <w:sz w:val="20"/>
                <w:szCs w:val="20"/>
                <w:lang w:eastAsia="en-CA"/>
              </w:rPr>
            </w:pPr>
            <w:r w:rsidRPr="008B16D3">
              <w:rPr>
                <w:sz w:val="20"/>
                <w:szCs w:val="20"/>
                <w:lang w:eastAsia="en-CA"/>
              </w:rPr>
              <w:t>CP</w:t>
            </w:r>
          </w:p>
        </w:tc>
        <w:tc>
          <w:tcPr>
            <w:tcW w:w="1262" w:type="dxa"/>
            <w:tcBorders>
              <w:top w:val="nil"/>
              <w:left w:val="nil"/>
              <w:bottom w:val="single" w:sz="4" w:space="0" w:color="auto"/>
              <w:right w:val="single" w:sz="4" w:space="0" w:color="auto"/>
            </w:tcBorders>
            <w:shd w:val="clear" w:color="auto" w:fill="auto"/>
            <w:hideMark/>
          </w:tcPr>
          <w:p w14:paraId="155E2334"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577938D0" w14:textId="77777777" w:rsidR="006756F1" w:rsidRPr="008B16D3" w:rsidRDefault="006756F1" w:rsidP="006756F1">
            <w:pPr>
              <w:jc w:val="right"/>
              <w:rPr>
                <w:sz w:val="20"/>
                <w:szCs w:val="20"/>
                <w:lang w:eastAsia="en-CA"/>
              </w:rPr>
            </w:pPr>
            <w:r w:rsidRPr="008B16D3">
              <w:rPr>
                <w:sz w:val="20"/>
                <w:szCs w:val="20"/>
                <w:lang w:eastAsia="en-CA"/>
              </w:rPr>
              <w:t>57,879</w:t>
            </w:r>
          </w:p>
        </w:tc>
        <w:tc>
          <w:tcPr>
            <w:tcW w:w="1262" w:type="dxa"/>
            <w:tcBorders>
              <w:top w:val="nil"/>
              <w:left w:val="nil"/>
              <w:bottom w:val="single" w:sz="4" w:space="0" w:color="auto"/>
              <w:right w:val="single" w:sz="4" w:space="0" w:color="auto"/>
            </w:tcBorders>
            <w:shd w:val="clear" w:color="auto" w:fill="auto"/>
            <w:noWrap/>
            <w:hideMark/>
          </w:tcPr>
          <w:p w14:paraId="608562DF" w14:textId="77777777" w:rsidR="006756F1" w:rsidRPr="008B16D3" w:rsidRDefault="006756F1" w:rsidP="006756F1">
            <w:pPr>
              <w:jc w:val="right"/>
              <w:rPr>
                <w:sz w:val="20"/>
                <w:szCs w:val="20"/>
                <w:lang w:eastAsia="en-CA"/>
              </w:rPr>
            </w:pPr>
            <w:r w:rsidRPr="008B16D3">
              <w:rPr>
                <w:sz w:val="20"/>
                <w:szCs w:val="20"/>
                <w:lang w:eastAsia="en-CA"/>
              </w:rPr>
              <w:t>3,776,712</w:t>
            </w:r>
          </w:p>
        </w:tc>
        <w:tc>
          <w:tcPr>
            <w:tcW w:w="1365" w:type="dxa"/>
            <w:tcBorders>
              <w:top w:val="nil"/>
              <w:left w:val="nil"/>
              <w:bottom w:val="single" w:sz="4" w:space="0" w:color="auto"/>
              <w:right w:val="single" w:sz="4" w:space="0" w:color="auto"/>
            </w:tcBorders>
            <w:shd w:val="clear" w:color="auto" w:fill="auto"/>
            <w:noWrap/>
            <w:hideMark/>
          </w:tcPr>
          <w:p w14:paraId="782EE0A5"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6CA6E36A"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2A686591" w14:textId="77777777" w:rsidR="006756F1" w:rsidRPr="008B16D3" w:rsidRDefault="006756F1" w:rsidP="006756F1">
            <w:pPr>
              <w:jc w:val="left"/>
              <w:rPr>
                <w:sz w:val="20"/>
                <w:szCs w:val="20"/>
                <w:lang w:eastAsia="en-CA"/>
              </w:rPr>
            </w:pPr>
            <w:r w:rsidRPr="008B16D3">
              <w:rPr>
                <w:sz w:val="20"/>
                <w:szCs w:val="20"/>
                <w:lang w:eastAsia="en-CA"/>
              </w:rPr>
              <w:t>Benin</w:t>
            </w:r>
          </w:p>
        </w:tc>
        <w:tc>
          <w:tcPr>
            <w:tcW w:w="1208" w:type="dxa"/>
            <w:tcBorders>
              <w:top w:val="nil"/>
              <w:left w:val="nil"/>
              <w:bottom w:val="single" w:sz="4" w:space="0" w:color="auto"/>
              <w:right w:val="single" w:sz="4" w:space="0" w:color="auto"/>
            </w:tcBorders>
            <w:shd w:val="clear" w:color="auto" w:fill="auto"/>
            <w:hideMark/>
          </w:tcPr>
          <w:p w14:paraId="020D2A78"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4E22F950"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2EC342FD" w14:textId="77777777" w:rsidR="006756F1" w:rsidRPr="008B16D3" w:rsidRDefault="006756F1" w:rsidP="006756F1">
            <w:pPr>
              <w:jc w:val="right"/>
              <w:rPr>
                <w:sz w:val="20"/>
                <w:szCs w:val="20"/>
                <w:lang w:eastAsia="en-CA"/>
              </w:rPr>
            </w:pPr>
            <w:r w:rsidRPr="008B16D3">
              <w:rPr>
                <w:sz w:val="20"/>
                <w:szCs w:val="20"/>
                <w:lang w:eastAsia="en-CA"/>
              </w:rPr>
              <w:t>508,848</w:t>
            </w:r>
          </w:p>
        </w:tc>
        <w:tc>
          <w:tcPr>
            <w:tcW w:w="1262" w:type="dxa"/>
            <w:tcBorders>
              <w:top w:val="nil"/>
              <w:left w:val="nil"/>
              <w:bottom w:val="single" w:sz="4" w:space="0" w:color="auto"/>
              <w:right w:val="single" w:sz="4" w:space="0" w:color="auto"/>
            </w:tcBorders>
            <w:shd w:val="clear" w:color="auto" w:fill="auto"/>
            <w:noWrap/>
            <w:hideMark/>
          </w:tcPr>
          <w:p w14:paraId="13EDB4FC" w14:textId="77777777" w:rsidR="006756F1" w:rsidRPr="008B16D3" w:rsidRDefault="006756F1" w:rsidP="006756F1">
            <w:pPr>
              <w:jc w:val="right"/>
              <w:rPr>
                <w:sz w:val="20"/>
                <w:szCs w:val="20"/>
                <w:lang w:eastAsia="en-CA"/>
              </w:rPr>
            </w:pPr>
            <w:r w:rsidRPr="008B16D3">
              <w:rPr>
                <w:sz w:val="20"/>
                <w:szCs w:val="20"/>
                <w:lang w:eastAsia="en-CA"/>
              </w:rPr>
              <w:t>1,279,095</w:t>
            </w:r>
          </w:p>
        </w:tc>
        <w:tc>
          <w:tcPr>
            <w:tcW w:w="1365" w:type="dxa"/>
            <w:tcBorders>
              <w:top w:val="nil"/>
              <w:left w:val="nil"/>
              <w:bottom w:val="single" w:sz="4" w:space="0" w:color="auto"/>
              <w:right w:val="single" w:sz="4" w:space="0" w:color="auto"/>
            </w:tcBorders>
            <w:shd w:val="clear" w:color="auto" w:fill="auto"/>
            <w:noWrap/>
            <w:hideMark/>
          </w:tcPr>
          <w:p w14:paraId="2144EF8E"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2E0FCAB6" w14:textId="77777777" w:rsidTr="006756F1">
        <w:trPr>
          <w:trHeight w:val="63"/>
        </w:trPr>
        <w:tc>
          <w:tcPr>
            <w:tcW w:w="3212" w:type="dxa"/>
            <w:tcBorders>
              <w:top w:val="nil"/>
              <w:left w:val="single" w:sz="4" w:space="0" w:color="auto"/>
              <w:bottom w:val="single" w:sz="4" w:space="0" w:color="auto"/>
              <w:right w:val="single" w:sz="4" w:space="0" w:color="auto"/>
            </w:tcBorders>
            <w:shd w:val="clear" w:color="auto" w:fill="auto"/>
            <w:noWrap/>
            <w:hideMark/>
          </w:tcPr>
          <w:p w14:paraId="596F48A0" w14:textId="77777777" w:rsidR="006756F1" w:rsidRPr="008B16D3" w:rsidRDefault="006756F1" w:rsidP="006756F1">
            <w:pPr>
              <w:jc w:val="left"/>
              <w:rPr>
                <w:sz w:val="20"/>
                <w:szCs w:val="20"/>
                <w:lang w:eastAsia="en-CA"/>
              </w:rPr>
            </w:pPr>
            <w:r w:rsidRPr="008B16D3">
              <w:rPr>
                <w:sz w:val="20"/>
                <w:szCs w:val="20"/>
                <w:lang w:eastAsia="en-CA"/>
              </w:rPr>
              <w:t>Bhutan</w:t>
            </w:r>
          </w:p>
        </w:tc>
        <w:tc>
          <w:tcPr>
            <w:tcW w:w="1208" w:type="dxa"/>
            <w:tcBorders>
              <w:top w:val="nil"/>
              <w:left w:val="nil"/>
              <w:bottom w:val="single" w:sz="4" w:space="0" w:color="auto"/>
              <w:right w:val="single" w:sz="4" w:space="0" w:color="auto"/>
            </w:tcBorders>
            <w:shd w:val="clear" w:color="auto" w:fill="auto"/>
            <w:hideMark/>
          </w:tcPr>
          <w:p w14:paraId="1D420A5A"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0993EB93"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0AC127D1" w14:textId="77777777" w:rsidR="006756F1" w:rsidRPr="008B16D3" w:rsidRDefault="006756F1" w:rsidP="006756F1">
            <w:pPr>
              <w:jc w:val="right"/>
              <w:rPr>
                <w:sz w:val="20"/>
                <w:szCs w:val="20"/>
                <w:lang w:eastAsia="en-CA"/>
              </w:rPr>
            </w:pPr>
            <w:r w:rsidRPr="008B16D3">
              <w:rPr>
                <w:sz w:val="20"/>
                <w:szCs w:val="20"/>
                <w:lang w:eastAsia="en-CA"/>
              </w:rPr>
              <w:t>6,610</w:t>
            </w:r>
          </w:p>
        </w:tc>
        <w:tc>
          <w:tcPr>
            <w:tcW w:w="1262" w:type="dxa"/>
            <w:tcBorders>
              <w:top w:val="nil"/>
              <w:left w:val="nil"/>
              <w:bottom w:val="single" w:sz="4" w:space="0" w:color="auto"/>
              <w:right w:val="single" w:sz="4" w:space="0" w:color="auto"/>
            </w:tcBorders>
            <w:shd w:val="clear" w:color="auto" w:fill="auto"/>
            <w:noWrap/>
            <w:hideMark/>
          </w:tcPr>
          <w:p w14:paraId="2F21465B" w14:textId="77777777" w:rsidR="006756F1" w:rsidRPr="008B16D3" w:rsidRDefault="006756F1" w:rsidP="006756F1">
            <w:pPr>
              <w:jc w:val="right"/>
              <w:rPr>
                <w:sz w:val="20"/>
                <w:szCs w:val="20"/>
                <w:lang w:eastAsia="en-CA"/>
              </w:rPr>
            </w:pPr>
            <w:r w:rsidRPr="008B16D3">
              <w:rPr>
                <w:sz w:val="20"/>
                <w:szCs w:val="20"/>
                <w:lang w:eastAsia="en-CA"/>
              </w:rPr>
              <w:t>7,941</w:t>
            </w:r>
          </w:p>
        </w:tc>
        <w:tc>
          <w:tcPr>
            <w:tcW w:w="1365" w:type="dxa"/>
            <w:tcBorders>
              <w:top w:val="nil"/>
              <w:left w:val="nil"/>
              <w:bottom w:val="single" w:sz="4" w:space="0" w:color="auto"/>
              <w:right w:val="single" w:sz="4" w:space="0" w:color="auto"/>
            </w:tcBorders>
            <w:shd w:val="clear" w:color="auto" w:fill="auto"/>
            <w:noWrap/>
            <w:hideMark/>
          </w:tcPr>
          <w:p w14:paraId="2A94EB33"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449A7678"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2EE07106" w14:textId="77777777" w:rsidR="006756F1" w:rsidRPr="008B16D3" w:rsidRDefault="006756F1" w:rsidP="006756F1">
            <w:pPr>
              <w:jc w:val="left"/>
              <w:rPr>
                <w:sz w:val="20"/>
                <w:szCs w:val="20"/>
                <w:lang w:eastAsia="en-CA"/>
              </w:rPr>
            </w:pPr>
            <w:r w:rsidRPr="008B16D3">
              <w:rPr>
                <w:sz w:val="20"/>
                <w:szCs w:val="20"/>
                <w:lang w:eastAsia="en-CA"/>
              </w:rPr>
              <w:t>Bolivia (</w:t>
            </w:r>
            <w:proofErr w:type="spellStart"/>
            <w:r w:rsidRPr="008B16D3">
              <w:rPr>
                <w:sz w:val="20"/>
                <w:szCs w:val="20"/>
                <w:lang w:eastAsia="en-CA"/>
              </w:rPr>
              <w:t>Plurinational</w:t>
            </w:r>
            <w:proofErr w:type="spellEnd"/>
            <w:r w:rsidRPr="008B16D3">
              <w:rPr>
                <w:sz w:val="20"/>
                <w:szCs w:val="20"/>
                <w:lang w:eastAsia="en-CA"/>
              </w:rPr>
              <w:t xml:space="preserve"> State of)</w:t>
            </w:r>
          </w:p>
        </w:tc>
        <w:tc>
          <w:tcPr>
            <w:tcW w:w="1208" w:type="dxa"/>
            <w:tcBorders>
              <w:top w:val="nil"/>
              <w:left w:val="nil"/>
              <w:bottom w:val="single" w:sz="4" w:space="0" w:color="auto"/>
              <w:right w:val="single" w:sz="4" w:space="0" w:color="auto"/>
            </w:tcBorders>
            <w:shd w:val="clear" w:color="auto" w:fill="auto"/>
            <w:hideMark/>
          </w:tcPr>
          <w:p w14:paraId="735CC2E7"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48ADFBF2"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55A75FA2" w14:textId="77777777" w:rsidR="006756F1" w:rsidRPr="008B16D3" w:rsidRDefault="006756F1" w:rsidP="006756F1">
            <w:pPr>
              <w:jc w:val="right"/>
              <w:rPr>
                <w:sz w:val="20"/>
                <w:szCs w:val="20"/>
                <w:lang w:eastAsia="en-CA"/>
              </w:rPr>
            </w:pPr>
            <w:r w:rsidRPr="008B16D3">
              <w:rPr>
                <w:sz w:val="20"/>
                <w:szCs w:val="20"/>
                <w:lang w:eastAsia="en-CA"/>
              </w:rPr>
              <w:t>113,214</w:t>
            </w:r>
          </w:p>
        </w:tc>
        <w:tc>
          <w:tcPr>
            <w:tcW w:w="1262" w:type="dxa"/>
            <w:tcBorders>
              <w:top w:val="nil"/>
              <w:left w:val="nil"/>
              <w:bottom w:val="single" w:sz="4" w:space="0" w:color="auto"/>
              <w:right w:val="single" w:sz="4" w:space="0" w:color="auto"/>
            </w:tcBorders>
            <w:shd w:val="clear" w:color="auto" w:fill="auto"/>
            <w:noWrap/>
            <w:hideMark/>
          </w:tcPr>
          <w:p w14:paraId="110CB933" w14:textId="77777777" w:rsidR="006756F1" w:rsidRPr="008B16D3" w:rsidRDefault="006756F1" w:rsidP="006756F1">
            <w:pPr>
              <w:jc w:val="right"/>
              <w:rPr>
                <w:sz w:val="20"/>
                <w:szCs w:val="20"/>
                <w:lang w:eastAsia="en-CA"/>
              </w:rPr>
            </w:pPr>
            <w:r w:rsidRPr="008B16D3">
              <w:rPr>
                <w:sz w:val="20"/>
                <w:szCs w:val="20"/>
                <w:lang w:eastAsia="en-CA"/>
              </w:rPr>
              <w:t>347,983</w:t>
            </w:r>
          </w:p>
        </w:tc>
        <w:tc>
          <w:tcPr>
            <w:tcW w:w="1365" w:type="dxa"/>
            <w:tcBorders>
              <w:top w:val="nil"/>
              <w:left w:val="nil"/>
              <w:bottom w:val="single" w:sz="4" w:space="0" w:color="auto"/>
              <w:right w:val="single" w:sz="4" w:space="0" w:color="auto"/>
            </w:tcBorders>
            <w:shd w:val="clear" w:color="auto" w:fill="auto"/>
            <w:noWrap/>
            <w:hideMark/>
          </w:tcPr>
          <w:p w14:paraId="302989DB"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7CCE957B" w14:textId="77777777" w:rsidTr="006756F1">
        <w:trPr>
          <w:trHeight w:val="155"/>
        </w:trPr>
        <w:tc>
          <w:tcPr>
            <w:tcW w:w="3212" w:type="dxa"/>
            <w:tcBorders>
              <w:top w:val="nil"/>
              <w:left w:val="single" w:sz="4" w:space="0" w:color="auto"/>
              <w:bottom w:val="single" w:sz="4" w:space="0" w:color="auto"/>
              <w:right w:val="single" w:sz="4" w:space="0" w:color="auto"/>
            </w:tcBorders>
            <w:shd w:val="clear" w:color="auto" w:fill="auto"/>
            <w:noWrap/>
            <w:hideMark/>
          </w:tcPr>
          <w:p w14:paraId="74BFA040" w14:textId="77777777" w:rsidR="006756F1" w:rsidRPr="008B16D3" w:rsidRDefault="006756F1" w:rsidP="006756F1">
            <w:pPr>
              <w:jc w:val="left"/>
              <w:rPr>
                <w:sz w:val="20"/>
                <w:szCs w:val="20"/>
                <w:lang w:eastAsia="en-CA"/>
              </w:rPr>
            </w:pPr>
            <w:r w:rsidRPr="008B16D3">
              <w:rPr>
                <w:sz w:val="20"/>
                <w:szCs w:val="20"/>
                <w:lang w:eastAsia="en-CA"/>
              </w:rPr>
              <w:t>Bosnia and Herzegovina</w:t>
            </w:r>
          </w:p>
        </w:tc>
        <w:tc>
          <w:tcPr>
            <w:tcW w:w="1208" w:type="dxa"/>
            <w:tcBorders>
              <w:top w:val="nil"/>
              <w:left w:val="nil"/>
              <w:bottom w:val="single" w:sz="4" w:space="0" w:color="auto"/>
              <w:right w:val="single" w:sz="4" w:space="0" w:color="auto"/>
            </w:tcBorders>
            <w:shd w:val="clear" w:color="auto" w:fill="auto"/>
            <w:hideMark/>
          </w:tcPr>
          <w:p w14:paraId="76739C1A"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4C387E2A"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2E4D00AD" w14:textId="77777777" w:rsidR="006756F1" w:rsidRPr="008B16D3" w:rsidRDefault="006756F1" w:rsidP="006756F1">
            <w:pPr>
              <w:jc w:val="right"/>
              <w:rPr>
                <w:sz w:val="20"/>
                <w:szCs w:val="20"/>
                <w:lang w:eastAsia="en-CA"/>
              </w:rPr>
            </w:pPr>
            <w:r w:rsidRPr="008B16D3">
              <w:rPr>
                <w:sz w:val="20"/>
                <w:szCs w:val="20"/>
                <w:lang w:eastAsia="en-CA"/>
              </w:rPr>
              <w:t>73,599</w:t>
            </w:r>
          </w:p>
        </w:tc>
        <w:tc>
          <w:tcPr>
            <w:tcW w:w="1262" w:type="dxa"/>
            <w:tcBorders>
              <w:top w:val="nil"/>
              <w:left w:val="nil"/>
              <w:bottom w:val="single" w:sz="4" w:space="0" w:color="auto"/>
              <w:right w:val="single" w:sz="4" w:space="0" w:color="auto"/>
            </w:tcBorders>
            <w:shd w:val="clear" w:color="auto" w:fill="auto"/>
            <w:noWrap/>
            <w:hideMark/>
          </w:tcPr>
          <w:p w14:paraId="5B1FCA82" w14:textId="77777777" w:rsidR="006756F1" w:rsidRPr="008B16D3" w:rsidRDefault="006756F1" w:rsidP="006756F1">
            <w:pPr>
              <w:jc w:val="right"/>
              <w:rPr>
                <w:sz w:val="20"/>
                <w:szCs w:val="20"/>
                <w:lang w:eastAsia="en-CA"/>
              </w:rPr>
            </w:pPr>
            <w:r w:rsidRPr="008B16D3">
              <w:rPr>
                <w:sz w:val="20"/>
                <w:szCs w:val="20"/>
                <w:lang w:eastAsia="en-CA"/>
              </w:rPr>
              <w:t>599,128</w:t>
            </w:r>
          </w:p>
        </w:tc>
        <w:tc>
          <w:tcPr>
            <w:tcW w:w="1365" w:type="dxa"/>
            <w:tcBorders>
              <w:top w:val="nil"/>
              <w:left w:val="nil"/>
              <w:bottom w:val="single" w:sz="4" w:space="0" w:color="auto"/>
              <w:right w:val="single" w:sz="4" w:space="0" w:color="auto"/>
            </w:tcBorders>
            <w:shd w:val="clear" w:color="auto" w:fill="auto"/>
            <w:noWrap/>
            <w:hideMark/>
          </w:tcPr>
          <w:p w14:paraId="6DA8B903"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355AD7C4"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1C499762" w14:textId="77777777" w:rsidR="006756F1" w:rsidRPr="008B16D3" w:rsidRDefault="006756F1" w:rsidP="006756F1">
            <w:pPr>
              <w:jc w:val="left"/>
              <w:rPr>
                <w:sz w:val="20"/>
                <w:szCs w:val="20"/>
                <w:lang w:eastAsia="en-CA"/>
              </w:rPr>
            </w:pPr>
            <w:r w:rsidRPr="008B16D3">
              <w:rPr>
                <w:sz w:val="20"/>
                <w:szCs w:val="20"/>
                <w:lang w:eastAsia="en-CA"/>
              </w:rPr>
              <w:t>Botswana</w:t>
            </w:r>
          </w:p>
        </w:tc>
        <w:tc>
          <w:tcPr>
            <w:tcW w:w="1208" w:type="dxa"/>
            <w:tcBorders>
              <w:top w:val="nil"/>
              <w:left w:val="nil"/>
              <w:bottom w:val="single" w:sz="4" w:space="0" w:color="auto"/>
              <w:right w:val="single" w:sz="4" w:space="0" w:color="auto"/>
            </w:tcBorders>
            <w:shd w:val="clear" w:color="auto" w:fill="auto"/>
            <w:hideMark/>
          </w:tcPr>
          <w:p w14:paraId="4E413C47" w14:textId="77777777" w:rsidR="006756F1" w:rsidRPr="008B16D3" w:rsidRDefault="006756F1" w:rsidP="006756F1">
            <w:pPr>
              <w:jc w:val="center"/>
              <w:rPr>
                <w:sz w:val="20"/>
                <w:szCs w:val="20"/>
                <w:lang w:eastAsia="en-CA"/>
              </w:rPr>
            </w:pPr>
            <w:r w:rsidRPr="008B16D3">
              <w:rPr>
                <w:sz w:val="20"/>
                <w:szCs w:val="20"/>
                <w:lang w:eastAsia="en-CA"/>
              </w:rPr>
              <w:t>CP</w:t>
            </w:r>
          </w:p>
        </w:tc>
        <w:tc>
          <w:tcPr>
            <w:tcW w:w="1262" w:type="dxa"/>
            <w:tcBorders>
              <w:top w:val="nil"/>
              <w:left w:val="nil"/>
              <w:bottom w:val="single" w:sz="4" w:space="0" w:color="auto"/>
              <w:right w:val="single" w:sz="4" w:space="0" w:color="auto"/>
            </w:tcBorders>
            <w:shd w:val="clear" w:color="auto" w:fill="auto"/>
            <w:hideMark/>
          </w:tcPr>
          <w:p w14:paraId="37B25A0B"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50352133" w14:textId="77777777" w:rsidR="006756F1" w:rsidRPr="008B16D3" w:rsidRDefault="006756F1" w:rsidP="006756F1">
            <w:pPr>
              <w:jc w:val="right"/>
              <w:rPr>
                <w:sz w:val="20"/>
                <w:szCs w:val="20"/>
                <w:lang w:eastAsia="en-CA"/>
              </w:rPr>
            </w:pPr>
            <w:r w:rsidRPr="008B16D3">
              <w:rPr>
                <w:sz w:val="20"/>
                <w:szCs w:val="20"/>
                <w:lang w:eastAsia="en-CA"/>
              </w:rPr>
              <w:t>235,347</w:t>
            </w:r>
          </w:p>
        </w:tc>
        <w:tc>
          <w:tcPr>
            <w:tcW w:w="1262" w:type="dxa"/>
            <w:tcBorders>
              <w:top w:val="nil"/>
              <w:left w:val="nil"/>
              <w:bottom w:val="single" w:sz="4" w:space="0" w:color="auto"/>
              <w:right w:val="single" w:sz="4" w:space="0" w:color="auto"/>
            </w:tcBorders>
            <w:shd w:val="clear" w:color="auto" w:fill="auto"/>
            <w:noWrap/>
            <w:hideMark/>
          </w:tcPr>
          <w:p w14:paraId="21478D20" w14:textId="77777777" w:rsidR="006756F1" w:rsidRPr="008B16D3" w:rsidRDefault="006756F1" w:rsidP="006756F1">
            <w:pPr>
              <w:jc w:val="right"/>
              <w:rPr>
                <w:sz w:val="20"/>
                <w:szCs w:val="20"/>
                <w:lang w:eastAsia="en-CA"/>
              </w:rPr>
            </w:pPr>
            <w:r w:rsidRPr="008B16D3">
              <w:rPr>
                <w:sz w:val="20"/>
                <w:szCs w:val="20"/>
                <w:lang w:eastAsia="en-CA"/>
              </w:rPr>
              <w:t>42,262</w:t>
            </w:r>
          </w:p>
        </w:tc>
        <w:tc>
          <w:tcPr>
            <w:tcW w:w="1365" w:type="dxa"/>
            <w:tcBorders>
              <w:top w:val="nil"/>
              <w:left w:val="nil"/>
              <w:bottom w:val="single" w:sz="4" w:space="0" w:color="auto"/>
              <w:right w:val="single" w:sz="4" w:space="0" w:color="auto"/>
            </w:tcBorders>
            <w:shd w:val="clear" w:color="auto" w:fill="auto"/>
            <w:noWrap/>
            <w:hideMark/>
          </w:tcPr>
          <w:p w14:paraId="50FDD82B"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534E8E1E"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7914547D" w14:textId="77777777" w:rsidR="006756F1" w:rsidRPr="008B16D3" w:rsidRDefault="006756F1" w:rsidP="006756F1">
            <w:pPr>
              <w:jc w:val="left"/>
              <w:rPr>
                <w:sz w:val="20"/>
                <w:szCs w:val="20"/>
                <w:lang w:eastAsia="en-CA"/>
              </w:rPr>
            </w:pPr>
            <w:r w:rsidRPr="008B16D3">
              <w:rPr>
                <w:sz w:val="20"/>
                <w:szCs w:val="20"/>
                <w:lang w:eastAsia="en-CA"/>
              </w:rPr>
              <w:t>Brazil</w:t>
            </w:r>
          </w:p>
        </w:tc>
        <w:tc>
          <w:tcPr>
            <w:tcW w:w="1208" w:type="dxa"/>
            <w:tcBorders>
              <w:top w:val="nil"/>
              <w:left w:val="nil"/>
              <w:bottom w:val="single" w:sz="4" w:space="0" w:color="auto"/>
              <w:right w:val="single" w:sz="4" w:space="0" w:color="auto"/>
            </w:tcBorders>
            <w:shd w:val="clear" w:color="auto" w:fill="auto"/>
            <w:hideMark/>
          </w:tcPr>
          <w:p w14:paraId="1BFA3AE5"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69B223DA"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72165907" w14:textId="77777777" w:rsidR="006756F1" w:rsidRPr="008B16D3" w:rsidRDefault="006756F1" w:rsidP="006756F1">
            <w:pPr>
              <w:jc w:val="right"/>
              <w:rPr>
                <w:sz w:val="20"/>
                <w:szCs w:val="20"/>
                <w:lang w:eastAsia="en-CA"/>
              </w:rPr>
            </w:pPr>
            <w:r w:rsidRPr="008B16D3">
              <w:rPr>
                <w:sz w:val="20"/>
                <w:szCs w:val="20"/>
                <w:lang w:eastAsia="en-CA"/>
              </w:rPr>
              <w:t>19,446,375</w:t>
            </w:r>
          </w:p>
        </w:tc>
        <w:tc>
          <w:tcPr>
            <w:tcW w:w="1262" w:type="dxa"/>
            <w:tcBorders>
              <w:top w:val="nil"/>
              <w:left w:val="nil"/>
              <w:bottom w:val="single" w:sz="4" w:space="0" w:color="auto"/>
              <w:right w:val="single" w:sz="4" w:space="0" w:color="auto"/>
            </w:tcBorders>
            <w:shd w:val="clear" w:color="auto" w:fill="auto"/>
            <w:noWrap/>
            <w:hideMark/>
          </w:tcPr>
          <w:p w14:paraId="5E6264E4" w14:textId="77777777" w:rsidR="006756F1" w:rsidRPr="008B16D3" w:rsidRDefault="006756F1" w:rsidP="006756F1">
            <w:pPr>
              <w:jc w:val="right"/>
              <w:rPr>
                <w:sz w:val="20"/>
                <w:szCs w:val="20"/>
                <w:lang w:eastAsia="en-CA"/>
              </w:rPr>
            </w:pPr>
            <w:r w:rsidRPr="008B16D3">
              <w:rPr>
                <w:sz w:val="20"/>
                <w:szCs w:val="20"/>
                <w:lang w:eastAsia="en-CA"/>
              </w:rPr>
              <w:t>50,519,115</w:t>
            </w:r>
          </w:p>
        </w:tc>
        <w:tc>
          <w:tcPr>
            <w:tcW w:w="1365" w:type="dxa"/>
            <w:tcBorders>
              <w:top w:val="nil"/>
              <w:left w:val="nil"/>
              <w:bottom w:val="single" w:sz="4" w:space="0" w:color="auto"/>
              <w:right w:val="single" w:sz="4" w:space="0" w:color="auto"/>
            </w:tcBorders>
            <w:shd w:val="clear" w:color="auto" w:fill="auto"/>
            <w:noWrap/>
            <w:hideMark/>
          </w:tcPr>
          <w:p w14:paraId="7FC568B3"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3212E8B4" w14:textId="77777777" w:rsidTr="006756F1">
        <w:trPr>
          <w:trHeight w:val="150"/>
        </w:trPr>
        <w:tc>
          <w:tcPr>
            <w:tcW w:w="3212" w:type="dxa"/>
            <w:tcBorders>
              <w:top w:val="nil"/>
              <w:left w:val="single" w:sz="4" w:space="0" w:color="auto"/>
              <w:bottom w:val="single" w:sz="4" w:space="0" w:color="auto"/>
              <w:right w:val="single" w:sz="4" w:space="0" w:color="auto"/>
            </w:tcBorders>
            <w:shd w:val="clear" w:color="auto" w:fill="auto"/>
            <w:noWrap/>
            <w:hideMark/>
          </w:tcPr>
          <w:p w14:paraId="07AEEEBE" w14:textId="77777777" w:rsidR="006756F1" w:rsidRPr="008B16D3" w:rsidRDefault="006756F1" w:rsidP="006756F1">
            <w:pPr>
              <w:jc w:val="left"/>
              <w:rPr>
                <w:sz w:val="20"/>
                <w:szCs w:val="20"/>
                <w:lang w:eastAsia="en-CA"/>
              </w:rPr>
            </w:pPr>
            <w:r w:rsidRPr="008B16D3">
              <w:rPr>
                <w:sz w:val="20"/>
                <w:szCs w:val="20"/>
                <w:lang w:eastAsia="en-CA"/>
              </w:rPr>
              <w:t>Brunei Darussalam</w:t>
            </w:r>
          </w:p>
        </w:tc>
        <w:tc>
          <w:tcPr>
            <w:tcW w:w="1208" w:type="dxa"/>
            <w:tcBorders>
              <w:top w:val="nil"/>
              <w:left w:val="nil"/>
              <w:bottom w:val="single" w:sz="4" w:space="0" w:color="auto"/>
              <w:right w:val="single" w:sz="4" w:space="0" w:color="auto"/>
            </w:tcBorders>
            <w:shd w:val="clear" w:color="auto" w:fill="auto"/>
            <w:hideMark/>
          </w:tcPr>
          <w:p w14:paraId="5D099A55" w14:textId="77777777" w:rsidR="006756F1" w:rsidRPr="008B16D3" w:rsidRDefault="006756F1" w:rsidP="006756F1">
            <w:pPr>
              <w:jc w:val="center"/>
              <w:rPr>
                <w:sz w:val="20"/>
                <w:szCs w:val="20"/>
                <w:lang w:eastAsia="en-CA"/>
              </w:rPr>
            </w:pPr>
            <w:r w:rsidRPr="008B16D3">
              <w:rPr>
                <w:sz w:val="20"/>
                <w:szCs w:val="20"/>
                <w:lang w:eastAsia="en-CA"/>
              </w:rPr>
              <w:t>CP</w:t>
            </w:r>
          </w:p>
        </w:tc>
        <w:tc>
          <w:tcPr>
            <w:tcW w:w="1262" w:type="dxa"/>
            <w:tcBorders>
              <w:top w:val="nil"/>
              <w:left w:val="nil"/>
              <w:bottom w:val="single" w:sz="4" w:space="0" w:color="auto"/>
              <w:right w:val="single" w:sz="4" w:space="0" w:color="auto"/>
            </w:tcBorders>
            <w:shd w:val="clear" w:color="auto" w:fill="auto"/>
            <w:hideMark/>
          </w:tcPr>
          <w:p w14:paraId="54728844"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48E28D4B" w14:textId="77777777" w:rsidR="006756F1" w:rsidRPr="008B16D3" w:rsidRDefault="006756F1" w:rsidP="006756F1">
            <w:pPr>
              <w:jc w:val="right"/>
              <w:rPr>
                <w:sz w:val="20"/>
                <w:szCs w:val="20"/>
                <w:lang w:eastAsia="en-CA"/>
              </w:rPr>
            </w:pPr>
            <w:r w:rsidRPr="008B16D3">
              <w:rPr>
                <w:sz w:val="20"/>
                <w:szCs w:val="20"/>
                <w:lang w:eastAsia="en-CA"/>
              </w:rPr>
              <w:t>130,143</w:t>
            </w:r>
          </w:p>
        </w:tc>
        <w:tc>
          <w:tcPr>
            <w:tcW w:w="1262" w:type="dxa"/>
            <w:tcBorders>
              <w:top w:val="nil"/>
              <w:left w:val="nil"/>
              <w:bottom w:val="single" w:sz="4" w:space="0" w:color="auto"/>
              <w:right w:val="single" w:sz="4" w:space="0" w:color="auto"/>
            </w:tcBorders>
            <w:shd w:val="clear" w:color="auto" w:fill="auto"/>
            <w:noWrap/>
            <w:hideMark/>
          </w:tcPr>
          <w:p w14:paraId="36534200" w14:textId="77777777" w:rsidR="006756F1" w:rsidRPr="008B16D3" w:rsidRDefault="006756F1" w:rsidP="006756F1">
            <w:pPr>
              <w:jc w:val="right"/>
              <w:rPr>
                <w:sz w:val="20"/>
                <w:szCs w:val="20"/>
                <w:lang w:eastAsia="en-CA"/>
              </w:rPr>
            </w:pPr>
            <w:r w:rsidRPr="008B16D3">
              <w:rPr>
                <w:sz w:val="20"/>
                <w:szCs w:val="20"/>
                <w:lang w:eastAsia="en-CA"/>
              </w:rPr>
              <w:t>280,769</w:t>
            </w:r>
          </w:p>
        </w:tc>
        <w:tc>
          <w:tcPr>
            <w:tcW w:w="1365" w:type="dxa"/>
            <w:tcBorders>
              <w:top w:val="nil"/>
              <w:left w:val="nil"/>
              <w:bottom w:val="single" w:sz="4" w:space="0" w:color="auto"/>
              <w:right w:val="single" w:sz="4" w:space="0" w:color="auto"/>
            </w:tcBorders>
            <w:shd w:val="clear" w:color="auto" w:fill="auto"/>
            <w:noWrap/>
            <w:hideMark/>
          </w:tcPr>
          <w:p w14:paraId="3317C5FA"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3E61561E"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1A7615EA" w14:textId="77777777" w:rsidR="006756F1" w:rsidRPr="008B16D3" w:rsidRDefault="006756F1" w:rsidP="006756F1">
            <w:pPr>
              <w:jc w:val="left"/>
              <w:rPr>
                <w:sz w:val="20"/>
                <w:szCs w:val="20"/>
                <w:lang w:eastAsia="en-CA"/>
              </w:rPr>
            </w:pPr>
            <w:r w:rsidRPr="008B16D3">
              <w:rPr>
                <w:sz w:val="20"/>
                <w:szCs w:val="20"/>
                <w:lang w:eastAsia="en-CA"/>
              </w:rPr>
              <w:t>Burkina Faso</w:t>
            </w:r>
          </w:p>
        </w:tc>
        <w:tc>
          <w:tcPr>
            <w:tcW w:w="1208" w:type="dxa"/>
            <w:tcBorders>
              <w:top w:val="nil"/>
              <w:left w:val="nil"/>
              <w:bottom w:val="single" w:sz="4" w:space="0" w:color="auto"/>
              <w:right w:val="single" w:sz="4" w:space="0" w:color="auto"/>
            </w:tcBorders>
            <w:shd w:val="clear" w:color="auto" w:fill="auto"/>
            <w:hideMark/>
          </w:tcPr>
          <w:p w14:paraId="3F33614A"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31281EF6"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6B389D5B" w14:textId="77777777" w:rsidR="006756F1" w:rsidRPr="008B16D3" w:rsidRDefault="006756F1" w:rsidP="006756F1">
            <w:pPr>
              <w:jc w:val="right"/>
              <w:rPr>
                <w:sz w:val="20"/>
                <w:szCs w:val="20"/>
                <w:lang w:eastAsia="en-CA"/>
              </w:rPr>
            </w:pPr>
            <w:r w:rsidRPr="008B16D3">
              <w:rPr>
                <w:sz w:val="20"/>
                <w:szCs w:val="20"/>
                <w:lang w:eastAsia="en-CA"/>
              </w:rPr>
              <w:t>617,810</w:t>
            </w:r>
          </w:p>
        </w:tc>
        <w:tc>
          <w:tcPr>
            <w:tcW w:w="1262" w:type="dxa"/>
            <w:tcBorders>
              <w:top w:val="nil"/>
              <w:left w:val="nil"/>
              <w:bottom w:val="single" w:sz="4" w:space="0" w:color="auto"/>
              <w:right w:val="single" w:sz="4" w:space="0" w:color="auto"/>
            </w:tcBorders>
            <w:shd w:val="clear" w:color="auto" w:fill="auto"/>
            <w:noWrap/>
            <w:hideMark/>
          </w:tcPr>
          <w:p w14:paraId="75F98BAA" w14:textId="77777777" w:rsidR="006756F1" w:rsidRPr="008B16D3" w:rsidRDefault="006756F1" w:rsidP="006756F1">
            <w:pPr>
              <w:jc w:val="right"/>
              <w:rPr>
                <w:sz w:val="20"/>
                <w:szCs w:val="20"/>
                <w:lang w:eastAsia="en-CA"/>
              </w:rPr>
            </w:pPr>
            <w:r w:rsidRPr="008B16D3">
              <w:rPr>
                <w:sz w:val="20"/>
                <w:szCs w:val="20"/>
                <w:lang w:eastAsia="en-CA"/>
              </w:rPr>
              <w:t>384,485</w:t>
            </w:r>
          </w:p>
        </w:tc>
        <w:tc>
          <w:tcPr>
            <w:tcW w:w="1365" w:type="dxa"/>
            <w:tcBorders>
              <w:top w:val="nil"/>
              <w:left w:val="nil"/>
              <w:bottom w:val="single" w:sz="4" w:space="0" w:color="auto"/>
              <w:right w:val="single" w:sz="4" w:space="0" w:color="auto"/>
            </w:tcBorders>
            <w:shd w:val="clear" w:color="auto" w:fill="auto"/>
            <w:noWrap/>
            <w:hideMark/>
          </w:tcPr>
          <w:p w14:paraId="016FF046"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5DC88B71"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37318894" w14:textId="77777777" w:rsidR="006756F1" w:rsidRPr="008B16D3" w:rsidRDefault="006756F1" w:rsidP="006756F1">
            <w:pPr>
              <w:jc w:val="left"/>
              <w:rPr>
                <w:sz w:val="20"/>
                <w:szCs w:val="20"/>
                <w:lang w:eastAsia="en-CA"/>
              </w:rPr>
            </w:pPr>
            <w:r w:rsidRPr="008B16D3">
              <w:rPr>
                <w:sz w:val="20"/>
                <w:szCs w:val="20"/>
                <w:lang w:eastAsia="en-CA"/>
              </w:rPr>
              <w:t>Burundi</w:t>
            </w:r>
          </w:p>
        </w:tc>
        <w:tc>
          <w:tcPr>
            <w:tcW w:w="1208" w:type="dxa"/>
            <w:tcBorders>
              <w:top w:val="nil"/>
              <w:left w:val="nil"/>
              <w:bottom w:val="single" w:sz="4" w:space="0" w:color="auto"/>
              <w:right w:val="single" w:sz="4" w:space="0" w:color="auto"/>
            </w:tcBorders>
            <w:shd w:val="clear" w:color="auto" w:fill="auto"/>
            <w:hideMark/>
          </w:tcPr>
          <w:p w14:paraId="0251663E"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07CC0F26" w14:textId="77777777" w:rsidR="006756F1" w:rsidRPr="008B16D3" w:rsidRDefault="006756F1" w:rsidP="006756F1">
            <w:pPr>
              <w:jc w:val="center"/>
              <w:rPr>
                <w:sz w:val="20"/>
                <w:szCs w:val="20"/>
                <w:lang w:eastAsia="en-CA"/>
              </w:rPr>
            </w:pPr>
            <w:r w:rsidRPr="008B16D3">
              <w:rPr>
                <w:sz w:val="20"/>
                <w:szCs w:val="20"/>
                <w:lang w:eastAsia="en-CA"/>
              </w:rPr>
              <w:t>2020</w:t>
            </w:r>
          </w:p>
        </w:tc>
        <w:tc>
          <w:tcPr>
            <w:tcW w:w="1251" w:type="dxa"/>
            <w:tcBorders>
              <w:top w:val="nil"/>
              <w:left w:val="nil"/>
              <w:bottom w:val="single" w:sz="4" w:space="0" w:color="auto"/>
              <w:right w:val="single" w:sz="4" w:space="0" w:color="auto"/>
            </w:tcBorders>
            <w:shd w:val="clear" w:color="auto" w:fill="auto"/>
            <w:hideMark/>
          </w:tcPr>
          <w:p w14:paraId="3A6DE83E" w14:textId="77777777" w:rsidR="006756F1" w:rsidRPr="008B16D3" w:rsidRDefault="006756F1" w:rsidP="006756F1">
            <w:pPr>
              <w:jc w:val="right"/>
              <w:rPr>
                <w:sz w:val="20"/>
                <w:szCs w:val="20"/>
                <w:lang w:eastAsia="en-CA"/>
              </w:rPr>
            </w:pPr>
            <w:r w:rsidRPr="008B16D3">
              <w:rPr>
                <w:sz w:val="20"/>
                <w:szCs w:val="20"/>
                <w:lang w:eastAsia="en-CA"/>
              </w:rPr>
              <w:t>152,004</w:t>
            </w:r>
          </w:p>
        </w:tc>
        <w:tc>
          <w:tcPr>
            <w:tcW w:w="1262" w:type="dxa"/>
            <w:tcBorders>
              <w:top w:val="nil"/>
              <w:left w:val="nil"/>
              <w:bottom w:val="single" w:sz="4" w:space="0" w:color="auto"/>
              <w:right w:val="single" w:sz="4" w:space="0" w:color="auto"/>
            </w:tcBorders>
            <w:shd w:val="clear" w:color="auto" w:fill="auto"/>
            <w:noWrap/>
            <w:hideMark/>
          </w:tcPr>
          <w:p w14:paraId="25736F47" w14:textId="77777777" w:rsidR="006756F1" w:rsidRPr="008B16D3" w:rsidRDefault="006756F1" w:rsidP="006756F1">
            <w:pPr>
              <w:jc w:val="right"/>
              <w:rPr>
                <w:sz w:val="20"/>
                <w:szCs w:val="20"/>
                <w:lang w:eastAsia="en-CA"/>
              </w:rPr>
            </w:pPr>
            <w:r w:rsidRPr="008B16D3">
              <w:rPr>
                <w:sz w:val="20"/>
                <w:szCs w:val="20"/>
                <w:lang w:eastAsia="en-CA"/>
              </w:rPr>
              <w:t>51,774</w:t>
            </w:r>
          </w:p>
        </w:tc>
        <w:tc>
          <w:tcPr>
            <w:tcW w:w="1365" w:type="dxa"/>
            <w:tcBorders>
              <w:top w:val="nil"/>
              <w:left w:val="nil"/>
              <w:bottom w:val="single" w:sz="4" w:space="0" w:color="auto"/>
              <w:right w:val="single" w:sz="4" w:space="0" w:color="auto"/>
            </w:tcBorders>
            <w:shd w:val="clear" w:color="auto" w:fill="auto"/>
            <w:noWrap/>
            <w:hideMark/>
          </w:tcPr>
          <w:p w14:paraId="5880BC66"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48B2DB81"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719A4796" w14:textId="77777777" w:rsidR="006756F1" w:rsidRPr="008B16D3" w:rsidRDefault="006756F1" w:rsidP="006756F1">
            <w:pPr>
              <w:jc w:val="left"/>
              <w:rPr>
                <w:sz w:val="20"/>
                <w:szCs w:val="20"/>
                <w:lang w:eastAsia="en-CA"/>
              </w:rPr>
            </w:pPr>
            <w:r w:rsidRPr="008B16D3">
              <w:rPr>
                <w:sz w:val="20"/>
                <w:szCs w:val="20"/>
                <w:lang w:eastAsia="en-CA"/>
              </w:rPr>
              <w:t>Cabo Verde</w:t>
            </w:r>
          </w:p>
        </w:tc>
        <w:tc>
          <w:tcPr>
            <w:tcW w:w="1208" w:type="dxa"/>
            <w:tcBorders>
              <w:top w:val="nil"/>
              <w:left w:val="nil"/>
              <w:bottom w:val="single" w:sz="4" w:space="0" w:color="auto"/>
              <w:right w:val="single" w:sz="4" w:space="0" w:color="auto"/>
            </w:tcBorders>
            <w:shd w:val="clear" w:color="auto" w:fill="auto"/>
            <w:hideMark/>
          </w:tcPr>
          <w:p w14:paraId="46B94804"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4D0CAB7A"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7A1B41FB" w14:textId="77777777" w:rsidR="006756F1" w:rsidRPr="008B16D3" w:rsidRDefault="006756F1" w:rsidP="006756F1">
            <w:pPr>
              <w:jc w:val="right"/>
              <w:rPr>
                <w:sz w:val="20"/>
                <w:szCs w:val="20"/>
                <w:lang w:eastAsia="en-CA"/>
              </w:rPr>
            </w:pPr>
            <w:r w:rsidRPr="008B16D3">
              <w:rPr>
                <w:sz w:val="20"/>
                <w:szCs w:val="20"/>
                <w:lang w:eastAsia="en-CA"/>
              </w:rPr>
              <w:t>21,765</w:t>
            </w:r>
          </w:p>
        </w:tc>
        <w:tc>
          <w:tcPr>
            <w:tcW w:w="1262" w:type="dxa"/>
            <w:tcBorders>
              <w:top w:val="nil"/>
              <w:left w:val="nil"/>
              <w:bottom w:val="single" w:sz="4" w:space="0" w:color="auto"/>
              <w:right w:val="single" w:sz="4" w:space="0" w:color="auto"/>
            </w:tcBorders>
            <w:shd w:val="clear" w:color="auto" w:fill="auto"/>
            <w:noWrap/>
            <w:hideMark/>
          </w:tcPr>
          <w:p w14:paraId="02BF3226" w14:textId="77777777" w:rsidR="006756F1" w:rsidRPr="008B16D3" w:rsidRDefault="006756F1" w:rsidP="006756F1">
            <w:pPr>
              <w:jc w:val="right"/>
              <w:rPr>
                <w:sz w:val="20"/>
                <w:szCs w:val="20"/>
                <w:lang w:eastAsia="en-CA"/>
              </w:rPr>
            </w:pPr>
            <w:r w:rsidRPr="008B16D3">
              <w:rPr>
                <w:sz w:val="20"/>
                <w:szCs w:val="20"/>
                <w:lang w:eastAsia="en-CA"/>
              </w:rPr>
              <w:t>3,171</w:t>
            </w:r>
          </w:p>
        </w:tc>
        <w:tc>
          <w:tcPr>
            <w:tcW w:w="1365" w:type="dxa"/>
            <w:tcBorders>
              <w:top w:val="nil"/>
              <w:left w:val="nil"/>
              <w:bottom w:val="single" w:sz="4" w:space="0" w:color="auto"/>
              <w:right w:val="single" w:sz="4" w:space="0" w:color="auto"/>
            </w:tcBorders>
            <w:shd w:val="clear" w:color="auto" w:fill="auto"/>
            <w:noWrap/>
            <w:hideMark/>
          </w:tcPr>
          <w:p w14:paraId="7BF387EF"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2C8BD818"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109BC234" w14:textId="77777777" w:rsidR="006756F1" w:rsidRPr="008B16D3" w:rsidRDefault="006756F1" w:rsidP="006756F1">
            <w:pPr>
              <w:jc w:val="left"/>
              <w:rPr>
                <w:sz w:val="20"/>
                <w:szCs w:val="20"/>
                <w:lang w:eastAsia="en-CA"/>
              </w:rPr>
            </w:pPr>
            <w:r w:rsidRPr="008B16D3">
              <w:rPr>
                <w:sz w:val="20"/>
                <w:szCs w:val="20"/>
                <w:lang w:eastAsia="en-CA"/>
              </w:rPr>
              <w:t>Cambodia</w:t>
            </w:r>
          </w:p>
        </w:tc>
        <w:tc>
          <w:tcPr>
            <w:tcW w:w="1208" w:type="dxa"/>
            <w:tcBorders>
              <w:top w:val="nil"/>
              <w:left w:val="nil"/>
              <w:bottom w:val="single" w:sz="4" w:space="0" w:color="auto"/>
              <w:right w:val="single" w:sz="4" w:space="0" w:color="auto"/>
            </w:tcBorders>
            <w:shd w:val="clear" w:color="auto" w:fill="auto"/>
            <w:hideMark/>
          </w:tcPr>
          <w:p w14:paraId="4275EC4E"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40F734A4"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66AB5C48" w14:textId="77777777" w:rsidR="006756F1" w:rsidRPr="008B16D3" w:rsidRDefault="006756F1" w:rsidP="006756F1">
            <w:pPr>
              <w:jc w:val="right"/>
              <w:rPr>
                <w:sz w:val="20"/>
                <w:szCs w:val="20"/>
                <w:lang w:eastAsia="en-CA"/>
              </w:rPr>
            </w:pPr>
            <w:r w:rsidRPr="008B16D3">
              <w:rPr>
                <w:sz w:val="20"/>
                <w:szCs w:val="20"/>
                <w:lang w:eastAsia="en-CA"/>
              </w:rPr>
              <w:t>320,249</w:t>
            </w:r>
          </w:p>
        </w:tc>
        <w:tc>
          <w:tcPr>
            <w:tcW w:w="1262" w:type="dxa"/>
            <w:tcBorders>
              <w:top w:val="nil"/>
              <w:left w:val="nil"/>
              <w:bottom w:val="single" w:sz="4" w:space="0" w:color="auto"/>
              <w:right w:val="single" w:sz="4" w:space="0" w:color="auto"/>
            </w:tcBorders>
            <w:shd w:val="clear" w:color="auto" w:fill="auto"/>
            <w:noWrap/>
            <w:hideMark/>
          </w:tcPr>
          <w:p w14:paraId="570014CA" w14:textId="77777777" w:rsidR="006756F1" w:rsidRPr="008B16D3" w:rsidRDefault="006756F1" w:rsidP="006756F1">
            <w:pPr>
              <w:jc w:val="right"/>
              <w:rPr>
                <w:sz w:val="20"/>
                <w:szCs w:val="20"/>
                <w:lang w:eastAsia="en-CA"/>
              </w:rPr>
            </w:pPr>
            <w:r w:rsidRPr="008B16D3">
              <w:rPr>
                <w:sz w:val="20"/>
                <w:szCs w:val="20"/>
                <w:lang w:eastAsia="en-CA"/>
              </w:rPr>
              <w:t>955,336</w:t>
            </w:r>
          </w:p>
        </w:tc>
        <w:tc>
          <w:tcPr>
            <w:tcW w:w="1365" w:type="dxa"/>
            <w:tcBorders>
              <w:top w:val="nil"/>
              <w:left w:val="nil"/>
              <w:bottom w:val="single" w:sz="4" w:space="0" w:color="auto"/>
              <w:right w:val="single" w:sz="4" w:space="0" w:color="auto"/>
            </w:tcBorders>
            <w:shd w:val="clear" w:color="auto" w:fill="auto"/>
            <w:noWrap/>
            <w:hideMark/>
          </w:tcPr>
          <w:p w14:paraId="392A7308"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1FCDB61E" w14:textId="77777777" w:rsidTr="006756F1">
        <w:trPr>
          <w:trHeight w:val="82"/>
        </w:trPr>
        <w:tc>
          <w:tcPr>
            <w:tcW w:w="3212" w:type="dxa"/>
            <w:tcBorders>
              <w:top w:val="nil"/>
              <w:left w:val="single" w:sz="4" w:space="0" w:color="auto"/>
              <w:bottom w:val="single" w:sz="4" w:space="0" w:color="auto"/>
              <w:right w:val="single" w:sz="4" w:space="0" w:color="auto"/>
            </w:tcBorders>
            <w:shd w:val="clear" w:color="auto" w:fill="auto"/>
            <w:noWrap/>
            <w:hideMark/>
          </w:tcPr>
          <w:p w14:paraId="0BEDD090" w14:textId="77777777" w:rsidR="006756F1" w:rsidRPr="008B16D3" w:rsidRDefault="006756F1" w:rsidP="006756F1">
            <w:pPr>
              <w:jc w:val="left"/>
              <w:rPr>
                <w:sz w:val="20"/>
                <w:szCs w:val="20"/>
                <w:lang w:eastAsia="en-CA"/>
              </w:rPr>
            </w:pPr>
            <w:r w:rsidRPr="008B16D3">
              <w:rPr>
                <w:sz w:val="20"/>
                <w:szCs w:val="20"/>
                <w:lang w:eastAsia="en-CA"/>
              </w:rPr>
              <w:t>Cameroon</w:t>
            </w:r>
          </w:p>
        </w:tc>
        <w:tc>
          <w:tcPr>
            <w:tcW w:w="1208" w:type="dxa"/>
            <w:tcBorders>
              <w:top w:val="nil"/>
              <w:left w:val="nil"/>
              <w:bottom w:val="single" w:sz="4" w:space="0" w:color="auto"/>
              <w:right w:val="single" w:sz="4" w:space="0" w:color="auto"/>
            </w:tcBorders>
            <w:shd w:val="clear" w:color="auto" w:fill="auto"/>
            <w:hideMark/>
          </w:tcPr>
          <w:p w14:paraId="3D66CE7F"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2C0CC218"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007ED20A" w14:textId="77777777" w:rsidR="006756F1" w:rsidRPr="008B16D3" w:rsidRDefault="006756F1" w:rsidP="006756F1">
            <w:pPr>
              <w:jc w:val="right"/>
              <w:rPr>
                <w:sz w:val="20"/>
                <w:szCs w:val="20"/>
                <w:lang w:eastAsia="en-CA"/>
              </w:rPr>
            </w:pPr>
            <w:r w:rsidRPr="008B16D3">
              <w:rPr>
                <w:sz w:val="20"/>
                <w:szCs w:val="20"/>
                <w:lang w:eastAsia="en-CA"/>
              </w:rPr>
              <w:t>1,522,510</w:t>
            </w:r>
          </w:p>
        </w:tc>
        <w:tc>
          <w:tcPr>
            <w:tcW w:w="1262" w:type="dxa"/>
            <w:tcBorders>
              <w:top w:val="nil"/>
              <w:left w:val="nil"/>
              <w:bottom w:val="single" w:sz="4" w:space="0" w:color="auto"/>
              <w:right w:val="single" w:sz="4" w:space="0" w:color="auto"/>
            </w:tcBorders>
            <w:shd w:val="clear" w:color="auto" w:fill="auto"/>
            <w:noWrap/>
            <w:hideMark/>
          </w:tcPr>
          <w:p w14:paraId="1C4C6968" w14:textId="77777777" w:rsidR="006756F1" w:rsidRPr="008B16D3" w:rsidRDefault="006756F1" w:rsidP="006756F1">
            <w:pPr>
              <w:jc w:val="right"/>
              <w:rPr>
                <w:sz w:val="20"/>
                <w:szCs w:val="20"/>
                <w:lang w:eastAsia="en-CA"/>
              </w:rPr>
            </w:pPr>
            <w:r w:rsidRPr="008B16D3">
              <w:rPr>
                <w:sz w:val="20"/>
                <w:szCs w:val="20"/>
                <w:lang w:eastAsia="en-CA"/>
              </w:rPr>
              <w:t>3,164,815</w:t>
            </w:r>
          </w:p>
        </w:tc>
        <w:tc>
          <w:tcPr>
            <w:tcW w:w="1365" w:type="dxa"/>
            <w:tcBorders>
              <w:top w:val="nil"/>
              <w:left w:val="nil"/>
              <w:bottom w:val="single" w:sz="4" w:space="0" w:color="auto"/>
              <w:right w:val="single" w:sz="4" w:space="0" w:color="auto"/>
            </w:tcBorders>
            <w:shd w:val="clear" w:color="auto" w:fill="auto"/>
            <w:noWrap/>
            <w:hideMark/>
          </w:tcPr>
          <w:p w14:paraId="3A746EDC"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0BF3423C"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31D063EF" w14:textId="26588D4B" w:rsidR="006756F1" w:rsidRPr="008B16D3" w:rsidRDefault="006756F1" w:rsidP="006756F1">
            <w:pPr>
              <w:jc w:val="left"/>
              <w:rPr>
                <w:sz w:val="20"/>
                <w:szCs w:val="20"/>
                <w:lang w:eastAsia="en-CA"/>
              </w:rPr>
            </w:pPr>
            <w:r w:rsidRPr="008B16D3">
              <w:rPr>
                <w:sz w:val="20"/>
                <w:szCs w:val="20"/>
                <w:lang w:eastAsia="en-CA"/>
              </w:rPr>
              <w:t>Central African Republic</w:t>
            </w:r>
            <w:r w:rsidR="00763C82" w:rsidRPr="008B16D3">
              <w:rPr>
                <w:sz w:val="20"/>
                <w:szCs w:val="20"/>
                <w:lang w:eastAsia="en-CA"/>
              </w:rPr>
              <w:t xml:space="preserve"> (the)</w:t>
            </w:r>
          </w:p>
        </w:tc>
        <w:tc>
          <w:tcPr>
            <w:tcW w:w="1208" w:type="dxa"/>
            <w:tcBorders>
              <w:top w:val="nil"/>
              <w:left w:val="nil"/>
              <w:bottom w:val="single" w:sz="4" w:space="0" w:color="auto"/>
              <w:right w:val="single" w:sz="4" w:space="0" w:color="auto"/>
            </w:tcBorders>
            <w:shd w:val="clear" w:color="auto" w:fill="auto"/>
            <w:hideMark/>
          </w:tcPr>
          <w:p w14:paraId="229682CB" w14:textId="77777777" w:rsidR="006756F1" w:rsidRPr="008B16D3" w:rsidRDefault="006756F1" w:rsidP="006756F1">
            <w:pPr>
              <w:jc w:val="center"/>
              <w:rPr>
                <w:sz w:val="20"/>
                <w:szCs w:val="20"/>
                <w:lang w:eastAsia="en-CA"/>
              </w:rPr>
            </w:pPr>
            <w:r w:rsidRPr="008B16D3">
              <w:rPr>
                <w:sz w:val="20"/>
                <w:szCs w:val="20"/>
                <w:lang w:eastAsia="en-CA"/>
              </w:rPr>
              <w:t> </w:t>
            </w:r>
          </w:p>
        </w:tc>
        <w:tc>
          <w:tcPr>
            <w:tcW w:w="1262" w:type="dxa"/>
            <w:tcBorders>
              <w:top w:val="nil"/>
              <w:left w:val="nil"/>
              <w:bottom w:val="single" w:sz="4" w:space="0" w:color="auto"/>
              <w:right w:val="single" w:sz="4" w:space="0" w:color="auto"/>
            </w:tcBorders>
            <w:shd w:val="clear" w:color="auto" w:fill="auto"/>
            <w:hideMark/>
          </w:tcPr>
          <w:p w14:paraId="03247DB7" w14:textId="77777777" w:rsidR="006756F1" w:rsidRPr="008B16D3" w:rsidRDefault="006756F1" w:rsidP="006756F1">
            <w:pPr>
              <w:jc w:val="center"/>
              <w:rPr>
                <w:sz w:val="20"/>
                <w:szCs w:val="20"/>
                <w:lang w:eastAsia="en-CA"/>
              </w:rPr>
            </w:pPr>
            <w:r w:rsidRPr="008B16D3">
              <w:rPr>
                <w:sz w:val="20"/>
                <w:szCs w:val="20"/>
                <w:lang w:eastAsia="en-CA"/>
              </w:rPr>
              <w:t> </w:t>
            </w:r>
          </w:p>
        </w:tc>
        <w:tc>
          <w:tcPr>
            <w:tcW w:w="1251" w:type="dxa"/>
            <w:tcBorders>
              <w:top w:val="nil"/>
              <w:left w:val="nil"/>
              <w:bottom w:val="single" w:sz="4" w:space="0" w:color="auto"/>
              <w:right w:val="single" w:sz="4" w:space="0" w:color="auto"/>
            </w:tcBorders>
            <w:shd w:val="clear" w:color="auto" w:fill="auto"/>
            <w:hideMark/>
          </w:tcPr>
          <w:p w14:paraId="29F79266" w14:textId="77777777" w:rsidR="006756F1" w:rsidRPr="008B16D3" w:rsidRDefault="006756F1" w:rsidP="006756F1">
            <w:pPr>
              <w:jc w:val="right"/>
              <w:rPr>
                <w:sz w:val="20"/>
                <w:szCs w:val="20"/>
                <w:lang w:eastAsia="en-CA"/>
              </w:rPr>
            </w:pPr>
            <w:r w:rsidRPr="008B16D3">
              <w:rPr>
                <w:sz w:val="20"/>
                <w:szCs w:val="20"/>
                <w:lang w:eastAsia="en-CA"/>
              </w:rPr>
              <w:t>256,406</w:t>
            </w:r>
          </w:p>
        </w:tc>
        <w:tc>
          <w:tcPr>
            <w:tcW w:w="1262" w:type="dxa"/>
            <w:tcBorders>
              <w:top w:val="nil"/>
              <w:left w:val="nil"/>
              <w:bottom w:val="single" w:sz="4" w:space="0" w:color="auto"/>
              <w:right w:val="single" w:sz="4" w:space="0" w:color="auto"/>
            </w:tcBorders>
            <w:shd w:val="clear" w:color="auto" w:fill="auto"/>
            <w:noWrap/>
            <w:hideMark/>
          </w:tcPr>
          <w:p w14:paraId="19B82063" w14:textId="77777777" w:rsidR="006756F1" w:rsidRPr="008B16D3" w:rsidRDefault="006756F1" w:rsidP="006756F1">
            <w:pPr>
              <w:jc w:val="left"/>
              <w:rPr>
                <w:sz w:val="20"/>
                <w:szCs w:val="20"/>
                <w:lang w:eastAsia="en-CA"/>
              </w:rPr>
            </w:pPr>
            <w:r w:rsidRPr="008B16D3">
              <w:rPr>
                <w:sz w:val="20"/>
                <w:szCs w:val="20"/>
                <w:lang w:eastAsia="en-CA"/>
              </w:rPr>
              <w:t> </w:t>
            </w:r>
          </w:p>
        </w:tc>
        <w:tc>
          <w:tcPr>
            <w:tcW w:w="1365" w:type="dxa"/>
            <w:tcBorders>
              <w:top w:val="nil"/>
              <w:left w:val="nil"/>
              <w:bottom w:val="single" w:sz="4" w:space="0" w:color="auto"/>
              <w:right w:val="single" w:sz="4" w:space="0" w:color="auto"/>
            </w:tcBorders>
            <w:shd w:val="clear" w:color="auto" w:fill="auto"/>
            <w:noWrap/>
            <w:hideMark/>
          </w:tcPr>
          <w:p w14:paraId="47BF2B77"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01506909"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0E40AEA6" w14:textId="77777777" w:rsidR="006756F1" w:rsidRPr="008B16D3" w:rsidRDefault="006756F1" w:rsidP="006756F1">
            <w:pPr>
              <w:jc w:val="left"/>
              <w:rPr>
                <w:sz w:val="20"/>
                <w:szCs w:val="20"/>
                <w:lang w:eastAsia="en-CA"/>
              </w:rPr>
            </w:pPr>
            <w:r w:rsidRPr="008B16D3">
              <w:rPr>
                <w:sz w:val="20"/>
                <w:szCs w:val="20"/>
                <w:lang w:eastAsia="en-CA"/>
              </w:rPr>
              <w:t>Chad</w:t>
            </w:r>
          </w:p>
        </w:tc>
        <w:tc>
          <w:tcPr>
            <w:tcW w:w="1208" w:type="dxa"/>
            <w:tcBorders>
              <w:top w:val="nil"/>
              <w:left w:val="nil"/>
              <w:bottom w:val="single" w:sz="4" w:space="0" w:color="auto"/>
              <w:right w:val="single" w:sz="4" w:space="0" w:color="auto"/>
            </w:tcBorders>
            <w:shd w:val="clear" w:color="auto" w:fill="auto"/>
            <w:hideMark/>
          </w:tcPr>
          <w:p w14:paraId="6278C848"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4EA851EA"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2A5B5D18" w14:textId="77777777" w:rsidR="006756F1" w:rsidRPr="008B16D3" w:rsidRDefault="006756F1" w:rsidP="006756F1">
            <w:pPr>
              <w:jc w:val="right"/>
              <w:rPr>
                <w:sz w:val="20"/>
                <w:szCs w:val="20"/>
                <w:lang w:eastAsia="en-CA"/>
              </w:rPr>
            </w:pPr>
            <w:r w:rsidRPr="008B16D3">
              <w:rPr>
                <w:sz w:val="20"/>
                <w:szCs w:val="20"/>
                <w:lang w:eastAsia="en-CA"/>
              </w:rPr>
              <w:t>344,362</w:t>
            </w:r>
          </w:p>
        </w:tc>
        <w:tc>
          <w:tcPr>
            <w:tcW w:w="1262" w:type="dxa"/>
            <w:tcBorders>
              <w:top w:val="nil"/>
              <w:left w:val="nil"/>
              <w:bottom w:val="single" w:sz="4" w:space="0" w:color="auto"/>
              <w:right w:val="single" w:sz="4" w:space="0" w:color="auto"/>
            </w:tcBorders>
            <w:shd w:val="clear" w:color="auto" w:fill="auto"/>
            <w:noWrap/>
            <w:hideMark/>
          </w:tcPr>
          <w:p w14:paraId="0E0F2874" w14:textId="77777777" w:rsidR="006756F1" w:rsidRPr="008B16D3" w:rsidRDefault="006756F1" w:rsidP="006756F1">
            <w:pPr>
              <w:jc w:val="right"/>
              <w:rPr>
                <w:sz w:val="20"/>
                <w:szCs w:val="20"/>
                <w:lang w:eastAsia="en-CA"/>
              </w:rPr>
            </w:pPr>
            <w:r w:rsidRPr="008B16D3">
              <w:rPr>
                <w:sz w:val="20"/>
                <w:szCs w:val="20"/>
                <w:lang w:eastAsia="en-CA"/>
              </w:rPr>
              <w:t>3,217,693</w:t>
            </w:r>
          </w:p>
        </w:tc>
        <w:tc>
          <w:tcPr>
            <w:tcW w:w="1365" w:type="dxa"/>
            <w:tcBorders>
              <w:top w:val="nil"/>
              <w:left w:val="nil"/>
              <w:bottom w:val="single" w:sz="4" w:space="0" w:color="auto"/>
              <w:right w:val="single" w:sz="4" w:space="0" w:color="auto"/>
            </w:tcBorders>
            <w:shd w:val="clear" w:color="auto" w:fill="auto"/>
            <w:noWrap/>
            <w:hideMark/>
          </w:tcPr>
          <w:p w14:paraId="768FAF99"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38981353"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04DA39D7" w14:textId="77777777" w:rsidR="006756F1" w:rsidRPr="008B16D3" w:rsidRDefault="006756F1" w:rsidP="006756F1">
            <w:pPr>
              <w:jc w:val="left"/>
              <w:rPr>
                <w:sz w:val="20"/>
                <w:szCs w:val="20"/>
                <w:lang w:eastAsia="en-CA"/>
              </w:rPr>
            </w:pPr>
            <w:r w:rsidRPr="008B16D3">
              <w:rPr>
                <w:sz w:val="20"/>
                <w:szCs w:val="20"/>
                <w:lang w:eastAsia="en-CA"/>
              </w:rPr>
              <w:t>Chile</w:t>
            </w:r>
          </w:p>
        </w:tc>
        <w:tc>
          <w:tcPr>
            <w:tcW w:w="1208" w:type="dxa"/>
            <w:tcBorders>
              <w:top w:val="nil"/>
              <w:left w:val="nil"/>
              <w:bottom w:val="single" w:sz="4" w:space="0" w:color="auto"/>
              <w:right w:val="single" w:sz="4" w:space="0" w:color="auto"/>
            </w:tcBorders>
            <w:shd w:val="clear" w:color="auto" w:fill="auto"/>
            <w:hideMark/>
          </w:tcPr>
          <w:p w14:paraId="42E9B018"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1A155688"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3FA55069" w14:textId="77777777" w:rsidR="006756F1" w:rsidRPr="008B16D3" w:rsidRDefault="006756F1" w:rsidP="006756F1">
            <w:pPr>
              <w:jc w:val="right"/>
              <w:rPr>
                <w:sz w:val="20"/>
                <w:szCs w:val="20"/>
                <w:lang w:eastAsia="en-CA"/>
              </w:rPr>
            </w:pPr>
            <w:r w:rsidRPr="008B16D3">
              <w:rPr>
                <w:sz w:val="20"/>
                <w:szCs w:val="20"/>
                <w:lang w:eastAsia="en-CA"/>
              </w:rPr>
              <w:t>1,193,922</w:t>
            </w:r>
          </w:p>
        </w:tc>
        <w:tc>
          <w:tcPr>
            <w:tcW w:w="1262" w:type="dxa"/>
            <w:tcBorders>
              <w:top w:val="nil"/>
              <w:left w:val="nil"/>
              <w:bottom w:val="single" w:sz="4" w:space="0" w:color="auto"/>
              <w:right w:val="single" w:sz="4" w:space="0" w:color="auto"/>
            </w:tcBorders>
            <w:shd w:val="clear" w:color="auto" w:fill="auto"/>
            <w:noWrap/>
            <w:hideMark/>
          </w:tcPr>
          <w:p w14:paraId="440A9E0B" w14:textId="77777777" w:rsidR="006756F1" w:rsidRPr="008B16D3" w:rsidRDefault="006756F1" w:rsidP="006756F1">
            <w:pPr>
              <w:jc w:val="right"/>
              <w:rPr>
                <w:sz w:val="20"/>
                <w:szCs w:val="20"/>
                <w:lang w:eastAsia="en-CA"/>
              </w:rPr>
            </w:pPr>
            <w:r w:rsidRPr="008B16D3">
              <w:rPr>
                <w:sz w:val="20"/>
                <w:szCs w:val="20"/>
                <w:lang w:eastAsia="en-CA"/>
              </w:rPr>
              <w:t>4,957,950</w:t>
            </w:r>
          </w:p>
        </w:tc>
        <w:tc>
          <w:tcPr>
            <w:tcW w:w="1365" w:type="dxa"/>
            <w:tcBorders>
              <w:top w:val="nil"/>
              <w:left w:val="nil"/>
              <w:bottom w:val="single" w:sz="4" w:space="0" w:color="auto"/>
              <w:right w:val="single" w:sz="4" w:space="0" w:color="auto"/>
            </w:tcBorders>
            <w:shd w:val="clear" w:color="auto" w:fill="auto"/>
            <w:noWrap/>
            <w:hideMark/>
          </w:tcPr>
          <w:p w14:paraId="665DD3ED"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1DBC36E5"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3D2A2407" w14:textId="77777777" w:rsidR="006756F1" w:rsidRPr="008B16D3" w:rsidRDefault="006756F1" w:rsidP="006756F1">
            <w:pPr>
              <w:jc w:val="left"/>
              <w:rPr>
                <w:sz w:val="20"/>
                <w:szCs w:val="20"/>
                <w:lang w:eastAsia="en-CA"/>
              </w:rPr>
            </w:pPr>
            <w:r w:rsidRPr="008B16D3">
              <w:rPr>
                <w:sz w:val="20"/>
                <w:szCs w:val="20"/>
                <w:lang w:eastAsia="en-CA"/>
              </w:rPr>
              <w:t>China</w:t>
            </w:r>
          </w:p>
        </w:tc>
        <w:tc>
          <w:tcPr>
            <w:tcW w:w="1208" w:type="dxa"/>
            <w:tcBorders>
              <w:top w:val="nil"/>
              <w:left w:val="nil"/>
              <w:bottom w:val="single" w:sz="4" w:space="0" w:color="auto"/>
              <w:right w:val="single" w:sz="4" w:space="0" w:color="auto"/>
            </w:tcBorders>
            <w:shd w:val="clear" w:color="auto" w:fill="auto"/>
            <w:hideMark/>
          </w:tcPr>
          <w:p w14:paraId="14B50852" w14:textId="77777777" w:rsidR="006756F1" w:rsidRPr="008B16D3" w:rsidRDefault="006756F1" w:rsidP="006756F1">
            <w:pPr>
              <w:jc w:val="center"/>
              <w:rPr>
                <w:sz w:val="20"/>
                <w:szCs w:val="20"/>
                <w:lang w:eastAsia="en-CA"/>
              </w:rPr>
            </w:pPr>
            <w:r w:rsidRPr="008B16D3">
              <w:rPr>
                <w:sz w:val="20"/>
                <w:szCs w:val="20"/>
                <w:lang w:eastAsia="en-CA"/>
              </w:rPr>
              <w:t>CP</w:t>
            </w:r>
          </w:p>
        </w:tc>
        <w:tc>
          <w:tcPr>
            <w:tcW w:w="1262" w:type="dxa"/>
            <w:tcBorders>
              <w:top w:val="nil"/>
              <w:left w:val="nil"/>
              <w:bottom w:val="single" w:sz="4" w:space="0" w:color="auto"/>
              <w:right w:val="single" w:sz="4" w:space="0" w:color="auto"/>
            </w:tcBorders>
            <w:shd w:val="clear" w:color="auto" w:fill="auto"/>
            <w:hideMark/>
          </w:tcPr>
          <w:p w14:paraId="000CFB39"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0D0E6D7C" w14:textId="77777777" w:rsidR="006756F1" w:rsidRPr="008B16D3" w:rsidRDefault="006756F1" w:rsidP="006756F1">
            <w:pPr>
              <w:jc w:val="right"/>
              <w:rPr>
                <w:sz w:val="20"/>
                <w:szCs w:val="20"/>
                <w:lang w:eastAsia="en-CA"/>
              </w:rPr>
            </w:pPr>
            <w:r w:rsidRPr="008B16D3">
              <w:rPr>
                <w:sz w:val="20"/>
                <w:szCs w:val="20"/>
                <w:lang w:eastAsia="en-CA"/>
              </w:rPr>
              <w:t>312,831,196</w:t>
            </w:r>
          </w:p>
        </w:tc>
        <w:tc>
          <w:tcPr>
            <w:tcW w:w="1262" w:type="dxa"/>
            <w:tcBorders>
              <w:top w:val="nil"/>
              <w:left w:val="nil"/>
              <w:bottom w:val="single" w:sz="4" w:space="0" w:color="auto"/>
              <w:right w:val="single" w:sz="4" w:space="0" w:color="auto"/>
            </w:tcBorders>
            <w:shd w:val="clear" w:color="auto" w:fill="auto"/>
            <w:noWrap/>
            <w:hideMark/>
          </w:tcPr>
          <w:p w14:paraId="7D8AF53A" w14:textId="77777777" w:rsidR="006756F1" w:rsidRPr="008B16D3" w:rsidRDefault="006756F1" w:rsidP="006756F1">
            <w:pPr>
              <w:jc w:val="right"/>
              <w:rPr>
                <w:sz w:val="20"/>
                <w:szCs w:val="20"/>
                <w:lang w:eastAsia="en-CA"/>
              </w:rPr>
            </w:pPr>
            <w:r w:rsidRPr="008B16D3">
              <w:rPr>
                <w:sz w:val="20"/>
                <w:szCs w:val="20"/>
                <w:lang w:eastAsia="en-CA"/>
              </w:rPr>
              <w:t>578,645,861</w:t>
            </w:r>
          </w:p>
        </w:tc>
        <w:tc>
          <w:tcPr>
            <w:tcW w:w="1365" w:type="dxa"/>
            <w:tcBorders>
              <w:top w:val="nil"/>
              <w:left w:val="nil"/>
              <w:bottom w:val="single" w:sz="4" w:space="0" w:color="auto"/>
              <w:right w:val="single" w:sz="4" w:space="0" w:color="auto"/>
            </w:tcBorders>
            <w:shd w:val="clear" w:color="auto" w:fill="auto"/>
            <w:noWrap/>
            <w:hideMark/>
          </w:tcPr>
          <w:p w14:paraId="56EEAEFE"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2E651B69" w14:textId="77777777" w:rsidTr="006756F1">
        <w:trPr>
          <w:trHeight w:val="156"/>
        </w:trPr>
        <w:tc>
          <w:tcPr>
            <w:tcW w:w="3212" w:type="dxa"/>
            <w:tcBorders>
              <w:top w:val="nil"/>
              <w:left w:val="single" w:sz="4" w:space="0" w:color="auto"/>
              <w:bottom w:val="single" w:sz="4" w:space="0" w:color="auto"/>
              <w:right w:val="single" w:sz="4" w:space="0" w:color="auto"/>
            </w:tcBorders>
            <w:shd w:val="clear" w:color="auto" w:fill="auto"/>
            <w:noWrap/>
            <w:hideMark/>
          </w:tcPr>
          <w:p w14:paraId="5892A2E4" w14:textId="77777777" w:rsidR="006756F1" w:rsidRPr="008B16D3" w:rsidRDefault="006756F1" w:rsidP="006756F1">
            <w:pPr>
              <w:jc w:val="left"/>
              <w:rPr>
                <w:sz w:val="20"/>
                <w:szCs w:val="20"/>
                <w:lang w:eastAsia="en-CA"/>
              </w:rPr>
            </w:pPr>
            <w:r w:rsidRPr="008B16D3">
              <w:rPr>
                <w:sz w:val="20"/>
                <w:szCs w:val="20"/>
                <w:lang w:eastAsia="en-CA"/>
              </w:rPr>
              <w:t>Colombia</w:t>
            </w:r>
          </w:p>
        </w:tc>
        <w:tc>
          <w:tcPr>
            <w:tcW w:w="1208" w:type="dxa"/>
            <w:tcBorders>
              <w:top w:val="nil"/>
              <w:left w:val="nil"/>
              <w:bottom w:val="single" w:sz="4" w:space="0" w:color="auto"/>
              <w:right w:val="single" w:sz="4" w:space="0" w:color="auto"/>
            </w:tcBorders>
            <w:shd w:val="clear" w:color="auto" w:fill="auto"/>
            <w:hideMark/>
          </w:tcPr>
          <w:p w14:paraId="0C7FEB69"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2276C1CF"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40F5F18C" w14:textId="77777777" w:rsidR="006756F1" w:rsidRPr="008B16D3" w:rsidRDefault="006756F1" w:rsidP="006756F1">
            <w:pPr>
              <w:jc w:val="right"/>
              <w:rPr>
                <w:sz w:val="20"/>
                <w:szCs w:val="20"/>
                <w:lang w:eastAsia="en-CA"/>
              </w:rPr>
            </w:pPr>
            <w:r w:rsidRPr="008B16D3">
              <w:rPr>
                <w:sz w:val="20"/>
                <w:szCs w:val="20"/>
                <w:lang w:eastAsia="en-CA"/>
              </w:rPr>
              <w:t>2,188,294</w:t>
            </w:r>
          </w:p>
        </w:tc>
        <w:tc>
          <w:tcPr>
            <w:tcW w:w="1262" w:type="dxa"/>
            <w:tcBorders>
              <w:top w:val="nil"/>
              <w:left w:val="nil"/>
              <w:bottom w:val="single" w:sz="4" w:space="0" w:color="auto"/>
              <w:right w:val="single" w:sz="4" w:space="0" w:color="auto"/>
            </w:tcBorders>
            <w:shd w:val="clear" w:color="auto" w:fill="auto"/>
            <w:noWrap/>
            <w:hideMark/>
          </w:tcPr>
          <w:p w14:paraId="36406F69" w14:textId="77777777" w:rsidR="006756F1" w:rsidRPr="008B16D3" w:rsidRDefault="006756F1" w:rsidP="006756F1">
            <w:pPr>
              <w:jc w:val="right"/>
              <w:rPr>
                <w:sz w:val="20"/>
                <w:szCs w:val="20"/>
                <w:lang w:eastAsia="en-CA"/>
              </w:rPr>
            </w:pPr>
            <w:r w:rsidRPr="008B16D3">
              <w:rPr>
                <w:sz w:val="20"/>
                <w:szCs w:val="20"/>
                <w:lang w:eastAsia="en-CA"/>
              </w:rPr>
              <w:t>5,086,999</w:t>
            </w:r>
          </w:p>
        </w:tc>
        <w:tc>
          <w:tcPr>
            <w:tcW w:w="1365" w:type="dxa"/>
            <w:tcBorders>
              <w:top w:val="nil"/>
              <w:left w:val="nil"/>
              <w:bottom w:val="single" w:sz="4" w:space="0" w:color="auto"/>
              <w:right w:val="single" w:sz="4" w:space="0" w:color="auto"/>
            </w:tcBorders>
            <w:shd w:val="clear" w:color="auto" w:fill="auto"/>
            <w:noWrap/>
            <w:hideMark/>
          </w:tcPr>
          <w:p w14:paraId="60FEEA08"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456EFE99"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77D95133" w14:textId="77777777" w:rsidR="006756F1" w:rsidRPr="008B16D3" w:rsidRDefault="006756F1" w:rsidP="006756F1">
            <w:pPr>
              <w:jc w:val="left"/>
              <w:rPr>
                <w:sz w:val="20"/>
                <w:szCs w:val="20"/>
                <w:lang w:eastAsia="en-CA"/>
              </w:rPr>
            </w:pPr>
            <w:r w:rsidRPr="008B16D3">
              <w:rPr>
                <w:sz w:val="20"/>
                <w:szCs w:val="20"/>
                <w:lang w:eastAsia="en-CA"/>
              </w:rPr>
              <w:t>Comoros (the)</w:t>
            </w:r>
          </w:p>
        </w:tc>
        <w:tc>
          <w:tcPr>
            <w:tcW w:w="1208" w:type="dxa"/>
            <w:tcBorders>
              <w:top w:val="nil"/>
              <w:left w:val="nil"/>
              <w:bottom w:val="single" w:sz="4" w:space="0" w:color="auto"/>
              <w:right w:val="single" w:sz="4" w:space="0" w:color="auto"/>
            </w:tcBorders>
            <w:shd w:val="clear" w:color="auto" w:fill="auto"/>
            <w:hideMark/>
          </w:tcPr>
          <w:p w14:paraId="670D0B5C"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7A79AFBF"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29581EBC" w14:textId="77777777" w:rsidR="006756F1" w:rsidRPr="008B16D3" w:rsidRDefault="006756F1" w:rsidP="006756F1">
            <w:pPr>
              <w:jc w:val="right"/>
              <w:rPr>
                <w:sz w:val="20"/>
                <w:szCs w:val="20"/>
                <w:lang w:eastAsia="en-CA"/>
              </w:rPr>
            </w:pPr>
            <w:r w:rsidRPr="008B16D3">
              <w:rPr>
                <w:sz w:val="20"/>
                <w:szCs w:val="20"/>
                <w:lang w:eastAsia="en-CA"/>
              </w:rPr>
              <w:t>2,918</w:t>
            </w:r>
          </w:p>
        </w:tc>
        <w:tc>
          <w:tcPr>
            <w:tcW w:w="1262" w:type="dxa"/>
            <w:tcBorders>
              <w:top w:val="nil"/>
              <w:left w:val="nil"/>
              <w:bottom w:val="single" w:sz="4" w:space="0" w:color="auto"/>
              <w:right w:val="single" w:sz="4" w:space="0" w:color="auto"/>
            </w:tcBorders>
            <w:shd w:val="clear" w:color="auto" w:fill="auto"/>
            <w:noWrap/>
            <w:hideMark/>
          </w:tcPr>
          <w:p w14:paraId="349FDEF3" w14:textId="77777777" w:rsidR="006756F1" w:rsidRPr="008B16D3" w:rsidRDefault="006756F1" w:rsidP="006756F1">
            <w:pPr>
              <w:jc w:val="right"/>
              <w:rPr>
                <w:sz w:val="20"/>
                <w:szCs w:val="20"/>
                <w:lang w:eastAsia="en-CA"/>
              </w:rPr>
            </w:pPr>
            <w:r w:rsidRPr="008B16D3">
              <w:rPr>
                <w:sz w:val="20"/>
                <w:szCs w:val="20"/>
                <w:lang w:eastAsia="en-CA"/>
              </w:rPr>
              <w:t>40,697</w:t>
            </w:r>
          </w:p>
        </w:tc>
        <w:tc>
          <w:tcPr>
            <w:tcW w:w="1365" w:type="dxa"/>
            <w:tcBorders>
              <w:top w:val="nil"/>
              <w:left w:val="nil"/>
              <w:bottom w:val="single" w:sz="4" w:space="0" w:color="auto"/>
              <w:right w:val="single" w:sz="4" w:space="0" w:color="auto"/>
            </w:tcBorders>
            <w:shd w:val="clear" w:color="auto" w:fill="auto"/>
            <w:noWrap/>
            <w:hideMark/>
          </w:tcPr>
          <w:p w14:paraId="7438E325"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33229640" w14:textId="77777777" w:rsidTr="006756F1">
        <w:trPr>
          <w:trHeight w:val="92"/>
        </w:trPr>
        <w:tc>
          <w:tcPr>
            <w:tcW w:w="3212" w:type="dxa"/>
            <w:tcBorders>
              <w:top w:val="nil"/>
              <w:left w:val="single" w:sz="4" w:space="0" w:color="auto"/>
              <w:bottom w:val="single" w:sz="4" w:space="0" w:color="auto"/>
              <w:right w:val="single" w:sz="4" w:space="0" w:color="auto"/>
            </w:tcBorders>
            <w:shd w:val="clear" w:color="auto" w:fill="auto"/>
            <w:noWrap/>
            <w:hideMark/>
          </w:tcPr>
          <w:p w14:paraId="4E2A0CAC" w14:textId="77777777" w:rsidR="006756F1" w:rsidRPr="008B16D3" w:rsidRDefault="006756F1" w:rsidP="006756F1">
            <w:pPr>
              <w:jc w:val="left"/>
              <w:rPr>
                <w:sz w:val="20"/>
                <w:szCs w:val="20"/>
                <w:lang w:eastAsia="en-CA"/>
              </w:rPr>
            </w:pPr>
            <w:r w:rsidRPr="008B16D3">
              <w:rPr>
                <w:sz w:val="20"/>
                <w:szCs w:val="20"/>
                <w:lang w:eastAsia="en-CA"/>
              </w:rPr>
              <w:t>Congo (the)</w:t>
            </w:r>
          </w:p>
        </w:tc>
        <w:tc>
          <w:tcPr>
            <w:tcW w:w="1208" w:type="dxa"/>
            <w:tcBorders>
              <w:top w:val="nil"/>
              <w:left w:val="nil"/>
              <w:bottom w:val="single" w:sz="4" w:space="0" w:color="auto"/>
              <w:right w:val="single" w:sz="4" w:space="0" w:color="auto"/>
            </w:tcBorders>
            <w:shd w:val="clear" w:color="auto" w:fill="auto"/>
            <w:hideMark/>
          </w:tcPr>
          <w:p w14:paraId="3E34FB33" w14:textId="77777777" w:rsidR="006756F1" w:rsidRPr="008B16D3" w:rsidRDefault="006756F1" w:rsidP="006756F1">
            <w:pPr>
              <w:jc w:val="center"/>
              <w:rPr>
                <w:sz w:val="20"/>
                <w:szCs w:val="20"/>
                <w:lang w:eastAsia="en-CA"/>
              </w:rPr>
            </w:pPr>
            <w:r w:rsidRPr="008B16D3">
              <w:rPr>
                <w:sz w:val="20"/>
                <w:szCs w:val="20"/>
                <w:lang w:eastAsia="en-CA"/>
              </w:rPr>
              <w:t> </w:t>
            </w:r>
          </w:p>
        </w:tc>
        <w:tc>
          <w:tcPr>
            <w:tcW w:w="1262" w:type="dxa"/>
            <w:tcBorders>
              <w:top w:val="nil"/>
              <w:left w:val="nil"/>
              <w:bottom w:val="single" w:sz="4" w:space="0" w:color="auto"/>
              <w:right w:val="single" w:sz="4" w:space="0" w:color="auto"/>
            </w:tcBorders>
            <w:shd w:val="clear" w:color="auto" w:fill="auto"/>
            <w:hideMark/>
          </w:tcPr>
          <w:p w14:paraId="1195AFC4" w14:textId="77777777" w:rsidR="006756F1" w:rsidRPr="008B16D3" w:rsidRDefault="006756F1" w:rsidP="006756F1">
            <w:pPr>
              <w:jc w:val="center"/>
              <w:rPr>
                <w:sz w:val="20"/>
                <w:szCs w:val="20"/>
                <w:lang w:eastAsia="en-CA"/>
              </w:rPr>
            </w:pPr>
            <w:r w:rsidRPr="008B16D3">
              <w:rPr>
                <w:sz w:val="20"/>
                <w:szCs w:val="20"/>
                <w:lang w:eastAsia="en-CA"/>
              </w:rPr>
              <w:t> </w:t>
            </w:r>
          </w:p>
        </w:tc>
        <w:tc>
          <w:tcPr>
            <w:tcW w:w="1251" w:type="dxa"/>
            <w:tcBorders>
              <w:top w:val="nil"/>
              <w:left w:val="nil"/>
              <w:bottom w:val="single" w:sz="4" w:space="0" w:color="auto"/>
              <w:right w:val="single" w:sz="4" w:space="0" w:color="auto"/>
            </w:tcBorders>
            <w:shd w:val="clear" w:color="auto" w:fill="auto"/>
            <w:hideMark/>
          </w:tcPr>
          <w:p w14:paraId="3684BCAF" w14:textId="77777777" w:rsidR="006756F1" w:rsidRPr="008B16D3" w:rsidRDefault="006756F1" w:rsidP="006756F1">
            <w:pPr>
              <w:jc w:val="right"/>
              <w:rPr>
                <w:sz w:val="20"/>
                <w:szCs w:val="20"/>
                <w:lang w:eastAsia="en-CA"/>
              </w:rPr>
            </w:pPr>
            <w:r w:rsidRPr="008B16D3">
              <w:rPr>
                <w:sz w:val="20"/>
                <w:szCs w:val="20"/>
                <w:lang w:eastAsia="en-CA"/>
              </w:rPr>
              <w:t>216,947</w:t>
            </w:r>
          </w:p>
        </w:tc>
        <w:tc>
          <w:tcPr>
            <w:tcW w:w="1262" w:type="dxa"/>
            <w:tcBorders>
              <w:top w:val="nil"/>
              <w:left w:val="nil"/>
              <w:bottom w:val="single" w:sz="4" w:space="0" w:color="auto"/>
              <w:right w:val="single" w:sz="4" w:space="0" w:color="auto"/>
            </w:tcBorders>
            <w:shd w:val="clear" w:color="auto" w:fill="auto"/>
            <w:noWrap/>
            <w:hideMark/>
          </w:tcPr>
          <w:p w14:paraId="1D474E2F" w14:textId="77777777" w:rsidR="006756F1" w:rsidRPr="008B16D3" w:rsidRDefault="006756F1" w:rsidP="006756F1">
            <w:pPr>
              <w:jc w:val="left"/>
              <w:rPr>
                <w:sz w:val="20"/>
                <w:szCs w:val="20"/>
                <w:lang w:eastAsia="en-CA"/>
              </w:rPr>
            </w:pPr>
            <w:r w:rsidRPr="008B16D3">
              <w:rPr>
                <w:sz w:val="20"/>
                <w:szCs w:val="20"/>
                <w:lang w:eastAsia="en-CA"/>
              </w:rPr>
              <w:t> </w:t>
            </w:r>
          </w:p>
        </w:tc>
        <w:tc>
          <w:tcPr>
            <w:tcW w:w="1365" w:type="dxa"/>
            <w:tcBorders>
              <w:top w:val="nil"/>
              <w:left w:val="nil"/>
              <w:bottom w:val="single" w:sz="4" w:space="0" w:color="auto"/>
              <w:right w:val="single" w:sz="4" w:space="0" w:color="auto"/>
            </w:tcBorders>
            <w:shd w:val="clear" w:color="auto" w:fill="auto"/>
            <w:noWrap/>
            <w:hideMark/>
          </w:tcPr>
          <w:p w14:paraId="538F14EC"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6638E5D4"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50EADA09" w14:textId="77777777" w:rsidR="006756F1" w:rsidRPr="008B16D3" w:rsidRDefault="006756F1" w:rsidP="006756F1">
            <w:pPr>
              <w:jc w:val="left"/>
              <w:rPr>
                <w:sz w:val="20"/>
                <w:szCs w:val="20"/>
                <w:lang w:eastAsia="en-CA"/>
              </w:rPr>
            </w:pPr>
            <w:r w:rsidRPr="008B16D3">
              <w:rPr>
                <w:sz w:val="20"/>
                <w:szCs w:val="20"/>
                <w:lang w:eastAsia="en-CA"/>
              </w:rPr>
              <w:t>Cook Islands (the)</w:t>
            </w:r>
          </w:p>
        </w:tc>
        <w:tc>
          <w:tcPr>
            <w:tcW w:w="1208" w:type="dxa"/>
            <w:tcBorders>
              <w:top w:val="nil"/>
              <w:left w:val="nil"/>
              <w:bottom w:val="single" w:sz="4" w:space="0" w:color="auto"/>
              <w:right w:val="single" w:sz="4" w:space="0" w:color="auto"/>
            </w:tcBorders>
            <w:shd w:val="clear" w:color="auto" w:fill="auto"/>
            <w:hideMark/>
          </w:tcPr>
          <w:p w14:paraId="5CBB5B5E"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1AAD05A9"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7ABED612" w14:textId="77777777" w:rsidR="006756F1" w:rsidRPr="008B16D3" w:rsidRDefault="006756F1" w:rsidP="006756F1">
            <w:pPr>
              <w:jc w:val="right"/>
              <w:rPr>
                <w:sz w:val="20"/>
                <w:szCs w:val="20"/>
                <w:lang w:eastAsia="en-CA"/>
              </w:rPr>
            </w:pPr>
            <w:r w:rsidRPr="008B16D3">
              <w:rPr>
                <w:sz w:val="20"/>
                <w:szCs w:val="20"/>
                <w:lang w:eastAsia="en-CA"/>
              </w:rPr>
              <w:t>1,049</w:t>
            </w:r>
          </w:p>
        </w:tc>
        <w:tc>
          <w:tcPr>
            <w:tcW w:w="1262" w:type="dxa"/>
            <w:tcBorders>
              <w:top w:val="nil"/>
              <w:left w:val="nil"/>
              <w:bottom w:val="single" w:sz="4" w:space="0" w:color="auto"/>
              <w:right w:val="single" w:sz="4" w:space="0" w:color="auto"/>
            </w:tcBorders>
            <w:shd w:val="clear" w:color="auto" w:fill="auto"/>
            <w:noWrap/>
            <w:hideMark/>
          </w:tcPr>
          <w:p w14:paraId="06275ACB" w14:textId="77777777" w:rsidR="006756F1" w:rsidRPr="008B16D3" w:rsidRDefault="006756F1" w:rsidP="006756F1">
            <w:pPr>
              <w:jc w:val="right"/>
              <w:rPr>
                <w:sz w:val="20"/>
                <w:szCs w:val="20"/>
                <w:lang w:eastAsia="en-CA"/>
              </w:rPr>
            </w:pPr>
            <w:r w:rsidRPr="008B16D3">
              <w:rPr>
                <w:sz w:val="20"/>
                <w:szCs w:val="20"/>
                <w:lang w:eastAsia="en-CA"/>
              </w:rPr>
              <w:t>6,647</w:t>
            </w:r>
          </w:p>
        </w:tc>
        <w:tc>
          <w:tcPr>
            <w:tcW w:w="1365" w:type="dxa"/>
            <w:tcBorders>
              <w:top w:val="nil"/>
              <w:left w:val="nil"/>
              <w:bottom w:val="single" w:sz="4" w:space="0" w:color="auto"/>
              <w:right w:val="single" w:sz="4" w:space="0" w:color="auto"/>
            </w:tcBorders>
            <w:shd w:val="clear" w:color="auto" w:fill="auto"/>
            <w:noWrap/>
            <w:hideMark/>
          </w:tcPr>
          <w:p w14:paraId="2ED2C0BD"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7526D59E"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2FD5E7AF" w14:textId="77777777" w:rsidR="006756F1" w:rsidRPr="008B16D3" w:rsidRDefault="006756F1" w:rsidP="006756F1">
            <w:pPr>
              <w:jc w:val="left"/>
              <w:rPr>
                <w:sz w:val="20"/>
                <w:szCs w:val="20"/>
                <w:lang w:eastAsia="en-CA"/>
              </w:rPr>
            </w:pPr>
            <w:r w:rsidRPr="008B16D3">
              <w:rPr>
                <w:sz w:val="20"/>
                <w:szCs w:val="20"/>
                <w:lang w:eastAsia="en-CA"/>
              </w:rPr>
              <w:t>Costa Rica</w:t>
            </w:r>
          </w:p>
        </w:tc>
        <w:tc>
          <w:tcPr>
            <w:tcW w:w="1208" w:type="dxa"/>
            <w:tcBorders>
              <w:top w:val="nil"/>
              <w:left w:val="nil"/>
              <w:bottom w:val="single" w:sz="4" w:space="0" w:color="auto"/>
              <w:right w:val="single" w:sz="4" w:space="0" w:color="auto"/>
            </w:tcBorders>
            <w:shd w:val="clear" w:color="auto" w:fill="auto"/>
            <w:hideMark/>
          </w:tcPr>
          <w:p w14:paraId="3C25ED1B"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1605F80F"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7E0A035B" w14:textId="77777777" w:rsidR="006756F1" w:rsidRPr="008B16D3" w:rsidRDefault="006756F1" w:rsidP="006756F1">
            <w:pPr>
              <w:jc w:val="right"/>
              <w:rPr>
                <w:sz w:val="20"/>
                <w:szCs w:val="20"/>
                <w:lang w:eastAsia="en-CA"/>
              </w:rPr>
            </w:pPr>
            <w:r w:rsidRPr="008B16D3">
              <w:rPr>
                <w:sz w:val="20"/>
                <w:szCs w:val="20"/>
                <w:lang w:eastAsia="en-CA"/>
              </w:rPr>
              <w:t>240,181</w:t>
            </w:r>
          </w:p>
        </w:tc>
        <w:tc>
          <w:tcPr>
            <w:tcW w:w="1262" w:type="dxa"/>
            <w:tcBorders>
              <w:top w:val="nil"/>
              <w:left w:val="nil"/>
              <w:bottom w:val="single" w:sz="4" w:space="0" w:color="auto"/>
              <w:right w:val="single" w:sz="4" w:space="0" w:color="auto"/>
            </w:tcBorders>
            <w:shd w:val="clear" w:color="auto" w:fill="auto"/>
            <w:noWrap/>
            <w:hideMark/>
          </w:tcPr>
          <w:p w14:paraId="612FA4D4" w14:textId="77777777" w:rsidR="006756F1" w:rsidRPr="008B16D3" w:rsidRDefault="006756F1" w:rsidP="006756F1">
            <w:pPr>
              <w:jc w:val="right"/>
              <w:rPr>
                <w:sz w:val="20"/>
                <w:szCs w:val="20"/>
                <w:lang w:eastAsia="en-CA"/>
              </w:rPr>
            </w:pPr>
            <w:r w:rsidRPr="008B16D3">
              <w:rPr>
                <w:sz w:val="20"/>
                <w:szCs w:val="20"/>
                <w:lang w:eastAsia="en-CA"/>
              </w:rPr>
              <w:t>954,530</w:t>
            </w:r>
          </w:p>
        </w:tc>
        <w:tc>
          <w:tcPr>
            <w:tcW w:w="1365" w:type="dxa"/>
            <w:tcBorders>
              <w:top w:val="nil"/>
              <w:left w:val="nil"/>
              <w:bottom w:val="single" w:sz="4" w:space="0" w:color="auto"/>
              <w:right w:val="single" w:sz="4" w:space="0" w:color="auto"/>
            </w:tcBorders>
            <w:shd w:val="clear" w:color="auto" w:fill="auto"/>
            <w:noWrap/>
            <w:hideMark/>
          </w:tcPr>
          <w:p w14:paraId="7BD35312"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7246EFC5"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6DDE06CE" w14:textId="77777777" w:rsidR="006756F1" w:rsidRPr="008B16D3" w:rsidRDefault="006756F1" w:rsidP="006756F1">
            <w:pPr>
              <w:jc w:val="left"/>
              <w:rPr>
                <w:sz w:val="20"/>
                <w:szCs w:val="20"/>
                <w:lang w:eastAsia="en-CA"/>
              </w:rPr>
            </w:pPr>
            <w:r w:rsidRPr="008B16D3">
              <w:rPr>
                <w:sz w:val="20"/>
                <w:szCs w:val="20"/>
                <w:lang w:eastAsia="en-CA"/>
              </w:rPr>
              <w:t>Cote d'Ivoire</w:t>
            </w:r>
          </w:p>
        </w:tc>
        <w:tc>
          <w:tcPr>
            <w:tcW w:w="1208" w:type="dxa"/>
            <w:tcBorders>
              <w:top w:val="nil"/>
              <w:left w:val="nil"/>
              <w:bottom w:val="single" w:sz="4" w:space="0" w:color="auto"/>
              <w:right w:val="single" w:sz="4" w:space="0" w:color="auto"/>
            </w:tcBorders>
            <w:shd w:val="clear" w:color="auto" w:fill="auto"/>
            <w:hideMark/>
          </w:tcPr>
          <w:p w14:paraId="79B80924"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2443911B"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4F22895B" w14:textId="77777777" w:rsidR="006756F1" w:rsidRPr="008B16D3" w:rsidRDefault="006756F1" w:rsidP="006756F1">
            <w:pPr>
              <w:jc w:val="right"/>
              <w:rPr>
                <w:sz w:val="20"/>
                <w:szCs w:val="20"/>
                <w:lang w:eastAsia="en-CA"/>
              </w:rPr>
            </w:pPr>
            <w:r w:rsidRPr="008B16D3">
              <w:rPr>
                <w:sz w:val="20"/>
                <w:szCs w:val="20"/>
                <w:lang w:eastAsia="en-CA"/>
              </w:rPr>
              <w:t>1,363,929</w:t>
            </w:r>
          </w:p>
        </w:tc>
        <w:tc>
          <w:tcPr>
            <w:tcW w:w="1262" w:type="dxa"/>
            <w:tcBorders>
              <w:top w:val="nil"/>
              <w:left w:val="nil"/>
              <w:bottom w:val="single" w:sz="4" w:space="0" w:color="auto"/>
              <w:right w:val="single" w:sz="4" w:space="0" w:color="auto"/>
            </w:tcBorders>
            <w:shd w:val="clear" w:color="auto" w:fill="auto"/>
            <w:noWrap/>
            <w:hideMark/>
          </w:tcPr>
          <w:p w14:paraId="7AFC4C02" w14:textId="77777777" w:rsidR="006756F1" w:rsidRPr="008B16D3" w:rsidRDefault="006756F1" w:rsidP="006756F1">
            <w:pPr>
              <w:jc w:val="right"/>
              <w:rPr>
                <w:sz w:val="20"/>
                <w:szCs w:val="20"/>
                <w:lang w:eastAsia="en-CA"/>
              </w:rPr>
            </w:pPr>
            <w:r w:rsidRPr="008B16D3">
              <w:rPr>
                <w:sz w:val="20"/>
                <w:szCs w:val="20"/>
                <w:lang w:eastAsia="en-CA"/>
              </w:rPr>
              <w:t>25,276,054</w:t>
            </w:r>
          </w:p>
        </w:tc>
        <w:tc>
          <w:tcPr>
            <w:tcW w:w="1365" w:type="dxa"/>
            <w:tcBorders>
              <w:top w:val="nil"/>
              <w:left w:val="nil"/>
              <w:bottom w:val="single" w:sz="4" w:space="0" w:color="auto"/>
              <w:right w:val="single" w:sz="4" w:space="0" w:color="auto"/>
            </w:tcBorders>
            <w:shd w:val="clear" w:color="auto" w:fill="auto"/>
            <w:noWrap/>
            <w:hideMark/>
          </w:tcPr>
          <w:p w14:paraId="3BFCF4C5"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2DC59329"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26696057" w14:textId="77777777" w:rsidR="006756F1" w:rsidRPr="008B16D3" w:rsidRDefault="006756F1" w:rsidP="006756F1">
            <w:pPr>
              <w:jc w:val="left"/>
              <w:rPr>
                <w:sz w:val="20"/>
                <w:szCs w:val="20"/>
                <w:lang w:eastAsia="en-CA"/>
              </w:rPr>
            </w:pPr>
            <w:r w:rsidRPr="008B16D3">
              <w:rPr>
                <w:sz w:val="20"/>
                <w:szCs w:val="20"/>
                <w:lang w:eastAsia="en-CA"/>
              </w:rPr>
              <w:t>Cuba</w:t>
            </w:r>
          </w:p>
        </w:tc>
        <w:tc>
          <w:tcPr>
            <w:tcW w:w="1208" w:type="dxa"/>
            <w:tcBorders>
              <w:top w:val="nil"/>
              <w:left w:val="nil"/>
              <w:bottom w:val="single" w:sz="4" w:space="0" w:color="auto"/>
              <w:right w:val="single" w:sz="4" w:space="0" w:color="auto"/>
            </w:tcBorders>
            <w:shd w:val="clear" w:color="auto" w:fill="auto"/>
            <w:hideMark/>
          </w:tcPr>
          <w:p w14:paraId="33A1A22D"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5AD77781"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171083EE" w14:textId="77777777" w:rsidR="006756F1" w:rsidRPr="008B16D3" w:rsidRDefault="006756F1" w:rsidP="006756F1">
            <w:pPr>
              <w:jc w:val="right"/>
              <w:rPr>
                <w:sz w:val="20"/>
                <w:szCs w:val="20"/>
                <w:lang w:eastAsia="en-CA"/>
              </w:rPr>
            </w:pPr>
            <w:r w:rsidRPr="008B16D3">
              <w:rPr>
                <w:sz w:val="20"/>
                <w:szCs w:val="20"/>
                <w:lang w:eastAsia="en-CA"/>
              </w:rPr>
              <w:t>316,671</w:t>
            </w:r>
          </w:p>
        </w:tc>
        <w:tc>
          <w:tcPr>
            <w:tcW w:w="1262" w:type="dxa"/>
            <w:tcBorders>
              <w:top w:val="nil"/>
              <w:left w:val="nil"/>
              <w:bottom w:val="single" w:sz="4" w:space="0" w:color="auto"/>
              <w:right w:val="single" w:sz="4" w:space="0" w:color="auto"/>
            </w:tcBorders>
            <w:shd w:val="clear" w:color="auto" w:fill="auto"/>
            <w:noWrap/>
            <w:hideMark/>
          </w:tcPr>
          <w:p w14:paraId="6FA202CC" w14:textId="77777777" w:rsidR="006756F1" w:rsidRPr="008B16D3" w:rsidRDefault="006756F1" w:rsidP="006756F1">
            <w:pPr>
              <w:jc w:val="right"/>
              <w:rPr>
                <w:sz w:val="20"/>
                <w:szCs w:val="20"/>
                <w:lang w:eastAsia="en-CA"/>
              </w:rPr>
            </w:pPr>
            <w:r w:rsidRPr="008B16D3">
              <w:rPr>
                <w:sz w:val="20"/>
                <w:szCs w:val="20"/>
                <w:lang w:eastAsia="en-CA"/>
              </w:rPr>
              <w:t>519,644</w:t>
            </w:r>
          </w:p>
        </w:tc>
        <w:tc>
          <w:tcPr>
            <w:tcW w:w="1365" w:type="dxa"/>
            <w:tcBorders>
              <w:top w:val="nil"/>
              <w:left w:val="nil"/>
              <w:bottom w:val="single" w:sz="4" w:space="0" w:color="auto"/>
              <w:right w:val="single" w:sz="4" w:space="0" w:color="auto"/>
            </w:tcBorders>
            <w:shd w:val="clear" w:color="auto" w:fill="auto"/>
            <w:noWrap/>
            <w:hideMark/>
          </w:tcPr>
          <w:p w14:paraId="355234EF"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38D7DED0" w14:textId="77777777" w:rsidTr="006756F1">
        <w:trPr>
          <w:trHeight w:val="264"/>
        </w:trPr>
        <w:tc>
          <w:tcPr>
            <w:tcW w:w="3212" w:type="dxa"/>
            <w:tcBorders>
              <w:top w:val="nil"/>
              <w:left w:val="single" w:sz="4" w:space="0" w:color="auto"/>
              <w:bottom w:val="single" w:sz="4" w:space="0" w:color="auto"/>
              <w:right w:val="single" w:sz="4" w:space="0" w:color="auto"/>
            </w:tcBorders>
            <w:shd w:val="clear" w:color="auto" w:fill="auto"/>
            <w:noWrap/>
            <w:hideMark/>
          </w:tcPr>
          <w:p w14:paraId="0FAB59AC" w14:textId="4C9B39C3" w:rsidR="006756F1" w:rsidRPr="008B16D3" w:rsidRDefault="006756F1" w:rsidP="006756F1">
            <w:pPr>
              <w:jc w:val="left"/>
              <w:rPr>
                <w:sz w:val="20"/>
                <w:szCs w:val="20"/>
                <w:lang w:eastAsia="en-CA"/>
              </w:rPr>
            </w:pPr>
            <w:r w:rsidRPr="008B16D3">
              <w:rPr>
                <w:sz w:val="20"/>
                <w:szCs w:val="20"/>
                <w:lang w:eastAsia="en-CA"/>
              </w:rPr>
              <w:t>Democratic People's Republic of Korea</w:t>
            </w:r>
            <w:r w:rsidR="00763C82" w:rsidRPr="008B16D3">
              <w:rPr>
                <w:sz w:val="20"/>
                <w:szCs w:val="20"/>
                <w:lang w:eastAsia="en-CA"/>
              </w:rPr>
              <w:t xml:space="preserve"> (the)</w:t>
            </w:r>
          </w:p>
        </w:tc>
        <w:tc>
          <w:tcPr>
            <w:tcW w:w="1208" w:type="dxa"/>
            <w:tcBorders>
              <w:top w:val="nil"/>
              <w:left w:val="nil"/>
              <w:bottom w:val="single" w:sz="4" w:space="0" w:color="auto"/>
              <w:right w:val="single" w:sz="4" w:space="0" w:color="auto"/>
            </w:tcBorders>
            <w:shd w:val="clear" w:color="auto" w:fill="auto"/>
            <w:hideMark/>
          </w:tcPr>
          <w:p w14:paraId="3B9BE3CA"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667EA116"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22F6A7A1" w14:textId="77777777" w:rsidR="006756F1" w:rsidRPr="008B16D3" w:rsidRDefault="006756F1" w:rsidP="006756F1">
            <w:pPr>
              <w:jc w:val="right"/>
              <w:rPr>
                <w:sz w:val="20"/>
                <w:szCs w:val="20"/>
                <w:lang w:eastAsia="en-CA"/>
              </w:rPr>
            </w:pPr>
            <w:r w:rsidRPr="008B16D3">
              <w:rPr>
                <w:sz w:val="20"/>
                <w:szCs w:val="20"/>
                <w:lang w:eastAsia="en-CA"/>
              </w:rPr>
              <w:t>1,393,541</w:t>
            </w:r>
          </w:p>
        </w:tc>
        <w:tc>
          <w:tcPr>
            <w:tcW w:w="1262" w:type="dxa"/>
            <w:tcBorders>
              <w:top w:val="nil"/>
              <w:left w:val="nil"/>
              <w:bottom w:val="single" w:sz="4" w:space="0" w:color="auto"/>
              <w:right w:val="single" w:sz="4" w:space="0" w:color="auto"/>
            </w:tcBorders>
            <w:shd w:val="clear" w:color="auto" w:fill="auto"/>
            <w:noWrap/>
            <w:hideMark/>
          </w:tcPr>
          <w:p w14:paraId="6B898EC6" w14:textId="77777777" w:rsidR="006756F1" w:rsidRPr="008B16D3" w:rsidRDefault="006756F1" w:rsidP="006756F1">
            <w:pPr>
              <w:jc w:val="right"/>
              <w:rPr>
                <w:sz w:val="20"/>
                <w:szCs w:val="20"/>
                <w:lang w:eastAsia="en-CA"/>
              </w:rPr>
            </w:pPr>
            <w:r w:rsidRPr="008B16D3">
              <w:rPr>
                <w:sz w:val="20"/>
                <w:szCs w:val="20"/>
                <w:lang w:eastAsia="en-CA"/>
              </w:rPr>
              <w:t>510,510</w:t>
            </w:r>
          </w:p>
        </w:tc>
        <w:tc>
          <w:tcPr>
            <w:tcW w:w="1365" w:type="dxa"/>
            <w:tcBorders>
              <w:top w:val="nil"/>
              <w:left w:val="nil"/>
              <w:bottom w:val="single" w:sz="4" w:space="0" w:color="auto"/>
              <w:right w:val="single" w:sz="4" w:space="0" w:color="auto"/>
            </w:tcBorders>
            <w:shd w:val="clear" w:color="auto" w:fill="auto"/>
            <w:noWrap/>
            <w:hideMark/>
          </w:tcPr>
          <w:p w14:paraId="1737201E"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59BA3084"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4C8BA914" w14:textId="1FD4E177" w:rsidR="006756F1" w:rsidRPr="008B16D3" w:rsidRDefault="006756F1" w:rsidP="006756F1">
            <w:pPr>
              <w:jc w:val="left"/>
              <w:rPr>
                <w:sz w:val="20"/>
                <w:szCs w:val="20"/>
                <w:lang w:eastAsia="en-CA"/>
              </w:rPr>
            </w:pPr>
            <w:r w:rsidRPr="008B16D3">
              <w:rPr>
                <w:sz w:val="20"/>
                <w:szCs w:val="20"/>
                <w:lang w:eastAsia="en-CA"/>
              </w:rPr>
              <w:t>Democratic Republic of the Congo</w:t>
            </w:r>
            <w:r w:rsidR="00883C35" w:rsidRPr="008B16D3">
              <w:rPr>
                <w:sz w:val="20"/>
                <w:szCs w:val="20"/>
                <w:lang w:eastAsia="en-CA"/>
              </w:rPr>
              <w:t xml:space="preserve"> (the)</w:t>
            </w:r>
          </w:p>
        </w:tc>
        <w:tc>
          <w:tcPr>
            <w:tcW w:w="1208" w:type="dxa"/>
            <w:tcBorders>
              <w:top w:val="nil"/>
              <w:left w:val="nil"/>
              <w:bottom w:val="single" w:sz="4" w:space="0" w:color="auto"/>
              <w:right w:val="single" w:sz="4" w:space="0" w:color="auto"/>
            </w:tcBorders>
            <w:shd w:val="clear" w:color="auto" w:fill="auto"/>
            <w:hideMark/>
          </w:tcPr>
          <w:p w14:paraId="24E2441A" w14:textId="77777777" w:rsidR="006756F1" w:rsidRPr="008B16D3" w:rsidRDefault="006756F1" w:rsidP="006756F1">
            <w:pPr>
              <w:jc w:val="center"/>
              <w:rPr>
                <w:sz w:val="20"/>
                <w:szCs w:val="20"/>
                <w:lang w:eastAsia="en-CA"/>
              </w:rPr>
            </w:pPr>
            <w:r w:rsidRPr="008B16D3">
              <w:rPr>
                <w:sz w:val="20"/>
                <w:szCs w:val="20"/>
                <w:lang w:eastAsia="en-CA"/>
              </w:rPr>
              <w:t> </w:t>
            </w:r>
          </w:p>
        </w:tc>
        <w:tc>
          <w:tcPr>
            <w:tcW w:w="1262" w:type="dxa"/>
            <w:tcBorders>
              <w:top w:val="nil"/>
              <w:left w:val="nil"/>
              <w:bottom w:val="single" w:sz="4" w:space="0" w:color="auto"/>
              <w:right w:val="single" w:sz="4" w:space="0" w:color="auto"/>
            </w:tcBorders>
            <w:shd w:val="clear" w:color="auto" w:fill="auto"/>
            <w:hideMark/>
          </w:tcPr>
          <w:p w14:paraId="175B5923" w14:textId="77777777" w:rsidR="006756F1" w:rsidRPr="008B16D3" w:rsidRDefault="006756F1" w:rsidP="006756F1">
            <w:pPr>
              <w:jc w:val="center"/>
              <w:rPr>
                <w:sz w:val="20"/>
                <w:szCs w:val="20"/>
                <w:lang w:eastAsia="en-CA"/>
              </w:rPr>
            </w:pPr>
            <w:r w:rsidRPr="008B16D3">
              <w:rPr>
                <w:sz w:val="20"/>
                <w:szCs w:val="20"/>
                <w:lang w:eastAsia="en-CA"/>
              </w:rPr>
              <w:t> </w:t>
            </w:r>
          </w:p>
        </w:tc>
        <w:tc>
          <w:tcPr>
            <w:tcW w:w="1251" w:type="dxa"/>
            <w:tcBorders>
              <w:top w:val="nil"/>
              <w:left w:val="nil"/>
              <w:bottom w:val="single" w:sz="4" w:space="0" w:color="auto"/>
              <w:right w:val="single" w:sz="4" w:space="0" w:color="auto"/>
            </w:tcBorders>
            <w:shd w:val="clear" w:color="auto" w:fill="auto"/>
            <w:hideMark/>
          </w:tcPr>
          <w:p w14:paraId="26775654" w14:textId="77777777" w:rsidR="006756F1" w:rsidRPr="008B16D3" w:rsidRDefault="006756F1" w:rsidP="006756F1">
            <w:pPr>
              <w:jc w:val="right"/>
              <w:rPr>
                <w:sz w:val="20"/>
                <w:szCs w:val="20"/>
                <w:lang w:eastAsia="en-CA"/>
              </w:rPr>
            </w:pPr>
            <w:r w:rsidRPr="008B16D3">
              <w:rPr>
                <w:sz w:val="20"/>
                <w:szCs w:val="20"/>
                <w:lang w:eastAsia="en-CA"/>
              </w:rPr>
              <w:t>1,235,104</w:t>
            </w:r>
          </w:p>
        </w:tc>
        <w:tc>
          <w:tcPr>
            <w:tcW w:w="1262" w:type="dxa"/>
            <w:tcBorders>
              <w:top w:val="nil"/>
              <w:left w:val="nil"/>
              <w:bottom w:val="single" w:sz="4" w:space="0" w:color="auto"/>
              <w:right w:val="single" w:sz="4" w:space="0" w:color="auto"/>
            </w:tcBorders>
            <w:shd w:val="clear" w:color="auto" w:fill="auto"/>
            <w:noWrap/>
            <w:hideMark/>
          </w:tcPr>
          <w:p w14:paraId="4B379A59" w14:textId="77777777" w:rsidR="006756F1" w:rsidRPr="008B16D3" w:rsidRDefault="006756F1" w:rsidP="006756F1">
            <w:pPr>
              <w:jc w:val="left"/>
              <w:rPr>
                <w:sz w:val="20"/>
                <w:szCs w:val="20"/>
                <w:lang w:eastAsia="en-CA"/>
              </w:rPr>
            </w:pPr>
            <w:r w:rsidRPr="008B16D3">
              <w:rPr>
                <w:sz w:val="20"/>
                <w:szCs w:val="20"/>
                <w:lang w:eastAsia="en-CA"/>
              </w:rPr>
              <w:t> </w:t>
            </w:r>
          </w:p>
        </w:tc>
        <w:tc>
          <w:tcPr>
            <w:tcW w:w="1365" w:type="dxa"/>
            <w:tcBorders>
              <w:top w:val="nil"/>
              <w:left w:val="nil"/>
              <w:bottom w:val="single" w:sz="4" w:space="0" w:color="auto"/>
              <w:right w:val="single" w:sz="4" w:space="0" w:color="auto"/>
            </w:tcBorders>
            <w:shd w:val="clear" w:color="auto" w:fill="auto"/>
            <w:noWrap/>
            <w:hideMark/>
          </w:tcPr>
          <w:p w14:paraId="2F292D43"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734EEFD3"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56E4153D" w14:textId="77777777" w:rsidR="006756F1" w:rsidRPr="008B16D3" w:rsidRDefault="006756F1" w:rsidP="006756F1">
            <w:pPr>
              <w:jc w:val="left"/>
              <w:rPr>
                <w:sz w:val="20"/>
                <w:szCs w:val="20"/>
                <w:lang w:eastAsia="en-CA"/>
              </w:rPr>
            </w:pPr>
            <w:r w:rsidRPr="008B16D3">
              <w:rPr>
                <w:sz w:val="20"/>
                <w:szCs w:val="20"/>
                <w:lang w:eastAsia="en-CA"/>
              </w:rPr>
              <w:t>Djibouti</w:t>
            </w:r>
          </w:p>
        </w:tc>
        <w:tc>
          <w:tcPr>
            <w:tcW w:w="1208" w:type="dxa"/>
            <w:tcBorders>
              <w:top w:val="nil"/>
              <w:left w:val="nil"/>
              <w:bottom w:val="single" w:sz="4" w:space="0" w:color="auto"/>
              <w:right w:val="single" w:sz="4" w:space="0" w:color="auto"/>
            </w:tcBorders>
            <w:shd w:val="clear" w:color="auto" w:fill="auto"/>
            <w:hideMark/>
          </w:tcPr>
          <w:p w14:paraId="070FA479" w14:textId="77777777" w:rsidR="006756F1" w:rsidRPr="008B16D3" w:rsidRDefault="006756F1" w:rsidP="006756F1">
            <w:pPr>
              <w:jc w:val="center"/>
              <w:rPr>
                <w:sz w:val="20"/>
                <w:szCs w:val="20"/>
                <w:lang w:eastAsia="en-CA"/>
              </w:rPr>
            </w:pPr>
            <w:r w:rsidRPr="008B16D3">
              <w:rPr>
                <w:sz w:val="20"/>
                <w:szCs w:val="20"/>
                <w:lang w:eastAsia="en-CA"/>
              </w:rPr>
              <w:t> </w:t>
            </w:r>
          </w:p>
        </w:tc>
        <w:tc>
          <w:tcPr>
            <w:tcW w:w="1262" w:type="dxa"/>
            <w:tcBorders>
              <w:top w:val="nil"/>
              <w:left w:val="nil"/>
              <w:bottom w:val="single" w:sz="4" w:space="0" w:color="auto"/>
              <w:right w:val="single" w:sz="4" w:space="0" w:color="auto"/>
            </w:tcBorders>
            <w:shd w:val="clear" w:color="auto" w:fill="auto"/>
            <w:hideMark/>
          </w:tcPr>
          <w:p w14:paraId="7E256B3A" w14:textId="77777777" w:rsidR="006756F1" w:rsidRPr="008B16D3" w:rsidRDefault="006756F1" w:rsidP="006756F1">
            <w:pPr>
              <w:jc w:val="center"/>
              <w:rPr>
                <w:sz w:val="20"/>
                <w:szCs w:val="20"/>
                <w:lang w:eastAsia="en-CA"/>
              </w:rPr>
            </w:pPr>
            <w:r w:rsidRPr="008B16D3">
              <w:rPr>
                <w:sz w:val="20"/>
                <w:szCs w:val="20"/>
                <w:lang w:eastAsia="en-CA"/>
              </w:rPr>
              <w:t> </w:t>
            </w:r>
          </w:p>
        </w:tc>
        <w:tc>
          <w:tcPr>
            <w:tcW w:w="1251" w:type="dxa"/>
            <w:tcBorders>
              <w:top w:val="nil"/>
              <w:left w:val="nil"/>
              <w:bottom w:val="single" w:sz="4" w:space="0" w:color="auto"/>
              <w:right w:val="single" w:sz="4" w:space="0" w:color="auto"/>
            </w:tcBorders>
            <w:shd w:val="clear" w:color="auto" w:fill="auto"/>
            <w:hideMark/>
          </w:tcPr>
          <w:p w14:paraId="7C8F95E4" w14:textId="77777777" w:rsidR="006756F1" w:rsidRPr="008B16D3" w:rsidRDefault="006756F1" w:rsidP="006756F1">
            <w:pPr>
              <w:jc w:val="right"/>
              <w:rPr>
                <w:sz w:val="20"/>
                <w:szCs w:val="20"/>
                <w:lang w:eastAsia="en-CA"/>
              </w:rPr>
            </w:pPr>
            <w:r w:rsidRPr="008B16D3">
              <w:rPr>
                <w:sz w:val="20"/>
                <w:szCs w:val="20"/>
                <w:lang w:eastAsia="en-CA"/>
              </w:rPr>
              <w:t>13,800</w:t>
            </w:r>
          </w:p>
        </w:tc>
        <w:tc>
          <w:tcPr>
            <w:tcW w:w="1262" w:type="dxa"/>
            <w:tcBorders>
              <w:top w:val="nil"/>
              <w:left w:val="nil"/>
              <w:bottom w:val="single" w:sz="4" w:space="0" w:color="auto"/>
              <w:right w:val="single" w:sz="4" w:space="0" w:color="auto"/>
            </w:tcBorders>
            <w:shd w:val="clear" w:color="auto" w:fill="auto"/>
            <w:noWrap/>
            <w:hideMark/>
          </w:tcPr>
          <w:p w14:paraId="2B76358E" w14:textId="77777777" w:rsidR="006756F1" w:rsidRPr="008B16D3" w:rsidRDefault="006756F1" w:rsidP="006756F1">
            <w:pPr>
              <w:jc w:val="left"/>
              <w:rPr>
                <w:sz w:val="20"/>
                <w:szCs w:val="20"/>
                <w:lang w:eastAsia="en-CA"/>
              </w:rPr>
            </w:pPr>
            <w:r w:rsidRPr="008B16D3">
              <w:rPr>
                <w:sz w:val="20"/>
                <w:szCs w:val="20"/>
                <w:lang w:eastAsia="en-CA"/>
              </w:rPr>
              <w:t> </w:t>
            </w:r>
          </w:p>
        </w:tc>
        <w:tc>
          <w:tcPr>
            <w:tcW w:w="1365" w:type="dxa"/>
            <w:tcBorders>
              <w:top w:val="nil"/>
              <w:left w:val="nil"/>
              <w:bottom w:val="single" w:sz="4" w:space="0" w:color="auto"/>
              <w:right w:val="single" w:sz="4" w:space="0" w:color="auto"/>
            </w:tcBorders>
            <w:shd w:val="clear" w:color="auto" w:fill="auto"/>
            <w:noWrap/>
            <w:hideMark/>
          </w:tcPr>
          <w:p w14:paraId="70F14773"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07B73EFA" w14:textId="77777777" w:rsidTr="006756F1">
        <w:trPr>
          <w:trHeight w:val="81"/>
        </w:trPr>
        <w:tc>
          <w:tcPr>
            <w:tcW w:w="3212" w:type="dxa"/>
            <w:tcBorders>
              <w:top w:val="nil"/>
              <w:left w:val="single" w:sz="4" w:space="0" w:color="auto"/>
              <w:bottom w:val="single" w:sz="4" w:space="0" w:color="auto"/>
              <w:right w:val="single" w:sz="4" w:space="0" w:color="auto"/>
            </w:tcBorders>
            <w:shd w:val="clear" w:color="auto" w:fill="auto"/>
            <w:noWrap/>
            <w:hideMark/>
          </w:tcPr>
          <w:p w14:paraId="365364F8" w14:textId="77777777" w:rsidR="006756F1" w:rsidRPr="008B16D3" w:rsidRDefault="006756F1" w:rsidP="006756F1">
            <w:pPr>
              <w:jc w:val="left"/>
              <w:rPr>
                <w:sz w:val="20"/>
                <w:szCs w:val="20"/>
                <w:lang w:eastAsia="en-CA"/>
              </w:rPr>
            </w:pPr>
            <w:r w:rsidRPr="008B16D3">
              <w:rPr>
                <w:sz w:val="20"/>
                <w:szCs w:val="20"/>
                <w:lang w:eastAsia="en-CA"/>
              </w:rPr>
              <w:t>Dominica</w:t>
            </w:r>
          </w:p>
        </w:tc>
        <w:tc>
          <w:tcPr>
            <w:tcW w:w="1208" w:type="dxa"/>
            <w:tcBorders>
              <w:top w:val="nil"/>
              <w:left w:val="nil"/>
              <w:bottom w:val="single" w:sz="4" w:space="0" w:color="auto"/>
              <w:right w:val="single" w:sz="4" w:space="0" w:color="auto"/>
            </w:tcBorders>
            <w:shd w:val="clear" w:color="auto" w:fill="auto"/>
            <w:hideMark/>
          </w:tcPr>
          <w:p w14:paraId="3855468D" w14:textId="77777777" w:rsidR="006756F1" w:rsidRPr="008B16D3" w:rsidRDefault="006756F1" w:rsidP="006756F1">
            <w:pPr>
              <w:jc w:val="center"/>
              <w:rPr>
                <w:sz w:val="20"/>
                <w:szCs w:val="20"/>
                <w:lang w:eastAsia="en-CA"/>
              </w:rPr>
            </w:pPr>
            <w:r w:rsidRPr="008B16D3">
              <w:rPr>
                <w:sz w:val="20"/>
                <w:szCs w:val="20"/>
                <w:lang w:eastAsia="en-CA"/>
              </w:rPr>
              <w:t>CP</w:t>
            </w:r>
          </w:p>
        </w:tc>
        <w:tc>
          <w:tcPr>
            <w:tcW w:w="1262" w:type="dxa"/>
            <w:tcBorders>
              <w:top w:val="nil"/>
              <w:left w:val="nil"/>
              <w:bottom w:val="single" w:sz="4" w:space="0" w:color="auto"/>
              <w:right w:val="single" w:sz="4" w:space="0" w:color="auto"/>
            </w:tcBorders>
            <w:shd w:val="clear" w:color="auto" w:fill="auto"/>
            <w:hideMark/>
          </w:tcPr>
          <w:p w14:paraId="3A805B80"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694313E4" w14:textId="77777777" w:rsidR="006756F1" w:rsidRPr="008B16D3" w:rsidRDefault="006756F1" w:rsidP="006756F1">
            <w:pPr>
              <w:jc w:val="right"/>
              <w:rPr>
                <w:sz w:val="20"/>
                <w:szCs w:val="20"/>
                <w:lang w:eastAsia="en-CA"/>
              </w:rPr>
            </w:pPr>
            <w:r w:rsidRPr="008B16D3">
              <w:rPr>
                <w:sz w:val="20"/>
                <w:szCs w:val="20"/>
                <w:lang w:eastAsia="en-CA"/>
              </w:rPr>
              <w:t>8,514</w:t>
            </w:r>
          </w:p>
        </w:tc>
        <w:tc>
          <w:tcPr>
            <w:tcW w:w="1262" w:type="dxa"/>
            <w:tcBorders>
              <w:top w:val="nil"/>
              <w:left w:val="nil"/>
              <w:bottom w:val="single" w:sz="4" w:space="0" w:color="auto"/>
              <w:right w:val="single" w:sz="4" w:space="0" w:color="auto"/>
            </w:tcBorders>
            <w:shd w:val="clear" w:color="auto" w:fill="auto"/>
            <w:noWrap/>
            <w:hideMark/>
          </w:tcPr>
          <w:p w14:paraId="4D5EFC3A" w14:textId="77777777" w:rsidR="006756F1" w:rsidRPr="008B16D3" w:rsidRDefault="006756F1" w:rsidP="006756F1">
            <w:pPr>
              <w:jc w:val="right"/>
              <w:rPr>
                <w:sz w:val="20"/>
                <w:szCs w:val="20"/>
                <w:lang w:eastAsia="en-CA"/>
              </w:rPr>
            </w:pPr>
            <w:r w:rsidRPr="008B16D3">
              <w:rPr>
                <w:sz w:val="20"/>
                <w:szCs w:val="20"/>
                <w:lang w:eastAsia="en-CA"/>
              </w:rPr>
              <w:t>3,435</w:t>
            </w:r>
          </w:p>
        </w:tc>
        <w:tc>
          <w:tcPr>
            <w:tcW w:w="1365" w:type="dxa"/>
            <w:tcBorders>
              <w:top w:val="nil"/>
              <w:left w:val="nil"/>
              <w:bottom w:val="single" w:sz="4" w:space="0" w:color="auto"/>
              <w:right w:val="single" w:sz="4" w:space="0" w:color="auto"/>
            </w:tcBorders>
            <w:shd w:val="clear" w:color="auto" w:fill="auto"/>
            <w:noWrap/>
            <w:hideMark/>
          </w:tcPr>
          <w:p w14:paraId="4FFF1436"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39BD743E" w14:textId="77777777" w:rsidTr="006756F1">
        <w:trPr>
          <w:trHeight w:val="127"/>
        </w:trPr>
        <w:tc>
          <w:tcPr>
            <w:tcW w:w="3212" w:type="dxa"/>
            <w:tcBorders>
              <w:top w:val="nil"/>
              <w:left w:val="single" w:sz="4" w:space="0" w:color="auto"/>
              <w:bottom w:val="single" w:sz="4" w:space="0" w:color="auto"/>
              <w:right w:val="single" w:sz="4" w:space="0" w:color="auto"/>
            </w:tcBorders>
            <w:shd w:val="clear" w:color="auto" w:fill="auto"/>
            <w:noWrap/>
            <w:hideMark/>
          </w:tcPr>
          <w:p w14:paraId="1BF7AAC1" w14:textId="77777777" w:rsidR="006756F1" w:rsidRPr="008B16D3" w:rsidRDefault="006756F1" w:rsidP="006756F1">
            <w:pPr>
              <w:jc w:val="left"/>
              <w:rPr>
                <w:sz w:val="20"/>
                <w:szCs w:val="20"/>
                <w:lang w:eastAsia="en-CA"/>
              </w:rPr>
            </w:pPr>
            <w:r w:rsidRPr="008B16D3">
              <w:rPr>
                <w:sz w:val="20"/>
                <w:szCs w:val="20"/>
                <w:lang w:eastAsia="en-CA"/>
              </w:rPr>
              <w:t>Dominican Republic (the)</w:t>
            </w:r>
          </w:p>
        </w:tc>
        <w:tc>
          <w:tcPr>
            <w:tcW w:w="1208" w:type="dxa"/>
            <w:tcBorders>
              <w:top w:val="nil"/>
              <w:left w:val="nil"/>
              <w:bottom w:val="single" w:sz="4" w:space="0" w:color="auto"/>
              <w:right w:val="single" w:sz="4" w:space="0" w:color="auto"/>
            </w:tcBorders>
            <w:shd w:val="clear" w:color="auto" w:fill="auto"/>
            <w:hideMark/>
          </w:tcPr>
          <w:p w14:paraId="075E6EDB"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4CCF78A3"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4E53DE14" w14:textId="77777777" w:rsidR="006756F1" w:rsidRPr="008B16D3" w:rsidRDefault="006756F1" w:rsidP="006756F1">
            <w:pPr>
              <w:jc w:val="right"/>
              <w:rPr>
                <w:sz w:val="20"/>
                <w:szCs w:val="20"/>
                <w:lang w:eastAsia="en-CA"/>
              </w:rPr>
            </w:pPr>
            <w:r w:rsidRPr="008B16D3">
              <w:rPr>
                <w:sz w:val="20"/>
                <w:szCs w:val="20"/>
                <w:lang w:eastAsia="en-CA"/>
              </w:rPr>
              <w:t>1,081,344</w:t>
            </w:r>
          </w:p>
        </w:tc>
        <w:tc>
          <w:tcPr>
            <w:tcW w:w="1262" w:type="dxa"/>
            <w:tcBorders>
              <w:top w:val="nil"/>
              <w:left w:val="nil"/>
              <w:bottom w:val="single" w:sz="4" w:space="0" w:color="auto"/>
              <w:right w:val="single" w:sz="4" w:space="0" w:color="auto"/>
            </w:tcBorders>
            <w:shd w:val="clear" w:color="auto" w:fill="auto"/>
            <w:noWrap/>
            <w:hideMark/>
          </w:tcPr>
          <w:p w14:paraId="027B8F71" w14:textId="77777777" w:rsidR="006756F1" w:rsidRPr="008B16D3" w:rsidRDefault="006756F1" w:rsidP="006756F1">
            <w:pPr>
              <w:jc w:val="right"/>
              <w:rPr>
                <w:sz w:val="20"/>
                <w:szCs w:val="20"/>
                <w:lang w:eastAsia="en-CA"/>
              </w:rPr>
            </w:pPr>
            <w:r w:rsidRPr="008B16D3">
              <w:rPr>
                <w:sz w:val="20"/>
                <w:szCs w:val="20"/>
                <w:lang w:eastAsia="en-CA"/>
              </w:rPr>
              <w:t>1,656,751</w:t>
            </w:r>
          </w:p>
        </w:tc>
        <w:tc>
          <w:tcPr>
            <w:tcW w:w="1365" w:type="dxa"/>
            <w:tcBorders>
              <w:top w:val="nil"/>
              <w:left w:val="nil"/>
              <w:bottom w:val="single" w:sz="4" w:space="0" w:color="auto"/>
              <w:right w:val="single" w:sz="4" w:space="0" w:color="auto"/>
            </w:tcBorders>
            <w:shd w:val="clear" w:color="auto" w:fill="auto"/>
            <w:noWrap/>
            <w:hideMark/>
          </w:tcPr>
          <w:p w14:paraId="593AA449"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19EDB603"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34213256" w14:textId="77777777" w:rsidR="006756F1" w:rsidRPr="008B16D3" w:rsidRDefault="006756F1" w:rsidP="006756F1">
            <w:pPr>
              <w:jc w:val="left"/>
              <w:rPr>
                <w:sz w:val="20"/>
                <w:szCs w:val="20"/>
                <w:lang w:eastAsia="en-CA"/>
              </w:rPr>
            </w:pPr>
            <w:r w:rsidRPr="008B16D3">
              <w:rPr>
                <w:sz w:val="20"/>
                <w:szCs w:val="20"/>
                <w:lang w:eastAsia="en-CA"/>
              </w:rPr>
              <w:t>Ecuador</w:t>
            </w:r>
          </w:p>
        </w:tc>
        <w:tc>
          <w:tcPr>
            <w:tcW w:w="1208" w:type="dxa"/>
            <w:tcBorders>
              <w:top w:val="nil"/>
              <w:left w:val="nil"/>
              <w:bottom w:val="single" w:sz="4" w:space="0" w:color="auto"/>
              <w:right w:val="single" w:sz="4" w:space="0" w:color="auto"/>
            </w:tcBorders>
            <w:shd w:val="clear" w:color="auto" w:fill="auto"/>
            <w:hideMark/>
          </w:tcPr>
          <w:p w14:paraId="7894CF7A"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7FE86B09"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125F31E2" w14:textId="77777777" w:rsidR="006756F1" w:rsidRPr="008B16D3" w:rsidRDefault="006756F1" w:rsidP="006756F1">
            <w:pPr>
              <w:jc w:val="right"/>
              <w:rPr>
                <w:sz w:val="20"/>
                <w:szCs w:val="20"/>
                <w:lang w:eastAsia="en-CA"/>
              </w:rPr>
            </w:pPr>
            <w:r w:rsidRPr="008B16D3">
              <w:rPr>
                <w:sz w:val="20"/>
                <w:szCs w:val="20"/>
                <w:lang w:eastAsia="en-CA"/>
              </w:rPr>
              <w:t>485,550</w:t>
            </w:r>
          </w:p>
        </w:tc>
        <w:tc>
          <w:tcPr>
            <w:tcW w:w="1262" w:type="dxa"/>
            <w:tcBorders>
              <w:top w:val="nil"/>
              <w:left w:val="nil"/>
              <w:bottom w:val="single" w:sz="4" w:space="0" w:color="auto"/>
              <w:right w:val="single" w:sz="4" w:space="0" w:color="auto"/>
            </w:tcBorders>
            <w:shd w:val="clear" w:color="auto" w:fill="auto"/>
            <w:noWrap/>
            <w:hideMark/>
          </w:tcPr>
          <w:p w14:paraId="69095715" w14:textId="77777777" w:rsidR="006756F1" w:rsidRPr="008B16D3" w:rsidRDefault="006756F1" w:rsidP="006756F1">
            <w:pPr>
              <w:jc w:val="right"/>
              <w:rPr>
                <w:sz w:val="20"/>
                <w:szCs w:val="20"/>
                <w:lang w:eastAsia="en-CA"/>
              </w:rPr>
            </w:pPr>
            <w:r w:rsidRPr="008B16D3">
              <w:rPr>
                <w:sz w:val="20"/>
                <w:szCs w:val="20"/>
                <w:lang w:eastAsia="en-CA"/>
              </w:rPr>
              <w:t>1,911,824</w:t>
            </w:r>
          </w:p>
        </w:tc>
        <w:tc>
          <w:tcPr>
            <w:tcW w:w="1365" w:type="dxa"/>
            <w:tcBorders>
              <w:top w:val="nil"/>
              <w:left w:val="nil"/>
              <w:bottom w:val="single" w:sz="4" w:space="0" w:color="auto"/>
              <w:right w:val="single" w:sz="4" w:space="0" w:color="auto"/>
            </w:tcBorders>
            <w:shd w:val="clear" w:color="auto" w:fill="auto"/>
            <w:noWrap/>
            <w:hideMark/>
          </w:tcPr>
          <w:p w14:paraId="265EB25F"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79598366" w14:textId="77777777" w:rsidTr="006756F1">
        <w:trPr>
          <w:trHeight w:val="62"/>
        </w:trPr>
        <w:tc>
          <w:tcPr>
            <w:tcW w:w="3212" w:type="dxa"/>
            <w:tcBorders>
              <w:top w:val="nil"/>
              <w:left w:val="single" w:sz="4" w:space="0" w:color="auto"/>
              <w:bottom w:val="single" w:sz="4" w:space="0" w:color="auto"/>
              <w:right w:val="single" w:sz="4" w:space="0" w:color="auto"/>
            </w:tcBorders>
            <w:shd w:val="clear" w:color="auto" w:fill="auto"/>
            <w:noWrap/>
            <w:hideMark/>
          </w:tcPr>
          <w:p w14:paraId="4F6C6037" w14:textId="77777777" w:rsidR="006756F1" w:rsidRPr="008B16D3" w:rsidRDefault="006756F1" w:rsidP="006756F1">
            <w:pPr>
              <w:jc w:val="left"/>
              <w:rPr>
                <w:sz w:val="20"/>
                <w:szCs w:val="20"/>
                <w:lang w:eastAsia="en-CA"/>
              </w:rPr>
            </w:pPr>
            <w:r w:rsidRPr="008B16D3">
              <w:rPr>
                <w:sz w:val="20"/>
                <w:szCs w:val="20"/>
                <w:lang w:eastAsia="en-CA"/>
              </w:rPr>
              <w:t>Egypt</w:t>
            </w:r>
          </w:p>
        </w:tc>
        <w:tc>
          <w:tcPr>
            <w:tcW w:w="1208" w:type="dxa"/>
            <w:tcBorders>
              <w:top w:val="nil"/>
              <w:left w:val="nil"/>
              <w:bottom w:val="single" w:sz="4" w:space="0" w:color="auto"/>
              <w:right w:val="single" w:sz="4" w:space="0" w:color="auto"/>
            </w:tcBorders>
            <w:shd w:val="clear" w:color="auto" w:fill="auto"/>
            <w:hideMark/>
          </w:tcPr>
          <w:p w14:paraId="0BB3F0A1" w14:textId="77777777" w:rsidR="006756F1" w:rsidRPr="008B16D3" w:rsidRDefault="006756F1" w:rsidP="006756F1">
            <w:pPr>
              <w:jc w:val="center"/>
              <w:rPr>
                <w:sz w:val="20"/>
                <w:szCs w:val="20"/>
                <w:lang w:eastAsia="en-CA"/>
              </w:rPr>
            </w:pPr>
            <w:r w:rsidRPr="008B16D3">
              <w:rPr>
                <w:sz w:val="20"/>
                <w:szCs w:val="20"/>
                <w:lang w:eastAsia="en-CA"/>
              </w:rPr>
              <w:t> </w:t>
            </w:r>
          </w:p>
        </w:tc>
        <w:tc>
          <w:tcPr>
            <w:tcW w:w="1262" w:type="dxa"/>
            <w:tcBorders>
              <w:top w:val="nil"/>
              <w:left w:val="nil"/>
              <w:bottom w:val="single" w:sz="4" w:space="0" w:color="auto"/>
              <w:right w:val="single" w:sz="4" w:space="0" w:color="auto"/>
            </w:tcBorders>
            <w:shd w:val="clear" w:color="auto" w:fill="auto"/>
            <w:hideMark/>
          </w:tcPr>
          <w:p w14:paraId="11231161" w14:textId="77777777" w:rsidR="006756F1" w:rsidRPr="008B16D3" w:rsidRDefault="006756F1" w:rsidP="006756F1">
            <w:pPr>
              <w:jc w:val="center"/>
              <w:rPr>
                <w:sz w:val="20"/>
                <w:szCs w:val="20"/>
                <w:lang w:eastAsia="en-CA"/>
              </w:rPr>
            </w:pPr>
            <w:r w:rsidRPr="008B16D3">
              <w:rPr>
                <w:sz w:val="20"/>
                <w:szCs w:val="20"/>
                <w:lang w:eastAsia="en-CA"/>
              </w:rPr>
              <w:t> </w:t>
            </w:r>
          </w:p>
        </w:tc>
        <w:tc>
          <w:tcPr>
            <w:tcW w:w="1251" w:type="dxa"/>
            <w:tcBorders>
              <w:top w:val="nil"/>
              <w:left w:val="nil"/>
              <w:bottom w:val="single" w:sz="4" w:space="0" w:color="auto"/>
              <w:right w:val="single" w:sz="4" w:space="0" w:color="auto"/>
            </w:tcBorders>
            <w:shd w:val="clear" w:color="auto" w:fill="auto"/>
            <w:hideMark/>
          </w:tcPr>
          <w:p w14:paraId="095E7542" w14:textId="77777777" w:rsidR="006756F1" w:rsidRPr="008B16D3" w:rsidRDefault="006756F1" w:rsidP="006756F1">
            <w:pPr>
              <w:jc w:val="right"/>
              <w:rPr>
                <w:sz w:val="20"/>
                <w:szCs w:val="20"/>
                <w:lang w:eastAsia="en-CA"/>
              </w:rPr>
            </w:pPr>
            <w:r w:rsidRPr="008B16D3">
              <w:rPr>
                <w:sz w:val="20"/>
                <w:szCs w:val="20"/>
                <w:lang w:eastAsia="en-CA"/>
              </w:rPr>
              <w:t>6,071,380</w:t>
            </w:r>
          </w:p>
        </w:tc>
        <w:tc>
          <w:tcPr>
            <w:tcW w:w="1262" w:type="dxa"/>
            <w:tcBorders>
              <w:top w:val="nil"/>
              <w:left w:val="nil"/>
              <w:bottom w:val="single" w:sz="4" w:space="0" w:color="auto"/>
              <w:right w:val="single" w:sz="4" w:space="0" w:color="auto"/>
            </w:tcBorders>
            <w:shd w:val="clear" w:color="auto" w:fill="auto"/>
            <w:noWrap/>
            <w:hideMark/>
          </w:tcPr>
          <w:p w14:paraId="07C50F3D" w14:textId="77777777" w:rsidR="006756F1" w:rsidRPr="008B16D3" w:rsidRDefault="006756F1" w:rsidP="006756F1">
            <w:pPr>
              <w:jc w:val="left"/>
              <w:rPr>
                <w:sz w:val="20"/>
                <w:szCs w:val="20"/>
                <w:lang w:eastAsia="en-CA"/>
              </w:rPr>
            </w:pPr>
            <w:r w:rsidRPr="008B16D3">
              <w:rPr>
                <w:sz w:val="20"/>
                <w:szCs w:val="20"/>
                <w:lang w:eastAsia="en-CA"/>
              </w:rPr>
              <w:t> </w:t>
            </w:r>
          </w:p>
        </w:tc>
        <w:tc>
          <w:tcPr>
            <w:tcW w:w="1365" w:type="dxa"/>
            <w:tcBorders>
              <w:top w:val="nil"/>
              <w:left w:val="nil"/>
              <w:bottom w:val="single" w:sz="4" w:space="0" w:color="auto"/>
              <w:right w:val="single" w:sz="4" w:space="0" w:color="auto"/>
            </w:tcBorders>
            <w:shd w:val="clear" w:color="auto" w:fill="auto"/>
            <w:noWrap/>
            <w:hideMark/>
          </w:tcPr>
          <w:p w14:paraId="2DE65BB9"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4C480CA8" w14:textId="77777777" w:rsidTr="006756F1">
        <w:trPr>
          <w:trHeight w:val="109"/>
        </w:trPr>
        <w:tc>
          <w:tcPr>
            <w:tcW w:w="3212" w:type="dxa"/>
            <w:tcBorders>
              <w:top w:val="nil"/>
              <w:left w:val="single" w:sz="4" w:space="0" w:color="auto"/>
              <w:bottom w:val="single" w:sz="4" w:space="0" w:color="auto"/>
              <w:right w:val="single" w:sz="4" w:space="0" w:color="auto"/>
            </w:tcBorders>
            <w:shd w:val="clear" w:color="auto" w:fill="auto"/>
            <w:noWrap/>
            <w:hideMark/>
          </w:tcPr>
          <w:p w14:paraId="7A12CCEC" w14:textId="77777777" w:rsidR="006756F1" w:rsidRPr="008B16D3" w:rsidRDefault="006756F1" w:rsidP="006756F1">
            <w:pPr>
              <w:jc w:val="left"/>
              <w:rPr>
                <w:sz w:val="20"/>
                <w:szCs w:val="20"/>
                <w:lang w:eastAsia="en-CA"/>
              </w:rPr>
            </w:pPr>
            <w:r w:rsidRPr="008B16D3">
              <w:rPr>
                <w:sz w:val="20"/>
                <w:szCs w:val="20"/>
                <w:lang w:eastAsia="en-CA"/>
              </w:rPr>
              <w:t>El Salvador</w:t>
            </w:r>
          </w:p>
        </w:tc>
        <w:tc>
          <w:tcPr>
            <w:tcW w:w="1208" w:type="dxa"/>
            <w:tcBorders>
              <w:top w:val="nil"/>
              <w:left w:val="nil"/>
              <w:bottom w:val="single" w:sz="4" w:space="0" w:color="auto"/>
              <w:right w:val="single" w:sz="4" w:space="0" w:color="auto"/>
            </w:tcBorders>
            <w:shd w:val="clear" w:color="auto" w:fill="auto"/>
            <w:hideMark/>
          </w:tcPr>
          <w:p w14:paraId="3E4C7717"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168182DA"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0185A257" w14:textId="77777777" w:rsidR="006756F1" w:rsidRPr="008B16D3" w:rsidRDefault="006756F1" w:rsidP="006756F1">
            <w:pPr>
              <w:jc w:val="right"/>
              <w:rPr>
                <w:sz w:val="20"/>
                <w:szCs w:val="20"/>
                <w:lang w:eastAsia="en-CA"/>
              </w:rPr>
            </w:pPr>
            <w:r w:rsidRPr="008B16D3">
              <w:rPr>
                <w:sz w:val="20"/>
                <w:szCs w:val="20"/>
                <w:lang w:eastAsia="en-CA"/>
              </w:rPr>
              <w:t>191,353</w:t>
            </w:r>
          </w:p>
        </w:tc>
        <w:tc>
          <w:tcPr>
            <w:tcW w:w="1262" w:type="dxa"/>
            <w:tcBorders>
              <w:top w:val="nil"/>
              <w:left w:val="nil"/>
              <w:bottom w:val="single" w:sz="4" w:space="0" w:color="auto"/>
              <w:right w:val="single" w:sz="4" w:space="0" w:color="auto"/>
            </w:tcBorders>
            <w:shd w:val="clear" w:color="auto" w:fill="auto"/>
            <w:noWrap/>
            <w:hideMark/>
          </w:tcPr>
          <w:p w14:paraId="7EB19F78" w14:textId="77777777" w:rsidR="006756F1" w:rsidRPr="008B16D3" w:rsidRDefault="006756F1" w:rsidP="006756F1">
            <w:pPr>
              <w:jc w:val="right"/>
              <w:rPr>
                <w:sz w:val="20"/>
                <w:szCs w:val="20"/>
                <w:lang w:eastAsia="en-CA"/>
              </w:rPr>
            </w:pPr>
            <w:r w:rsidRPr="008B16D3">
              <w:rPr>
                <w:sz w:val="20"/>
                <w:szCs w:val="20"/>
                <w:lang w:eastAsia="en-CA"/>
              </w:rPr>
              <w:t>985,085</w:t>
            </w:r>
          </w:p>
        </w:tc>
        <w:tc>
          <w:tcPr>
            <w:tcW w:w="1365" w:type="dxa"/>
            <w:tcBorders>
              <w:top w:val="nil"/>
              <w:left w:val="nil"/>
              <w:bottom w:val="single" w:sz="4" w:space="0" w:color="auto"/>
              <w:right w:val="single" w:sz="4" w:space="0" w:color="auto"/>
            </w:tcBorders>
            <w:shd w:val="clear" w:color="auto" w:fill="auto"/>
            <w:noWrap/>
            <w:hideMark/>
          </w:tcPr>
          <w:p w14:paraId="7F3FC3D0"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3E60FBBD"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031A59E2" w14:textId="77777777" w:rsidR="006756F1" w:rsidRPr="008B16D3" w:rsidRDefault="006756F1" w:rsidP="006756F1">
            <w:pPr>
              <w:jc w:val="left"/>
              <w:rPr>
                <w:sz w:val="20"/>
                <w:szCs w:val="20"/>
                <w:lang w:eastAsia="en-CA"/>
              </w:rPr>
            </w:pPr>
            <w:r w:rsidRPr="008B16D3">
              <w:rPr>
                <w:sz w:val="20"/>
                <w:szCs w:val="20"/>
                <w:lang w:eastAsia="en-CA"/>
              </w:rPr>
              <w:t>Equatorial Guinea</w:t>
            </w:r>
          </w:p>
        </w:tc>
        <w:tc>
          <w:tcPr>
            <w:tcW w:w="1208" w:type="dxa"/>
            <w:tcBorders>
              <w:top w:val="nil"/>
              <w:left w:val="nil"/>
              <w:bottom w:val="single" w:sz="4" w:space="0" w:color="auto"/>
              <w:right w:val="single" w:sz="4" w:space="0" w:color="auto"/>
            </w:tcBorders>
            <w:shd w:val="clear" w:color="auto" w:fill="auto"/>
            <w:hideMark/>
          </w:tcPr>
          <w:p w14:paraId="24F6E634"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2EEA2E16"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68F6E0A0" w14:textId="77777777" w:rsidR="006756F1" w:rsidRPr="008B16D3" w:rsidRDefault="006756F1" w:rsidP="006756F1">
            <w:pPr>
              <w:jc w:val="right"/>
              <w:rPr>
                <w:sz w:val="20"/>
                <w:szCs w:val="20"/>
                <w:lang w:eastAsia="en-CA"/>
              </w:rPr>
            </w:pPr>
            <w:r w:rsidRPr="008B16D3">
              <w:rPr>
                <w:sz w:val="20"/>
                <w:szCs w:val="20"/>
                <w:lang w:eastAsia="en-CA"/>
              </w:rPr>
              <w:t>134,539</w:t>
            </w:r>
          </w:p>
        </w:tc>
        <w:tc>
          <w:tcPr>
            <w:tcW w:w="1262" w:type="dxa"/>
            <w:tcBorders>
              <w:top w:val="nil"/>
              <w:left w:val="nil"/>
              <w:bottom w:val="single" w:sz="4" w:space="0" w:color="auto"/>
              <w:right w:val="single" w:sz="4" w:space="0" w:color="auto"/>
            </w:tcBorders>
            <w:shd w:val="clear" w:color="auto" w:fill="auto"/>
            <w:noWrap/>
            <w:hideMark/>
          </w:tcPr>
          <w:p w14:paraId="621443C6" w14:textId="77777777" w:rsidR="006756F1" w:rsidRPr="008B16D3" w:rsidRDefault="006756F1" w:rsidP="006756F1">
            <w:pPr>
              <w:jc w:val="right"/>
              <w:rPr>
                <w:sz w:val="20"/>
                <w:szCs w:val="20"/>
                <w:lang w:eastAsia="en-CA"/>
              </w:rPr>
            </w:pPr>
            <w:r w:rsidRPr="008B16D3">
              <w:rPr>
                <w:sz w:val="20"/>
                <w:szCs w:val="20"/>
                <w:lang w:eastAsia="en-CA"/>
              </w:rPr>
              <w:t>73,076</w:t>
            </w:r>
          </w:p>
        </w:tc>
        <w:tc>
          <w:tcPr>
            <w:tcW w:w="1365" w:type="dxa"/>
            <w:tcBorders>
              <w:top w:val="nil"/>
              <w:left w:val="nil"/>
              <w:bottom w:val="single" w:sz="4" w:space="0" w:color="auto"/>
              <w:right w:val="single" w:sz="4" w:space="0" w:color="auto"/>
            </w:tcBorders>
            <w:shd w:val="clear" w:color="auto" w:fill="auto"/>
            <w:noWrap/>
            <w:hideMark/>
          </w:tcPr>
          <w:p w14:paraId="3E78E11D"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562934CB"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29A65236" w14:textId="77777777" w:rsidR="006756F1" w:rsidRPr="008B16D3" w:rsidRDefault="006756F1" w:rsidP="006756F1">
            <w:pPr>
              <w:jc w:val="left"/>
              <w:rPr>
                <w:sz w:val="20"/>
                <w:szCs w:val="20"/>
                <w:lang w:eastAsia="en-CA"/>
              </w:rPr>
            </w:pPr>
            <w:r w:rsidRPr="008B16D3">
              <w:rPr>
                <w:sz w:val="20"/>
                <w:szCs w:val="20"/>
                <w:lang w:eastAsia="en-CA"/>
              </w:rPr>
              <w:t>Eritrea</w:t>
            </w:r>
          </w:p>
        </w:tc>
        <w:tc>
          <w:tcPr>
            <w:tcW w:w="1208" w:type="dxa"/>
            <w:tcBorders>
              <w:top w:val="nil"/>
              <w:left w:val="nil"/>
              <w:bottom w:val="single" w:sz="4" w:space="0" w:color="auto"/>
              <w:right w:val="single" w:sz="4" w:space="0" w:color="auto"/>
            </w:tcBorders>
            <w:shd w:val="clear" w:color="auto" w:fill="auto"/>
            <w:hideMark/>
          </w:tcPr>
          <w:p w14:paraId="6CAC9F35" w14:textId="77777777" w:rsidR="006756F1" w:rsidRPr="008B16D3" w:rsidRDefault="006756F1" w:rsidP="006756F1">
            <w:pPr>
              <w:jc w:val="center"/>
              <w:rPr>
                <w:sz w:val="20"/>
                <w:szCs w:val="20"/>
                <w:lang w:eastAsia="en-CA"/>
              </w:rPr>
            </w:pPr>
            <w:r w:rsidRPr="008B16D3">
              <w:rPr>
                <w:sz w:val="20"/>
                <w:szCs w:val="20"/>
                <w:lang w:eastAsia="en-CA"/>
              </w:rPr>
              <w:t> </w:t>
            </w:r>
          </w:p>
        </w:tc>
        <w:tc>
          <w:tcPr>
            <w:tcW w:w="1262" w:type="dxa"/>
            <w:tcBorders>
              <w:top w:val="nil"/>
              <w:left w:val="nil"/>
              <w:bottom w:val="single" w:sz="4" w:space="0" w:color="auto"/>
              <w:right w:val="single" w:sz="4" w:space="0" w:color="auto"/>
            </w:tcBorders>
            <w:shd w:val="clear" w:color="auto" w:fill="auto"/>
            <w:hideMark/>
          </w:tcPr>
          <w:p w14:paraId="356499EF" w14:textId="77777777" w:rsidR="006756F1" w:rsidRPr="008B16D3" w:rsidRDefault="006756F1" w:rsidP="006756F1">
            <w:pPr>
              <w:jc w:val="center"/>
              <w:rPr>
                <w:sz w:val="20"/>
                <w:szCs w:val="20"/>
                <w:lang w:eastAsia="en-CA"/>
              </w:rPr>
            </w:pPr>
            <w:r w:rsidRPr="008B16D3">
              <w:rPr>
                <w:sz w:val="20"/>
                <w:szCs w:val="20"/>
                <w:lang w:eastAsia="en-CA"/>
              </w:rPr>
              <w:t> </w:t>
            </w:r>
          </w:p>
        </w:tc>
        <w:tc>
          <w:tcPr>
            <w:tcW w:w="1251" w:type="dxa"/>
            <w:tcBorders>
              <w:top w:val="nil"/>
              <w:left w:val="nil"/>
              <w:bottom w:val="single" w:sz="4" w:space="0" w:color="auto"/>
              <w:right w:val="single" w:sz="4" w:space="0" w:color="auto"/>
            </w:tcBorders>
            <w:shd w:val="clear" w:color="auto" w:fill="auto"/>
            <w:hideMark/>
          </w:tcPr>
          <w:p w14:paraId="6F722C08" w14:textId="77777777" w:rsidR="006756F1" w:rsidRPr="008B16D3" w:rsidRDefault="006756F1" w:rsidP="006756F1">
            <w:pPr>
              <w:jc w:val="right"/>
              <w:rPr>
                <w:sz w:val="20"/>
                <w:szCs w:val="20"/>
                <w:lang w:eastAsia="en-CA"/>
              </w:rPr>
            </w:pPr>
            <w:r w:rsidRPr="008B16D3">
              <w:rPr>
                <w:sz w:val="20"/>
                <w:szCs w:val="20"/>
                <w:lang w:eastAsia="en-CA"/>
              </w:rPr>
              <w:t>23,183</w:t>
            </w:r>
          </w:p>
        </w:tc>
        <w:tc>
          <w:tcPr>
            <w:tcW w:w="1262" w:type="dxa"/>
            <w:tcBorders>
              <w:top w:val="nil"/>
              <w:left w:val="nil"/>
              <w:bottom w:val="single" w:sz="4" w:space="0" w:color="auto"/>
              <w:right w:val="single" w:sz="4" w:space="0" w:color="auto"/>
            </w:tcBorders>
            <w:shd w:val="clear" w:color="auto" w:fill="auto"/>
            <w:noWrap/>
            <w:hideMark/>
          </w:tcPr>
          <w:p w14:paraId="0A101051" w14:textId="77777777" w:rsidR="006756F1" w:rsidRPr="008B16D3" w:rsidRDefault="006756F1" w:rsidP="006756F1">
            <w:pPr>
              <w:jc w:val="left"/>
              <w:rPr>
                <w:sz w:val="20"/>
                <w:szCs w:val="20"/>
                <w:lang w:eastAsia="en-CA"/>
              </w:rPr>
            </w:pPr>
            <w:r w:rsidRPr="008B16D3">
              <w:rPr>
                <w:sz w:val="20"/>
                <w:szCs w:val="20"/>
                <w:lang w:eastAsia="en-CA"/>
              </w:rPr>
              <w:t> </w:t>
            </w:r>
          </w:p>
        </w:tc>
        <w:tc>
          <w:tcPr>
            <w:tcW w:w="1365" w:type="dxa"/>
            <w:tcBorders>
              <w:top w:val="nil"/>
              <w:left w:val="nil"/>
              <w:bottom w:val="single" w:sz="4" w:space="0" w:color="auto"/>
              <w:right w:val="single" w:sz="4" w:space="0" w:color="auto"/>
            </w:tcBorders>
            <w:shd w:val="clear" w:color="auto" w:fill="auto"/>
            <w:noWrap/>
            <w:hideMark/>
          </w:tcPr>
          <w:p w14:paraId="254EAC00"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15E0619C"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05DB43D0" w14:textId="77777777" w:rsidR="006756F1" w:rsidRPr="008B16D3" w:rsidRDefault="006756F1" w:rsidP="006756F1">
            <w:pPr>
              <w:jc w:val="left"/>
              <w:rPr>
                <w:sz w:val="20"/>
                <w:szCs w:val="20"/>
                <w:lang w:eastAsia="en-CA"/>
              </w:rPr>
            </w:pPr>
            <w:r w:rsidRPr="008B16D3">
              <w:rPr>
                <w:sz w:val="20"/>
                <w:szCs w:val="20"/>
                <w:lang w:eastAsia="en-CA"/>
              </w:rPr>
              <w:t>Eswatini (the Kingdom of)</w:t>
            </w:r>
          </w:p>
        </w:tc>
        <w:tc>
          <w:tcPr>
            <w:tcW w:w="1208" w:type="dxa"/>
            <w:tcBorders>
              <w:top w:val="nil"/>
              <w:left w:val="nil"/>
              <w:bottom w:val="single" w:sz="4" w:space="0" w:color="auto"/>
              <w:right w:val="single" w:sz="4" w:space="0" w:color="auto"/>
            </w:tcBorders>
            <w:shd w:val="clear" w:color="auto" w:fill="auto"/>
            <w:hideMark/>
          </w:tcPr>
          <w:p w14:paraId="47C543E6"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75CAB760"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7CE9E27F" w14:textId="77777777" w:rsidR="006756F1" w:rsidRPr="008B16D3" w:rsidRDefault="006756F1" w:rsidP="006756F1">
            <w:pPr>
              <w:jc w:val="right"/>
              <w:rPr>
                <w:sz w:val="20"/>
                <w:szCs w:val="20"/>
                <w:lang w:eastAsia="en-CA"/>
              </w:rPr>
            </w:pPr>
            <w:r w:rsidRPr="008B16D3">
              <w:rPr>
                <w:sz w:val="20"/>
                <w:szCs w:val="20"/>
                <w:lang w:eastAsia="en-CA"/>
              </w:rPr>
              <w:t>36,895</w:t>
            </w:r>
          </w:p>
        </w:tc>
        <w:tc>
          <w:tcPr>
            <w:tcW w:w="1262" w:type="dxa"/>
            <w:tcBorders>
              <w:top w:val="nil"/>
              <w:left w:val="nil"/>
              <w:bottom w:val="single" w:sz="4" w:space="0" w:color="auto"/>
              <w:right w:val="single" w:sz="4" w:space="0" w:color="auto"/>
            </w:tcBorders>
            <w:shd w:val="clear" w:color="auto" w:fill="auto"/>
            <w:noWrap/>
            <w:hideMark/>
          </w:tcPr>
          <w:p w14:paraId="33A30F75" w14:textId="77777777" w:rsidR="006756F1" w:rsidRPr="008B16D3" w:rsidRDefault="006756F1" w:rsidP="006756F1">
            <w:pPr>
              <w:jc w:val="right"/>
              <w:rPr>
                <w:sz w:val="20"/>
                <w:szCs w:val="20"/>
                <w:lang w:eastAsia="en-CA"/>
              </w:rPr>
            </w:pPr>
            <w:r w:rsidRPr="008B16D3">
              <w:rPr>
                <w:sz w:val="20"/>
                <w:szCs w:val="20"/>
                <w:lang w:eastAsia="en-CA"/>
              </w:rPr>
              <w:t>104,320</w:t>
            </w:r>
          </w:p>
        </w:tc>
        <w:tc>
          <w:tcPr>
            <w:tcW w:w="1365" w:type="dxa"/>
            <w:tcBorders>
              <w:top w:val="nil"/>
              <w:left w:val="nil"/>
              <w:bottom w:val="single" w:sz="4" w:space="0" w:color="auto"/>
              <w:right w:val="single" w:sz="4" w:space="0" w:color="auto"/>
            </w:tcBorders>
            <w:shd w:val="clear" w:color="auto" w:fill="auto"/>
            <w:noWrap/>
            <w:hideMark/>
          </w:tcPr>
          <w:p w14:paraId="1194D5F2"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27265F27" w14:textId="77777777" w:rsidTr="006756F1">
        <w:trPr>
          <w:trHeight w:val="264"/>
        </w:trPr>
        <w:tc>
          <w:tcPr>
            <w:tcW w:w="3212" w:type="dxa"/>
            <w:tcBorders>
              <w:top w:val="nil"/>
              <w:left w:val="single" w:sz="4" w:space="0" w:color="auto"/>
              <w:bottom w:val="single" w:sz="4" w:space="0" w:color="auto"/>
              <w:right w:val="single" w:sz="4" w:space="0" w:color="auto"/>
            </w:tcBorders>
            <w:shd w:val="clear" w:color="auto" w:fill="auto"/>
            <w:noWrap/>
            <w:hideMark/>
          </w:tcPr>
          <w:p w14:paraId="5C0D5617" w14:textId="77777777" w:rsidR="006756F1" w:rsidRPr="008B16D3" w:rsidRDefault="006756F1" w:rsidP="006756F1">
            <w:pPr>
              <w:jc w:val="left"/>
              <w:rPr>
                <w:sz w:val="20"/>
                <w:szCs w:val="20"/>
                <w:lang w:eastAsia="en-CA"/>
              </w:rPr>
            </w:pPr>
            <w:r w:rsidRPr="008B16D3">
              <w:rPr>
                <w:sz w:val="20"/>
                <w:szCs w:val="20"/>
                <w:lang w:eastAsia="en-CA"/>
              </w:rPr>
              <w:lastRenderedPageBreak/>
              <w:t>Ethiopia</w:t>
            </w:r>
          </w:p>
        </w:tc>
        <w:tc>
          <w:tcPr>
            <w:tcW w:w="1208" w:type="dxa"/>
            <w:tcBorders>
              <w:top w:val="nil"/>
              <w:left w:val="nil"/>
              <w:bottom w:val="single" w:sz="4" w:space="0" w:color="auto"/>
              <w:right w:val="single" w:sz="4" w:space="0" w:color="auto"/>
            </w:tcBorders>
            <w:shd w:val="clear" w:color="auto" w:fill="auto"/>
            <w:hideMark/>
          </w:tcPr>
          <w:p w14:paraId="06ACA7F2" w14:textId="77777777" w:rsidR="006756F1" w:rsidRPr="008B16D3" w:rsidRDefault="006756F1" w:rsidP="006756F1">
            <w:pPr>
              <w:jc w:val="center"/>
              <w:rPr>
                <w:sz w:val="20"/>
                <w:szCs w:val="20"/>
                <w:lang w:eastAsia="en-CA"/>
              </w:rPr>
            </w:pPr>
            <w:r w:rsidRPr="008B16D3">
              <w:rPr>
                <w:sz w:val="20"/>
                <w:szCs w:val="20"/>
                <w:lang w:eastAsia="en-CA"/>
              </w:rPr>
              <w:t>CP</w:t>
            </w:r>
          </w:p>
        </w:tc>
        <w:tc>
          <w:tcPr>
            <w:tcW w:w="1262" w:type="dxa"/>
            <w:tcBorders>
              <w:top w:val="nil"/>
              <w:left w:val="nil"/>
              <w:bottom w:val="single" w:sz="4" w:space="0" w:color="auto"/>
              <w:right w:val="single" w:sz="4" w:space="0" w:color="auto"/>
            </w:tcBorders>
            <w:shd w:val="clear" w:color="auto" w:fill="auto"/>
            <w:hideMark/>
          </w:tcPr>
          <w:p w14:paraId="28B39E7F"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0DD42EBA" w14:textId="77777777" w:rsidR="006756F1" w:rsidRPr="008B16D3" w:rsidRDefault="006756F1" w:rsidP="006756F1">
            <w:pPr>
              <w:jc w:val="right"/>
              <w:rPr>
                <w:sz w:val="20"/>
                <w:szCs w:val="20"/>
                <w:lang w:eastAsia="en-CA"/>
              </w:rPr>
            </w:pPr>
            <w:r w:rsidRPr="008B16D3">
              <w:rPr>
                <w:sz w:val="20"/>
                <w:szCs w:val="20"/>
                <w:lang w:eastAsia="en-CA"/>
              </w:rPr>
              <w:t>117,650</w:t>
            </w:r>
          </w:p>
        </w:tc>
        <w:tc>
          <w:tcPr>
            <w:tcW w:w="1262" w:type="dxa"/>
            <w:tcBorders>
              <w:top w:val="nil"/>
              <w:left w:val="nil"/>
              <w:bottom w:val="single" w:sz="4" w:space="0" w:color="auto"/>
              <w:right w:val="single" w:sz="4" w:space="0" w:color="auto"/>
            </w:tcBorders>
            <w:shd w:val="clear" w:color="auto" w:fill="auto"/>
            <w:noWrap/>
            <w:hideMark/>
          </w:tcPr>
          <w:p w14:paraId="20115F14" w14:textId="77777777" w:rsidR="006756F1" w:rsidRPr="008B16D3" w:rsidRDefault="006756F1" w:rsidP="006756F1">
            <w:pPr>
              <w:jc w:val="right"/>
              <w:rPr>
                <w:sz w:val="20"/>
                <w:szCs w:val="20"/>
                <w:lang w:eastAsia="en-CA"/>
              </w:rPr>
            </w:pPr>
            <w:r w:rsidRPr="008B16D3">
              <w:rPr>
                <w:sz w:val="20"/>
                <w:szCs w:val="20"/>
                <w:lang w:eastAsia="en-CA"/>
              </w:rPr>
              <w:t>103,481</w:t>
            </w:r>
          </w:p>
        </w:tc>
        <w:tc>
          <w:tcPr>
            <w:tcW w:w="1365" w:type="dxa"/>
            <w:tcBorders>
              <w:top w:val="nil"/>
              <w:left w:val="nil"/>
              <w:bottom w:val="single" w:sz="4" w:space="0" w:color="auto"/>
              <w:right w:val="single" w:sz="4" w:space="0" w:color="auto"/>
            </w:tcBorders>
            <w:shd w:val="clear" w:color="auto" w:fill="auto"/>
            <w:noWrap/>
            <w:hideMark/>
          </w:tcPr>
          <w:p w14:paraId="55793D02"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60DEF361"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061D2474" w14:textId="77777777" w:rsidR="006756F1" w:rsidRPr="008B16D3" w:rsidRDefault="006756F1" w:rsidP="006756F1">
            <w:pPr>
              <w:jc w:val="left"/>
              <w:rPr>
                <w:sz w:val="20"/>
                <w:szCs w:val="20"/>
                <w:lang w:eastAsia="en-CA"/>
              </w:rPr>
            </w:pPr>
            <w:r w:rsidRPr="008B16D3">
              <w:rPr>
                <w:sz w:val="20"/>
                <w:szCs w:val="20"/>
                <w:lang w:eastAsia="en-CA"/>
              </w:rPr>
              <w:t>Fiji</w:t>
            </w:r>
          </w:p>
        </w:tc>
        <w:tc>
          <w:tcPr>
            <w:tcW w:w="1208" w:type="dxa"/>
            <w:tcBorders>
              <w:top w:val="nil"/>
              <w:left w:val="nil"/>
              <w:bottom w:val="single" w:sz="4" w:space="0" w:color="auto"/>
              <w:right w:val="single" w:sz="4" w:space="0" w:color="auto"/>
            </w:tcBorders>
            <w:shd w:val="clear" w:color="auto" w:fill="auto"/>
            <w:hideMark/>
          </w:tcPr>
          <w:p w14:paraId="270C1BFB"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169A3B9C"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35ED97D4" w14:textId="77777777" w:rsidR="006756F1" w:rsidRPr="008B16D3" w:rsidRDefault="006756F1" w:rsidP="006756F1">
            <w:pPr>
              <w:jc w:val="right"/>
              <w:rPr>
                <w:sz w:val="20"/>
                <w:szCs w:val="20"/>
                <w:lang w:eastAsia="en-CA"/>
              </w:rPr>
            </w:pPr>
            <w:r w:rsidRPr="008B16D3">
              <w:rPr>
                <w:sz w:val="20"/>
                <w:szCs w:val="20"/>
                <w:lang w:eastAsia="en-CA"/>
              </w:rPr>
              <w:t>122,666</w:t>
            </w:r>
          </w:p>
        </w:tc>
        <w:tc>
          <w:tcPr>
            <w:tcW w:w="1262" w:type="dxa"/>
            <w:tcBorders>
              <w:top w:val="nil"/>
              <w:left w:val="nil"/>
              <w:bottom w:val="single" w:sz="4" w:space="0" w:color="auto"/>
              <w:right w:val="single" w:sz="4" w:space="0" w:color="auto"/>
            </w:tcBorders>
            <w:shd w:val="clear" w:color="auto" w:fill="auto"/>
            <w:noWrap/>
            <w:hideMark/>
          </w:tcPr>
          <w:p w14:paraId="76E676C8" w14:textId="77777777" w:rsidR="006756F1" w:rsidRPr="008B16D3" w:rsidRDefault="006756F1" w:rsidP="006756F1">
            <w:pPr>
              <w:jc w:val="right"/>
              <w:rPr>
                <w:sz w:val="20"/>
                <w:szCs w:val="20"/>
                <w:lang w:eastAsia="en-CA"/>
              </w:rPr>
            </w:pPr>
            <w:r w:rsidRPr="008B16D3">
              <w:rPr>
                <w:sz w:val="20"/>
                <w:szCs w:val="20"/>
                <w:lang w:eastAsia="en-CA"/>
              </w:rPr>
              <w:t>239,165</w:t>
            </w:r>
          </w:p>
        </w:tc>
        <w:tc>
          <w:tcPr>
            <w:tcW w:w="1365" w:type="dxa"/>
            <w:tcBorders>
              <w:top w:val="nil"/>
              <w:left w:val="nil"/>
              <w:bottom w:val="single" w:sz="4" w:space="0" w:color="auto"/>
              <w:right w:val="single" w:sz="4" w:space="0" w:color="auto"/>
            </w:tcBorders>
            <w:shd w:val="clear" w:color="auto" w:fill="auto"/>
            <w:noWrap/>
            <w:hideMark/>
          </w:tcPr>
          <w:p w14:paraId="0267BD89"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5B755698"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642BBC6F" w14:textId="77777777" w:rsidR="006756F1" w:rsidRPr="008B16D3" w:rsidRDefault="006756F1" w:rsidP="006756F1">
            <w:pPr>
              <w:jc w:val="left"/>
              <w:rPr>
                <w:sz w:val="20"/>
                <w:szCs w:val="20"/>
                <w:lang w:eastAsia="en-CA"/>
              </w:rPr>
            </w:pPr>
            <w:r w:rsidRPr="008B16D3">
              <w:rPr>
                <w:sz w:val="20"/>
                <w:szCs w:val="20"/>
                <w:lang w:eastAsia="en-CA"/>
              </w:rPr>
              <w:t>Gabon</w:t>
            </w:r>
          </w:p>
        </w:tc>
        <w:tc>
          <w:tcPr>
            <w:tcW w:w="1208" w:type="dxa"/>
            <w:tcBorders>
              <w:top w:val="nil"/>
              <w:left w:val="nil"/>
              <w:bottom w:val="single" w:sz="4" w:space="0" w:color="auto"/>
              <w:right w:val="single" w:sz="4" w:space="0" w:color="auto"/>
            </w:tcBorders>
            <w:shd w:val="clear" w:color="auto" w:fill="auto"/>
            <w:hideMark/>
          </w:tcPr>
          <w:p w14:paraId="7CE8EA41"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0E6FAA17"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6CDCEC2D" w14:textId="77777777" w:rsidR="006756F1" w:rsidRPr="008B16D3" w:rsidRDefault="006756F1" w:rsidP="006756F1">
            <w:pPr>
              <w:jc w:val="right"/>
              <w:rPr>
                <w:sz w:val="20"/>
                <w:szCs w:val="20"/>
                <w:lang w:eastAsia="en-CA"/>
              </w:rPr>
            </w:pPr>
            <w:r w:rsidRPr="008B16D3">
              <w:rPr>
                <w:sz w:val="20"/>
                <w:szCs w:val="20"/>
                <w:lang w:eastAsia="en-CA"/>
              </w:rPr>
              <w:t>645,840</w:t>
            </w:r>
          </w:p>
        </w:tc>
        <w:tc>
          <w:tcPr>
            <w:tcW w:w="1262" w:type="dxa"/>
            <w:tcBorders>
              <w:top w:val="nil"/>
              <w:left w:val="nil"/>
              <w:bottom w:val="single" w:sz="4" w:space="0" w:color="auto"/>
              <w:right w:val="single" w:sz="4" w:space="0" w:color="auto"/>
            </w:tcBorders>
            <w:shd w:val="clear" w:color="auto" w:fill="auto"/>
            <w:noWrap/>
            <w:hideMark/>
          </w:tcPr>
          <w:p w14:paraId="725D608C" w14:textId="77777777" w:rsidR="006756F1" w:rsidRPr="008B16D3" w:rsidRDefault="006756F1" w:rsidP="006756F1">
            <w:pPr>
              <w:jc w:val="right"/>
              <w:rPr>
                <w:sz w:val="20"/>
                <w:szCs w:val="20"/>
                <w:lang w:eastAsia="en-CA"/>
              </w:rPr>
            </w:pPr>
            <w:r w:rsidRPr="008B16D3">
              <w:rPr>
                <w:sz w:val="20"/>
                <w:szCs w:val="20"/>
                <w:lang w:eastAsia="en-CA"/>
              </w:rPr>
              <w:t>2,063,886</w:t>
            </w:r>
          </w:p>
        </w:tc>
        <w:tc>
          <w:tcPr>
            <w:tcW w:w="1365" w:type="dxa"/>
            <w:tcBorders>
              <w:top w:val="nil"/>
              <w:left w:val="nil"/>
              <w:bottom w:val="single" w:sz="4" w:space="0" w:color="auto"/>
              <w:right w:val="single" w:sz="4" w:space="0" w:color="auto"/>
            </w:tcBorders>
            <w:shd w:val="clear" w:color="auto" w:fill="auto"/>
            <w:noWrap/>
            <w:hideMark/>
          </w:tcPr>
          <w:p w14:paraId="034DD1C6"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1C19A3C2"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3F87F1DE" w14:textId="77777777" w:rsidR="006756F1" w:rsidRPr="008B16D3" w:rsidRDefault="006756F1" w:rsidP="006756F1">
            <w:pPr>
              <w:jc w:val="left"/>
              <w:rPr>
                <w:sz w:val="20"/>
                <w:szCs w:val="20"/>
                <w:lang w:eastAsia="en-CA"/>
              </w:rPr>
            </w:pPr>
            <w:r w:rsidRPr="008B16D3">
              <w:rPr>
                <w:sz w:val="20"/>
                <w:szCs w:val="20"/>
                <w:lang w:eastAsia="en-CA"/>
              </w:rPr>
              <w:t>Gambia (the)</w:t>
            </w:r>
          </w:p>
        </w:tc>
        <w:tc>
          <w:tcPr>
            <w:tcW w:w="1208" w:type="dxa"/>
            <w:tcBorders>
              <w:top w:val="nil"/>
              <w:left w:val="nil"/>
              <w:bottom w:val="single" w:sz="4" w:space="0" w:color="auto"/>
              <w:right w:val="single" w:sz="4" w:space="0" w:color="auto"/>
            </w:tcBorders>
            <w:shd w:val="clear" w:color="auto" w:fill="auto"/>
            <w:hideMark/>
          </w:tcPr>
          <w:p w14:paraId="5D56AAA9"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60DE0D81"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41B8EE39" w14:textId="77777777" w:rsidR="006756F1" w:rsidRPr="008B16D3" w:rsidRDefault="006756F1" w:rsidP="006756F1">
            <w:pPr>
              <w:jc w:val="right"/>
              <w:rPr>
                <w:sz w:val="20"/>
                <w:szCs w:val="20"/>
                <w:lang w:eastAsia="en-CA"/>
              </w:rPr>
            </w:pPr>
            <w:r w:rsidRPr="008B16D3">
              <w:rPr>
                <w:sz w:val="20"/>
                <w:szCs w:val="20"/>
                <w:lang w:eastAsia="en-CA"/>
              </w:rPr>
              <w:t>33,454</w:t>
            </w:r>
          </w:p>
        </w:tc>
        <w:tc>
          <w:tcPr>
            <w:tcW w:w="1262" w:type="dxa"/>
            <w:tcBorders>
              <w:top w:val="nil"/>
              <w:left w:val="nil"/>
              <w:bottom w:val="single" w:sz="4" w:space="0" w:color="auto"/>
              <w:right w:val="single" w:sz="4" w:space="0" w:color="auto"/>
            </w:tcBorders>
            <w:shd w:val="clear" w:color="auto" w:fill="auto"/>
            <w:noWrap/>
            <w:hideMark/>
          </w:tcPr>
          <w:p w14:paraId="6E97CACF" w14:textId="77777777" w:rsidR="006756F1" w:rsidRPr="008B16D3" w:rsidRDefault="006756F1" w:rsidP="006756F1">
            <w:pPr>
              <w:jc w:val="right"/>
              <w:rPr>
                <w:sz w:val="20"/>
                <w:szCs w:val="20"/>
                <w:lang w:eastAsia="en-CA"/>
              </w:rPr>
            </w:pPr>
            <w:r w:rsidRPr="008B16D3">
              <w:rPr>
                <w:sz w:val="20"/>
                <w:szCs w:val="20"/>
                <w:lang w:eastAsia="en-CA"/>
              </w:rPr>
              <w:t>282,417</w:t>
            </w:r>
          </w:p>
        </w:tc>
        <w:tc>
          <w:tcPr>
            <w:tcW w:w="1365" w:type="dxa"/>
            <w:tcBorders>
              <w:top w:val="nil"/>
              <w:left w:val="nil"/>
              <w:bottom w:val="single" w:sz="4" w:space="0" w:color="auto"/>
              <w:right w:val="single" w:sz="4" w:space="0" w:color="auto"/>
            </w:tcBorders>
            <w:shd w:val="clear" w:color="auto" w:fill="auto"/>
            <w:noWrap/>
            <w:hideMark/>
          </w:tcPr>
          <w:p w14:paraId="504C59B0"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5506B8F6" w14:textId="77777777" w:rsidTr="006756F1">
        <w:trPr>
          <w:trHeight w:val="71"/>
        </w:trPr>
        <w:tc>
          <w:tcPr>
            <w:tcW w:w="3212" w:type="dxa"/>
            <w:tcBorders>
              <w:top w:val="nil"/>
              <w:left w:val="single" w:sz="4" w:space="0" w:color="auto"/>
              <w:bottom w:val="single" w:sz="4" w:space="0" w:color="auto"/>
              <w:right w:val="single" w:sz="4" w:space="0" w:color="auto"/>
            </w:tcBorders>
            <w:shd w:val="clear" w:color="auto" w:fill="auto"/>
            <w:noWrap/>
            <w:hideMark/>
          </w:tcPr>
          <w:p w14:paraId="1EAC15C2" w14:textId="77777777" w:rsidR="006756F1" w:rsidRPr="008B16D3" w:rsidRDefault="006756F1" w:rsidP="006756F1">
            <w:pPr>
              <w:jc w:val="left"/>
              <w:rPr>
                <w:sz w:val="20"/>
                <w:szCs w:val="20"/>
                <w:lang w:eastAsia="en-CA"/>
              </w:rPr>
            </w:pPr>
            <w:r w:rsidRPr="008B16D3">
              <w:rPr>
                <w:sz w:val="20"/>
                <w:szCs w:val="20"/>
                <w:lang w:eastAsia="en-CA"/>
              </w:rPr>
              <w:t>Georgia</w:t>
            </w:r>
          </w:p>
        </w:tc>
        <w:tc>
          <w:tcPr>
            <w:tcW w:w="1208" w:type="dxa"/>
            <w:tcBorders>
              <w:top w:val="nil"/>
              <w:left w:val="nil"/>
              <w:bottom w:val="single" w:sz="4" w:space="0" w:color="auto"/>
              <w:right w:val="single" w:sz="4" w:space="0" w:color="auto"/>
            </w:tcBorders>
            <w:shd w:val="clear" w:color="auto" w:fill="auto"/>
            <w:hideMark/>
          </w:tcPr>
          <w:p w14:paraId="4ACB6381" w14:textId="77777777" w:rsidR="006756F1" w:rsidRPr="008B16D3" w:rsidRDefault="006756F1" w:rsidP="006756F1">
            <w:pPr>
              <w:jc w:val="center"/>
              <w:rPr>
                <w:sz w:val="20"/>
                <w:szCs w:val="20"/>
                <w:lang w:eastAsia="en-CA"/>
              </w:rPr>
            </w:pPr>
            <w:r w:rsidRPr="008B16D3">
              <w:rPr>
                <w:sz w:val="20"/>
                <w:szCs w:val="20"/>
                <w:lang w:eastAsia="en-CA"/>
              </w:rPr>
              <w:t> </w:t>
            </w:r>
          </w:p>
        </w:tc>
        <w:tc>
          <w:tcPr>
            <w:tcW w:w="1262" w:type="dxa"/>
            <w:tcBorders>
              <w:top w:val="nil"/>
              <w:left w:val="nil"/>
              <w:bottom w:val="single" w:sz="4" w:space="0" w:color="auto"/>
              <w:right w:val="single" w:sz="4" w:space="0" w:color="auto"/>
            </w:tcBorders>
            <w:shd w:val="clear" w:color="auto" w:fill="auto"/>
            <w:hideMark/>
          </w:tcPr>
          <w:p w14:paraId="77B53642" w14:textId="77777777" w:rsidR="006756F1" w:rsidRPr="008B16D3" w:rsidRDefault="006756F1" w:rsidP="006756F1">
            <w:pPr>
              <w:jc w:val="center"/>
              <w:rPr>
                <w:sz w:val="20"/>
                <w:szCs w:val="20"/>
                <w:lang w:eastAsia="en-CA"/>
              </w:rPr>
            </w:pPr>
            <w:r w:rsidRPr="008B16D3">
              <w:rPr>
                <w:sz w:val="20"/>
                <w:szCs w:val="20"/>
                <w:lang w:eastAsia="en-CA"/>
              </w:rPr>
              <w:t> </w:t>
            </w:r>
          </w:p>
        </w:tc>
        <w:tc>
          <w:tcPr>
            <w:tcW w:w="1251" w:type="dxa"/>
            <w:tcBorders>
              <w:top w:val="nil"/>
              <w:left w:val="nil"/>
              <w:bottom w:val="single" w:sz="4" w:space="0" w:color="auto"/>
              <w:right w:val="single" w:sz="4" w:space="0" w:color="auto"/>
            </w:tcBorders>
            <w:shd w:val="clear" w:color="auto" w:fill="auto"/>
            <w:hideMark/>
          </w:tcPr>
          <w:p w14:paraId="7DEF7F7A" w14:textId="77777777" w:rsidR="006756F1" w:rsidRPr="008B16D3" w:rsidRDefault="006756F1" w:rsidP="006756F1">
            <w:pPr>
              <w:jc w:val="right"/>
              <w:rPr>
                <w:sz w:val="20"/>
                <w:szCs w:val="20"/>
                <w:lang w:eastAsia="en-CA"/>
              </w:rPr>
            </w:pPr>
            <w:r w:rsidRPr="008B16D3">
              <w:rPr>
                <w:sz w:val="20"/>
                <w:szCs w:val="20"/>
                <w:lang w:eastAsia="en-CA"/>
              </w:rPr>
              <w:t>112,632</w:t>
            </w:r>
          </w:p>
        </w:tc>
        <w:tc>
          <w:tcPr>
            <w:tcW w:w="1262" w:type="dxa"/>
            <w:tcBorders>
              <w:top w:val="nil"/>
              <w:left w:val="nil"/>
              <w:bottom w:val="single" w:sz="4" w:space="0" w:color="auto"/>
              <w:right w:val="single" w:sz="4" w:space="0" w:color="auto"/>
            </w:tcBorders>
            <w:shd w:val="clear" w:color="auto" w:fill="auto"/>
            <w:noWrap/>
            <w:hideMark/>
          </w:tcPr>
          <w:p w14:paraId="67FA751D" w14:textId="77777777" w:rsidR="006756F1" w:rsidRPr="008B16D3" w:rsidRDefault="006756F1" w:rsidP="006756F1">
            <w:pPr>
              <w:jc w:val="left"/>
              <w:rPr>
                <w:sz w:val="20"/>
                <w:szCs w:val="20"/>
                <w:lang w:eastAsia="en-CA"/>
              </w:rPr>
            </w:pPr>
            <w:r w:rsidRPr="008B16D3">
              <w:rPr>
                <w:sz w:val="20"/>
                <w:szCs w:val="20"/>
                <w:lang w:eastAsia="en-CA"/>
              </w:rPr>
              <w:t> </w:t>
            </w:r>
          </w:p>
        </w:tc>
        <w:tc>
          <w:tcPr>
            <w:tcW w:w="1365" w:type="dxa"/>
            <w:tcBorders>
              <w:top w:val="nil"/>
              <w:left w:val="nil"/>
              <w:bottom w:val="single" w:sz="4" w:space="0" w:color="auto"/>
              <w:right w:val="single" w:sz="4" w:space="0" w:color="auto"/>
            </w:tcBorders>
            <w:shd w:val="clear" w:color="auto" w:fill="auto"/>
            <w:noWrap/>
            <w:hideMark/>
          </w:tcPr>
          <w:p w14:paraId="0E6BB4E0"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42C187C2"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7DF2890F" w14:textId="77777777" w:rsidR="006756F1" w:rsidRPr="008B16D3" w:rsidRDefault="006756F1" w:rsidP="006756F1">
            <w:pPr>
              <w:jc w:val="left"/>
              <w:rPr>
                <w:sz w:val="20"/>
                <w:szCs w:val="20"/>
                <w:lang w:eastAsia="en-CA"/>
              </w:rPr>
            </w:pPr>
            <w:r w:rsidRPr="008B16D3">
              <w:rPr>
                <w:sz w:val="20"/>
                <w:szCs w:val="20"/>
                <w:lang w:eastAsia="en-CA"/>
              </w:rPr>
              <w:t>Ghana</w:t>
            </w:r>
          </w:p>
        </w:tc>
        <w:tc>
          <w:tcPr>
            <w:tcW w:w="1208" w:type="dxa"/>
            <w:tcBorders>
              <w:top w:val="nil"/>
              <w:left w:val="nil"/>
              <w:bottom w:val="single" w:sz="4" w:space="0" w:color="auto"/>
              <w:right w:val="single" w:sz="4" w:space="0" w:color="auto"/>
            </w:tcBorders>
            <w:shd w:val="clear" w:color="auto" w:fill="auto"/>
            <w:hideMark/>
          </w:tcPr>
          <w:p w14:paraId="5C810087" w14:textId="77777777" w:rsidR="006756F1" w:rsidRPr="008B16D3" w:rsidRDefault="006756F1" w:rsidP="006756F1">
            <w:pPr>
              <w:jc w:val="center"/>
              <w:rPr>
                <w:sz w:val="20"/>
                <w:szCs w:val="20"/>
                <w:lang w:eastAsia="en-CA"/>
              </w:rPr>
            </w:pPr>
            <w:r w:rsidRPr="008B16D3">
              <w:rPr>
                <w:sz w:val="20"/>
                <w:szCs w:val="20"/>
                <w:lang w:eastAsia="en-CA"/>
              </w:rPr>
              <w:t>CP</w:t>
            </w:r>
          </w:p>
        </w:tc>
        <w:tc>
          <w:tcPr>
            <w:tcW w:w="1262" w:type="dxa"/>
            <w:tcBorders>
              <w:top w:val="nil"/>
              <w:left w:val="nil"/>
              <w:bottom w:val="single" w:sz="4" w:space="0" w:color="auto"/>
              <w:right w:val="single" w:sz="4" w:space="0" w:color="auto"/>
            </w:tcBorders>
            <w:shd w:val="clear" w:color="auto" w:fill="auto"/>
            <w:hideMark/>
          </w:tcPr>
          <w:p w14:paraId="5BFE3374"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4208BF02" w14:textId="77777777" w:rsidR="006756F1" w:rsidRPr="008B16D3" w:rsidRDefault="006756F1" w:rsidP="006756F1">
            <w:pPr>
              <w:jc w:val="right"/>
              <w:rPr>
                <w:sz w:val="20"/>
                <w:szCs w:val="20"/>
                <w:lang w:eastAsia="en-CA"/>
              </w:rPr>
            </w:pPr>
            <w:r w:rsidRPr="008B16D3">
              <w:rPr>
                <w:sz w:val="20"/>
                <w:szCs w:val="20"/>
                <w:lang w:eastAsia="en-CA"/>
              </w:rPr>
              <w:t>1,249,582</w:t>
            </w:r>
          </w:p>
        </w:tc>
        <w:tc>
          <w:tcPr>
            <w:tcW w:w="1262" w:type="dxa"/>
            <w:tcBorders>
              <w:top w:val="nil"/>
              <w:left w:val="nil"/>
              <w:bottom w:val="single" w:sz="4" w:space="0" w:color="auto"/>
              <w:right w:val="single" w:sz="4" w:space="0" w:color="auto"/>
            </w:tcBorders>
            <w:shd w:val="clear" w:color="auto" w:fill="auto"/>
            <w:noWrap/>
            <w:hideMark/>
          </w:tcPr>
          <w:p w14:paraId="64948FB5" w14:textId="77777777" w:rsidR="006756F1" w:rsidRPr="008B16D3" w:rsidRDefault="006756F1" w:rsidP="006756F1">
            <w:pPr>
              <w:jc w:val="right"/>
              <w:rPr>
                <w:sz w:val="20"/>
                <w:szCs w:val="20"/>
                <w:lang w:eastAsia="en-CA"/>
              </w:rPr>
            </w:pPr>
            <w:r w:rsidRPr="008B16D3">
              <w:rPr>
                <w:sz w:val="20"/>
                <w:szCs w:val="20"/>
                <w:lang w:eastAsia="en-CA"/>
              </w:rPr>
              <w:t>550,123</w:t>
            </w:r>
          </w:p>
        </w:tc>
        <w:tc>
          <w:tcPr>
            <w:tcW w:w="1365" w:type="dxa"/>
            <w:tcBorders>
              <w:top w:val="nil"/>
              <w:left w:val="nil"/>
              <w:bottom w:val="single" w:sz="4" w:space="0" w:color="auto"/>
              <w:right w:val="single" w:sz="4" w:space="0" w:color="auto"/>
            </w:tcBorders>
            <w:shd w:val="clear" w:color="auto" w:fill="auto"/>
            <w:noWrap/>
            <w:hideMark/>
          </w:tcPr>
          <w:p w14:paraId="325A06BE"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57B61789"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1581E410" w14:textId="77777777" w:rsidR="006756F1" w:rsidRPr="008B16D3" w:rsidRDefault="006756F1" w:rsidP="006756F1">
            <w:pPr>
              <w:jc w:val="left"/>
              <w:rPr>
                <w:sz w:val="20"/>
                <w:szCs w:val="20"/>
                <w:lang w:eastAsia="en-CA"/>
              </w:rPr>
            </w:pPr>
            <w:r w:rsidRPr="008B16D3">
              <w:rPr>
                <w:sz w:val="20"/>
                <w:szCs w:val="20"/>
                <w:lang w:eastAsia="en-CA"/>
              </w:rPr>
              <w:t>Grenada</w:t>
            </w:r>
          </w:p>
        </w:tc>
        <w:tc>
          <w:tcPr>
            <w:tcW w:w="1208" w:type="dxa"/>
            <w:tcBorders>
              <w:top w:val="nil"/>
              <w:left w:val="nil"/>
              <w:bottom w:val="single" w:sz="4" w:space="0" w:color="auto"/>
              <w:right w:val="single" w:sz="4" w:space="0" w:color="auto"/>
            </w:tcBorders>
            <w:shd w:val="clear" w:color="auto" w:fill="auto"/>
            <w:hideMark/>
          </w:tcPr>
          <w:p w14:paraId="3316F156"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12353A93"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1F14D413" w14:textId="77777777" w:rsidR="006756F1" w:rsidRPr="008B16D3" w:rsidRDefault="006756F1" w:rsidP="006756F1">
            <w:pPr>
              <w:jc w:val="right"/>
              <w:rPr>
                <w:sz w:val="20"/>
                <w:szCs w:val="20"/>
                <w:lang w:eastAsia="en-CA"/>
              </w:rPr>
            </w:pPr>
            <w:r w:rsidRPr="008B16D3">
              <w:rPr>
                <w:sz w:val="20"/>
                <w:szCs w:val="20"/>
                <w:lang w:eastAsia="en-CA"/>
              </w:rPr>
              <w:t>17,759</w:t>
            </w:r>
          </w:p>
        </w:tc>
        <w:tc>
          <w:tcPr>
            <w:tcW w:w="1262" w:type="dxa"/>
            <w:tcBorders>
              <w:top w:val="nil"/>
              <w:left w:val="nil"/>
              <w:bottom w:val="single" w:sz="4" w:space="0" w:color="auto"/>
              <w:right w:val="single" w:sz="4" w:space="0" w:color="auto"/>
            </w:tcBorders>
            <w:shd w:val="clear" w:color="auto" w:fill="auto"/>
            <w:noWrap/>
            <w:hideMark/>
          </w:tcPr>
          <w:p w14:paraId="7D1898FE" w14:textId="77777777" w:rsidR="006756F1" w:rsidRPr="008B16D3" w:rsidRDefault="006756F1" w:rsidP="006756F1">
            <w:pPr>
              <w:jc w:val="right"/>
              <w:rPr>
                <w:sz w:val="20"/>
                <w:szCs w:val="20"/>
                <w:lang w:eastAsia="en-CA"/>
              </w:rPr>
            </w:pPr>
            <w:r w:rsidRPr="008B16D3">
              <w:rPr>
                <w:sz w:val="20"/>
                <w:szCs w:val="20"/>
                <w:lang w:eastAsia="en-CA"/>
              </w:rPr>
              <w:t>43,461</w:t>
            </w:r>
          </w:p>
        </w:tc>
        <w:tc>
          <w:tcPr>
            <w:tcW w:w="1365" w:type="dxa"/>
            <w:tcBorders>
              <w:top w:val="nil"/>
              <w:left w:val="nil"/>
              <w:bottom w:val="single" w:sz="4" w:space="0" w:color="auto"/>
              <w:right w:val="single" w:sz="4" w:space="0" w:color="auto"/>
            </w:tcBorders>
            <w:shd w:val="clear" w:color="auto" w:fill="auto"/>
            <w:noWrap/>
            <w:hideMark/>
          </w:tcPr>
          <w:p w14:paraId="33B23C0A"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5FA1434C" w14:textId="77777777" w:rsidTr="006756F1">
        <w:trPr>
          <w:trHeight w:val="66"/>
        </w:trPr>
        <w:tc>
          <w:tcPr>
            <w:tcW w:w="3212" w:type="dxa"/>
            <w:tcBorders>
              <w:top w:val="nil"/>
              <w:left w:val="single" w:sz="4" w:space="0" w:color="auto"/>
              <w:bottom w:val="single" w:sz="4" w:space="0" w:color="auto"/>
              <w:right w:val="single" w:sz="4" w:space="0" w:color="auto"/>
            </w:tcBorders>
            <w:shd w:val="clear" w:color="auto" w:fill="auto"/>
            <w:noWrap/>
            <w:hideMark/>
          </w:tcPr>
          <w:p w14:paraId="7FB1BCAE" w14:textId="77777777" w:rsidR="006756F1" w:rsidRPr="008B16D3" w:rsidRDefault="006756F1" w:rsidP="006756F1">
            <w:pPr>
              <w:jc w:val="left"/>
              <w:rPr>
                <w:sz w:val="20"/>
                <w:szCs w:val="20"/>
                <w:lang w:eastAsia="en-CA"/>
              </w:rPr>
            </w:pPr>
            <w:r w:rsidRPr="008B16D3">
              <w:rPr>
                <w:sz w:val="20"/>
                <w:szCs w:val="20"/>
                <w:lang w:eastAsia="en-CA"/>
              </w:rPr>
              <w:t>Guatemala</w:t>
            </w:r>
          </w:p>
        </w:tc>
        <w:tc>
          <w:tcPr>
            <w:tcW w:w="1208" w:type="dxa"/>
            <w:tcBorders>
              <w:top w:val="nil"/>
              <w:left w:val="nil"/>
              <w:bottom w:val="single" w:sz="4" w:space="0" w:color="auto"/>
              <w:right w:val="single" w:sz="4" w:space="0" w:color="auto"/>
            </w:tcBorders>
            <w:shd w:val="clear" w:color="auto" w:fill="auto"/>
            <w:hideMark/>
          </w:tcPr>
          <w:p w14:paraId="60A05E36"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034B3954"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77E2FAB8" w14:textId="77777777" w:rsidR="006756F1" w:rsidRPr="008B16D3" w:rsidRDefault="006756F1" w:rsidP="006756F1">
            <w:pPr>
              <w:jc w:val="right"/>
              <w:rPr>
                <w:sz w:val="20"/>
                <w:szCs w:val="20"/>
                <w:lang w:eastAsia="en-CA"/>
              </w:rPr>
            </w:pPr>
            <w:r w:rsidRPr="008B16D3">
              <w:rPr>
                <w:sz w:val="20"/>
                <w:szCs w:val="20"/>
                <w:lang w:eastAsia="en-CA"/>
              </w:rPr>
              <w:t>158,626</w:t>
            </w:r>
          </w:p>
        </w:tc>
        <w:tc>
          <w:tcPr>
            <w:tcW w:w="1262" w:type="dxa"/>
            <w:tcBorders>
              <w:top w:val="nil"/>
              <w:left w:val="nil"/>
              <w:bottom w:val="single" w:sz="4" w:space="0" w:color="auto"/>
              <w:right w:val="single" w:sz="4" w:space="0" w:color="auto"/>
            </w:tcBorders>
            <w:shd w:val="clear" w:color="auto" w:fill="auto"/>
            <w:noWrap/>
            <w:hideMark/>
          </w:tcPr>
          <w:p w14:paraId="59B94F51" w14:textId="77777777" w:rsidR="006756F1" w:rsidRPr="008B16D3" w:rsidRDefault="006756F1" w:rsidP="006756F1">
            <w:pPr>
              <w:jc w:val="right"/>
              <w:rPr>
                <w:sz w:val="20"/>
                <w:szCs w:val="20"/>
                <w:lang w:eastAsia="en-CA"/>
              </w:rPr>
            </w:pPr>
            <w:r w:rsidRPr="008B16D3">
              <w:rPr>
                <w:sz w:val="20"/>
                <w:szCs w:val="20"/>
                <w:lang w:eastAsia="en-CA"/>
              </w:rPr>
              <w:t>892,087</w:t>
            </w:r>
          </w:p>
        </w:tc>
        <w:tc>
          <w:tcPr>
            <w:tcW w:w="1365" w:type="dxa"/>
            <w:tcBorders>
              <w:top w:val="nil"/>
              <w:left w:val="nil"/>
              <w:bottom w:val="single" w:sz="4" w:space="0" w:color="auto"/>
              <w:right w:val="single" w:sz="4" w:space="0" w:color="auto"/>
            </w:tcBorders>
            <w:shd w:val="clear" w:color="auto" w:fill="auto"/>
            <w:noWrap/>
            <w:hideMark/>
          </w:tcPr>
          <w:p w14:paraId="3524CB8A"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7691BD99" w14:textId="77777777" w:rsidTr="006756F1">
        <w:trPr>
          <w:trHeight w:val="113"/>
        </w:trPr>
        <w:tc>
          <w:tcPr>
            <w:tcW w:w="3212" w:type="dxa"/>
            <w:tcBorders>
              <w:top w:val="nil"/>
              <w:left w:val="single" w:sz="4" w:space="0" w:color="auto"/>
              <w:bottom w:val="single" w:sz="4" w:space="0" w:color="auto"/>
              <w:right w:val="single" w:sz="4" w:space="0" w:color="auto"/>
            </w:tcBorders>
            <w:shd w:val="clear" w:color="auto" w:fill="auto"/>
            <w:noWrap/>
            <w:hideMark/>
          </w:tcPr>
          <w:p w14:paraId="489FB677" w14:textId="77777777" w:rsidR="006756F1" w:rsidRPr="008B16D3" w:rsidRDefault="006756F1" w:rsidP="006756F1">
            <w:pPr>
              <w:jc w:val="left"/>
              <w:rPr>
                <w:sz w:val="20"/>
                <w:szCs w:val="20"/>
                <w:lang w:eastAsia="en-CA"/>
              </w:rPr>
            </w:pPr>
            <w:r w:rsidRPr="008B16D3">
              <w:rPr>
                <w:sz w:val="20"/>
                <w:szCs w:val="20"/>
                <w:lang w:eastAsia="en-CA"/>
              </w:rPr>
              <w:t>Guinea</w:t>
            </w:r>
          </w:p>
        </w:tc>
        <w:tc>
          <w:tcPr>
            <w:tcW w:w="1208" w:type="dxa"/>
            <w:tcBorders>
              <w:top w:val="nil"/>
              <w:left w:val="nil"/>
              <w:bottom w:val="single" w:sz="4" w:space="0" w:color="auto"/>
              <w:right w:val="single" w:sz="4" w:space="0" w:color="auto"/>
            </w:tcBorders>
            <w:shd w:val="clear" w:color="auto" w:fill="auto"/>
            <w:hideMark/>
          </w:tcPr>
          <w:p w14:paraId="3227D6BD" w14:textId="77777777" w:rsidR="006756F1" w:rsidRPr="008B16D3" w:rsidRDefault="006756F1" w:rsidP="006756F1">
            <w:pPr>
              <w:jc w:val="center"/>
              <w:rPr>
                <w:sz w:val="20"/>
                <w:szCs w:val="20"/>
                <w:lang w:eastAsia="en-CA"/>
              </w:rPr>
            </w:pPr>
            <w:r w:rsidRPr="008B16D3">
              <w:rPr>
                <w:sz w:val="20"/>
                <w:szCs w:val="20"/>
                <w:lang w:eastAsia="en-CA"/>
              </w:rPr>
              <w:t>CP</w:t>
            </w:r>
          </w:p>
        </w:tc>
        <w:tc>
          <w:tcPr>
            <w:tcW w:w="1262" w:type="dxa"/>
            <w:tcBorders>
              <w:top w:val="nil"/>
              <w:left w:val="nil"/>
              <w:bottom w:val="single" w:sz="4" w:space="0" w:color="auto"/>
              <w:right w:val="single" w:sz="4" w:space="0" w:color="auto"/>
            </w:tcBorders>
            <w:shd w:val="clear" w:color="auto" w:fill="auto"/>
            <w:hideMark/>
          </w:tcPr>
          <w:p w14:paraId="3D65CC87"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056435E8" w14:textId="77777777" w:rsidR="006756F1" w:rsidRPr="008B16D3" w:rsidRDefault="006756F1" w:rsidP="006756F1">
            <w:pPr>
              <w:jc w:val="right"/>
              <w:rPr>
                <w:sz w:val="20"/>
                <w:szCs w:val="20"/>
                <w:lang w:eastAsia="en-CA"/>
              </w:rPr>
            </w:pPr>
            <w:r w:rsidRPr="008B16D3">
              <w:rPr>
                <w:sz w:val="20"/>
                <w:szCs w:val="20"/>
                <w:lang w:eastAsia="en-CA"/>
              </w:rPr>
              <w:t>483,647</w:t>
            </w:r>
          </w:p>
        </w:tc>
        <w:tc>
          <w:tcPr>
            <w:tcW w:w="1262" w:type="dxa"/>
            <w:tcBorders>
              <w:top w:val="nil"/>
              <w:left w:val="nil"/>
              <w:bottom w:val="single" w:sz="4" w:space="0" w:color="auto"/>
              <w:right w:val="single" w:sz="4" w:space="0" w:color="auto"/>
            </w:tcBorders>
            <w:shd w:val="clear" w:color="auto" w:fill="auto"/>
            <w:noWrap/>
            <w:hideMark/>
          </w:tcPr>
          <w:p w14:paraId="7074B71B" w14:textId="77777777" w:rsidR="006756F1" w:rsidRPr="008B16D3" w:rsidRDefault="006756F1" w:rsidP="006756F1">
            <w:pPr>
              <w:jc w:val="right"/>
              <w:rPr>
                <w:sz w:val="20"/>
                <w:szCs w:val="20"/>
                <w:lang w:eastAsia="en-CA"/>
              </w:rPr>
            </w:pPr>
            <w:r w:rsidRPr="008B16D3">
              <w:rPr>
                <w:sz w:val="20"/>
                <w:szCs w:val="20"/>
                <w:lang w:eastAsia="en-CA"/>
              </w:rPr>
              <w:t>1,391,073</w:t>
            </w:r>
          </w:p>
        </w:tc>
        <w:tc>
          <w:tcPr>
            <w:tcW w:w="1365" w:type="dxa"/>
            <w:tcBorders>
              <w:top w:val="nil"/>
              <w:left w:val="nil"/>
              <w:bottom w:val="single" w:sz="4" w:space="0" w:color="auto"/>
              <w:right w:val="single" w:sz="4" w:space="0" w:color="auto"/>
            </w:tcBorders>
            <w:shd w:val="clear" w:color="auto" w:fill="auto"/>
            <w:noWrap/>
            <w:hideMark/>
          </w:tcPr>
          <w:p w14:paraId="48A17EFE"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1B274F2A"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502382ED" w14:textId="66C02A92" w:rsidR="006756F1" w:rsidRPr="008B16D3" w:rsidRDefault="006756F1" w:rsidP="006756F1">
            <w:pPr>
              <w:jc w:val="left"/>
              <w:rPr>
                <w:sz w:val="20"/>
                <w:szCs w:val="20"/>
                <w:lang w:eastAsia="en-CA"/>
              </w:rPr>
            </w:pPr>
            <w:r w:rsidRPr="008B16D3">
              <w:rPr>
                <w:sz w:val="20"/>
                <w:szCs w:val="20"/>
                <w:lang w:eastAsia="en-CA"/>
              </w:rPr>
              <w:t>Guinea</w:t>
            </w:r>
            <w:r w:rsidR="00C96D09" w:rsidRPr="008B16D3">
              <w:rPr>
                <w:sz w:val="20"/>
                <w:szCs w:val="20"/>
                <w:lang w:eastAsia="en-CA"/>
              </w:rPr>
              <w:t>-</w:t>
            </w:r>
            <w:r w:rsidRPr="008B16D3">
              <w:rPr>
                <w:sz w:val="20"/>
                <w:szCs w:val="20"/>
                <w:lang w:eastAsia="en-CA"/>
              </w:rPr>
              <w:t>Bissau</w:t>
            </w:r>
          </w:p>
        </w:tc>
        <w:tc>
          <w:tcPr>
            <w:tcW w:w="1208" w:type="dxa"/>
            <w:tcBorders>
              <w:top w:val="nil"/>
              <w:left w:val="nil"/>
              <w:bottom w:val="single" w:sz="4" w:space="0" w:color="auto"/>
              <w:right w:val="single" w:sz="4" w:space="0" w:color="auto"/>
            </w:tcBorders>
            <w:shd w:val="clear" w:color="auto" w:fill="auto"/>
            <w:hideMark/>
          </w:tcPr>
          <w:p w14:paraId="7D62B11C"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4E317868"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5AE503B9" w14:textId="77777777" w:rsidR="006756F1" w:rsidRPr="008B16D3" w:rsidRDefault="006756F1" w:rsidP="006756F1">
            <w:pPr>
              <w:jc w:val="right"/>
              <w:rPr>
                <w:sz w:val="20"/>
                <w:szCs w:val="20"/>
                <w:lang w:eastAsia="en-CA"/>
              </w:rPr>
            </w:pPr>
            <w:r w:rsidRPr="008B16D3">
              <w:rPr>
                <w:sz w:val="20"/>
                <w:szCs w:val="20"/>
                <w:lang w:eastAsia="en-CA"/>
              </w:rPr>
              <w:t>60,002</w:t>
            </w:r>
          </w:p>
        </w:tc>
        <w:tc>
          <w:tcPr>
            <w:tcW w:w="1262" w:type="dxa"/>
            <w:tcBorders>
              <w:top w:val="nil"/>
              <w:left w:val="nil"/>
              <w:bottom w:val="single" w:sz="4" w:space="0" w:color="auto"/>
              <w:right w:val="single" w:sz="4" w:space="0" w:color="auto"/>
            </w:tcBorders>
            <w:shd w:val="clear" w:color="auto" w:fill="auto"/>
            <w:noWrap/>
            <w:hideMark/>
          </w:tcPr>
          <w:p w14:paraId="1ECCB729" w14:textId="77777777" w:rsidR="006756F1" w:rsidRPr="008B16D3" w:rsidRDefault="006756F1" w:rsidP="006756F1">
            <w:pPr>
              <w:jc w:val="right"/>
              <w:rPr>
                <w:sz w:val="20"/>
                <w:szCs w:val="20"/>
                <w:lang w:eastAsia="en-CA"/>
              </w:rPr>
            </w:pPr>
            <w:r w:rsidRPr="008B16D3">
              <w:rPr>
                <w:sz w:val="20"/>
                <w:szCs w:val="20"/>
                <w:lang w:eastAsia="en-CA"/>
              </w:rPr>
              <w:t>633,559</w:t>
            </w:r>
          </w:p>
        </w:tc>
        <w:tc>
          <w:tcPr>
            <w:tcW w:w="1365" w:type="dxa"/>
            <w:tcBorders>
              <w:top w:val="nil"/>
              <w:left w:val="nil"/>
              <w:bottom w:val="single" w:sz="4" w:space="0" w:color="auto"/>
              <w:right w:val="single" w:sz="4" w:space="0" w:color="auto"/>
            </w:tcBorders>
            <w:shd w:val="clear" w:color="auto" w:fill="auto"/>
            <w:noWrap/>
            <w:hideMark/>
          </w:tcPr>
          <w:p w14:paraId="2E9B6967"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43C943BB"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4E14C151" w14:textId="77777777" w:rsidR="006756F1" w:rsidRPr="008B16D3" w:rsidRDefault="006756F1" w:rsidP="006756F1">
            <w:pPr>
              <w:jc w:val="left"/>
              <w:rPr>
                <w:sz w:val="20"/>
                <w:szCs w:val="20"/>
                <w:lang w:eastAsia="en-CA"/>
              </w:rPr>
            </w:pPr>
            <w:r w:rsidRPr="008B16D3">
              <w:rPr>
                <w:sz w:val="20"/>
                <w:szCs w:val="20"/>
                <w:lang w:eastAsia="en-CA"/>
              </w:rPr>
              <w:t>Guyana</w:t>
            </w:r>
          </w:p>
        </w:tc>
        <w:tc>
          <w:tcPr>
            <w:tcW w:w="1208" w:type="dxa"/>
            <w:tcBorders>
              <w:top w:val="nil"/>
              <w:left w:val="nil"/>
              <w:bottom w:val="single" w:sz="4" w:space="0" w:color="auto"/>
              <w:right w:val="single" w:sz="4" w:space="0" w:color="auto"/>
            </w:tcBorders>
            <w:shd w:val="clear" w:color="auto" w:fill="auto"/>
            <w:hideMark/>
          </w:tcPr>
          <w:p w14:paraId="0D493013"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4BC5EEBE"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0364BE74" w14:textId="77777777" w:rsidR="006756F1" w:rsidRPr="008B16D3" w:rsidRDefault="006756F1" w:rsidP="006756F1">
            <w:pPr>
              <w:jc w:val="right"/>
              <w:rPr>
                <w:sz w:val="20"/>
                <w:szCs w:val="20"/>
                <w:lang w:eastAsia="en-CA"/>
              </w:rPr>
            </w:pPr>
            <w:r w:rsidRPr="008B16D3">
              <w:rPr>
                <w:sz w:val="20"/>
                <w:szCs w:val="20"/>
                <w:lang w:eastAsia="en-CA"/>
              </w:rPr>
              <w:t>36,490</w:t>
            </w:r>
          </w:p>
        </w:tc>
        <w:tc>
          <w:tcPr>
            <w:tcW w:w="1262" w:type="dxa"/>
            <w:tcBorders>
              <w:top w:val="nil"/>
              <w:left w:val="nil"/>
              <w:bottom w:val="single" w:sz="4" w:space="0" w:color="auto"/>
              <w:right w:val="single" w:sz="4" w:space="0" w:color="auto"/>
            </w:tcBorders>
            <w:shd w:val="clear" w:color="auto" w:fill="auto"/>
            <w:noWrap/>
            <w:hideMark/>
          </w:tcPr>
          <w:p w14:paraId="4AEB09EF" w14:textId="77777777" w:rsidR="006756F1" w:rsidRPr="008B16D3" w:rsidRDefault="006756F1" w:rsidP="006756F1">
            <w:pPr>
              <w:jc w:val="right"/>
              <w:rPr>
                <w:sz w:val="20"/>
                <w:szCs w:val="20"/>
                <w:lang w:eastAsia="en-CA"/>
              </w:rPr>
            </w:pPr>
            <w:r w:rsidRPr="008B16D3">
              <w:rPr>
                <w:sz w:val="20"/>
                <w:szCs w:val="20"/>
                <w:lang w:eastAsia="en-CA"/>
              </w:rPr>
              <w:t>112,245</w:t>
            </w:r>
          </w:p>
        </w:tc>
        <w:tc>
          <w:tcPr>
            <w:tcW w:w="1365" w:type="dxa"/>
            <w:tcBorders>
              <w:top w:val="nil"/>
              <w:left w:val="nil"/>
              <w:bottom w:val="single" w:sz="4" w:space="0" w:color="auto"/>
              <w:right w:val="single" w:sz="4" w:space="0" w:color="auto"/>
            </w:tcBorders>
            <w:shd w:val="clear" w:color="auto" w:fill="auto"/>
            <w:noWrap/>
            <w:hideMark/>
          </w:tcPr>
          <w:p w14:paraId="35E8EC98"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60FA20B3" w14:textId="77777777" w:rsidTr="006756F1">
        <w:trPr>
          <w:trHeight w:val="95"/>
        </w:trPr>
        <w:tc>
          <w:tcPr>
            <w:tcW w:w="3212" w:type="dxa"/>
            <w:tcBorders>
              <w:top w:val="nil"/>
              <w:left w:val="single" w:sz="4" w:space="0" w:color="auto"/>
              <w:bottom w:val="single" w:sz="4" w:space="0" w:color="auto"/>
              <w:right w:val="single" w:sz="4" w:space="0" w:color="auto"/>
            </w:tcBorders>
            <w:shd w:val="clear" w:color="auto" w:fill="auto"/>
            <w:noWrap/>
            <w:hideMark/>
          </w:tcPr>
          <w:p w14:paraId="1B3845D6" w14:textId="77777777" w:rsidR="006756F1" w:rsidRPr="008B16D3" w:rsidRDefault="006756F1" w:rsidP="006756F1">
            <w:pPr>
              <w:jc w:val="left"/>
              <w:rPr>
                <w:sz w:val="20"/>
                <w:szCs w:val="20"/>
                <w:lang w:eastAsia="en-CA"/>
              </w:rPr>
            </w:pPr>
            <w:r w:rsidRPr="008B16D3">
              <w:rPr>
                <w:sz w:val="20"/>
                <w:szCs w:val="20"/>
                <w:lang w:eastAsia="en-CA"/>
              </w:rPr>
              <w:t>Haiti</w:t>
            </w:r>
          </w:p>
        </w:tc>
        <w:tc>
          <w:tcPr>
            <w:tcW w:w="1208" w:type="dxa"/>
            <w:tcBorders>
              <w:top w:val="nil"/>
              <w:left w:val="nil"/>
              <w:bottom w:val="single" w:sz="4" w:space="0" w:color="auto"/>
              <w:right w:val="single" w:sz="4" w:space="0" w:color="auto"/>
            </w:tcBorders>
            <w:shd w:val="clear" w:color="auto" w:fill="auto"/>
            <w:hideMark/>
          </w:tcPr>
          <w:p w14:paraId="58DBE19B"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066AE05D"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4D2DF639" w14:textId="77777777" w:rsidR="006756F1" w:rsidRPr="008B16D3" w:rsidRDefault="006756F1" w:rsidP="006756F1">
            <w:pPr>
              <w:jc w:val="right"/>
              <w:rPr>
                <w:sz w:val="20"/>
                <w:szCs w:val="20"/>
                <w:lang w:eastAsia="en-CA"/>
              </w:rPr>
            </w:pPr>
            <w:r w:rsidRPr="008B16D3">
              <w:rPr>
                <w:sz w:val="20"/>
                <w:szCs w:val="20"/>
                <w:lang w:eastAsia="en-CA"/>
              </w:rPr>
              <w:t>77,649</w:t>
            </w:r>
          </w:p>
        </w:tc>
        <w:tc>
          <w:tcPr>
            <w:tcW w:w="1262" w:type="dxa"/>
            <w:tcBorders>
              <w:top w:val="nil"/>
              <w:left w:val="nil"/>
              <w:bottom w:val="single" w:sz="4" w:space="0" w:color="auto"/>
              <w:right w:val="single" w:sz="4" w:space="0" w:color="auto"/>
            </w:tcBorders>
            <w:shd w:val="clear" w:color="auto" w:fill="auto"/>
            <w:noWrap/>
            <w:hideMark/>
          </w:tcPr>
          <w:p w14:paraId="774BC983" w14:textId="77777777" w:rsidR="006756F1" w:rsidRPr="008B16D3" w:rsidRDefault="006756F1" w:rsidP="006756F1">
            <w:pPr>
              <w:jc w:val="right"/>
              <w:rPr>
                <w:sz w:val="20"/>
                <w:szCs w:val="20"/>
                <w:lang w:eastAsia="en-CA"/>
              </w:rPr>
            </w:pPr>
            <w:r w:rsidRPr="008B16D3">
              <w:rPr>
                <w:sz w:val="20"/>
                <w:szCs w:val="20"/>
                <w:lang w:eastAsia="en-CA"/>
              </w:rPr>
              <w:t>98,829</w:t>
            </w:r>
          </w:p>
        </w:tc>
        <w:tc>
          <w:tcPr>
            <w:tcW w:w="1365" w:type="dxa"/>
            <w:tcBorders>
              <w:top w:val="nil"/>
              <w:left w:val="nil"/>
              <w:bottom w:val="single" w:sz="4" w:space="0" w:color="auto"/>
              <w:right w:val="single" w:sz="4" w:space="0" w:color="auto"/>
            </w:tcBorders>
            <w:shd w:val="clear" w:color="auto" w:fill="auto"/>
            <w:noWrap/>
            <w:hideMark/>
          </w:tcPr>
          <w:p w14:paraId="317E9A81"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332D3F8B" w14:textId="77777777" w:rsidTr="006756F1">
        <w:trPr>
          <w:trHeight w:val="140"/>
        </w:trPr>
        <w:tc>
          <w:tcPr>
            <w:tcW w:w="3212" w:type="dxa"/>
            <w:tcBorders>
              <w:top w:val="nil"/>
              <w:left w:val="single" w:sz="4" w:space="0" w:color="auto"/>
              <w:bottom w:val="single" w:sz="4" w:space="0" w:color="auto"/>
              <w:right w:val="single" w:sz="4" w:space="0" w:color="auto"/>
            </w:tcBorders>
            <w:shd w:val="clear" w:color="auto" w:fill="auto"/>
            <w:noWrap/>
            <w:hideMark/>
          </w:tcPr>
          <w:p w14:paraId="76C56B0F" w14:textId="77777777" w:rsidR="006756F1" w:rsidRPr="008B16D3" w:rsidRDefault="006756F1" w:rsidP="006756F1">
            <w:pPr>
              <w:jc w:val="left"/>
              <w:rPr>
                <w:sz w:val="20"/>
                <w:szCs w:val="20"/>
                <w:lang w:eastAsia="en-CA"/>
              </w:rPr>
            </w:pPr>
            <w:r w:rsidRPr="008B16D3">
              <w:rPr>
                <w:sz w:val="20"/>
                <w:szCs w:val="20"/>
                <w:lang w:eastAsia="en-CA"/>
              </w:rPr>
              <w:t>Honduras</w:t>
            </w:r>
          </w:p>
        </w:tc>
        <w:tc>
          <w:tcPr>
            <w:tcW w:w="1208" w:type="dxa"/>
            <w:tcBorders>
              <w:top w:val="nil"/>
              <w:left w:val="nil"/>
              <w:bottom w:val="single" w:sz="4" w:space="0" w:color="auto"/>
              <w:right w:val="single" w:sz="4" w:space="0" w:color="auto"/>
            </w:tcBorders>
            <w:shd w:val="clear" w:color="auto" w:fill="auto"/>
            <w:hideMark/>
          </w:tcPr>
          <w:p w14:paraId="0EA91E35" w14:textId="77777777" w:rsidR="006756F1" w:rsidRPr="008B16D3" w:rsidRDefault="006756F1" w:rsidP="006756F1">
            <w:pPr>
              <w:jc w:val="center"/>
              <w:rPr>
                <w:sz w:val="20"/>
                <w:szCs w:val="20"/>
                <w:lang w:eastAsia="en-CA"/>
              </w:rPr>
            </w:pPr>
            <w:r w:rsidRPr="008B16D3">
              <w:rPr>
                <w:sz w:val="20"/>
                <w:szCs w:val="20"/>
                <w:lang w:eastAsia="en-CA"/>
              </w:rPr>
              <w:t>CP</w:t>
            </w:r>
          </w:p>
        </w:tc>
        <w:tc>
          <w:tcPr>
            <w:tcW w:w="1262" w:type="dxa"/>
            <w:tcBorders>
              <w:top w:val="nil"/>
              <w:left w:val="nil"/>
              <w:bottom w:val="single" w:sz="4" w:space="0" w:color="auto"/>
              <w:right w:val="single" w:sz="4" w:space="0" w:color="auto"/>
            </w:tcBorders>
            <w:shd w:val="clear" w:color="auto" w:fill="auto"/>
            <w:hideMark/>
          </w:tcPr>
          <w:p w14:paraId="08F87F32"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40344D86" w14:textId="77777777" w:rsidR="006756F1" w:rsidRPr="008B16D3" w:rsidRDefault="006756F1" w:rsidP="006756F1">
            <w:pPr>
              <w:jc w:val="right"/>
              <w:rPr>
                <w:sz w:val="20"/>
                <w:szCs w:val="20"/>
                <w:lang w:eastAsia="en-CA"/>
              </w:rPr>
            </w:pPr>
            <w:r w:rsidRPr="008B16D3">
              <w:rPr>
                <w:sz w:val="20"/>
                <w:szCs w:val="20"/>
                <w:lang w:eastAsia="en-CA"/>
              </w:rPr>
              <w:t>393,309</w:t>
            </w:r>
          </w:p>
        </w:tc>
        <w:tc>
          <w:tcPr>
            <w:tcW w:w="1262" w:type="dxa"/>
            <w:tcBorders>
              <w:top w:val="nil"/>
              <w:left w:val="nil"/>
              <w:bottom w:val="single" w:sz="4" w:space="0" w:color="auto"/>
              <w:right w:val="single" w:sz="4" w:space="0" w:color="auto"/>
            </w:tcBorders>
            <w:shd w:val="clear" w:color="auto" w:fill="auto"/>
            <w:noWrap/>
            <w:hideMark/>
          </w:tcPr>
          <w:p w14:paraId="318ED58A" w14:textId="77777777" w:rsidR="006756F1" w:rsidRPr="008B16D3" w:rsidRDefault="006756F1" w:rsidP="006756F1">
            <w:pPr>
              <w:jc w:val="right"/>
              <w:rPr>
                <w:sz w:val="20"/>
                <w:szCs w:val="20"/>
                <w:lang w:eastAsia="en-CA"/>
              </w:rPr>
            </w:pPr>
            <w:r w:rsidRPr="008B16D3">
              <w:rPr>
                <w:sz w:val="20"/>
                <w:szCs w:val="20"/>
                <w:lang w:eastAsia="en-CA"/>
              </w:rPr>
              <w:t>1,227,052</w:t>
            </w:r>
          </w:p>
        </w:tc>
        <w:tc>
          <w:tcPr>
            <w:tcW w:w="1365" w:type="dxa"/>
            <w:tcBorders>
              <w:top w:val="nil"/>
              <w:left w:val="nil"/>
              <w:bottom w:val="single" w:sz="4" w:space="0" w:color="auto"/>
              <w:right w:val="single" w:sz="4" w:space="0" w:color="auto"/>
            </w:tcBorders>
            <w:shd w:val="clear" w:color="auto" w:fill="auto"/>
            <w:noWrap/>
            <w:hideMark/>
          </w:tcPr>
          <w:p w14:paraId="4FA2CA07"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3E0CF048"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69EB7888" w14:textId="77777777" w:rsidR="006756F1" w:rsidRPr="008B16D3" w:rsidRDefault="006756F1" w:rsidP="006756F1">
            <w:pPr>
              <w:jc w:val="left"/>
              <w:rPr>
                <w:sz w:val="20"/>
                <w:szCs w:val="20"/>
                <w:lang w:eastAsia="en-CA"/>
              </w:rPr>
            </w:pPr>
            <w:r w:rsidRPr="008B16D3">
              <w:rPr>
                <w:sz w:val="20"/>
                <w:szCs w:val="20"/>
                <w:lang w:eastAsia="en-CA"/>
              </w:rPr>
              <w:t>India</w:t>
            </w:r>
          </w:p>
        </w:tc>
        <w:tc>
          <w:tcPr>
            <w:tcW w:w="1208" w:type="dxa"/>
            <w:tcBorders>
              <w:top w:val="nil"/>
              <w:left w:val="nil"/>
              <w:bottom w:val="single" w:sz="4" w:space="0" w:color="auto"/>
              <w:right w:val="single" w:sz="4" w:space="0" w:color="auto"/>
            </w:tcBorders>
            <w:shd w:val="clear" w:color="auto" w:fill="auto"/>
            <w:hideMark/>
          </w:tcPr>
          <w:p w14:paraId="097BECB9"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72353D96"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7F888F29" w14:textId="77777777" w:rsidR="006756F1" w:rsidRPr="008B16D3" w:rsidRDefault="006756F1" w:rsidP="006756F1">
            <w:pPr>
              <w:jc w:val="right"/>
              <w:rPr>
                <w:sz w:val="20"/>
                <w:szCs w:val="20"/>
                <w:lang w:eastAsia="en-CA"/>
              </w:rPr>
            </w:pPr>
            <w:r w:rsidRPr="008B16D3">
              <w:rPr>
                <w:sz w:val="20"/>
                <w:szCs w:val="20"/>
                <w:lang w:eastAsia="en-CA"/>
              </w:rPr>
              <w:t>19,692,852</w:t>
            </w:r>
          </w:p>
        </w:tc>
        <w:tc>
          <w:tcPr>
            <w:tcW w:w="1262" w:type="dxa"/>
            <w:tcBorders>
              <w:top w:val="nil"/>
              <w:left w:val="nil"/>
              <w:bottom w:val="single" w:sz="4" w:space="0" w:color="auto"/>
              <w:right w:val="single" w:sz="4" w:space="0" w:color="auto"/>
            </w:tcBorders>
            <w:shd w:val="clear" w:color="auto" w:fill="auto"/>
            <w:noWrap/>
            <w:hideMark/>
          </w:tcPr>
          <w:p w14:paraId="34E918D9" w14:textId="77777777" w:rsidR="006756F1" w:rsidRPr="008B16D3" w:rsidRDefault="006756F1" w:rsidP="006756F1">
            <w:pPr>
              <w:jc w:val="right"/>
              <w:rPr>
                <w:sz w:val="20"/>
                <w:szCs w:val="20"/>
                <w:lang w:eastAsia="en-CA"/>
              </w:rPr>
            </w:pPr>
            <w:r w:rsidRPr="008B16D3">
              <w:rPr>
                <w:sz w:val="20"/>
                <w:szCs w:val="20"/>
                <w:lang w:eastAsia="en-CA"/>
              </w:rPr>
              <w:t>41,787,290</w:t>
            </w:r>
          </w:p>
        </w:tc>
        <w:tc>
          <w:tcPr>
            <w:tcW w:w="1365" w:type="dxa"/>
            <w:tcBorders>
              <w:top w:val="nil"/>
              <w:left w:val="nil"/>
              <w:bottom w:val="single" w:sz="4" w:space="0" w:color="auto"/>
              <w:right w:val="single" w:sz="4" w:space="0" w:color="auto"/>
            </w:tcBorders>
            <w:shd w:val="clear" w:color="auto" w:fill="auto"/>
            <w:noWrap/>
            <w:hideMark/>
          </w:tcPr>
          <w:p w14:paraId="6D6B0788"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1603D370"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116AC803" w14:textId="77777777" w:rsidR="006756F1" w:rsidRPr="008B16D3" w:rsidRDefault="006756F1" w:rsidP="006756F1">
            <w:pPr>
              <w:jc w:val="left"/>
              <w:rPr>
                <w:sz w:val="20"/>
                <w:szCs w:val="20"/>
                <w:lang w:eastAsia="en-CA"/>
              </w:rPr>
            </w:pPr>
            <w:r w:rsidRPr="008B16D3">
              <w:rPr>
                <w:sz w:val="20"/>
                <w:szCs w:val="20"/>
                <w:lang w:eastAsia="en-CA"/>
              </w:rPr>
              <w:t>Indonesia</w:t>
            </w:r>
          </w:p>
        </w:tc>
        <w:tc>
          <w:tcPr>
            <w:tcW w:w="1208" w:type="dxa"/>
            <w:tcBorders>
              <w:top w:val="nil"/>
              <w:left w:val="nil"/>
              <w:bottom w:val="single" w:sz="4" w:space="0" w:color="auto"/>
              <w:right w:val="single" w:sz="4" w:space="0" w:color="auto"/>
            </w:tcBorders>
            <w:shd w:val="clear" w:color="auto" w:fill="auto"/>
            <w:hideMark/>
          </w:tcPr>
          <w:p w14:paraId="4887C400" w14:textId="77777777" w:rsidR="006756F1" w:rsidRPr="008B16D3" w:rsidRDefault="006756F1" w:rsidP="006756F1">
            <w:pPr>
              <w:jc w:val="center"/>
              <w:rPr>
                <w:sz w:val="20"/>
                <w:szCs w:val="20"/>
                <w:lang w:eastAsia="en-CA"/>
              </w:rPr>
            </w:pPr>
            <w:r w:rsidRPr="008B16D3">
              <w:rPr>
                <w:sz w:val="20"/>
                <w:szCs w:val="20"/>
                <w:lang w:eastAsia="en-CA"/>
              </w:rPr>
              <w:t> </w:t>
            </w:r>
          </w:p>
        </w:tc>
        <w:tc>
          <w:tcPr>
            <w:tcW w:w="1262" w:type="dxa"/>
            <w:tcBorders>
              <w:top w:val="nil"/>
              <w:left w:val="nil"/>
              <w:bottom w:val="single" w:sz="4" w:space="0" w:color="auto"/>
              <w:right w:val="single" w:sz="4" w:space="0" w:color="auto"/>
            </w:tcBorders>
            <w:shd w:val="clear" w:color="auto" w:fill="auto"/>
            <w:hideMark/>
          </w:tcPr>
          <w:p w14:paraId="1B771496" w14:textId="77777777" w:rsidR="006756F1" w:rsidRPr="008B16D3" w:rsidRDefault="006756F1" w:rsidP="006756F1">
            <w:pPr>
              <w:jc w:val="center"/>
              <w:rPr>
                <w:sz w:val="20"/>
                <w:szCs w:val="20"/>
                <w:lang w:eastAsia="en-CA"/>
              </w:rPr>
            </w:pPr>
            <w:r w:rsidRPr="008B16D3">
              <w:rPr>
                <w:sz w:val="20"/>
                <w:szCs w:val="20"/>
                <w:lang w:eastAsia="en-CA"/>
              </w:rPr>
              <w:t> </w:t>
            </w:r>
          </w:p>
        </w:tc>
        <w:tc>
          <w:tcPr>
            <w:tcW w:w="1251" w:type="dxa"/>
            <w:tcBorders>
              <w:top w:val="nil"/>
              <w:left w:val="nil"/>
              <w:bottom w:val="single" w:sz="4" w:space="0" w:color="auto"/>
              <w:right w:val="single" w:sz="4" w:space="0" w:color="auto"/>
            </w:tcBorders>
            <w:shd w:val="clear" w:color="auto" w:fill="auto"/>
            <w:hideMark/>
          </w:tcPr>
          <w:p w14:paraId="425D7723" w14:textId="77777777" w:rsidR="006756F1" w:rsidRPr="008B16D3" w:rsidRDefault="006756F1" w:rsidP="006756F1">
            <w:pPr>
              <w:jc w:val="right"/>
              <w:rPr>
                <w:sz w:val="20"/>
                <w:szCs w:val="20"/>
                <w:lang w:eastAsia="en-CA"/>
              </w:rPr>
            </w:pPr>
            <w:r w:rsidRPr="008B16D3">
              <w:rPr>
                <w:sz w:val="20"/>
                <w:szCs w:val="20"/>
                <w:lang w:eastAsia="en-CA"/>
              </w:rPr>
              <w:t>6,297,991</w:t>
            </w:r>
          </w:p>
        </w:tc>
        <w:tc>
          <w:tcPr>
            <w:tcW w:w="1262" w:type="dxa"/>
            <w:tcBorders>
              <w:top w:val="nil"/>
              <w:left w:val="nil"/>
              <w:bottom w:val="single" w:sz="4" w:space="0" w:color="auto"/>
              <w:right w:val="single" w:sz="4" w:space="0" w:color="auto"/>
            </w:tcBorders>
            <w:shd w:val="clear" w:color="auto" w:fill="auto"/>
            <w:noWrap/>
            <w:hideMark/>
          </w:tcPr>
          <w:p w14:paraId="16B05FD8" w14:textId="77777777" w:rsidR="006756F1" w:rsidRPr="008B16D3" w:rsidRDefault="006756F1" w:rsidP="006756F1">
            <w:pPr>
              <w:jc w:val="left"/>
              <w:rPr>
                <w:sz w:val="20"/>
                <w:szCs w:val="20"/>
                <w:lang w:eastAsia="en-CA"/>
              </w:rPr>
            </w:pPr>
            <w:r w:rsidRPr="008B16D3">
              <w:rPr>
                <w:sz w:val="20"/>
                <w:szCs w:val="20"/>
                <w:lang w:eastAsia="en-CA"/>
              </w:rPr>
              <w:t> </w:t>
            </w:r>
          </w:p>
        </w:tc>
        <w:tc>
          <w:tcPr>
            <w:tcW w:w="1365" w:type="dxa"/>
            <w:tcBorders>
              <w:top w:val="nil"/>
              <w:left w:val="nil"/>
              <w:bottom w:val="single" w:sz="4" w:space="0" w:color="auto"/>
              <w:right w:val="single" w:sz="4" w:space="0" w:color="auto"/>
            </w:tcBorders>
            <w:shd w:val="clear" w:color="auto" w:fill="auto"/>
            <w:noWrap/>
            <w:hideMark/>
          </w:tcPr>
          <w:p w14:paraId="0759AB0D"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4C3C6EFB" w14:textId="77777777" w:rsidTr="006756F1">
        <w:trPr>
          <w:trHeight w:val="123"/>
        </w:trPr>
        <w:tc>
          <w:tcPr>
            <w:tcW w:w="3212" w:type="dxa"/>
            <w:tcBorders>
              <w:top w:val="nil"/>
              <w:left w:val="single" w:sz="4" w:space="0" w:color="auto"/>
              <w:bottom w:val="single" w:sz="4" w:space="0" w:color="auto"/>
              <w:right w:val="single" w:sz="4" w:space="0" w:color="auto"/>
            </w:tcBorders>
            <w:shd w:val="clear" w:color="auto" w:fill="auto"/>
            <w:noWrap/>
            <w:hideMark/>
          </w:tcPr>
          <w:p w14:paraId="2BD32EA1" w14:textId="77777777" w:rsidR="006756F1" w:rsidRPr="008B16D3" w:rsidRDefault="006756F1" w:rsidP="006756F1">
            <w:pPr>
              <w:jc w:val="left"/>
              <w:rPr>
                <w:sz w:val="20"/>
                <w:szCs w:val="20"/>
                <w:lang w:eastAsia="en-CA"/>
              </w:rPr>
            </w:pPr>
            <w:r w:rsidRPr="008B16D3">
              <w:rPr>
                <w:sz w:val="20"/>
                <w:szCs w:val="20"/>
                <w:lang w:eastAsia="en-CA"/>
              </w:rPr>
              <w:t>Iran (Islamic Republic of)</w:t>
            </w:r>
          </w:p>
        </w:tc>
        <w:tc>
          <w:tcPr>
            <w:tcW w:w="1208" w:type="dxa"/>
            <w:tcBorders>
              <w:top w:val="nil"/>
              <w:left w:val="nil"/>
              <w:bottom w:val="single" w:sz="4" w:space="0" w:color="auto"/>
              <w:right w:val="single" w:sz="4" w:space="0" w:color="auto"/>
            </w:tcBorders>
            <w:shd w:val="clear" w:color="auto" w:fill="auto"/>
            <w:hideMark/>
          </w:tcPr>
          <w:p w14:paraId="5FB0A024" w14:textId="77777777" w:rsidR="006756F1" w:rsidRPr="008B16D3" w:rsidRDefault="006756F1" w:rsidP="006756F1">
            <w:pPr>
              <w:jc w:val="center"/>
              <w:rPr>
                <w:sz w:val="20"/>
                <w:szCs w:val="20"/>
                <w:lang w:eastAsia="en-CA"/>
              </w:rPr>
            </w:pPr>
            <w:r w:rsidRPr="008B16D3">
              <w:rPr>
                <w:sz w:val="20"/>
                <w:szCs w:val="20"/>
                <w:lang w:eastAsia="en-CA"/>
              </w:rPr>
              <w:t> </w:t>
            </w:r>
          </w:p>
        </w:tc>
        <w:tc>
          <w:tcPr>
            <w:tcW w:w="1262" w:type="dxa"/>
            <w:tcBorders>
              <w:top w:val="nil"/>
              <w:left w:val="nil"/>
              <w:bottom w:val="single" w:sz="4" w:space="0" w:color="auto"/>
              <w:right w:val="single" w:sz="4" w:space="0" w:color="auto"/>
            </w:tcBorders>
            <w:shd w:val="clear" w:color="auto" w:fill="auto"/>
            <w:hideMark/>
          </w:tcPr>
          <w:p w14:paraId="15FC7420" w14:textId="77777777" w:rsidR="006756F1" w:rsidRPr="008B16D3" w:rsidRDefault="006756F1" w:rsidP="006756F1">
            <w:pPr>
              <w:jc w:val="center"/>
              <w:rPr>
                <w:sz w:val="20"/>
                <w:szCs w:val="20"/>
                <w:lang w:eastAsia="en-CA"/>
              </w:rPr>
            </w:pPr>
            <w:r w:rsidRPr="008B16D3">
              <w:rPr>
                <w:sz w:val="20"/>
                <w:szCs w:val="20"/>
                <w:lang w:eastAsia="en-CA"/>
              </w:rPr>
              <w:t> </w:t>
            </w:r>
          </w:p>
        </w:tc>
        <w:tc>
          <w:tcPr>
            <w:tcW w:w="1251" w:type="dxa"/>
            <w:tcBorders>
              <w:top w:val="nil"/>
              <w:left w:val="nil"/>
              <w:bottom w:val="single" w:sz="4" w:space="0" w:color="auto"/>
              <w:right w:val="single" w:sz="4" w:space="0" w:color="auto"/>
            </w:tcBorders>
            <w:shd w:val="clear" w:color="auto" w:fill="auto"/>
            <w:hideMark/>
          </w:tcPr>
          <w:p w14:paraId="10FFAA72" w14:textId="77777777" w:rsidR="006756F1" w:rsidRPr="008B16D3" w:rsidRDefault="006756F1" w:rsidP="006756F1">
            <w:pPr>
              <w:jc w:val="right"/>
              <w:rPr>
                <w:sz w:val="20"/>
                <w:szCs w:val="20"/>
                <w:lang w:eastAsia="en-CA"/>
              </w:rPr>
            </w:pPr>
            <w:r w:rsidRPr="008B16D3">
              <w:rPr>
                <w:sz w:val="20"/>
                <w:szCs w:val="20"/>
                <w:lang w:eastAsia="en-CA"/>
              </w:rPr>
              <w:t>4,428,472</w:t>
            </w:r>
          </w:p>
        </w:tc>
        <w:tc>
          <w:tcPr>
            <w:tcW w:w="1262" w:type="dxa"/>
            <w:tcBorders>
              <w:top w:val="nil"/>
              <w:left w:val="nil"/>
              <w:bottom w:val="single" w:sz="4" w:space="0" w:color="auto"/>
              <w:right w:val="single" w:sz="4" w:space="0" w:color="auto"/>
            </w:tcBorders>
            <w:shd w:val="clear" w:color="auto" w:fill="auto"/>
            <w:noWrap/>
            <w:hideMark/>
          </w:tcPr>
          <w:p w14:paraId="3B3AA172" w14:textId="77777777" w:rsidR="006756F1" w:rsidRPr="008B16D3" w:rsidRDefault="006756F1" w:rsidP="006756F1">
            <w:pPr>
              <w:jc w:val="left"/>
              <w:rPr>
                <w:sz w:val="20"/>
                <w:szCs w:val="20"/>
                <w:lang w:eastAsia="en-CA"/>
              </w:rPr>
            </w:pPr>
            <w:r w:rsidRPr="008B16D3">
              <w:rPr>
                <w:sz w:val="20"/>
                <w:szCs w:val="20"/>
                <w:lang w:eastAsia="en-CA"/>
              </w:rPr>
              <w:t> </w:t>
            </w:r>
          </w:p>
        </w:tc>
        <w:tc>
          <w:tcPr>
            <w:tcW w:w="1365" w:type="dxa"/>
            <w:tcBorders>
              <w:top w:val="nil"/>
              <w:left w:val="nil"/>
              <w:bottom w:val="single" w:sz="4" w:space="0" w:color="auto"/>
              <w:right w:val="single" w:sz="4" w:space="0" w:color="auto"/>
            </w:tcBorders>
            <w:shd w:val="clear" w:color="auto" w:fill="auto"/>
            <w:noWrap/>
            <w:hideMark/>
          </w:tcPr>
          <w:p w14:paraId="53505792"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2AD7ED9D"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457A5F16" w14:textId="77777777" w:rsidR="006756F1" w:rsidRPr="008B16D3" w:rsidRDefault="006756F1" w:rsidP="006756F1">
            <w:pPr>
              <w:jc w:val="left"/>
              <w:rPr>
                <w:sz w:val="20"/>
                <w:szCs w:val="20"/>
                <w:lang w:eastAsia="en-CA"/>
              </w:rPr>
            </w:pPr>
            <w:r w:rsidRPr="008B16D3">
              <w:rPr>
                <w:sz w:val="20"/>
                <w:szCs w:val="20"/>
                <w:lang w:eastAsia="en-CA"/>
              </w:rPr>
              <w:t>Iraq</w:t>
            </w:r>
          </w:p>
        </w:tc>
        <w:tc>
          <w:tcPr>
            <w:tcW w:w="1208" w:type="dxa"/>
            <w:tcBorders>
              <w:top w:val="nil"/>
              <w:left w:val="nil"/>
              <w:bottom w:val="single" w:sz="4" w:space="0" w:color="auto"/>
              <w:right w:val="single" w:sz="4" w:space="0" w:color="auto"/>
            </w:tcBorders>
            <w:shd w:val="clear" w:color="auto" w:fill="auto"/>
            <w:hideMark/>
          </w:tcPr>
          <w:p w14:paraId="029EA8E9" w14:textId="77777777" w:rsidR="006756F1" w:rsidRPr="008B16D3" w:rsidRDefault="006756F1" w:rsidP="006756F1">
            <w:pPr>
              <w:jc w:val="center"/>
              <w:rPr>
                <w:sz w:val="20"/>
                <w:szCs w:val="20"/>
                <w:lang w:eastAsia="en-CA"/>
              </w:rPr>
            </w:pPr>
            <w:r w:rsidRPr="008B16D3">
              <w:rPr>
                <w:sz w:val="20"/>
                <w:szCs w:val="20"/>
                <w:lang w:eastAsia="en-CA"/>
              </w:rPr>
              <w:t> </w:t>
            </w:r>
          </w:p>
        </w:tc>
        <w:tc>
          <w:tcPr>
            <w:tcW w:w="1262" w:type="dxa"/>
            <w:tcBorders>
              <w:top w:val="nil"/>
              <w:left w:val="nil"/>
              <w:bottom w:val="single" w:sz="4" w:space="0" w:color="auto"/>
              <w:right w:val="single" w:sz="4" w:space="0" w:color="auto"/>
            </w:tcBorders>
            <w:shd w:val="clear" w:color="auto" w:fill="auto"/>
            <w:hideMark/>
          </w:tcPr>
          <w:p w14:paraId="1BC2A4ED" w14:textId="77777777" w:rsidR="006756F1" w:rsidRPr="008B16D3" w:rsidRDefault="006756F1" w:rsidP="006756F1">
            <w:pPr>
              <w:jc w:val="center"/>
              <w:rPr>
                <w:sz w:val="20"/>
                <w:szCs w:val="20"/>
                <w:lang w:eastAsia="en-CA"/>
              </w:rPr>
            </w:pPr>
            <w:r w:rsidRPr="008B16D3">
              <w:rPr>
                <w:sz w:val="20"/>
                <w:szCs w:val="20"/>
                <w:lang w:eastAsia="en-CA"/>
              </w:rPr>
              <w:t> </w:t>
            </w:r>
          </w:p>
        </w:tc>
        <w:tc>
          <w:tcPr>
            <w:tcW w:w="1251" w:type="dxa"/>
            <w:tcBorders>
              <w:top w:val="nil"/>
              <w:left w:val="nil"/>
              <w:bottom w:val="single" w:sz="4" w:space="0" w:color="auto"/>
              <w:right w:val="single" w:sz="4" w:space="0" w:color="auto"/>
            </w:tcBorders>
            <w:shd w:val="clear" w:color="auto" w:fill="auto"/>
            <w:hideMark/>
          </w:tcPr>
          <w:p w14:paraId="153DC702" w14:textId="77777777" w:rsidR="006756F1" w:rsidRPr="008B16D3" w:rsidRDefault="006756F1" w:rsidP="006756F1">
            <w:pPr>
              <w:jc w:val="right"/>
              <w:rPr>
                <w:sz w:val="20"/>
                <w:szCs w:val="20"/>
                <w:lang w:eastAsia="en-CA"/>
              </w:rPr>
            </w:pPr>
            <w:r w:rsidRPr="008B16D3">
              <w:rPr>
                <w:sz w:val="20"/>
                <w:szCs w:val="20"/>
                <w:lang w:eastAsia="en-CA"/>
              </w:rPr>
              <w:t>2,318,608</w:t>
            </w:r>
          </w:p>
        </w:tc>
        <w:tc>
          <w:tcPr>
            <w:tcW w:w="1262" w:type="dxa"/>
            <w:tcBorders>
              <w:top w:val="nil"/>
              <w:left w:val="nil"/>
              <w:bottom w:val="single" w:sz="4" w:space="0" w:color="auto"/>
              <w:right w:val="single" w:sz="4" w:space="0" w:color="auto"/>
            </w:tcBorders>
            <w:shd w:val="clear" w:color="auto" w:fill="auto"/>
            <w:noWrap/>
            <w:hideMark/>
          </w:tcPr>
          <w:p w14:paraId="7E0856F6" w14:textId="77777777" w:rsidR="006756F1" w:rsidRPr="008B16D3" w:rsidRDefault="006756F1" w:rsidP="006756F1">
            <w:pPr>
              <w:jc w:val="left"/>
              <w:rPr>
                <w:sz w:val="20"/>
                <w:szCs w:val="20"/>
                <w:lang w:eastAsia="en-CA"/>
              </w:rPr>
            </w:pPr>
            <w:r w:rsidRPr="008B16D3">
              <w:rPr>
                <w:sz w:val="20"/>
                <w:szCs w:val="20"/>
                <w:lang w:eastAsia="en-CA"/>
              </w:rPr>
              <w:t> </w:t>
            </w:r>
          </w:p>
        </w:tc>
        <w:tc>
          <w:tcPr>
            <w:tcW w:w="1365" w:type="dxa"/>
            <w:tcBorders>
              <w:top w:val="nil"/>
              <w:left w:val="nil"/>
              <w:bottom w:val="single" w:sz="4" w:space="0" w:color="auto"/>
              <w:right w:val="single" w:sz="4" w:space="0" w:color="auto"/>
            </w:tcBorders>
            <w:shd w:val="clear" w:color="auto" w:fill="auto"/>
            <w:noWrap/>
            <w:hideMark/>
          </w:tcPr>
          <w:p w14:paraId="20FD2743"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23EA00B5"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38C36352" w14:textId="77777777" w:rsidR="006756F1" w:rsidRPr="008B16D3" w:rsidRDefault="006756F1" w:rsidP="006756F1">
            <w:pPr>
              <w:jc w:val="left"/>
              <w:rPr>
                <w:sz w:val="20"/>
                <w:szCs w:val="20"/>
                <w:lang w:eastAsia="en-CA"/>
              </w:rPr>
            </w:pPr>
            <w:r w:rsidRPr="008B16D3">
              <w:rPr>
                <w:sz w:val="20"/>
                <w:szCs w:val="20"/>
                <w:lang w:eastAsia="en-CA"/>
              </w:rPr>
              <w:t>Jamaica</w:t>
            </w:r>
          </w:p>
        </w:tc>
        <w:tc>
          <w:tcPr>
            <w:tcW w:w="1208" w:type="dxa"/>
            <w:tcBorders>
              <w:top w:val="nil"/>
              <w:left w:val="nil"/>
              <w:bottom w:val="single" w:sz="4" w:space="0" w:color="auto"/>
              <w:right w:val="single" w:sz="4" w:space="0" w:color="auto"/>
            </w:tcBorders>
            <w:shd w:val="clear" w:color="auto" w:fill="auto"/>
            <w:hideMark/>
          </w:tcPr>
          <w:p w14:paraId="3AC61EF9" w14:textId="77777777" w:rsidR="006756F1" w:rsidRPr="008B16D3" w:rsidRDefault="006756F1" w:rsidP="006756F1">
            <w:pPr>
              <w:jc w:val="center"/>
              <w:rPr>
                <w:sz w:val="20"/>
                <w:szCs w:val="20"/>
                <w:lang w:eastAsia="en-CA"/>
              </w:rPr>
            </w:pPr>
            <w:r w:rsidRPr="008B16D3">
              <w:rPr>
                <w:sz w:val="20"/>
                <w:szCs w:val="20"/>
                <w:lang w:eastAsia="en-CA"/>
              </w:rPr>
              <w:t> </w:t>
            </w:r>
          </w:p>
        </w:tc>
        <w:tc>
          <w:tcPr>
            <w:tcW w:w="1262" w:type="dxa"/>
            <w:tcBorders>
              <w:top w:val="nil"/>
              <w:left w:val="nil"/>
              <w:bottom w:val="single" w:sz="4" w:space="0" w:color="auto"/>
              <w:right w:val="single" w:sz="4" w:space="0" w:color="auto"/>
            </w:tcBorders>
            <w:shd w:val="clear" w:color="auto" w:fill="auto"/>
            <w:hideMark/>
          </w:tcPr>
          <w:p w14:paraId="5D9F1CA8" w14:textId="77777777" w:rsidR="006756F1" w:rsidRPr="008B16D3" w:rsidRDefault="006756F1" w:rsidP="006756F1">
            <w:pPr>
              <w:jc w:val="center"/>
              <w:rPr>
                <w:sz w:val="20"/>
                <w:szCs w:val="20"/>
                <w:lang w:eastAsia="en-CA"/>
              </w:rPr>
            </w:pPr>
            <w:r w:rsidRPr="008B16D3">
              <w:rPr>
                <w:sz w:val="20"/>
                <w:szCs w:val="20"/>
                <w:lang w:eastAsia="en-CA"/>
              </w:rPr>
              <w:t> </w:t>
            </w:r>
          </w:p>
        </w:tc>
        <w:tc>
          <w:tcPr>
            <w:tcW w:w="1251" w:type="dxa"/>
            <w:tcBorders>
              <w:top w:val="nil"/>
              <w:left w:val="nil"/>
              <w:bottom w:val="single" w:sz="4" w:space="0" w:color="auto"/>
              <w:right w:val="single" w:sz="4" w:space="0" w:color="auto"/>
            </w:tcBorders>
            <w:shd w:val="clear" w:color="auto" w:fill="auto"/>
            <w:hideMark/>
          </w:tcPr>
          <w:p w14:paraId="3C1B4FF1" w14:textId="77777777" w:rsidR="006756F1" w:rsidRPr="008B16D3" w:rsidRDefault="006756F1" w:rsidP="006756F1">
            <w:pPr>
              <w:jc w:val="right"/>
              <w:rPr>
                <w:sz w:val="20"/>
                <w:szCs w:val="20"/>
                <w:lang w:eastAsia="en-CA"/>
              </w:rPr>
            </w:pPr>
            <w:r w:rsidRPr="008B16D3">
              <w:rPr>
                <w:sz w:val="20"/>
                <w:szCs w:val="20"/>
                <w:lang w:eastAsia="en-CA"/>
              </w:rPr>
              <w:t>286,974</w:t>
            </w:r>
          </w:p>
        </w:tc>
        <w:tc>
          <w:tcPr>
            <w:tcW w:w="1262" w:type="dxa"/>
            <w:tcBorders>
              <w:top w:val="nil"/>
              <w:left w:val="nil"/>
              <w:bottom w:val="single" w:sz="4" w:space="0" w:color="auto"/>
              <w:right w:val="single" w:sz="4" w:space="0" w:color="auto"/>
            </w:tcBorders>
            <w:shd w:val="clear" w:color="auto" w:fill="auto"/>
            <w:noWrap/>
            <w:hideMark/>
          </w:tcPr>
          <w:p w14:paraId="7ED6B480" w14:textId="77777777" w:rsidR="006756F1" w:rsidRPr="008B16D3" w:rsidRDefault="006756F1" w:rsidP="006756F1">
            <w:pPr>
              <w:jc w:val="left"/>
              <w:rPr>
                <w:sz w:val="20"/>
                <w:szCs w:val="20"/>
                <w:lang w:eastAsia="en-CA"/>
              </w:rPr>
            </w:pPr>
            <w:r w:rsidRPr="008B16D3">
              <w:rPr>
                <w:sz w:val="20"/>
                <w:szCs w:val="20"/>
                <w:lang w:eastAsia="en-CA"/>
              </w:rPr>
              <w:t> </w:t>
            </w:r>
          </w:p>
        </w:tc>
        <w:tc>
          <w:tcPr>
            <w:tcW w:w="1365" w:type="dxa"/>
            <w:tcBorders>
              <w:top w:val="nil"/>
              <w:left w:val="nil"/>
              <w:bottom w:val="single" w:sz="4" w:space="0" w:color="auto"/>
              <w:right w:val="single" w:sz="4" w:space="0" w:color="auto"/>
            </w:tcBorders>
            <w:shd w:val="clear" w:color="auto" w:fill="auto"/>
            <w:noWrap/>
            <w:hideMark/>
          </w:tcPr>
          <w:p w14:paraId="0DD79E8B"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275F689C"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6329DACC" w14:textId="77777777" w:rsidR="006756F1" w:rsidRPr="008B16D3" w:rsidRDefault="006756F1" w:rsidP="006756F1">
            <w:pPr>
              <w:jc w:val="left"/>
              <w:rPr>
                <w:sz w:val="20"/>
                <w:szCs w:val="20"/>
                <w:lang w:eastAsia="en-CA"/>
              </w:rPr>
            </w:pPr>
            <w:r w:rsidRPr="008B16D3">
              <w:rPr>
                <w:sz w:val="20"/>
                <w:szCs w:val="20"/>
                <w:lang w:eastAsia="en-CA"/>
              </w:rPr>
              <w:t>Jordan</w:t>
            </w:r>
          </w:p>
        </w:tc>
        <w:tc>
          <w:tcPr>
            <w:tcW w:w="1208" w:type="dxa"/>
            <w:tcBorders>
              <w:top w:val="nil"/>
              <w:left w:val="nil"/>
              <w:bottom w:val="single" w:sz="4" w:space="0" w:color="auto"/>
              <w:right w:val="single" w:sz="4" w:space="0" w:color="auto"/>
            </w:tcBorders>
            <w:shd w:val="clear" w:color="auto" w:fill="auto"/>
            <w:hideMark/>
          </w:tcPr>
          <w:p w14:paraId="57BBA30B" w14:textId="77777777" w:rsidR="006756F1" w:rsidRPr="008B16D3" w:rsidRDefault="006756F1" w:rsidP="006756F1">
            <w:pPr>
              <w:jc w:val="center"/>
              <w:rPr>
                <w:sz w:val="20"/>
                <w:szCs w:val="20"/>
                <w:lang w:eastAsia="en-CA"/>
              </w:rPr>
            </w:pPr>
            <w:r w:rsidRPr="008B16D3">
              <w:rPr>
                <w:sz w:val="20"/>
                <w:szCs w:val="20"/>
                <w:lang w:eastAsia="en-CA"/>
              </w:rPr>
              <w:t>CP</w:t>
            </w:r>
          </w:p>
        </w:tc>
        <w:tc>
          <w:tcPr>
            <w:tcW w:w="1262" w:type="dxa"/>
            <w:tcBorders>
              <w:top w:val="nil"/>
              <w:left w:val="nil"/>
              <w:bottom w:val="single" w:sz="4" w:space="0" w:color="auto"/>
              <w:right w:val="single" w:sz="4" w:space="0" w:color="auto"/>
            </w:tcBorders>
            <w:shd w:val="clear" w:color="auto" w:fill="auto"/>
            <w:hideMark/>
          </w:tcPr>
          <w:p w14:paraId="546ABC27"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1DC1183C" w14:textId="77777777" w:rsidR="006756F1" w:rsidRPr="008B16D3" w:rsidRDefault="006756F1" w:rsidP="006756F1">
            <w:pPr>
              <w:jc w:val="right"/>
              <w:rPr>
                <w:sz w:val="20"/>
                <w:szCs w:val="20"/>
                <w:lang w:eastAsia="en-CA"/>
              </w:rPr>
            </w:pPr>
            <w:r w:rsidRPr="008B16D3">
              <w:rPr>
                <w:sz w:val="20"/>
                <w:szCs w:val="20"/>
                <w:lang w:eastAsia="en-CA"/>
              </w:rPr>
              <w:t>1,282,449</w:t>
            </w:r>
          </w:p>
        </w:tc>
        <w:tc>
          <w:tcPr>
            <w:tcW w:w="1262" w:type="dxa"/>
            <w:tcBorders>
              <w:top w:val="nil"/>
              <w:left w:val="nil"/>
              <w:bottom w:val="single" w:sz="4" w:space="0" w:color="auto"/>
              <w:right w:val="single" w:sz="4" w:space="0" w:color="auto"/>
            </w:tcBorders>
            <w:shd w:val="clear" w:color="auto" w:fill="auto"/>
            <w:noWrap/>
            <w:hideMark/>
          </w:tcPr>
          <w:p w14:paraId="13CB7723" w14:textId="77777777" w:rsidR="006756F1" w:rsidRPr="008B16D3" w:rsidRDefault="006756F1" w:rsidP="006756F1">
            <w:pPr>
              <w:jc w:val="right"/>
              <w:rPr>
                <w:sz w:val="20"/>
                <w:szCs w:val="20"/>
                <w:lang w:eastAsia="en-CA"/>
              </w:rPr>
            </w:pPr>
            <w:r w:rsidRPr="008B16D3">
              <w:rPr>
                <w:sz w:val="20"/>
                <w:szCs w:val="20"/>
                <w:lang w:eastAsia="en-CA"/>
              </w:rPr>
              <w:t>1,516,970</w:t>
            </w:r>
          </w:p>
        </w:tc>
        <w:tc>
          <w:tcPr>
            <w:tcW w:w="1365" w:type="dxa"/>
            <w:tcBorders>
              <w:top w:val="nil"/>
              <w:left w:val="nil"/>
              <w:bottom w:val="single" w:sz="4" w:space="0" w:color="auto"/>
              <w:right w:val="single" w:sz="4" w:space="0" w:color="auto"/>
            </w:tcBorders>
            <w:shd w:val="clear" w:color="auto" w:fill="auto"/>
            <w:noWrap/>
            <w:hideMark/>
          </w:tcPr>
          <w:p w14:paraId="7FA63C2C"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0F74901E"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123CEFA2" w14:textId="77777777" w:rsidR="006756F1" w:rsidRPr="008B16D3" w:rsidRDefault="006756F1" w:rsidP="006756F1">
            <w:pPr>
              <w:jc w:val="left"/>
              <w:rPr>
                <w:sz w:val="20"/>
                <w:szCs w:val="20"/>
                <w:lang w:eastAsia="en-CA"/>
              </w:rPr>
            </w:pPr>
            <w:r w:rsidRPr="008B16D3">
              <w:rPr>
                <w:sz w:val="20"/>
                <w:szCs w:val="20"/>
                <w:lang w:eastAsia="en-CA"/>
              </w:rPr>
              <w:t>Kenya</w:t>
            </w:r>
          </w:p>
        </w:tc>
        <w:tc>
          <w:tcPr>
            <w:tcW w:w="1208" w:type="dxa"/>
            <w:tcBorders>
              <w:top w:val="nil"/>
              <w:left w:val="nil"/>
              <w:bottom w:val="single" w:sz="4" w:space="0" w:color="auto"/>
              <w:right w:val="single" w:sz="4" w:space="0" w:color="auto"/>
            </w:tcBorders>
            <w:shd w:val="clear" w:color="auto" w:fill="auto"/>
            <w:hideMark/>
          </w:tcPr>
          <w:p w14:paraId="46C1CDDA"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14030049"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522EAD10" w14:textId="77777777" w:rsidR="006756F1" w:rsidRPr="008B16D3" w:rsidRDefault="006756F1" w:rsidP="006756F1">
            <w:pPr>
              <w:jc w:val="right"/>
              <w:rPr>
                <w:sz w:val="20"/>
                <w:szCs w:val="20"/>
                <w:lang w:eastAsia="en-CA"/>
              </w:rPr>
            </w:pPr>
            <w:r w:rsidRPr="008B16D3">
              <w:rPr>
                <w:sz w:val="20"/>
                <w:szCs w:val="20"/>
                <w:lang w:eastAsia="en-CA"/>
              </w:rPr>
              <w:t>1,115,504</w:t>
            </w:r>
          </w:p>
        </w:tc>
        <w:tc>
          <w:tcPr>
            <w:tcW w:w="1262" w:type="dxa"/>
            <w:tcBorders>
              <w:top w:val="nil"/>
              <w:left w:val="nil"/>
              <w:bottom w:val="single" w:sz="4" w:space="0" w:color="auto"/>
              <w:right w:val="single" w:sz="4" w:space="0" w:color="auto"/>
            </w:tcBorders>
            <w:shd w:val="clear" w:color="auto" w:fill="auto"/>
            <w:noWrap/>
            <w:hideMark/>
          </w:tcPr>
          <w:p w14:paraId="63B20FA9" w14:textId="77777777" w:rsidR="006756F1" w:rsidRPr="008B16D3" w:rsidRDefault="006756F1" w:rsidP="006756F1">
            <w:pPr>
              <w:jc w:val="right"/>
              <w:rPr>
                <w:sz w:val="20"/>
                <w:szCs w:val="20"/>
                <w:lang w:eastAsia="en-CA"/>
              </w:rPr>
            </w:pPr>
            <w:r w:rsidRPr="008B16D3">
              <w:rPr>
                <w:sz w:val="20"/>
                <w:szCs w:val="20"/>
                <w:lang w:eastAsia="en-CA"/>
              </w:rPr>
              <w:t>365,395</w:t>
            </w:r>
          </w:p>
        </w:tc>
        <w:tc>
          <w:tcPr>
            <w:tcW w:w="1365" w:type="dxa"/>
            <w:tcBorders>
              <w:top w:val="nil"/>
              <w:left w:val="nil"/>
              <w:bottom w:val="single" w:sz="4" w:space="0" w:color="auto"/>
              <w:right w:val="single" w:sz="4" w:space="0" w:color="auto"/>
            </w:tcBorders>
            <w:shd w:val="clear" w:color="auto" w:fill="auto"/>
            <w:noWrap/>
            <w:hideMark/>
          </w:tcPr>
          <w:p w14:paraId="410F9FDC"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071CAD2C"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05C99689" w14:textId="77777777" w:rsidR="006756F1" w:rsidRPr="008B16D3" w:rsidRDefault="006756F1" w:rsidP="006756F1">
            <w:pPr>
              <w:jc w:val="left"/>
              <w:rPr>
                <w:sz w:val="20"/>
                <w:szCs w:val="20"/>
                <w:lang w:eastAsia="en-CA"/>
              </w:rPr>
            </w:pPr>
            <w:r w:rsidRPr="008B16D3">
              <w:rPr>
                <w:sz w:val="20"/>
                <w:szCs w:val="20"/>
                <w:lang w:eastAsia="en-CA"/>
              </w:rPr>
              <w:t>Kiribati</w:t>
            </w:r>
          </w:p>
        </w:tc>
        <w:tc>
          <w:tcPr>
            <w:tcW w:w="1208" w:type="dxa"/>
            <w:tcBorders>
              <w:top w:val="nil"/>
              <w:left w:val="nil"/>
              <w:bottom w:val="single" w:sz="4" w:space="0" w:color="auto"/>
              <w:right w:val="single" w:sz="4" w:space="0" w:color="auto"/>
            </w:tcBorders>
            <w:shd w:val="clear" w:color="auto" w:fill="auto"/>
            <w:hideMark/>
          </w:tcPr>
          <w:p w14:paraId="21A0ABC3"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2BEA0ED7"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4D480E05" w14:textId="77777777" w:rsidR="006756F1" w:rsidRPr="008B16D3" w:rsidRDefault="006756F1" w:rsidP="006756F1">
            <w:pPr>
              <w:jc w:val="right"/>
              <w:rPr>
                <w:sz w:val="20"/>
                <w:szCs w:val="20"/>
                <w:lang w:eastAsia="en-CA"/>
              </w:rPr>
            </w:pPr>
            <w:r w:rsidRPr="008B16D3">
              <w:rPr>
                <w:sz w:val="20"/>
                <w:szCs w:val="20"/>
                <w:lang w:eastAsia="en-CA"/>
              </w:rPr>
              <w:t>1,141</w:t>
            </w:r>
          </w:p>
        </w:tc>
        <w:tc>
          <w:tcPr>
            <w:tcW w:w="1262" w:type="dxa"/>
            <w:tcBorders>
              <w:top w:val="nil"/>
              <w:left w:val="nil"/>
              <w:bottom w:val="single" w:sz="4" w:space="0" w:color="auto"/>
              <w:right w:val="single" w:sz="4" w:space="0" w:color="auto"/>
            </w:tcBorders>
            <w:shd w:val="clear" w:color="auto" w:fill="auto"/>
            <w:noWrap/>
            <w:hideMark/>
          </w:tcPr>
          <w:p w14:paraId="604EAD55" w14:textId="77777777" w:rsidR="006756F1" w:rsidRPr="008B16D3" w:rsidRDefault="006756F1" w:rsidP="006756F1">
            <w:pPr>
              <w:jc w:val="right"/>
              <w:rPr>
                <w:sz w:val="20"/>
                <w:szCs w:val="20"/>
                <w:lang w:eastAsia="en-CA"/>
              </w:rPr>
            </w:pPr>
            <w:r w:rsidRPr="008B16D3">
              <w:rPr>
                <w:sz w:val="20"/>
                <w:szCs w:val="20"/>
                <w:lang w:eastAsia="en-CA"/>
              </w:rPr>
              <w:t>10,471</w:t>
            </w:r>
          </w:p>
        </w:tc>
        <w:tc>
          <w:tcPr>
            <w:tcW w:w="1365" w:type="dxa"/>
            <w:tcBorders>
              <w:top w:val="nil"/>
              <w:left w:val="nil"/>
              <w:bottom w:val="single" w:sz="4" w:space="0" w:color="auto"/>
              <w:right w:val="single" w:sz="4" w:space="0" w:color="auto"/>
            </w:tcBorders>
            <w:shd w:val="clear" w:color="auto" w:fill="auto"/>
            <w:noWrap/>
            <w:hideMark/>
          </w:tcPr>
          <w:p w14:paraId="455C75B6"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477016F8"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722C3398" w14:textId="77777777" w:rsidR="006756F1" w:rsidRPr="008B16D3" w:rsidRDefault="006756F1" w:rsidP="006756F1">
            <w:pPr>
              <w:jc w:val="left"/>
              <w:rPr>
                <w:sz w:val="20"/>
                <w:szCs w:val="20"/>
                <w:lang w:eastAsia="en-CA"/>
              </w:rPr>
            </w:pPr>
            <w:r w:rsidRPr="008B16D3">
              <w:rPr>
                <w:sz w:val="20"/>
                <w:szCs w:val="20"/>
                <w:lang w:eastAsia="en-CA"/>
              </w:rPr>
              <w:t>Kuwait</w:t>
            </w:r>
          </w:p>
        </w:tc>
        <w:tc>
          <w:tcPr>
            <w:tcW w:w="1208" w:type="dxa"/>
            <w:tcBorders>
              <w:top w:val="nil"/>
              <w:left w:val="nil"/>
              <w:bottom w:val="single" w:sz="4" w:space="0" w:color="auto"/>
              <w:right w:val="single" w:sz="4" w:space="0" w:color="auto"/>
            </w:tcBorders>
            <w:shd w:val="clear" w:color="auto" w:fill="auto"/>
            <w:hideMark/>
          </w:tcPr>
          <w:p w14:paraId="24C43A6B" w14:textId="77777777" w:rsidR="006756F1" w:rsidRPr="008B16D3" w:rsidRDefault="006756F1" w:rsidP="006756F1">
            <w:pPr>
              <w:jc w:val="center"/>
              <w:rPr>
                <w:sz w:val="20"/>
                <w:szCs w:val="20"/>
                <w:lang w:eastAsia="en-CA"/>
              </w:rPr>
            </w:pPr>
            <w:r w:rsidRPr="008B16D3">
              <w:rPr>
                <w:sz w:val="20"/>
                <w:szCs w:val="20"/>
                <w:lang w:eastAsia="en-CA"/>
              </w:rPr>
              <w:t> </w:t>
            </w:r>
          </w:p>
        </w:tc>
        <w:tc>
          <w:tcPr>
            <w:tcW w:w="1262" w:type="dxa"/>
            <w:tcBorders>
              <w:top w:val="nil"/>
              <w:left w:val="nil"/>
              <w:bottom w:val="single" w:sz="4" w:space="0" w:color="auto"/>
              <w:right w:val="single" w:sz="4" w:space="0" w:color="auto"/>
            </w:tcBorders>
            <w:shd w:val="clear" w:color="auto" w:fill="auto"/>
            <w:hideMark/>
          </w:tcPr>
          <w:p w14:paraId="1701D970" w14:textId="77777777" w:rsidR="006756F1" w:rsidRPr="008B16D3" w:rsidRDefault="006756F1" w:rsidP="006756F1">
            <w:pPr>
              <w:jc w:val="center"/>
              <w:rPr>
                <w:sz w:val="20"/>
                <w:szCs w:val="20"/>
                <w:lang w:eastAsia="en-CA"/>
              </w:rPr>
            </w:pPr>
            <w:r w:rsidRPr="008B16D3">
              <w:rPr>
                <w:sz w:val="20"/>
                <w:szCs w:val="20"/>
                <w:lang w:eastAsia="en-CA"/>
              </w:rPr>
              <w:t> </w:t>
            </w:r>
          </w:p>
        </w:tc>
        <w:tc>
          <w:tcPr>
            <w:tcW w:w="1251" w:type="dxa"/>
            <w:tcBorders>
              <w:top w:val="nil"/>
              <w:left w:val="nil"/>
              <w:bottom w:val="single" w:sz="4" w:space="0" w:color="auto"/>
              <w:right w:val="single" w:sz="4" w:space="0" w:color="auto"/>
            </w:tcBorders>
            <w:shd w:val="clear" w:color="auto" w:fill="auto"/>
            <w:hideMark/>
          </w:tcPr>
          <w:p w14:paraId="3CFF6ADD" w14:textId="77777777" w:rsidR="006756F1" w:rsidRPr="008B16D3" w:rsidRDefault="006756F1" w:rsidP="006756F1">
            <w:pPr>
              <w:jc w:val="right"/>
              <w:rPr>
                <w:sz w:val="20"/>
                <w:szCs w:val="20"/>
                <w:lang w:eastAsia="en-CA"/>
              </w:rPr>
            </w:pPr>
            <w:r w:rsidRPr="008B16D3">
              <w:rPr>
                <w:sz w:val="20"/>
                <w:szCs w:val="20"/>
                <w:lang w:eastAsia="en-CA"/>
              </w:rPr>
              <w:t>7,804,024</w:t>
            </w:r>
          </w:p>
        </w:tc>
        <w:tc>
          <w:tcPr>
            <w:tcW w:w="1262" w:type="dxa"/>
            <w:tcBorders>
              <w:top w:val="nil"/>
              <w:left w:val="nil"/>
              <w:bottom w:val="single" w:sz="4" w:space="0" w:color="auto"/>
              <w:right w:val="single" w:sz="4" w:space="0" w:color="auto"/>
            </w:tcBorders>
            <w:shd w:val="clear" w:color="auto" w:fill="auto"/>
            <w:noWrap/>
            <w:hideMark/>
          </w:tcPr>
          <w:p w14:paraId="2DB37D93" w14:textId="77777777" w:rsidR="006756F1" w:rsidRPr="008B16D3" w:rsidRDefault="006756F1" w:rsidP="006756F1">
            <w:pPr>
              <w:jc w:val="left"/>
              <w:rPr>
                <w:sz w:val="20"/>
                <w:szCs w:val="20"/>
                <w:lang w:eastAsia="en-CA"/>
              </w:rPr>
            </w:pPr>
            <w:r w:rsidRPr="008B16D3">
              <w:rPr>
                <w:sz w:val="20"/>
                <w:szCs w:val="20"/>
                <w:lang w:eastAsia="en-CA"/>
              </w:rPr>
              <w:t> </w:t>
            </w:r>
          </w:p>
        </w:tc>
        <w:tc>
          <w:tcPr>
            <w:tcW w:w="1365" w:type="dxa"/>
            <w:tcBorders>
              <w:top w:val="nil"/>
              <w:left w:val="nil"/>
              <w:bottom w:val="single" w:sz="4" w:space="0" w:color="auto"/>
              <w:right w:val="single" w:sz="4" w:space="0" w:color="auto"/>
            </w:tcBorders>
            <w:shd w:val="clear" w:color="auto" w:fill="auto"/>
            <w:noWrap/>
            <w:hideMark/>
          </w:tcPr>
          <w:p w14:paraId="59E52959"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7822B42B"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322E078E" w14:textId="77777777" w:rsidR="006756F1" w:rsidRPr="008B16D3" w:rsidRDefault="006756F1" w:rsidP="006756F1">
            <w:pPr>
              <w:ind w:right="-153"/>
              <w:jc w:val="left"/>
              <w:rPr>
                <w:sz w:val="20"/>
                <w:szCs w:val="20"/>
                <w:lang w:eastAsia="en-CA"/>
              </w:rPr>
            </w:pPr>
            <w:r w:rsidRPr="008B16D3">
              <w:rPr>
                <w:sz w:val="20"/>
                <w:szCs w:val="20"/>
                <w:lang w:eastAsia="en-CA"/>
              </w:rPr>
              <w:t>Kyrgyzstan</w:t>
            </w:r>
          </w:p>
        </w:tc>
        <w:tc>
          <w:tcPr>
            <w:tcW w:w="1208" w:type="dxa"/>
            <w:tcBorders>
              <w:top w:val="nil"/>
              <w:left w:val="nil"/>
              <w:bottom w:val="single" w:sz="4" w:space="0" w:color="auto"/>
              <w:right w:val="single" w:sz="4" w:space="0" w:color="auto"/>
            </w:tcBorders>
            <w:shd w:val="clear" w:color="auto" w:fill="auto"/>
            <w:hideMark/>
          </w:tcPr>
          <w:p w14:paraId="2AE495CC"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1E538A54"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05EE7C7B" w14:textId="77777777" w:rsidR="006756F1" w:rsidRPr="008B16D3" w:rsidRDefault="006756F1" w:rsidP="006756F1">
            <w:pPr>
              <w:jc w:val="right"/>
              <w:rPr>
                <w:sz w:val="20"/>
                <w:szCs w:val="20"/>
                <w:lang w:eastAsia="en-CA"/>
              </w:rPr>
            </w:pPr>
            <w:r w:rsidRPr="008B16D3">
              <w:rPr>
                <w:sz w:val="20"/>
                <w:szCs w:val="20"/>
                <w:lang w:eastAsia="en-CA"/>
              </w:rPr>
              <w:t>74,542</w:t>
            </w:r>
          </w:p>
        </w:tc>
        <w:tc>
          <w:tcPr>
            <w:tcW w:w="1262" w:type="dxa"/>
            <w:tcBorders>
              <w:top w:val="nil"/>
              <w:left w:val="nil"/>
              <w:bottom w:val="single" w:sz="4" w:space="0" w:color="auto"/>
              <w:right w:val="single" w:sz="4" w:space="0" w:color="auto"/>
            </w:tcBorders>
            <w:shd w:val="clear" w:color="auto" w:fill="auto"/>
            <w:noWrap/>
            <w:hideMark/>
          </w:tcPr>
          <w:p w14:paraId="292A247F" w14:textId="77777777" w:rsidR="006756F1" w:rsidRPr="008B16D3" w:rsidRDefault="006756F1" w:rsidP="006756F1">
            <w:pPr>
              <w:jc w:val="right"/>
              <w:rPr>
                <w:sz w:val="20"/>
                <w:szCs w:val="20"/>
                <w:lang w:eastAsia="en-CA"/>
              </w:rPr>
            </w:pPr>
            <w:r w:rsidRPr="008B16D3">
              <w:rPr>
                <w:sz w:val="20"/>
                <w:szCs w:val="20"/>
                <w:lang w:eastAsia="en-CA"/>
              </w:rPr>
              <w:t>363,430</w:t>
            </w:r>
          </w:p>
        </w:tc>
        <w:tc>
          <w:tcPr>
            <w:tcW w:w="1365" w:type="dxa"/>
            <w:tcBorders>
              <w:top w:val="nil"/>
              <w:left w:val="nil"/>
              <w:bottom w:val="single" w:sz="4" w:space="0" w:color="auto"/>
              <w:right w:val="single" w:sz="4" w:space="0" w:color="auto"/>
            </w:tcBorders>
            <w:shd w:val="clear" w:color="auto" w:fill="auto"/>
            <w:noWrap/>
            <w:hideMark/>
          </w:tcPr>
          <w:p w14:paraId="50C6DD40"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45467046" w14:textId="77777777" w:rsidTr="006756F1">
        <w:trPr>
          <w:trHeight w:val="264"/>
        </w:trPr>
        <w:tc>
          <w:tcPr>
            <w:tcW w:w="3212" w:type="dxa"/>
            <w:tcBorders>
              <w:top w:val="nil"/>
              <w:left w:val="single" w:sz="4" w:space="0" w:color="auto"/>
              <w:bottom w:val="single" w:sz="4" w:space="0" w:color="auto"/>
              <w:right w:val="single" w:sz="4" w:space="0" w:color="auto"/>
            </w:tcBorders>
            <w:shd w:val="clear" w:color="auto" w:fill="auto"/>
            <w:noWrap/>
            <w:hideMark/>
          </w:tcPr>
          <w:p w14:paraId="6666C03E" w14:textId="77777777" w:rsidR="006756F1" w:rsidRPr="008B16D3" w:rsidRDefault="006756F1" w:rsidP="006756F1">
            <w:pPr>
              <w:jc w:val="left"/>
              <w:rPr>
                <w:sz w:val="20"/>
                <w:szCs w:val="20"/>
                <w:lang w:eastAsia="en-CA"/>
              </w:rPr>
            </w:pPr>
            <w:r w:rsidRPr="008B16D3">
              <w:rPr>
                <w:sz w:val="20"/>
                <w:szCs w:val="20"/>
                <w:lang w:eastAsia="en-CA"/>
              </w:rPr>
              <w:t>Lao People's Democratic Republic (the)</w:t>
            </w:r>
          </w:p>
        </w:tc>
        <w:tc>
          <w:tcPr>
            <w:tcW w:w="1208" w:type="dxa"/>
            <w:tcBorders>
              <w:top w:val="nil"/>
              <w:left w:val="nil"/>
              <w:bottom w:val="single" w:sz="4" w:space="0" w:color="auto"/>
              <w:right w:val="single" w:sz="4" w:space="0" w:color="auto"/>
            </w:tcBorders>
            <w:shd w:val="clear" w:color="auto" w:fill="auto"/>
            <w:hideMark/>
          </w:tcPr>
          <w:p w14:paraId="0EE9F6A6"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40A7F5E7"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06917038" w14:textId="77777777" w:rsidR="006756F1" w:rsidRPr="008B16D3" w:rsidRDefault="006756F1" w:rsidP="006756F1">
            <w:pPr>
              <w:jc w:val="right"/>
              <w:rPr>
                <w:sz w:val="20"/>
                <w:szCs w:val="20"/>
                <w:lang w:eastAsia="en-CA"/>
              </w:rPr>
            </w:pPr>
            <w:r w:rsidRPr="008B16D3">
              <w:rPr>
                <w:sz w:val="20"/>
                <w:szCs w:val="20"/>
                <w:lang w:eastAsia="en-CA"/>
              </w:rPr>
              <w:t>49,325</w:t>
            </w:r>
          </w:p>
        </w:tc>
        <w:tc>
          <w:tcPr>
            <w:tcW w:w="1262" w:type="dxa"/>
            <w:tcBorders>
              <w:top w:val="nil"/>
              <w:left w:val="nil"/>
              <w:bottom w:val="single" w:sz="4" w:space="0" w:color="auto"/>
              <w:right w:val="single" w:sz="4" w:space="0" w:color="auto"/>
            </w:tcBorders>
            <w:shd w:val="clear" w:color="auto" w:fill="auto"/>
            <w:noWrap/>
            <w:hideMark/>
          </w:tcPr>
          <w:p w14:paraId="148ACAE5" w14:textId="77777777" w:rsidR="006756F1" w:rsidRPr="008B16D3" w:rsidRDefault="006756F1" w:rsidP="006756F1">
            <w:pPr>
              <w:jc w:val="right"/>
              <w:rPr>
                <w:sz w:val="20"/>
                <w:szCs w:val="20"/>
                <w:lang w:eastAsia="en-CA"/>
              </w:rPr>
            </w:pPr>
            <w:r w:rsidRPr="008B16D3">
              <w:rPr>
                <w:sz w:val="20"/>
                <w:szCs w:val="20"/>
                <w:lang w:eastAsia="en-CA"/>
              </w:rPr>
              <w:t>70,405</w:t>
            </w:r>
          </w:p>
        </w:tc>
        <w:tc>
          <w:tcPr>
            <w:tcW w:w="1365" w:type="dxa"/>
            <w:tcBorders>
              <w:top w:val="nil"/>
              <w:left w:val="nil"/>
              <w:bottom w:val="single" w:sz="4" w:space="0" w:color="auto"/>
              <w:right w:val="single" w:sz="4" w:space="0" w:color="auto"/>
            </w:tcBorders>
            <w:shd w:val="clear" w:color="auto" w:fill="auto"/>
            <w:noWrap/>
            <w:hideMark/>
          </w:tcPr>
          <w:p w14:paraId="2B966FA9"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104055B6"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3A4E0B04" w14:textId="77777777" w:rsidR="006756F1" w:rsidRPr="008B16D3" w:rsidRDefault="006756F1" w:rsidP="006756F1">
            <w:pPr>
              <w:jc w:val="left"/>
              <w:rPr>
                <w:sz w:val="20"/>
                <w:szCs w:val="20"/>
                <w:lang w:eastAsia="en-CA"/>
              </w:rPr>
            </w:pPr>
            <w:r w:rsidRPr="008B16D3">
              <w:rPr>
                <w:sz w:val="20"/>
                <w:szCs w:val="20"/>
                <w:lang w:eastAsia="en-CA"/>
              </w:rPr>
              <w:t>Lebanon</w:t>
            </w:r>
          </w:p>
        </w:tc>
        <w:tc>
          <w:tcPr>
            <w:tcW w:w="1208" w:type="dxa"/>
            <w:tcBorders>
              <w:top w:val="nil"/>
              <w:left w:val="nil"/>
              <w:bottom w:val="single" w:sz="4" w:space="0" w:color="auto"/>
              <w:right w:val="single" w:sz="4" w:space="0" w:color="auto"/>
            </w:tcBorders>
            <w:shd w:val="clear" w:color="auto" w:fill="auto"/>
            <w:hideMark/>
          </w:tcPr>
          <w:p w14:paraId="5F096D45" w14:textId="77777777" w:rsidR="006756F1" w:rsidRPr="008B16D3" w:rsidRDefault="006756F1" w:rsidP="006756F1">
            <w:pPr>
              <w:jc w:val="center"/>
              <w:rPr>
                <w:sz w:val="20"/>
                <w:szCs w:val="20"/>
                <w:lang w:eastAsia="en-CA"/>
              </w:rPr>
            </w:pPr>
            <w:r w:rsidRPr="008B16D3">
              <w:rPr>
                <w:sz w:val="20"/>
                <w:szCs w:val="20"/>
                <w:lang w:eastAsia="en-CA"/>
              </w:rPr>
              <w:t>CP</w:t>
            </w:r>
          </w:p>
        </w:tc>
        <w:tc>
          <w:tcPr>
            <w:tcW w:w="1262" w:type="dxa"/>
            <w:tcBorders>
              <w:top w:val="nil"/>
              <w:left w:val="nil"/>
              <w:bottom w:val="single" w:sz="4" w:space="0" w:color="auto"/>
              <w:right w:val="single" w:sz="4" w:space="0" w:color="auto"/>
            </w:tcBorders>
            <w:shd w:val="clear" w:color="auto" w:fill="auto"/>
            <w:hideMark/>
          </w:tcPr>
          <w:p w14:paraId="07B1E196"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4E27F216" w14:textId="77777777" w:rsidR="006756F1" w:rsidRPr="008B16D3" w:rsidRDefault="006756F1" w:rsidP="006756F1">
            <w:pPr>
              <w:jc w:val="right"/>
              <w:rPr>
                <w:sz w:val="20"/>
                <w:szCs w:val="20"/>
                <w:lang w:eastAsia="en-CA"/>
              </w:rPr>
            </w:pPr>
            <w:r w:rsidRPr="008B16D3">
              <w:rPr>
                <w:sz w:val="20"/>
                <w:szCs w:val="20"/>
                <w:lang w:eastAsia="en-CA"/>
              </w:rPr>
              <w:t>929,809</w:t>
            </w:r>
          </w:p>
        </w:tc>
        <w:tc>
          <w:tcPr>
            <w:tcW w:w="1262" w:type="dxa"/>
            <w:tcBorders>
              <w:top w:val="nil"/>
              <w:left w:val="nil"/>
              <w:bottom w:val="single" w:sz="4" w:space="0" w:color="auto"/>
              <w:right w:val="single" w:sz="4" w:space="0" w:color="auto"/>
            </w:tcBorders>
            <w:shd w:val="clear" w:color="auto" w:fill="auto"/>
            <w:noWrap/>
            <w:hideMark/>
          </w:tcPr>
          <w:p w14:paraId="6D7F117A" w14:textId="77777777" w:rsidR="006756F1" w:rsidRPr="008B16D3" w:rsidRDefault="006756F1" w:rsidP="006756F1">
            <w:pPr>
              <w:jc w:val="right"/>
              <w:rPr>
                <w:sz w:val="20"/>
                <w:szCs w:val="20"/>
                <w:lang w:eastAsia="en-CA"/>
              </w:rPr>
            </w:pPr>
            <w:r w:rsidRPr="008B16D3">
              <w:rPr>
                <w:sz w:val="20"/>
                <w:szCs w:val="20"/>
                <w:lang w:eastAsia="en-CA"/>
              </w:rPr>
              <w:t>1,604,665</w:t>
            </w:r>
          </w:p>
        </w:tc>
        <w:tc>
          <w:tcPr>
            <w:tcW w:w="1365" w:type="dxa"/>
            <w:tcBorders>
              <w:top w:val="nil"/>
              <w:left w:val="nil"/>
              <w:bottom w:val="single" w:sz="4" w:space="0" w:color="auto"/>
              <w:right w:val="single" w:sz="4" w:space="0" w:color="auto"/>
            </w:tcBorders>
            <w:shd w:val="clear" w:color="auto" w:fill="auto"/>
            <w:noWrap/>
            <w:hideMark/>
          </w:tcPr>
          <w:p w14:paraId="3ECE6D35"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265A1A24"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0F24D739" w14:textId="77777777" w:rsidR="006756F1" w:rsidRPr="008B16D3" w:rsidRDefault="006756F1" w:rsidP="006756F1">
            <w:pPr>
              <w:jc w:val="left"/>
              <w:rPr>
                <w:sz w:val="20"/>
                <w:szCs w:val="20"/>
                <w:lang w:eastAsia="en-CA"/>
              </w:rPr>
            </w:pPr>
            <w:r w:rsidRPr="008B16D3">
              <w:rPr>
                <w:sz w:val="20"/>
                <w:szCs w:val="20"/>
                <w:lang w:eastAsia="en-CA"/>
              </w:rPr>
              <w:t>Lesotho</w:t>
            </w:r>
          </w:p>
        </w:tc>
        <w:tc>
          <w:tcPr>
            <w:tcW w:w="1208" w:type="dxa"/>
            <w:tcBorders>
              <w:top w:val="nil"/>
              <w:left w:val="nil"/>
              <w:bottom w:val="single" w:sz="4" w:space="0" w:color="auto"/>
              <w:right w:val="single" w:sz="4" w:space="0" w:color="auto"/>
            </w:tcBorders>
            <w:shd w:val="clear" w:color="auto" w:fill="auto"/>
            <w:hideMark/>
          </w:tcPr>
          <w:p w14:paraId="136170B7"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1C2DC924"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238A2772" w14:textId="77777777" w:rsidR="006756F1" w:rsidRPr="008B16D3" w:rsidRDefault="006756F1" w:rsidP="006756F1">
            <w:pPr>
              <w:jc w:val="right"/>
              <w:rPr>
                <w:sz w:val="20"/>
                <w:szCs w:val="20"/>
                <w:lang w:eastAsia="en-CA"/>
              </w:rPr>
            </w:pPr>
            <w:r w:rsidRPr="008B16D3">
              <w:rPr>
                <w:sz w:val="20"/>
                <w:szCs w:val="20"/>
                <w:lang w:eastAsia="en-CA"/>
              </w:rPr>
              <w:t>73,744</w:t>
            </w:r>
          </w:p>
        </w:tc>
        <w:tc>
          <w:tcPr>
            <w:tcW w:w="1262" w:type="dxa"/>
            <w:tcBorders>
              <w:top w:val="nil"/>
              <w:left w:val="nil"/>
              <w:bottom w:val="single" w:sz="4" w:space="0" w:color="auto"/>
              <w:right w:val="single" w:sz="4" w:space="0" w:color="auto"/>
            </w:tcBorders>
            <w:shd w:val="clear" w:color="auto" w:fill="auto"/>
            <w:noWrap/>
            <w:hideMark/>
          </w:tcPr>
          <w:p w14:paraId="06181131" w14:textId="77777777" w:rsidR="006756F1" w:rsidRPr="008B16D3" w:rsidRDefault="006756F1" w:rsidP="006756F1">
            <w:pPr>
              <w:jc w:val="right"/>
              <w:rPr>
                <w:sz w:val="20"/>
                <w:szCs w:val="20"/>
                <w:lang w:eastAsia="en-CA"/>
              </w:rPr>
            </w:pPr>
            <w:r w:rsidRPr="008B16D3">
              <w:rPr>
                <w:sz w:val="20"/>
                <w:szCs w:val="20"/>
                <w:lang w:eastAsia="en-CA"/>
              </w:rPr>
              <w:t>26,230</w:t>
            </w:r>
          </w:p>
        </w:tc>
        <w:tc>
          <w:tcPr>
            <w:tcW w:w="1365" w:type="dxa"/>
            <w:tcBorders>
              <w:top w:val="nil"/>
              <w:left w:val="nil"/>
              <w:bottom w:val="single" w:sz="4" w:space="0" w:color="auto"/>
              <w:right w:val="single" w:sz="4" w:space="0" w:color="auto"/>
            </w:tcBorders>
            <w:shd w:val="clear" w:color="auto" w:fill="auto"/>
            <w:noWrap/>
            <w:hideMark/>
          </w:tcPr>
          <w:p w14:paraId="645830EF"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4F2118E4"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69A99E55" w14:textId="77777777" w:rsidR="006756F1" w:rsidRPr="008B16D3" w:rsidRDefault="006756F1" w:rsidP="006756F1">
            <w:pPr>
              <w:jc w:val="left"/>
              <w:rPr>
                <w:sz w:val="20"/>
                <w:szCs w:val="20"/>
                <w:lang w:eastAsia="en-CA"/>
              </w:rPr>
            </w:pPr>
            <w:r w:rsidRPr="008B16D3">
              <w:rPr>
                <w:sz w:val="20"/>
                <w:szCs w:val="20"/>
                <w:lang w:eastAsia="en-CA"/>
              </w:rPr>
              <w:t>Liberia</w:t>
            </w:r>
          </w:p>
        </w:tc>
        <w:tc>
          <w:tcPr>
            <w:tcW w:w="1208" w:type="dxa"/>
            <w:tcBorders>
              <w:top w:val="nil"/>
              <w:left w:val="nil"/>
              <w:bottom w:val="single" w:sz="4" w:space="0" w:color="auto"/>
              <w:right w:val="single" w:sz="4" w:space="0" w:color="auto"/>
            </w:tcBorders>
            <w:shd w:val="clear" w:color="auto" w:fill="auto"/>
            <w:hideMark/>
          </w:tcPr>
          <w:p w14:paraId="2B2C191E"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55CC5F80"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1C7895E8" w14:textId="77777777" w:rsidR="006756F1" w:rsidRPr="008B16D3" w:rsidRDefault="006756F1" w:rsidP="006756F1">
            <w:pPr>
              <w:jc w:val="right"/>
              <w:rPr>
                <w:sz w:val="20"/>
                <w:szCs w:val="20"/>
                <w:lang w:eastAsia="en-CA"/>
              </w:rPr>
            </w:pPr>
            <w:r w:rsidRPr="008B16D3">
              <w:rPr>
                <w:sz w:val="20"/>
                <w:szCs w:val="20"/>
                <w:lang w:eastAsia="en-CA"/>
              </w:rPr>
              <w:t>112,297</w:t>
            </w:r>
          </w:p>
        </w:tc>
        <w:tc>
          <w:tcPr>
            <w:tcW w:w="1262" w:type="dxa"/>
            <w:tcBorders>
              <w:top w:val="nil"/>
              <w:left w:val="nil"/>
              <w:bottom w:val="single" w:sz="4" w:space="0" w:color="auto"/>
              <w:right w:val="single" w:sz="4" w:space="0" w:color="auto"/>
            </w:tcBorders>
            <w:shd w:val="clear" w:color="auto" w:fill="auto"/>
            <w:noWrap/>
            <w:hideMark/>
          </w:tcPr>
          <w:p w14:paraId="591BA80B" w14:textId="77777777" w:rsidR="006756F1" w:rsidRPr="008B16D3" w:rsidRDefault="006756F1" w:rsidP="006756F1">
            <w:pPr>
              <w:jc w:val="right"/>
              <w:rPr>
                <w:sz w:val="20"/>
                <w:szCs w:val="20"/>
                <w:lang w:eastAsia="en-CA"/>
              </w:rPr>
            </w:pPr>
            <w:r w:rsidRPr="008B16D3">
              <w:rPr>
                <w:sz w:val="20"/>
                <w:szCs w:val="20"/>
                <w:lang w:eastAsia="en-CA"/>
              </w:rPr>
              <w:t>85,249</w:t>
            </w:r>
          </w:p>
        </w:tc>
        <w:tc>
          <w:tcPr>
            <w:tcW w:w="1365" w:type="dxa"/>
            <w:tcBorders>
              <w:top w:val="nil"/>
              <w:left w:val="nil"/>
              <w:bottom w:val="single" w:sz="4" w:space="0" w:color="auto"/>
              <w:right w:val="single" w:sz="4" w:space="0" w:color="auto"/>
            </w:tcBorders>
            <w:shd w:val="clear" w:color="auto" w:fill="auto"/>
            <w:noWrap/>
            <w:hideMark/>
          </w:tcPr>
          <w:p w14:paraId="150A81C5"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00E0ACDF"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43C4B0C1" w14:textId="77777777" w:rsidR="006756F1" w:rsidRPr="008B16D3" w:rsidRDefault="006756F1" w:rsidP="006756F1">
            <w:pPr>
              <w:jc w:val="left"/>
              <w:rPr>
                <w:sz w:val="20"/>
                <w:szCs w:val="20"/>
                <w:lang w:eastAsia="en-CA"/>
              </w:rPr>
            </w:pPr>
            <w:r w:rsidRPr="008B16D3">
              <w:rPr>
                <w:sz w:val="20"/>
                <w:szCs w:val="20"/>
                <w:lang w:eastAsia="en-CA"/>
              </w:rPr>
              <w:t>Libya</w:t>
            </w:r>
          </w:p>
        </w:tc>
        <w:tc>
          <w:tcPr>
            <w:tcW w:w="1208" w:type="dxa"/>
            <w:tcBorders>
              <w:top w:val="nil"/>
              <w:left w:val="nil"/>
              <w:bottom w:val="single" w:sz="4" w:space="0" w:color="auto"/>
              <w:right w:val="single" w:sz="4" w:space="0" w:color="auto"/>
            </w:tcBorders>
            <w:shd w:val="clear" w:color="auto" w:fill="auto"/>
            <w:hideMark/>
          </w:tcPr>
          <w:p w14:paraId="6BBDB25A" w14:textId="77777777" w:rsidR="006756F1" w:rsidRPr="008B16D3" w:rsidRDefault="006756F1" w:rsidP="006756F1">
            <w:pPr>
              <w:jc w:val="center"/>
              <w:rPr>
                <w:sz w:val="20"/>
                <w:szCs w:val="20"/>
                <w:lang w:eastAsia="en-CA"/>
              </w:rPr>
            </w:pPr>
            <w:r w:rsidRPr="008B16D3">
              <w:rPr>
                <w:sz w:val="20"/>
                <w:szCs w:val="20"/>
                <w:lang w:eastAsia="en-CA"/>
              </w:rPr>
              <w:t> </w:t>
            </w:r>
          </w:p>
        </w:tc>
        <w:tc>
          <w:tcPr>
            <w:tcW w:w="1262" w:type="dxa"/>
            <w:tcBorders>
              <w:top w:val="nil"/>
              <w:left w:val="nil"/>
              <w:bottom w:val="single" w:sz="4" w:space="0" w:color="auto"/>
              <w:right w:val="single" w:sz="4" w:space="0" w:color="auto"/>
            </w:tcBorders>
            <w:shd w:val="clear" w:color="auto" w:fill="auto"/>
            <w:hideMark/>
          </w:tcPr>
          <w:p w14:paraId="67702985" w14:textId="77777777" w:rsidR="006756F1" w:rsidRPr="008B16D3" w:rsidRDefault="006756F1" w:rsidP="006756F1">
            <w:pPr>
              <w:jc w:val="center"/>
              <w:rPr>
                <w:sz w:val="20"/>
                <w:szCs w:val="20"/>
                <w:lang w:eastAsia="en-CA"/>
              </w:rPr>
            </w:pPr>
            <w:r w:rsidRPr="008B16D3">
              <w:rPr>
                <w:sz w:val="20"/>
                <w:szCs w:val="20"/>
                <w:lang w:eastAsia="en-CA"/>
              </w:rPr>
              <w:t> </w:t>
            </w:r>
          </w:p>
        </w:tc>
        <w:tc>
          <w:tcPr>
            <w:tcW w:w="1251" w:type="dxa"/>
            <w:tcBorders>
              <w:top w:val="nil"/>
              <w:left w:val="nil"/>
              <w:bottom w:val="single" w:sz="4" w:space="0" w:color="auto"/>
              <w:right w:val="single" w:sz="4" w:space="0" w:color="auto"/>
            </w:tcBorders>
            <w:shd w:val="clear" w:color="auto" w:fill="auto"/>
            <w:hideMark/>
          </w:tcPr>
          <w:p w14:paraId="54F5B2D9" w14:textId="77777777" w:rsidR="006756F1" w:rsidRPr="008B16D3" w:rsidRDefault="006756F1" w:rsidP="006756F1">
            <w:pPr>
              <w:jc w:val="right"/>
              <w:rPr>
                <w:sz w:val="20"/>
                <w:szCs w:val="20"/>
                <w:lang w:eastAsia="en-CA"/>
              </w:rPr>
            </w:pPr>
            <w:r w:rsidRPr="008B16D3">
              <w:rPr>
                <w:sz w:val="20"/>
                <w:szCs w:val="20"/>
                <w:lang w:eastAsia="en-CA"/>
              </w:rPr>
              <w:t>1,999,326</w:t>
            </w:r>
          </w:p>
        </w:tc>
        <w:tc>
          <w:tcPr>
            <w:tcW w:w="1262" w:type="dxa"/>
            <w:tcBorders>
              <w:top w:val="nil"/>
              <w:left w:val="nil"/>
              <w:bottom w:val="single" w:sz="4" w:space="0" w:color="auto"/>
              <w:right w:val="single" w:sz="4" w:space="0" w:color="auto"/>
            </w:tcBorders>
            <w:shd w:val="clear" w:color="auto" w:fill="auto"/>
            <w:noWrap/>
            <w:hideMark/>
          </w:tcPr>
          <w:p w14:paraId="70DB1F5F" w14:textId="77777777" w:rsidR="006756F1" w:rsidRPr="008B16D3" w:rsidRDefault="006756F1" w:rsidP="006756F1">
            <w:pPr>
              <w:jc w:val="left"/>
              <w:rPr>
                <w:sz w:val="20"/>
                <w:szCs w:val="20"/>
                <w:lang w:eastAsia="en-CA"/>
              </w:rPr>
            </w:pPr>
            <w:r w:rsidRPr="008B16D3">
              <w:rPr>
                <w:sz w:val="20"/>
                <w:szCs w:val="20"/>
                <w:lang w:eastAsia="en-CA"/>
              </w:rPr>
              <w:t> </w:t>
            </w:r>
          </w:p>
        </w:tc>
        <w:tc>
          <w:tcPr>
            <w:tcW w:w="1365" w:type="dxa"/>
            <w:tcBorders>
              <w:top w:val="nil"/>
              <w:left w:val="nil"/>
              <w:bottom w:val="single" w:sz="4" w:space="0" w:color="auto"/>
              <w:right w:val="single" w:sz="4" w:space="0" w:color="auto"/>
            </w:tcBorders>
            <w:shd w:val="clear" w:color="auto" w:fill="auto"/>
            <w:noWrap/>
            <w:hideMark/>
          </w:tcPr>
          <w:p w14:paraId="214F78F9"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1182CCBF"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46549445" w14:textId="77777777" w:rsidR="006756F1" w:rsidRPr="008B16D3" w:rsidRDefault="006756F1" w:rsidP="006756F1">
            <w:pPr>
              <w:jc w:val="left"/>
              <w:rPr>
                <w:sz w:val="20"/>
                <w:szCs w:val="20"/>
                <w:lang w:eastAsia="en-CA"/>
              </w:rPr>
            </w:pPr>
            <w:r w:rsidRPr="008B16D3">
              <w:rPr>
                <w:sz w:val="20"/>
                <w:szCs w:val="20"/>
                <w:lang w:eastAsia="en-CA"/>
              </w:rPr>
              <w:t>Madagascar</w:t>
            </w:r>
          </w:p>
        </w:tc>
        <w:tc>
          <w:tcPr>
            <w:tcW w:w="1208" w:type="dxa"/>
            <w:tcBorders>
              <w:top w:val="nil"/>
              <w:left w:val="nil"/>
              <w:bottom w:val="single" w:sz="4" w:space="0" w:color="auto"/>
              <w:right w:val="single" w:sz="4" w:space="0" w:color="auto"/>
            </w:tcBorders>
            <w:shd w:val="clear" w:color="auto" w:fill="auto"/>
            <w:hideMark/>
          </w:tcPr>
          <w:p w14:paraId="35C8E9D1"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77BED88E"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6F86B36C" w14:textId="77777777" w:rsidR="006756F1" w:rsidRPr="008B16D3" w:rsidRDefault="006756F1" w:rsidP="006756F1">
            <w:pPr>
              <w:jc w:val="right"/>
              <w:rPr>
                <w:sz w:val="20"/>
                <w:szCs w:val="20"/>
                <w:lang w:eastAsia="en-CA"/>
              </w:rPr>
            </w:pPr>
            <w:r w:rsidRPr="008B16D3">
              <w:rPr>
                <w:sz w:val="20"/>
                <w:szCs w:val="20"/>
                <w:lang w:eastAsia="en-CA"/>
              </w:rPr>
              <w:t>532,813</w:t>
            </w:r>
          </w:p>
        </w:tc>
        <w:tc>
          <w:tcPr>
            <w:tcW w:w="1262" w:type="dxa"/>
            <w:tcBorders>
              <w:top w:val="nil"/>
              <w:left w:val="nil"/>
              <w:bottom w:val="single" w:sz="4" w:space="0" w:color="auto"/>
              <w:right w:val="single" w:sz="4" w:space="0" w:color="auto"/>
            </w:tcBorders>
            <w:shd w:val="clear" w:color="auto" w:fill="auto"/>
            <w:noWrap/>
            <w:hideMark/>
          </w:tcPr>
          <w:p w14:paraId="1D9E2F8C" w14:textId="77777777" w:rsidR="006756F1" w:rsidRPr="008B16D3" w:rsidRDefault="006756F1" w:rsidP="006756F1">
            <w:pPr>
              <w:jc w:val="right"/>
              <w:rPr>
                <w:sz w:val="20"/>
                <w:szCs w:val="20"/>
                <w:lang w:eastAsia="en-CA"/>
              </w:rPr>
            </w:pPr>
            <w:r w:rsidRPr="008B16D3">
              <w:rPr>
                <w:sz w:val="20"/>
                <w:szCs w:val="20"/>
                <w:lang w:eastAsia="en-CA"/>
              </w:rPr>
              <w:t>1,437,172</w:t>
            </w:r>
          </w:p>
        </w:tc>
        <w:tc>
          <w:tcPr>
            <w:tcW w:w="1365" w:type="dxa"/>
            <w:tcBorders>
              <w:top w:val="nil"/>
              <w:left w:val="nil"/>
              <w:bottom w:val="single" w:sz="4" w:space="0" w:color="auto"/>
              <w:right w:val="single" w:sz="4" w:space="0" w:color="auto"/>
            </w:tcBorders>
            <w:shd w:val="clear" w:color="auto" w:fill="auto"/>
            <w:noWrap/>
            <w:hideMark/>
          </w:tcPr>
          <w:p w14:paraId="5892C455"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416DA734" w14:textId="77777777" w:rsidTr="006756F1">
        <w:trPr>
          <w:trHeight w:val="89"/>
        </w:trPr>
        <w:tc>
          <w:tcPr>
            <w:tcW w:w="3212" w:type="dxa"/>
            <w:tcBorders>
              <w:top w:val="nil"/>
              <w:left w:val="single" w:sz="4" w:space="0" w:color="auto"/>
              <w:bottom w:val="single" w:sz="4" w:space="0" w:color="auto"/>
              <w:right w:val="single" w:sz="4" w:space="0" w:color="auto"/>
            </w:tcBorders>
            <w:shd w:val="clear" w:color="auto" w:fill="auto"/>
            <w:noWrap/>
            <w:hideMark/>
          </w:tcPr>
          <w:p w14:paraId="61F56306" w14:textId="77777777" w:rsidR="006756F1" w:rsidRPr="008B16D3" w:rsidRDefault="006756F1" w:rsidP="006756F1">
            <w:pPr>
              <w:jc w:val="left"/>
              <w:rPr>
                <w:sz w:val="20"/>
                <w:szCs w:val="20"/>
                <w:lang w:eastAsia="en-CA"/>
              </w:rPr>
            </w:pPr>
            <w:r w:rsidRPr="008B16D3">
              <w:rPr>
                <w:sz w:val="20"/>
                <w:szCs w:val="20"/>
                <w:lang w:eastAsia="en-CA"/>
              </w:rPr>
              <w:t>Malawi</w:t>
            </w:r>
          </w:p>
        </w:tc>
        <w:tc>
          <w:tcPr>
            <w:tcW w:w="1208" w:type="dxa"/>
            <w:tcBorders>
              <w:top w:val="nil"/>
              <w:left w:val="nil"/>
              <w:bottom w:val="single" w:sz="4" w:space="0" w:color="auto"/>
              <w:right w:val="single" w:sz="4" w:space="0" w:color="auto"/>
            </w:tcBorders>
            <w:shd w:val="clear" w:color="auto" w:fill="auto"/>
            <w:hideMark/>
          </w:tcPr>
          <w:p w14:paraId="1DE4BA65"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6ACF66AB"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31A28DE1" w14:textId="77777777" w:rsidR="006756F1" w:rsidRPr="008B16D3" w:rsidRDefault="006756F1" w:rsidP="006756F1">
            <w:pPr>
              <w:jc w:val="right"/>
              <w:rPr>
                <w:sz w:val="20"/>
                <w:szCs w:val="20"/>
                <w:lang w:eastAsia="en-CA"/>
              </w:rPr>
            </w:pPr>
            <w:r w:rsidRPr="008B16D3">
              <w:rPr>
                <w:sz w:val="20"/>
                <w:szCs w:val="20"/>
                <w:lang w:eastAsia="en-CA"/>
              </w:rPr>
              <w:t>230,947</w:t>
            </w:r>
          </w:p>
        </w:tc>
        <w:tc>
          <w:tcPr>
            <w:tcW w:w="1262" w:type="dxa"/>
            <w:tcBorders>
              <w:top w:val="nil"/>
              <w:left w:val="nil"/>
              <w:bottom w:val="single" w:sz="4" w:space="0" w:color="auto"/>
              <w:right w:val="single" w:sz="4" w:space="0" w:color="auto"/>
            </w:tcBorders>
            <w:shd w:val="clear" w:color="auto" w:fill="auto"/>
            <w:noWrap/>
            <w:hideMark/>
          </w:tcPr>
          <w:p w14:paraId="4429CFF9" w14:textId="77777777" w:rsidR="006756F1" w:rsidRPr="008B16D3" w:rsidRDefault="006756F1" w:rsidP="006756F1">
            <w:pPr>
              <w:jc w:val="right"/>
              <w:rPr>
                <w:sz w:val="20"/>
                <w:szCs w:val="20"/>
                <w:lang w:eastAsia="en-CA"/>
              </w:rPr>
            </w:pPr>
            <w:r w:rsidRPr="008B16D3">
              <w:rPr>
                <w:sz w:val="20"/>
                <w:szCs w:val="20"/>
                <w:lang w:eastAsia="en-CA"/>
              </w:rPr>
              <w:t>196,557</w:t>
            </w:r>
          </w:p>
        </w:tc>
        <w:tc>
          <w:tcPr>
            <w:tcW w:w="1365" w:type="dxa"/>
            <w:tcBorders>
              <w:top w:val="nil"/>
              <w:left w:val="nil"/>
              <w:bottom w:val="single" w:sz="4" w:space="0" w:color="auto"/>
              <w:right w:val="single" w:sz="4" w:space="0" w:color="auto"/>
            </w:tcBorders>
            <w:shd w:val="clear" w:color="auto" w:fill="auto"/>
            <w:noWrap/>
            <w:hideMark/>
          </w:tcPr>
          <w:p w14:paraId="131C5821"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7A9441A6" w14:textId="77777777" w:rsidTr="006756F1">
        <w:trPr>
          <w:trHeight w:val="93"/>
        </w:trPr>
        <w:tc>
          <w:tcPr>
            <w:tcW w:w="3212" w:type="dxa"/>
            <w:tcBorders>
              <w:top w:val="nil"/>
              <w:left w:val="single" w:sz="4" w:space="0" w:color="auto"/>
              <w:bottom w:val="single" w:sz="4" w:space="0" w:color="auto"/>
              <w:right w:val="single" w:sz="4" w:space="0" w:color="auto"/>
            </w:tcBorders>
            <w:shd w:val="clear" w:color="auto" w:fill="auto"/>
            <w:noWrap/>
            <w:hideMark/>
          </w:tcPr>
          <w:p w14:paraId="26B45F18" w14:textId="77777777" w:rsidR="006756F1" w:rsidRPr="008B16D3" w:rsidRDefault="006756F1" w:rsidP="006756F1">
            <w:pPr>
              <w:jc w:val="left"/>
              <w:rPr>
                <w:sz w:val="20"/>
                <w:szCs w:val="20"/>
                <w:lang w:eastAsia="en-CA"/>
              </w:rPr>
            </w:pPr>
            <w:r w:rsidRPr="008B16D3">
              <w:rPr>
                <w:sz w:val="20"/>
                <w:szCs w:val="20"/>
                <w:lang w:eastAsia="en-CA"/>
              </w:rPr>
              <w:t>Malaysia</w:t>
            </w:r>
          </w:p>
        </w:tc>
        <w:tc>
          <w:tcPr>
            <w:tcW w:w="1208" w:type="dxa"/>
            <w:tcBorders>
              <w:top w:val="nil"/>
              <w:left w:val="nil"/>
              <w:bottom w:val="single" w:sz="4" w:space="0" w:color="auto"/>
              <w:right w:val="single" w:sz="4" w:space="0" w:color="auto"/>
            </w:tcBorders>
            <w:shd w:val="clear" w:color="auto" w:fill="auto"/>
            <w:hideMark/>
          </w:tcPr>
          <w:p w14:paraId="70B0D017"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4A2C0149"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153A1BF9" w14:textId="77777777" w:rsidR="006756F1" w:rsidRPr="008B16D3" w:rsidRDefault="006756F1" w:rsidP="006756F1">
            <w:pPr>
              <w:jc w:val="right"/>
              <w:rPr>
                <w:sz w:val="20"/>
                <w:szCs w:val="20"/>
                <w:lang w:eastAsia="en-CA"/>
              </w:rPr>
            </w:pPr>
            <w:r w:rsidRPr="008B16D3">
              <w:rPr>
                <w:sz w:val="20"/>
                <w:szCs w:val="20"/>
                <w:lang w:eastAsia="en-CA"/>
              </w:rPr>
              <w:t>8,202,355</w:t>
            </w:r>
          </w:p>
        </w:tc>
        <w:tc>
          <w:tcPr>
            <w:tcW w:w="1262" w:type="dxa"/>
            <w:tcBorders>
              <w:top w:val="nil"/>
              <w:left w:val="nil"/>
              <w:bottom w:val="single" w:sz="4" w:space="0" w:color="auto"/>
              <w:right w:val="single" w:sz="4" w:space="0" w:color="auto"/>
            </w:tcBorders>
            <w:shd w:val="clear" w:color="auto" w:fill="auto"/>
            <w:noWrap/>
            <w:hideMark/>
          </w:tcPr>
          <w:p w14:paraId="714FD9C0" w14:textId="77777777" w:rsidR="006756F1" w:rsidRPr="008B16D3" w:rsidRDefault="006756F1" w:rsidP="006756F1">
            <w:pPr>
              <w:jc w:val="right"/>
              <w:rPr>
                <w:sz w:val="20"/>
                <w:szCs w:val="20"/>
                <w:lang w:eastAsia="en-CA"/>
              </w:rPr>
            </w:pPr>
            <w:r w:rsidRPr="008B16D3">
              <w:rPr>
                <w:sz w:val="20"/>
                <w:szCs w:val="20"/>
                <w:lang w:eastAsia="en-CA"/>
              </w:rPr>
              <w:t>13,444,256</w:t>
            </w:r>
          </w:p>
        </w:tc>
        <w:tc>
          <w:tcPr>
            <w:tcW w:w="1365" w:type="dxa"/>
            <w:tcBorders>
              <w:top w:val="nil"/>
              <w:left w:val="nil"/>
              <w:bottom w:val="single" w:sz="4" w:space="0" w:color="auto"/>
              <w:right w:val="single" w:sz="4" w:space="0" w:color="auto"/>
            </w:tcBorders>
            <w:shd w:val="clear" w:color="auto" w:fill="auto"/>
            <w:noWrap/>
            <w:hideMark/>
          </w:tcPr>
          <w:p w14:paraId="1F6180BB"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6C0C97A2"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24A77498" w14:textId="77777777" w:rsidR="006756F1" w:rsidRPr="008B16D3" w:rsidRDefault="006756F1" w:rsidP="006756F1">
            <w:pPr>
              <w:jc w:val="left"/>
              <w:rPr>
                <w:sz w:val="20"/>
                <w:szCs w:val="20"/>
                <w:lang w:eastAsia="en-CA"/>
              </w:rPr>
            </w:pPr>
            <w:r w:rsidRPr="008B16D3">
              <w:rPr>
                <w:sz w:val="20"/>
                <w:szCs w:val="20"/>
                <w:lang w:eastAsia="en-CA"/>
              </w:rPr>
              <w:t>Maldives</w:t>
            </w:r>
          </w:p>
        </w:tc>
        <w:tc>
          <w:tcPr>
            <w:tcW w:w="1208" w:type="dxa"/>
            <w:tcBorders>
              <w:top w:val="nil"/>
              <w:left w:val="nil"/>
              <w:bottom w:val="single" w:sz="4" w:space="0" w:color="auto"/>
              <w:right w:val="single" w:sz="4" w:space="0" w:color="auto"/>
            </w:tcBorders>
            <w:shd w:val="clear" w:color="auto" w:fill="auto"/>
            <w:hideMark/>
          </w:tcPr>
          <w:p w14:paraId="4730A54A"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3041D8F5"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692CF702" w14:textId="77777777" w:rsidR="006756F1" w:rsidRPr="008B16D3" w:rsidRDefault="006756F1" w:rsidP="006756F1">
            <w:pPr>
              <w:jc w:val="right"/>
              <w:rPr>
                <w:sz w:val="20"/>
                <w:szCs w:val="20"/>
                <w:lang w:eastAsia="en-CA"/>
              </w:rPr>
            </w:pPr>
            <w:r w:rsidRPr="008B16D3">
              <w:rPr>
                <w:sz w:val="20"/>
                <w:szCs w:val="20"/>
                <w:lang w:eastAsia="en-CA"/>
              </w:rPr>
              <w:t>85,550</w:t>
            </w:r>
          </w:p>
        </w:tc>
        <w:tc>
          <w:tcPr>
            <w:tcW w:w="1262" w:type="dxa"/>
            <w:tcBorders>
              <w:top w:val="nil"/>
              <w:left w:val="nil"/>
              <w:bottom w:val="single" w:sz="4" w:space="0" w:color="auto"/>
              <w:right w:val="single" w:sz="4" w:space="0" w:color="auto"/>
            </w:tcBorders>
            <w:shd w:val="clear" w:color="auto" w:fill="auto"/>
            <w:noWrap/>
            <w:hideMark/>
          </w:tcPr>
          <w:p w14:paraId="7D0CF6EB" w14:textId="77777777" w:rsidR="006756F1" w:rsidRPr="008B16D3" w:rsidRDefault="006756F1" w:rsidP="006756F1">
            <w:pPr>
              <w:jc w:val="right"/>
              <w:rPr>
                <w:sz w:val="20"/>
                <w:szCs w:val="20"/>
                <w:lang w:eastAsia="en-CA"/>
              </w:rPr>
            </w:pPr>
            <w:r w:rsidRPr="008B16D3">
              <w:rPr>
                <w:sz w:val="20"/>
                <w:szCs w:val="20"/>
                <w:lang w:eastAsia="en-CA"/>
              </w:rPr>
              <w:t>315,640</w:t>
            </w:r>
          </w:p>
        </w:tc>
        <w:tc>
          <w:tcPr>
            <w:tcW w:w="1365" w:type="dxa"/>
            <w:tcBorders>
              <w:top w:val="nil"/>
              <w:left w:val="nil"/>
              <w:bottom w:val="single" w:sz="4" w:space="0" w:color="auto"/>
              <w:right w:val="single" w:sz="4" w:space="0" w:color="auto"/>
            </w:tcBorders>
            <w:shd w:val="clear" w:color="auto" w:fill="auto"/>
            <w:noWrap/>
            <w:hideMark/>
          </w:tcPr>
          <w:p w14:paraId="7569847D"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048EE408" w14:textId="77777777" w:rsidTr="006756F1">
        <w:trPr>
          <w:trHeight w:val="70"/>
        </w:trPr>
        <w:tc>
          <w:tcPr>
            <w:tcW w:w="3212" w:type="dxa"/>
            <w:tcBorders>
              <w:top w:val="nil"/>
              <w:left w:val="single" w:sz="4" w:space="0" w:color="auto"/>
              <w:bottom w:val="single" w:sz="4" w:space="0" w:color="auto"/>
              <w:right w:val="single" w:sz="4" w:space="0" w:color="auto"/>
            </w:tcBorders>
            <w:shd w:val="clear" w:color="auto" w:fill="auto"/>
            <w:noWrap/>
            <w:hideMark/>
          </w:tcPr>
          <w:p w14:paraId="3A22152B" w14:textId="77777777" w:rsidR="006756F1" w:rsidRPr="008B16D3" w:rsidRDefault="006756F1" w:rsidP="006756F1">
            <w:pPr>
              <w:jc w:val="left"/>
              <w:rPr>
                <w:sz w:val="20"/>
                <w:szCs w:val="20"/>
                <w:lang w:eastAsia="en-CA"/>
              </w:rPr>
            </w:pPr>
            <w:r w:rsidRPr="008B16D3">
              <w:rPr>
                <w:sz w:val="20"/>
                <w:szCs w:val="20"/>
                <w:lang w:eastAsia="en-CA"/>
              </w:rPr>
              <w:t>Mali</w:t>
            </w:r>
          </w:p>
        </w:tc>
        <w:tc>
          <w:tcPr>
            <w:tcW w:w="1208" w:type="dxa"/>
            <w:tcBorders>
              <w:top w:val="nil"/>
              <w:left w:val="nil"/>
              <w:bottom w:val="single" w:sz="4" w:space="0" w:color="auto"/>
              <w:right w:val="single" w:sz="4" w:space="0" w:color="auto"/>
            </w:tcBorders>
            <w:shd w:val="clear" w:color="auto" w:fill="auto"/>
            <w:hideMark/>
          </w:tcPr>
          <w:p w14:paraId="4892DB14"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44EB5A8B"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13FD5CE4" w14:textId="77777777" w:rsidR="006756F1" w:rsidRPr="008B16D3" w:rsidRDefault="006756F1" w:rsidP="006756F1">
            <w:pPr>
              <w:jc w:val="right"/>
              <w:rPr>
                <w:sz w:val="20"/>
                <w:szCs w:val="20"/>
                <w:lang w:eastAsia="en-CA"/>
              </w:rPr>
            </w:pPr>
            <w:r w:rsidRPr="008B16D3">
              <w:rPr>
                <w:sz w:val="20"/>
                <w:szCs w:val="20"/>
                <w:lang w:eastAsia="en-CA"/>
              </w:rPr>
              <w:t>320,302</w:t>
            </w:r>
          </w:p>
        </w:tc>
        <w:tc>
          <w:tcPr>
            <w:tcW w:w="1262" w:type="dxa"/>
            <w:tcBorders>
              <w:top w:val="nil"/>
              <w:left w:val="nil"/>
              <w:bottom w:val="single" w:sz="4" w:space="0" w:color="auto"/>
              <w:right w:val="single" w:sz="4" w:space="0" w:color="auto"/>
            </w:tcBorders>
            <w:shd w:val="clear" w:color="auto" w:fill="auto"/>
            <w:noWrap/>
            <w:hideMark/>
          </w:tcPr>
          <w:p w14:paraId="79E15ADC" w14:textId="77777777" w:rsidR="006756F1" w:rsidRPr="008B16D3" w:rsidRDefault="006756F1" w:rsidP="006756F1">
            <w:pPr>
              <w:jc w:val="right"/>
              <w:rPr>
                <w:sz w:val="20"/>
                <w:szCs w:val="20"/>
                <w:lang w:eastAsia="en-CA"/>
              </w:rPr>
            </w:pPr>
            <w:r w:rsidRPr="008B16D3">
              <w:rPr>
                <w:sz w:val="20"/>
                <w:szCs w:val="20"/>
                <w:lang w:eastAsia="en-CA"/>
              </w:rPr>
              <w:t>50,780</w:t>
            </w:r>
          </w:p>
        </w:tc>
        <w:tc>
          <w:tcPr>
            <w:tcW w:w="1365" w:type="dxa"/>
            <w:tcBorders>
              <w:top w:val="nil"/>
              <w:left w:val="nil"/>
              <w:bottom w:val="single" w:sz="4" w:space="0" w:color="auto"/>
              <w:right w:val="single" w:sz="4" w:space="0" w:color="auto"/>
            </w:tcBorders>
            <w:shd w:val="clear" w:color="auto" w:fill="auto"/>
            <w:noWrap/>
            <w:hideMark/>
          </w:tcPr>
          <w:p w14:paraId="5567A76D"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0587F620"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78CEBBCD" w14:textId="77777777" w:rsidR="006756F1" w:rsidRPr="008B16D3" w:rsidRDefault="006756F1" w:rsidP="006756F1">
            <w:pPr>
              <w:jc w:val="left"/>
              <w:rPr>
                <w:sz w:val="20"/>
                <w:szCs w:val="20"/>
                <w:lang w:eastAsia="en-CA"/>
              </w:rPr>
            </w:pPr>
            <w:r w:rsidRPr="008B16D3">
              <w:rPr>
                <w:sz w:val="20"/>
                <w:szCs w:val="20"/>
                <w:lang w:eastAsia="en-CA"/>
              </w:rPr>
              <w:t>Marshall Islands (the)</w:t>
            </w:r>
          </w:p>
        </w:tc>
        <w:tc>
          <w:tcPr>
            <w:tcW w:w="1208" w:type="dxa"/>
            <w:tcBorders>
              <w:top w:val="nil"/>
              <w:left w:val="nil"/>
              <w:bottom w:val="single" w:sz="4" w:space="0" w:color="auto"/>
              <w:right w:val="single" w:sz="4" w:space="0" w:color="auto"/>
            </w:tcBorders>
            <w:shd w:val="clear" w:color="auto" w:fill="auto"/>
            <w:hideMark/>
          </w:tcPr>
          <w:p w14:paraId="2E07B0D1"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781719D0"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2946433D" w14:textId="77777777" w:rsidR="006756F1" w:rsidRPr="008B16D3" w:rsidRDefault="006756F1" w:rsidP="006756F1">
            <w:pPr>
              <w:jc w:val="right"/>
              <w:rPr>
                <w:sz w:val="20"/>
                <w:szCs w:val="20"/>
                <w:lang w:eastAsia="en-CA"/>
              </w:rPr>
            </w:pPr>
            <w:r w:rsidRPr="008B16D3">
              <w:rPr>
                <w:sz w:val="20"/>
                <w:szCs w:val="20"/>
                <w:lang w:eastAsia="en-CA"/>
              </w:rPr>
              <w:t>4,694</w:t>
            </w:r>
          </w:p>
        </w:tc>
        <w:tc>
          <w:tcPr>
            <w:tcW w:w="1262" w:type="dxa"/>
            <w:tcBorders>
              <w:top w:val="nil"/>
              <w:left w:val="nil"/>
              <w:bottom w:val="single" w:sz="4" w:space="0" w:color="auto"/>
              <w:right w:val="single" w:sz="4" w:space="0" w:color="auto"/>
            </w:tcBorders>
            <w:shd w:val="clear" w:color="auto" w:fill="auto"/>
            <w:noWrap/>
            <w:hideMark/>
          </w:tcPr>
          <w:p w14:paraId="078E4C9C" w14:textId="77777777" w:rsidR="006756F1" w:rsidRPr="008B16D3" w:rsidRDefault="006756F1" w:rsidP="006756F1">
            <w:pPr>
              <w:jc w:val="right"/>
              <w:rPr>
                <w:sz w:val="20"/>
                <w:szCs w:val="20"/>
                <w:lang w:eastAsia="en-CA"/>
              </w:rPr>
            </w:pPr>
            <w:r w:rsidRPr="008B16D3">
              <w:rPr>
                <w:sz w:val="20"/>
                <w:szCs w:val="20"/>
                <w:lang w:eastAsia="en-CA"/>
              </w:rPr>
              <w:t>4,380</w:t>
            </w:r>
          </w:p>
        </w:tc>
        <w:tc>
          <w:tcPr>
            <w:tcW w:w="1365" w:type="dxa"/>
            <w:tcBorders>
              <w:top w:val="nil"/>
              <w:left w:val="nil"/>
              <w:bottom w:val="single" w:sz="4" w:space="0" w:color="auto"/>
              <w:right w:val="single" w:sz="4" w:space="0" w:color="auto"/>
            </w:tcBorders>
            <w:shd w:val="clear" w:color="auto" w:fill="auto"/>
            <w:noWrap/>
            <w:hideMark/>
          </w:tcPr>
          <w:p w14:paraId="791DC127"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13012096"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4BF9CDF7" w14:textId="77777777" w:rsidR="006756F1" w:rsidRPr="008B16D3" w:rsidRDefault="006756F1" w:rsidP="006756F1">
            <w:pPr>
              <w:jc w:val="left"/>
              <w:rPr>
                <w:sz w:val="20"/>
                <w:szCs w:val="20"/>
                <w:lang w:eastAsia="en-CA"/>
              </w:rPr>
            </w:pPr>
            <w:r w:rsidRPr="008B16D3">
              <w:rPr>
                <w:sz w:val="20"/>
                <w:szCs w:val="20"/>
                <w:lang w:eastAsia="en-CA"/>
              </w:rPr>
              <w:t>Mauritania</w:t>
            </w:r>
          </w:p>
        </w:tc>
        <w:tc>
          <w:tcPr>
            <w:tcW w:w="1208" w:type="dxa"/>
            <w:tcBorders>
              <w:top w:val="nil"/>
              <w:left w:val="nil"/>
              <w:bottom w:val="single" w:sz="4" w:space="0" w:color="auto"/>
              <w:right w:val="single" w:sz="4" w:space="0" w:color="auto"/>
            </w:tcBorders>
            <w:shd w:val="clear" w:color="auto" w:fill="auto"/>
            <w:hideMark/>
          </w:tcPr>
          <w:p w14:paraId="495F5A3E" w14:textId="77777777" w:rsidR="006756F1" w:rsidRPr="008B16D3" w:rsidRDefault="006756F1" w:rsidP="006756F1">
            <w:pPr>
              <w:jc w:val="center"/>
              <w:rPr>
                <w:sz w:val="20"/>
                <w:szCs w:val="20"/>
                <w:lang w:eastAsia="en-CA"/>
              </w:rPr>
            </w:pPr>
            <w:r w:rsidRPr="008B16D3">
              <w:rPr>
                <w:sz w:val="20"/>
                <w:szCs w:val="20"/>
                <w:lang w:eastAsia="en-CA"/>
              </w:rPr>
              <w:t> </w:t>
            </w:r>
          </w:p>
        </w:tc>
        <w:tc>
          <w:tcPr>
            <w:tcW w:w="1262" w:type="dxa"/>
            <w:tcBorders>
              <w:top w:val="nil"/>
              <w:left w:val="nil"/>
              <w:bottom w:val="single" w:sz="4" w:space="0" w:color="auto"/>
              <w:right w:val="single" w:sz="4" w:space="0" w:color="auto"/>
            </w:tcBorders>
            <w:shd w:val="clear" w:color="auto" w:fill="auto"/>
            <w:hideMark/>
          </w:tcPr>
          <w:p w14:paraId="6A15CA5F" w14:textId="77777777" w:rsidR="006756F1" w:rsidRPr="008B16D3" w:rsidRDefault="006756F1" w:rsidP="006756F1">
            <w:pPr>
              <w:jc w:val="center"/>
              <w:rPr>
                <w:sz w:val="20"/>
                <w:szCs w:val="20"/>
                <w:lang w:eastAsia="en-CA"/>
              </w:rPr>
            </w:pPr>
            <w:r w:rsidRPr="008B16D3">
              <w:rPr>
                <w:sz w:val="20"/>
                <w:szCs w:val="20"/>
                <w:lang w:eastAsia="en-CA"/>
              </w:rPr>
              <w:t> </w:t>
            </w:r>
          </w:p>
        </w:tc>
        <w:tc>
          <w:tcPr>
            <w:tcW w:w="1251" w:type="dxa"/>
            <w:tcBorders>
              <w:top w:val="nil"/>
              <w:left w:val="nil"/>
              <w:bottom w:val="single" w:sz="4" w:space="0" w:color="auto"/>
              <w:right w:val="single" w:sz="4" w:space="0" w:color="auto"/>
            </w:tcBorders>
            <w:shd w:val="clear" w:color="auto" w:fill="auto"/>
            <w:hideMark/>
          </w:tcPr>
          <w:p w14:paraId="61019426" w14:textId="77777777" w:rsidR="006756F1" w:rsidRPr="008B16D3" w:rsidRDefault="006756F1" w:rsidP="006756F1">
            <w:pPr>
              <w:jc w:val="right"/>
              <w:rPr>
                <w:sz w:val="20"/>
                <w:szCs w:val="20"/>
                <w:lang w:eastAsia="en-CA"/>
              </w:rPr>
            </w:pPr>
            <w:r w:rsidRPr="008B16D3">
              <w:rPr>
                <w:sz w:val="20"/>
                <w:szCs w:val="20"/>
                <w:lang w:eastAsia="en-CA"/>
              </w:rPr>
              <w:t>436,482</w:t>
            </w:r>
          </w:p>
        </w:tc>
        <w:tc>
          <w:tcPr>
            <w:tcW w:w="1262" w:type="dxa"/>
            <w:tcBorders>
              <w:top w:val="nil"/>
              <w:left w:val="nil"/>
              <w:bottom w:val="single" w:sz="4" w:space="0" w:color="auto"/>
              <w:right w:val="single" w:sz="4" w:space="0" w:color="auto"/>
            </w:tcBorders>
            <w:shd w:val="clear" w:color="auto" w:fill="auto"/>
            <w:noWrap/>
            <w:hideMark/>
          </w:tcPr>
          <w:p w14:paraId="149D5664" w14:textId="77777777" w:rsidR="006756F1" w:rsidRPr="008B16D3" w:rsidRDefault="006756F1" w:rsidP="006756F1">
            <w:pPr>
              <w:jc w:val="left"/>
              <w:rPr>
                <w:sz w:val="20"/>
                <w:szCs w:val="20"/>
                <w:lang w:eastAsia="en-CA"/>
              </w:rPr>
            </w:pPr>
            <w:r w:rsidRPr="008B16D3">
              <w:rPr>
                <w:sz w:val="20"/>
                <w:szCs w:val="20"/>
                <w:lang w:eastAsia="en-CA"/>
              </w:rPr>
              <w:t> </w:t>
            </w:r>
          </w:p>
        </w:tc>
        <w:tc>
          <w:tcPr>
            <w:tcW w:w="1365" w:type="dxa"/>
            <w:tcBorders>
              <w:top w:val="nil"/>
              <w:left w:val="nil"/>
              <w:bottom w:val="single" w:sz="4" w:space="0" w:color="auto"/>
              <w:right w:val="single" w:sz="4" w:space="0" w:color="auto"/>
            </w:tcBorders>
            <w:shd w:val="clear" w:color="auto" w:fill="auto"/>
            <w:noWrap/>
            <w:hideMark/>
          </w:tcPr>
          <w:p w14:paraId="7307F2F9"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2169D330"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2D4BE426" w14:textId="77777777" w:rsidR="006756F1" w:rsidRPr="008B16D3" w:rsidRDefault="006756F1" w:rsidP="006756F1">
            <w:pPr>
              <w:jc w:val="left"/>
              <w:rPr>
                <w:sz w:val="20"/>
                <w:szCs w:val="20"/>
                <w:lang w:eastAsia="en-CA"/>
              </w:rPr>
            </w:pPr>
            <w:r w:rsidRPr="008B16D3">
              <w:rPr>
                <w:sz w:val="20"/>
                <w:szCs w:val="20"/>
                <w:lang w:eastAsia="en-CA"/>
              </w:rPr>
              <w:t>Mauritius</w:t>
            </w:r>
          </w:p>
        </w:tc>
        <w:tc>
          <w:tcPr>
            <w:tcW w:w="1208" w:type="dxa"/>
            <w:tcBorders>
              <w:top w:val="nil"/>
              <w:left w:val="nil"/>
              <w:bottom w:val="single" w:sz="4" w:space="0" w:color="auto"/>
              <w:right w:val="single" w:sz="4" w:space="0" w:color="auto"/>
            </w:tcBorders>
            <w:shd w:val="clear" w:color="auto" w:fill="auto"/>
            <w:hideMark/>
          </w:tcPr>
          <w:p w14:paraId="537C4E7C"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62DBCC3A"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2536BD77" w14:textId="77777777" w:rsidR="006756F1" w:rsidRPr="008B16D3" w:rsidRDefault="006756F1" w:rsidP="006756F1">
            <w:pPr>
              <w:jc w:val="right"/>
              <w:rPr>
                <w:sz w:val="20"/>
                <w:szCs w:val="20"/>
                <w:lang w:eastAsia="en-CA"/>
              </w:rPr>
            </w:pPr>
            <w:r w:rsidRPr="008B16D3">
              <w:rPr>
                <w:sz w:val="20"/>
                <w:szCs w:val="20"/>
                <w:lang w:eastAsia="en-CA"/>
              </w:rPr>
              <w:t>169,182</w:t>
            </w:r>
          </w:p>
        </w:tc>
        <w:tc>
          <w:tcPr>
            <w:tcW w:w="1262" w:type="dxa"/>
            <w:tcBorders>
              <w:top w:val="nil"/>
              <w:left w:val="nil"/>
              <w:bottom w:val="single" w:sz="4" w:space="0" w:color="auto"/>
              <w:right w:val="single" w:sz="4" w:space="0" w:color="auto"/>
            </w:tcBorders>
            <w:shd w:val="clear" w:color="auto" w:fill="auto"/>
            <w:noWrap/>
            <w:hideMark/>
          </w:tcPr>
          <w:p w14:paraId="400F4364" w14:textId="77777777" w:rsidR="006756F1" w:rsidRPr="008B16D3" w:rsidRDefault="006756F1" w:rsidP="006756F1">
            <w:pPr>
              <w:jc w:val="right"/>
              <w:rPr>
                <w:sz w:val="20"/>
                <w:szCs w:val="20"/>
                <w:lang w:eastAsia="en-CA"/>
              </w:rPr>
            </w:pPr>
            <w:r w:rsidRPr="008B16D3">
              <w:rPr>
                <w:sz w:val="20"/>
                <w:szCs w:val="20"/>
                <w:lang w:eastAsia="en-CA"/>
              </w:rPr>
              <w:t>336,000</w:t>
            </w:r>
          </w:p>
        </w:tc>
        <w:tc>
          <w:tcPr>
            <w:tcW w:w="1365" w:type="dxa"/>
            <w:tcBorders>
              <w:top w:val="nil"/>
              <w:left w:val="nil"/>
              <w:bottom w:val="single" w:sz="4" w:space="0" w:color="auto"/>
              <w:right w:val="single" w:sz="4" w:space="0" w:color="auto"/>
            </w:tcBorders>
            <w:shd w:val="clear" w:color="auto" w:fill="auto"/>
            <w:noWrap/>
            <w:hideMark/>
          </w:tcPr>
          <w:p w14:paraId="24991FE8"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47D5699F"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73D78BFC" w14:textId="77777777" w:rsidR="006756F1" w:rsidRPr="008B16D3" w:rsidRDefault="006756F1" w:rsidP="006756F1">
            <w:pPr>
              <w:jc w:val="left"/>
              <w:rPr>
                <w:sz w:val="20"/>
                <w:szCs w:val="20"/>
                <w:lang w:eastAsia="en-CA"/>
              </w:rPr>
            </w:pPr>
            <w:r w:rsidRPr="008B16D3">
              <w:rPr>
                <w:sz w:val="20"/>
                <w:szCs w:val="20"/>
                <w:lang w:eastAsia="en-CA"/>
              </w:rPr>
              <w:t>Mexico</w:t>
            </w:r>
          </w:p>
        </w:tc>
        <w:tc>
          <w:tcPr>
            <w:tcW w:w="1208" w:type="dxa"/>
            <w:tcBorders>
              <w:top w:val="nil"/>
              <w:left w:val="nil"/>
              <w:bottom w:val="single" w:sz="4" w:space="0" w:color="auto"/>
              <w:right w:val="single" w:sz="4" w:space="0" w:color="auto"/>
            </w:tcBorders>
            <w:shd w:val="clear" w:color="auto" w:fill="auto"/>
            <w:hideMark/>
          </w:tcPr>
          <w:p w14:paraId="2F22418D"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50399391"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4BDEF73E" w14:textId="77777777" w:rsidR="006756F1" w:rsidRPr="008B16D3" w:rsidRDefault="006756F1" w:rsidP="006756F1">
            <w:pPr>
              <w:jc w:val="right"/>
              <w:rPr>
                <w:sz w:val="20"/>
                <w:szCs w:val="20"/>
                <w:lang w:eastAsia="en-CA"/>
              </w:rPr>
            </w:pPr>
            <w:r w:rsidRPr="008B16D3">
              <w:rPr>
                <w:sz w:val="20"/>
                <w:szCs w:val="20"/>
                <w:lang w:eastAsia="en-CA"/>
              </w:rPr>
              <w:t>13,032,787</w:t>
            </w:r>
          </w:p>
        </w:tc>
        <w:tc>
          <w:tcPr>
            <w:tcW w:w="1262" w:type="dxa"/>
            <w:tcBorders>
              <w:top w:val="nil"/>
              <w:left w:val="nil"/>
              <w:bottom w:val="single" w:sz="4" w:space="0" w:color="auto"/>
              <w:right w:val="single" w:sz="4" w:space="0" w:color="auto"/>
            </w:tcBorders>
            <w:shd w:val="clear" w:color="auto" w:fill="auto"/>
            <w:noWrap/>
            <w:hideMark/>
          </w:tcPr>
          <w:p w14:paraId="43BFEFFF" w14:textId="77777777" w:rsidR="006756F1" w:rsidRPr="008B16D3" w:rsidRDefault="006756F1" w:rsidP="006756F1">
            <w:pPr>
              <w:jc w:val="right"/>
              <w:rPr>
                <w:sz w:val="20"/>
                <w:szCs w:val="20"/>
                <w:lang w:eastAsia="en-CA"/>
              </w:rPr>
            </w:pPr>
            <w:r w:rsidRPr="008B16D3">
              <w:rPr>
                <w:sz w:val="20"/>
                <w:szCs w:val="20"/>
                <w:lang w:eastAsia="en-CA"/>
              </w:rPr>
              <w:t>47,994,455</w:t>
            </w:r>
          </w:p>
        </w:tc>
        <w:tc>
          <w:tcPr>
            <w:tcW w:w="1365" w:type="dxa"/>
            <w:tcBorders>
              <w:top w:val="nil"/>
              <w:left w:val="nil"/>
              <w:bottom w:val="single" w:sz="4" w:space="0" w:color="auto"/>
              <w:right w:val="single" w:sz="4" w:space="0" w:color="auto"/>
            </w:tcBorders>
            <w:shd w:val="clear" w:color="auto" w:fill="auto"/>
            <w:noWrap/>
            <w:hideMark/>
          </w:tcPr>
          <w:p w14:paraId="3566E7BF"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1BC7EEA1"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6141CD6E" w14:textId="77777777" w:rsidR="006756F1" w:rsidRPr="008B16D3" w:rsidRDefault="006756F1" w:rsidP="006756F1">
            <w:pPr>
              <w:jc w:val="left"/>
              <w:rPr>
                <w:sz w:val="20"/>
                <w:szCs w:val="20"/>
                <w:lang w:eastAsia="en-CA"/>
              </w:rPr>
            </w:pPr>
            <w:r w:rsidRPr="008B16D3">
              <w:rPr>
                <w:sz w:val="20"/>
                <w:szCs w:val="20"/>
                <w:lang w:eastAsia="en-CA"/>
              </w:rPr>
              <w:t>Micronesia (Federated States of)</w:t>
            </w:r>
          </w:p>
        </w:tc>
        <w:tc>
          <w:tcPr>
            <w:tcW w:w="1208" w:type="dxa"/>
            <w:tcBorders>
              <w:top w:val="nil"/>
              <w:left w:val="nil"/>
              <w:bottom w:val="single" w:sz="4" w:space="0" w:color="auto"/>
              <w:right w:val="single" w:sz="4" w:space="0" w:color="auto"/>
            </w:tcBorders>
            <w:shd w:val="clear" w:color="auto" w:fill="auto"/>
            <w:hideMark/>
          </w:tcPr>
          <w:p w14:paraId="3472D88B"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34EA0F55"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125B0A9F" w14:textId="77777777" w:rsidR="006756F1" w:rsidRPr="008B16D3" w:rsidRDefault="006756F1" w:rsidP="006756F1">
            <w:pPr>
              <w:jc w:val="right"/>
              <w:rPr>
                <w:sz w:val="20"/>
                <w:szCs w:val="20"/>
                <w:lang w:eastAsia="en-CA"/>
              </w:rPr>
            </w:pPr>
            <w:r w:rsidRPr="008B16D3">
              <w:rPr>
                <w:sz w:val="20"/>
                <w:szCs w:val="20"/>
                <w:lang w:eastAsia="en-CA"/>
              </w:rPr>
              <w:t>2,953</w:t>
            </w:r>
          </w:p>
        </w:tc>
        <w:tc>
          <w:tcPr>
            <w:tcW w:w="1262" w:type="dxa"/>
            <w:tcBorders>
              <w:top w:val="nil"/>
              <w:left w:val="nil"/>
              <w:bottom w:val="single" w:sz="4" w:space="0" w:color="auto"/>
              <w:right w:val="single" w:sz="4" w:space="0" w:color="auto"/>
            </w:tcBorders>
            <w:shd w:val="clear" w:color="auto" w:fill="auto"/>
            <w:noWrap/>
            <w:hideMark/>
          </w:tcPr>
          <w:p w14:paraId="49B327F7" w14:textId="77777777" w:rsidR="006756F1" w:rsidRPr="008B16D3" w:rsidRDefault="006756F1" w:rsidP="006756F1">
            <w:pPr>
              <w:jc w:val="right"/>
              <w:rPr>
                <w:sz w:val="20"/>
                <w:szCs w:val="20"/>
                <w:lang w:eastAsia="en-CA"/>
              </w:rPr>
            </w:pPr>
            <w:r w:rsidRPr="008B16D3">
              <w:rPr>
                <w:sz w:val="20"/>
                <w:szCs w:val="20"/>
                <w:lang w:eastAsia="en-CA"/>
              </w:rPr>
              <w:t>8,582</w:t>
            </w:r>
          </w:p>
        </w:tc>
        <w:tc>
          <w:tcPr>
            <w:tcW w:w="1365" w:type="dxa"/>
            <w:tcBorders>
              <w:top w:val="nil"/>
              <w:left w:val="nil"/>
              <w:bottom w:val="single" w:sz="4" w:space="0" w:color="auto"/>
              <w:right w:val="single" w:sz="4" w:space="0" w:color="auto"/>
            </w:tcBorders>
            <w:shd w:val="clear" w:color="auto" w:fill="auto"/>
            <w:noWrap/>
            <w:hideMark/>
          </w:tcPr>
          <w:p w14:paraId="7910FD07"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75286B94"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601A5E58" w14:textId="77777777" w:rsidR="006756F1" w:rsidRPr="008B16D3" w:rsidRDefault="006756F1" w:rsidP="006756F1">
            <w:pPr>
              <w:jc w:val="left"/>
              <w:rPr>
                <w:sz w:val="20"/>
                <w:szCs w:val="20"/>
                <w:lang w:eastAsia="en-CA"/>
              </w:rPr>
            </w:pPr>
            <w:r w:rsidRPr="008B16D3">
              <w:rPr>
                <w:sz w:val="20"/>
                <w:szCs w:val="20"/>
                <w:lang w:eastAsia="en-CA"/>
              </w:rPr>
              <w:t>Mongolia</w:t>
            </w:r>
          </w:p>
        </w:tc>
        <w:tc>
          <w:tcPr>
            <w:tcW w:w="1208" w:type="dxa"/>
            <w:tcBorders>
              <w:top w:val="nil"/>
              <w:left w:val="nil"/>
              <w:bottom w:val="single" w:sz="4" w:space="0" w:color="auto"/>
              <w:right w:val="single" w:sz="4" w:space="0" w:color="auto"/>
            </w:tcBorders>
            <w:shd w:val="clear" w:color="auto" w:fill="auto"/>
            <w:hideMark/>
          </w:tcPr>
          <w:p w14:paraId="6EA23739" w14:textId="77777777" w:rsidR="006756F1" w:rsidRPr="008B16D3" w:rsidRDefault="006756F1" w:rsidP="006756F1">
            <w:pPr>
              <w:jc w:val="center"/>
              <w:rPr>
                <w:sz w:val="20"/>
                <w:szCs w:val="20"/>
                <w:lang w:eastAsia="en-CA"/>
              </w:rPr>
            </w:pPr>
            <w:r w:rsidRPr="008B16D3">
              <w:rPr>
                <w:sz w:val="20"/>
                <w:szCs w:val="20"/>
                <w:lang w:eastAsia="en-CA"/>
              </w:rPr>
              <w:t> </w:t>
            </w:r>
          </w:p>
        </w:tc>
        <w:tc>
          <w:tcPr>
            <w:tcW w:w="1262" w:type="dxa"/>
            <w:tcBorders>
              <w:top w:val="nil"/>
              <w:left w:val="nil"/>
              <w:bottom w:val="single" w:sz="4" w:space="0" w:color="auto"/>
              <w:right w:val="single" w:sz="4" w:space="0" w:color="auto"/>
            </w:tcBorders>
            <w:shd w:val="clear" w:color="auto" w:fill="auto"/>
            <w:hideMark/>
          </w:tcPr>
          <w:p w14:paraId="602D7D11" w14:textId="77777777" w:rsidR="006756F1" w:rsidRPr="008B16D3" w:rsidRDefault="006756F1" w:rsidP="006756F1">
            <w:pPr>
              <w:jc w:val="center"/>
              <w:rPr>
                <w:sz w:val="20"/>
                <w:szCs w:val="20"/>
                <w:lang w:eastAsia="en-CA"/>
              </w:rPr>
            </w:pPr>
            <w:r w:rsidRPr="008B16D3">
              <w:rPr>
                <w:sz w:val="20"/>
                <w:szCs w:val="20"/>
                <w:lang w:eastAsia="en-CA"/>
              </w:rPr>
              <w:t> </w:t>
            </w:r>
          </w:p>
        </w:tc>
        <w:tc>
          <w:tcPr>
            <w:tcW w:w="1251" w:type="dxa"/>
            <w:tcBorders>
              <w:top w:val="nil"/>
              <w:left w:val="nil"/>
              <w:bottom w:val="single" w:sz="4" w:space="0" w:color="auto"/>
              <w:right w:val="single" w:sz="4" w:space="0" w:color="auto"/>
            </w:tcBorders>
            <w:shd w:val="clear" w:color="auto" w:fill="auto"/>
            <w:hideMark/>
          </w:tcPr>
          <w:p w14:paraId="4C23DCA7" w14:textId="77777777" w:rsidR="006756F1" w:rsidRPr="008B16D3" w:rsidRDefault="006756F1" w:rsidP="006756F1">
            <w:pPr>
              <w:jc w:val="right"/>
              <w:rPr>
                <w:sz w:val="20"/>
                <w:szCs w:val="20"/>
                <w:lang w:eastAsia="en-CA"/>
              </w:rPr>
            </w:pPr>
            <w:r w:rsidRPr="008B16D3">
              <w:rPr>
                <w:sz w:val="20"/>
                <w:szCs w:val="20"/>
                <w:lang w:eastAsia="en-CA"/>
              </w:rPr>
              <w:t>27,912</w:t>
            </w:r>
          </w:p>
        </w:tc>
        <w:tc>
          <w:tcPr>
            <w:tcW w:w="1262" w:type="dxa"/>
            <w:tcBorders>
              <w:top w:val="nil"/>
              <w:left w:val="nil"/>
              <w:bottom w:val="single" w:sz="4" w:space="0" w:color="auto"/>
              <w:right w:val="single" w:sz="4" w:space="0" w:color="auto"/>
            </w:tcBorders>
            <w:shd w:val="clear" w:color="auto" w:fill="auto"/>
            <w:noWrap/>
            <w:hideMark/>
          </w:tcPr>
          <w:p w14:paraId="16D4C697" w14:textId="77777777" w:rsidR="006756F1" w:rsidRPr="008B16D3" w:rsidRDefault="006756F1" w:rsidP="006756F1">
            <w:pPr>
              <w:jc w:val="left"/>
              <w:rPr>
                <w:sz w:val="20"/>
                <w:szCs w:val="20"/>
                <w:lang w:eastAsia="en-CA"/>
              </w:rPr>
            </w:pPr>
            <w:r w:rsidRPr="008B16D3">
              <w:rPr>
                <w:sz w:val="20"/>
                <w:szCs w:val="20"/>
                <w:lang w:eastAsia="en-CA"/>
              </w:rPr>
              <w:t> </w:t>
            </w:r>
          </w:p>
        </w:tc>
        <w:tc>
          <w:tcPr>
            <w:tcW w:w="1365" w:type="dxa"/>
            <w:tcBorders>
              <w:top w:val="nil"/>
              <w:left w:val="nil"/>
              <w:bottom w:val="single" w:sz="4" w:space="0" w:color="auto"/>
              <w:right w:val="single" w:sz="4" w:space="0" w:color="auto"/>
            </w:tcBorders>
            <w:shd w:val="clear" w:color="auto" w:fill="auto"/>
            <w:noWrap/>
            <w:hideMark/>
          </w:tcPr>
          <w:p w14:paraId="7BD3531D"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784509CF" w14:textId="77777777" w:rsidTr="006756F1">
        <w:trPr>
          <w:trHeight w:val="94"/>
        </w:trPr>
        <w:tc>
          <w:tcPr>
            <w:tcW w:w="3212" w:type="dxa"/>
            <w:tcBorders>
              <w:top w:val="nil"/>
              <w:left w:val="single" w:sz="4" w:space="0" w:color="auto"/>
              <w:bottom w:val="single" w:sz="4" w:space="0" w:color="auto"/>
              <w:right w:val="single" w:sz="4" w:space="0" w:color="auto"/>
            </w:tcBorders>
            <w:shd w:val="clear" w:color="auto" w:fill="auto"/>
            <w:noWrap/>
            <w:hideMark/>
          </w:tcPr>
          <w:p w14:paraId="2AB40A46" w14:textId="77777777" w:rsidR="006756F1" w:rsidRPr="008B16D3" w:rsidRDefault="006756F1" w:rsidP="006756F1">
            <w:pPr>
              <w:jc w:val="left"/>
              <w:rPr>
                <w:sz w:val="20"/>
                <w:szCs w:val="20"/>
                <w:lang w:eastAsia="en-CA"/>
              </w:rPr>
            </w:pPr>
            <w:r w:rsidRPr="008B16D3">
              <w:rPr>
                <w:sz w:val="20"/>
                <w:szCs w:val="20"/>
                <w:lang w:eastAsia="en-CA"/>
              </w:rPr>
              <w:t>Montenegro</w:t>
            </w:r>
          </w:p>
        </w:tc>
        <w:tc>
          <w:tcPr>
            <w:tcW w:w="1208" w:type="dxa"/>
            <w:tcBorders>
              <w:top w:val="nil"/>
              <w:left w:val="nil"/>
              <w:bottom w:val="single" w:sz="4" w:space="0" w:color="auto"/>
              <w:right w:val="single" w:sz="4" w:space="0" w:color="auto"/>
            </w:tcBorders>
            <w:shd w:val="clear" w:color="auto" w:fill="auto"/>
            <w:hideMark/>
          </w:tcPr>
          <w:p w14:paraId="57FADC7F"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4DE9CF66"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1DC65F0A" w14:textId="77777777" w:rsidR="006756F1" w:rsidRPr="008B16D3" w:rsidRDefault="006756F1" w:rsidP="006756F1">
            <w:pPr>
              <w:jc w:val="right"/>
              <w:rPr>
                <w:sz w:val="20"/>
                <w:szCs w:val="20"/>
                <w:lang w:eastAsia="en-CA"/>
              </w:rPr>
            </w:pPr>
            <w:r w:rsidRPr="008B16D3">
              <w:rPr>
                <w:sz w:val="20"/>
                <w:szCs w:val="20"/>
                <w:lang w:eastAsia="en-CA"/>
              </w:rPr>
              <w:t>16,324</w:t>
            </w:r>
          </w:p>
        </w:tc>
        <w:tc>
          <w:tcPr>
            <w:tcW w:w="1262" w:type="dxa"/>
            <w:tcBorders>
              <w:top w:val="nil"/>
              <w:left w:val="nil"/>
              <w:bottom w:val="single" w:sz="4" w:space="0" w:color="auto"/>
              <w:right w:val="single" w:sz="4" w:space="0" w:color="auto"/>
            </w:tcBorders>
            <w:shd w:val="clear" w:color="auto" w:fill="auto"/>
            <w:noWrap/>
            <w:hideMark/>
          </w:tcPr>
          <w:p w14:paraId="5E38B415" w14:textId="77777777" w:rsidR="006756F1" w:rsidRPr="008B16D3" w:rsidRDefault="006756F1" w:rsidP="006756F1">
            <w:pPr>
              <w:jc w:val="right"/>
              <w:rPr>
                <w:sz w:val="20"/>
                <w:szCs w:val="20"/>
                <w:lang w:eastAsia="en-CA"/>
              </w:rPr>
            </w:pPr>
            <w:r w:rsidRPr="008B16D3">
              <w:rPr>
                <w:sz w:val="20"/>
                <w:szCs w:val="20"/>
                <w:lang w:eastAsia="en-CA"/>
              </w:rPr>
              <w:t>108,905</w:t>
            </w:r>
          </w:p>
        </w:tc>
        <w:tc>
          <w:tcPr>
            <w:tcW w:w="1365" w:type="dxa"/>
            <w:tcBorders>
              <w:top w:val="nil"/>
              <w:left w:val="nil"/>
              <w:bottom w:val="single" w:sz="4" w:space="0" w:color="auto"/>
              <w:right w:val="single" w:sz="4" w:space="0" w:color="auto"/>
            </w:tcBorders>
            <w:shd w:val="clear" w:color="auto" w:fill="auto"/>
            <w:noWrap/>
            <w:hideMark/>
          </w:tcPr>
          <w:p w14:paraId="40618556"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6EA1FC4E"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0B9634AD" w14:textId="77777777" w:rsidR="006756F1" w:rsidRPr="008B16D3" w:rsidRDefault="006756F1" w:rsidP="006756F1">
            <w:pPr>
              <w:jc w:val="left"/>
              <w:rPr>
                <w:sz w:val="20"/>
                <w:szCs w:val="20"/>
                <w:lang w:eastAsia="en-CA"/>
              </w:rPr>
            </w:pPr>
            <w:r w:rsidRPr="008B16D3">
              <w:rPr>
                <w:sz w:val="20"/>
                <w:szCs w:val="20"/>
                <w:lang w:eastAsia="en-CA"/>
              </w:rPr>
              <w:t>Morocco</w:t>
            </w:r>
          </w:p>
        </w:tc>
        <w:tc>
          <w:tcPr>
            <w:tcW w:w="1208" w:type="dxa"/>
            <w:tcBorders>
              <w:top w:val="nil"/>
              <w:left w:val="nil"/>
              <w:bottom w:val="single" w:sz="4" w:space="0" w:color="auto"/>
              <w:right w:val="single" w:sz="4" w:space="0" w:color="auto"/>
            </w:tcBorders>
            <w:shd w:val="clear" w:color="auto" w:fill="auto"/>
            <w:hideMark/>
          </w:tcPr>
          <w:p w14:paraId="1C6F88AC" w14:textId="77777777" w:rsidR="006756F1" w:rsidRPr="008B16D3" w:rsidRDefault="006756F1" w:rsidP="006756F1">
            <w:pPr>
              <w:jc w:val="center"/>
              <w:rPr>
                <w:sz w:val="20"/>
                <w:szCs w:val="20"/>
                <w:lang w:eastAsia="en-CA"/>
              </w:rPr>
            </w:pPr>
            <w:r w:rsidRPr="008B16D3">
              <w:rPr>
                <w:sz w:val="20"/>
                <w:szCs w:val="20"/>
                <w:lang w:eastAsia="en-CA"/>
              </w:rPr>
              <w:t> </w:t>
            </w:r>
          </w:p>
        </w:tc>
        <w:tc>
          <w:tcPr>
            <w:tcW w:w="1262" w:type="dxa"/>
            <w:tcBorders>
              <w:top w:val="nil"/>
              <w:left w:val="nil"/>
              <w:bottom w:val="single" w:sz="4" w:space="0" w:color="auto"/>
              <w:right w:val="single" w:sz="4" w:space="0" w:color="auto"/>
            </w:tcBorders>
            <w:shd w:val="clear" w:color="auto" w:fill="auto"/>
            <w:hideMark/>
          </w:tcPr>
          <w:p w14:paraId="7DDAEE52" w14:textId="77777777" w:rsidR="006756F1" w:rsidRPr="008B16D3" w:rsidRDefault="006756F1" w:rsidP="006756F1">
            <w:pPr>
              <w:jc w:val="center"/>
              <w:rPr>
                <w:sz w:val="20"/>
                <w:szCs w:val="20"/>
                <w:lang w:eastAsia="en-CA"/>
              </w:rPr>
            </w:pPr>
            <w:r w:rsidRPr="008B16D3">
              <w:rPr>
                <w:sz w:val="20"/>
                <w:szCs w:val="20"/>
                <w:lang w:eastAsia="en-CA"/>
              </w:rPr>
              <w:t> </w:t>
            </w:r>
          </w:p>
        </w:tc>
        <w:tc>
          <w:tcPr>
            <w:tcW w:w="1251" w:type="dxa"/>
            <w:tcBorders>
              <w:top w:val="nil"/>
              <w:left w:val="nil"/>
              <w:bottom w:val="single" w:sz="4" w:space="0" w:color="auto"/>
              <w:right w:val="single" w:sz="4" w:space="0" w:color="auto"/>
            </w:tcBorders>
            <w:shd w:val="clear" w:color="auto" w:fill="auto"/>
            <w:hideMark/>
          </w:tcPr>
          <w:p w14:paraId="52F5B6B3" w14:textId="77777777" w:rsidR="006756F1" w:rsidRPr="008B16D3" w:rsidRDefault="006756F1" w:rsidP="006756F1">
            <w:pPr>
              <w:jc w:val="right"/>
              <w:rPr>
                <w:sz w:val="20"/>
                <w:szCs w:val="20"/>
                <w:lang w:eastAsia="en-CA"/>
              </w:rPr>
            </w:pPr>
            <w:r w:rsidRPr="008B16D3">
              <w:rPr>
                <w:sz w:val="20"/>
                <w:szCs w:val="20"/>
                <w:lang w:eastAsia="en-CA"/>
              </w:rPr>
              <w:t>883,562</w:t>
            </w:r>
          </w:p>
        </w:tc>
        <w:tc>
          <w:tcPr>
            <w:tcW w:w="1262" w:type="dxa"/>
            <w:tcBorders>
              <w:top w:val="nil"/>
              <w:left w:val="nil"/>
              <w:bottom w:val="single" w:sz="4" w:space="0" w:color="auto"/>
              <w:right w:val="single" w:sz="4" w:space="0" w:color="auto"/>
            </w:tcBorders>
            <w:shd w:val="clear" w:color="auto" w:fill="auto"/>
            <w:noWrap/>
            <w:hideMark/>
          </w:tcPr>
          <w:p w14:paraId="376ED50F" w14:textId="77777777" w:rsidR="006756F1" w:rsidRPr="008B16D3" w:rsidRDefault="006756F1" w:rsidP="006756F1">
            <w:pPr>
              <w:jc w:val="left"/>
              <w:rPr>
                <w:sz w:val="20"/>
                <w:szCs w:val="20"/>
                <w:lang w:eastAsia="en-CA"/>
              </w:rPr>
            </w:pPr>
            <w:r w:rsidRPr="008B16D3">
              <w:rPr>
                <w:sz w:val="20"/>
                <w:szCs w:val="20"/>
                <w:lang w:eastAsia="en-CA"/>
              </w:rPr>
              <w:t> </w:t>
            </w:r>
          </w:p>
        </w:tc>
        <w:tc>
          <w:tcPr>
            <w:tcW w:w="1365" w:type="dxa"/>
            <w:tcBorders>
              <w:top w:val="nil"/>
              <w:left w:val="nil"/>
              <w:bottom w:val="single" w:sz="4" w:space="0" w:color="auto"/>
              <w:right w:val="single" w:sz="4" w:space="0" w:color="auto"/>
            </w:tcBorders>
            <w:shd w:val="clear" w:color="auto" w:fill="auto"/>
            <w:noWrap/>
            <w:hideMark/>
          </w:tcPr>
          <w:p w14:paraId="31F066BC"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6079D3CE"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57593D83" w14:textId="77777777" w:rsidR="006756F1" w:rsidRPr="008B16D3" w:rsidRDefault="006756F1" w:rsidP="006756F1">
            <w:pPr>
              <w:jc w:val="left"/>
              <w:rPr>
                <w:sz w:val="20"/>
                <w:szCs w:val="20"/>
                <w:lang w:eastAsia="en-CA"/>
              </w:rPr>
            </w:pPr>
            <w:r w:rsidRPr="008B16D3">
              <w:rPr>
                <w:sz w:val="20"/>
                <w:szCs w:val="20"/>
                <w:lang w:eastAsia="en-CA"/>
              </w:rPr>
              <w:t>Mozambique</w:t>
            </w:r>
          </w:p>
        </w:tc>
        <w:tc>
          <w:tcPr>
            <w:tcW w:w="1208" w:type="dxa"/>
            <w:tcBorders>
              <w:top w:val="nil"/>
              <w:left w:val="nil"/>
              <w:bottom w:val="single" w:sz="4" w:space="0" w:color="auto"/>
              <w:right w:val="single" w:sz="4" w:space="0" w:color="auto"/>
            </w:tcBorders>
            <w:shd w:val="clear" w:color="auto" w:fill="auto"/>
            <w:hideMark/>
          </w:tcPr>
          <w:p w14:paraId="1599AA20"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432057CE"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4AD54CEE" w14:textId="77777777" w:rsidR="006756F1" w:rsidRPr="008B16D3" w:rsidRDefault="006756F1" w:rsidP="006756F1">
            <w:pPr>
              <w:jc w:val="right"/>
              <w:rPr>
                <w:sz w:val="20"/>
                <w:szCs w:val="20"/>
                <w:lang w:eastAsia="en-CA"/>
              </w:rPr>
            </w:pPr>
            <w:r w:rsidRPr="008B16D3">
              <w:rPr>
                <w:sz w:val="20"/>
                <w:szCs w:val="20"/>
                <w:lang w:eastAsia="en-CA"/>
              </w:rPr>
              <w:t>185,593</w:t>
            </w:r>
          </w:p>
        </w:tc>
        <w:tc>
          <w:tcPr>
            <w:tcW w:w="1262" w:type="dxa"/>
            <w:tcBorders>
              <w:top w:val="nil"/>
              <w:left w:val="nil"/>
              <w:bottom w:val="single" w:sz="4" w:space="0" w:color="auto"/>
              <w:right w:val="single" w:sz="4" w:space="0" w:color="auto"/>
            </w:tcBorders>
            <w:shd w:val="clear" w:color="auto" w:fill="auto"/>
            <w:noWrap/>
            <w:hideMark/>
          </w:tcPr>
          <w:p w14:paraId="73F53128" w14:textId="77777777" w:rsidR="006756F1" w:rsidRPr="008B16D3" w:rsidRDefault="006756F1" w:rsidP="006756F1">
            <w:pPr>
              <w:jc w:val="right"/>
              <w:rPr>
                <w:sz w:val="20"/>
                <w:szCs w:val="20"/>
                <w:lang w:eastAsia="en-CA"/>
              </w:rPr>
            </w:pPr>
            <w:r w:rsidRPr="008B16D3">
              <w:rPr>
                <w:sz w:val="20"/>
                <w:szCs w:val="20"/>
                <w:lang w:eastAsia="en-CA"/>
              </w:rPr>
              <w:t>438,536</w:t>
            </w:r>
          </w:p>
        </w:tc>
        <w:tc>
          <w:tcPr>
            <w:tcW w:w="1365" w:type="dxa"/>
            <w:tcBorders>
              <w:top w:val="nil"/>
              <w:left w:val="nil"/>
              <w:bottom w:val="single" w:sz="4" w:space="0" w:color="auto"/>
              <w:right w:val="single" w:sz="4" w:space="0" w:color="auto"/>
            </w:tcBorders>
            <w:shd w:val="clear" w:color="auto" w:fill="auto"/>
            <w:noWrap/>
            <w:hideMark/>
          </w:tcPr>
          <w:p w14:paraId="206BBE8C"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694A41A0"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3CBF6299" w14:textId="77777777" w:rsidR="006756F1" w:rsidRPr="008B16D3" w:rsidRDefault="006756F1" w:rsidP="006756F1">
            <w:pPr>
              <w:jc w:val="left"/>
              <w:rPr>
                <w:sz w:val="20"/>
                <w:szCs w:val="20"/>
                <w:lang w:eastAsia="en-CA"/>
              </w:rPr>
            </w:pPr>
            <w:r w:rsidRPr="008B16D3">
              <w:rPr>
                <w:sz w:val="20"/>
                <w:szCs w:val="20"/>
                <w:lang w:eastAsia="en-CA"/>
              </w:rPr>
              <w:t>Myanmar</w:t>
            </w:r>
          </w:p>
        </w:tc>
        <w:tc>
          <w:tcPr>
            <w:tcW w:w="1208" w:type="dxa"/>
            <w:tcBorders>
              <w:top w:val="nil"/>
              <w:left w:val="nil"/>
              <w:bottom w:val="single" w:sz="4" w:space="0" w:color="auto"/>
              <w:right w:val="single" w:sz="4" w:space="0" w:color="auto"/>
            </w:tcBorders>
            <w:shd w:val="clear" w:color="auto" w:fill="auto"/>
            <w:hideMark/>
          </w:tcPr>
          <w:p w14:paraId="15365C7B" w14:textId="77777777" w:rsidR="006756F1" w:rsidRPr="008B16D3" w:rsidRDefault="006756F1" w:rsidP="006756F1">
            <w:pPr>
              <w:jc w:val="center"/>
              <w:rPr>
                <w:sz w:val="20"/>
                <w:szCs w:val="20"/>
                <w:lang w:eastAsia="en-CA"/>
              </w:rPr>
            </w:pPr>
            <w:r w:rsidRPr="008B16D3">
              <w:rPr>
                <w:sz w:val="20"/>
                <w:szCs w:val="20"/>
                <w:lang w:eastAsia="en-CA"/>
              </w:rPr>
              <w:t> </w:t>
            </w:r>
          </w:p>
        </w:tc>
        <w:tc>
          <w:tcPr>
            <w:tcW w:w="1262" w:type="dxa"/>
            <w:tcBorders>
              <w:top w:val="nil"/>
              <w:left w:val="nil"/>
              <w:bottom w:val="single" w:sz="4" w:space="0" w:color="auto"/>
              <w:right w:val="single" w:sz="4" w:space="0" w:color="auto"/>
            </w:tcBorders>
            <w:shd w:val="clear" w:color="auto" w:fill="auto"/>
            <w:hideMark/>
          </w:tcPr>
          <w:p w14:paraId="61868671" w14:textId="77777777" w:rsidR="006756F1" w:rsidRPr="008B16D3" w:rsidRDefault="006756F1" w:rsidP="006756F1">
            <w:pPr>
              <w:jc w:val="center"/>
              <w:rPr>
                <w:sz w:val="20"/>
                <w:szCs w:val="20"/>
                <w:lang w:eastAsia="en-CA"/>
              </w:rPr>
            </w:pPr>
            <w:r w:rsidRPr="008B16D3">
              <w:rPr>
                <w:sz w:val="20"/>
                <w:szCs w:val="20"/>
                <w:lang w:eastAsia="en-CA"/>
              </w:rPr>
              <w:t> </w:t>
            </w:r>
          </w:p>
        </w:tc>
        <w:tc>
          <w:tcPr>
            <w:tcW w:w="1251" w:type="dxa"/>
            <w:tcBorders>
              <w:top w:val="nil"/>
              <w:left w:val="nil"/>
              <w:bottom w:val="single" w:sz="4" w:space="0" w:color="auto"/>
              <w:right w:val="single" w:sz="4" w:space="0" w:color="auto"/>
            </w:tcBorders>
            <w:shd w:val="clear" w:color="auto" w:fill="auto"/>
            <w:hideMark/>
          </w:tcPr>
          <w:p w14:paraId="00E079E4" w14:textId="77777777" w:rsidR="006756F1" w:rsidRPr="008B16D3" w:rsidRDefault="006756F1" w:rsidP="006756F1">
            <w:pPr>
              <w:jc w:val="right"/>
              <w:rPr>
                <w:sz w:val="20"/>
                <w:szCs w:val="20"/>
                <w:lang w:eastAsia="en-CA"/>
              </w:rPr>
            </w:pPr>
            <w:r w:rsidRPr="008B16D3">
              <w:rPr>
                <w:sz w:val="20"/>
                <w:szCs w:val="20"/>
                <w:lang w:eastAsia="en-CA"/>
              </w:rPr>
              <w:t>91,273</w:t>
            </w:r>
          </w:p>
        </w:tc>
        <w:tc>
          <w:tcPr>
            <w:tcW w:w="1262" w:type="dxa"/>
            <w:tcBorders>
              <w:top w:val="nil"/>
              <w:left w:val="nil"/>
              <w:bottom w:val="single" w:sz="4" w:space="0" w:color="auto"/>
              <w:right w:val="single" w:sz="4" w:space="0" w:color="auto"/>
            </w:tcBorders>
            <w:shd w:val="clear" w:color="auto" w:fill="auto"/>
            <w:noWrap/>
            <w:hideMark/>
          </w:tcPr>
          <w:p w14:paraId="3EB0D554" w14:textId="77777777" w:rsidR="006756F1" w:rsidRPr="008B16D3" w:rsidRDefault="006756F1" w:rsidP="006756F1">
            <w:pPr>
              <w:jc w:val="left"/>
              <w:rPr>
                <w:sz w:val="20"/>
                <w:szCs w:val="20"/>
                <w:lang w:eastAsia="en-CA"/>
              </w:rPr>
            </w:pPr>
            <w:r w:rsidRPr="008B16D3">
              <w:rPr>
                <w:sz w:val="20"/>
                <w:szCs w:val="20"/>
                <w:lang w:eastAsia="en-CA"/>
              </w:rPr>
              <w:t> </w:t>
            </w:r>
          </w:p>
        </w:tc>
        <w:tc>
          <w:tcPr>
            <w:tcW w:w="1365" w:type="dxa"/>
            <w:tcBorders>
              <w:top w:val="nil"/>
              <w:left w:val="nil"/>
              <w:bottom w:val="single" w:sz="4" w:space="0" w:color="auto"/>
              <w:right w:val="single" w:sz="4" w:space="0" w:color="auto"/>
            </w:tcBorders>
            <w:shd w:val="clear" w:color="auto" w:fill="auto"/>
            <w:noWrap/>
            <w:hideMark/>
          </w:tcPr>
          <w:p w14:paraId="20F4C585"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5FEB5C3D"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60C48DCF" w14:textId="77777777" w:rsidR="006756F1" w:rsidRPr="008B16D3" w:rsidRDefault="006756F1" w:rsidP="006756F1">
            <w:pPr>
              <w:jc w:val="left"/>
              <w:rPr>
                <w:sz w:val="20"/>
                <w:szCs w:val="20"/>
                <w:lang w:eastAsia="en-CA"/>
              </w:rPr>
            </w:pPr>
            <w:r w:rsidRPr="008B16D3">
              <w:rPr>
                <w:sz w:val="20"/>
                <w:szCs w:val="20"/>
                <w:lang w:eastAsia="en-CA"/>
              </w:rPr>
              <w:t>Namibia</w:t>
            </w:r>
          </w:p>
        </w:tc>
        <w:tc>
          <w:tcPr>
            <w:tcW w:w="1208" w:type="dxa"/>
            <w:tcBorders>
              <w:top w:val="nil"/>
              <w:left w:val="nil"/>
              <w:bottom w:val="single" w:sz="4" w:space="0" w:color="auto"/>
              <w:right w:val="single" w:sz="4" w:space="0" w:color="auto"/>
            </w:tcBorders>
            <w:shd w:val="clear" w:color="auto" w:fill="auto"/>
            <w:hideMark/>
          </w:tcPr>
          <w:p w14:paraId="6F81339C"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4AA5D9B6"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579E06A3" w14:textId="77777777" w:rsidR="006756F1" w:rsidRPr="008B16D3" w:rsidRDefault="006756F1" w:rsidP="006756F1">
            <w:pPr>
              <w:jc w:val="right"/>
              <w:rPr>
                <w:sz w:val="20"/>
                <w:szCs w:val="20"/>
                <w:lang w:eastAsia="en-CA"/>
              </w:rPr>
            </w:pPr>
            <w:r w:rsidRPr="008B16D3">
              <w:rPr>
                <w:sz w:val="20"/>
                <w:szCs w:val="20"/>
                <w:lang w:eastAsia="en-CA"/>
              </w:rPr>
              <w:t>174,500</w:t>
            </w:r>
          </w:p>
        </w:tc>
        <w:tc>
          <w:tcPr>
            <w:tcW w:w="1262" w:type="dxa"/>
            <w:tcBorders>
              <w:top w:val="nil"/>
              <w:left w:val="nil"/>
              <w:bottom w:val="single" w:sz="4" w:space="0" w:color="auto"/>
              <w:right w:val="single" w:sz="4" w:space="0" w:color="auto"/>
            </w:tcBorders>
            <w:shd w:val="clear" w:color="auto" w:fill="auto"/>
            <w:noWrap/>
            <w:hideMark/>
          </w:tcPr>
          <w:p w14:paraId="64718E27" w14:textId="77777777" w:rsidR="006756F1" w:rsidRPr="008B16D3" w:rsidRDefault="006756F1" w:rsidP="006756F1">
            <w:pPr>
              <w:jc w:val="right"/>
              <w:rPr>
                <w:sz w:val="20"/>
                <w:szCs w:val="20"/>
                <w:lang w:eastAsia="en-CA"/>
              </w:rPr>
            </w:pPr>
            <w:r w:rsidRPr="008B16D3">
              <w:rPr>
                <w:sz w:val="20"/>
                <w:szCs w:val="20"/>
                <w:lang w:eastAsia="en-CA"/>
              </w:rPr>
              <w:t>352,865</w:t>
            </w:r>
          </w:p>
        </w:tc>
        <w:tc>
          <w:tcPr>
            <w:tcW w:w="1365" w:type="dxa"/>
            <w:tcBorders>
              <w:top w:val="nil"/>
              <w:left w:val="nil"/>
              <w:bottom w:val="single" w:sz="4" w:space="0" w:color="auto"/>
              <w:right w:val="single" w:sz="4" w:space="0" w:color="auto"/>
            </w:tcBorders>
            <w:shd w:val="clear" w:color="auto" w:fill="auto"/>
            <w:noWrap/>
            <w:hideMark/>
          </w:tcPr>
          <w:p w14:paraId="7367606E"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770BAFF9"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633E68CC" w14:textId="77777777" w:rsidR="006756F1" w:rsidRPr="008B16D3" w:rsidRDefault="006756F1" w:rsidP="006756F1">
            <w:pPr>
              <w:jc w:val="left"/>
              <w:rPr>
                <w:sz w:val="20"/>
                <w:szCs w:val="20"/>
                <w:lang w:eastAsia="en-CA"/>
              </w:rPr>
            </w:pPr>
            <w:r w:rsidRPr="008B16D3">
              <w:rPr>
                <w:sz w:val="20"/>
                <w:szCs w:val="20"/>
                <w:lang w:eastAsia="en-CA"/>
              </w:rPr>
              <w:t>Nauru</w:t>
            </w:r>
          </w:p>
        </w:tc>
        <w:tc>
          <w:tcPr>
            <w:tcW w:w="1208" w:type="dxa"/>
            <w:tcBorders>
              <w:top w:val="nil"/>
              <w:left w:val="nil"/>
              <w:bottom w:val="single" w:sz="4" w:space="0" w:color="auto"/>
              <w:right w:val="single" w:sz="4" w:space="0" w:color="auto"/>
            </w:tcBorders>
            <w:shd w:val="clear" w:color="auto" w:fill="auto"/>
            <w:hideMark/>
          </w:tcPr>
          <w:p w14:paraId="6C4755BD" w14:textId="77777777" w:rsidR="006756F1" w:rsidRPr="008B16D3" w:rsidRDefault="006756F1" w:rsidP="006756F1">
            <w:pPr>
              <w:jc w:val="center"/>
              <w:rPr>
                <w:sz w:val="20"/>
                <w:szCs w:val="20"/>
                <w:lang w:eastAsia="en-CA"/>
              </w:rPr>
            </w:pPr>
            <w:r w:rsidRPr="008B16D3">
              <w:rPr>
                <w:sz w:val="20"/>
                <w:szCs w:val="20"/>
                <w:lang w:eastAsia="en-CA"/>
              </w:rPr>
              <w:t>CP</w:t>
            </w:r>
          </w:p>
        </w:tc>
        <w:tc>
          <w:tcPr>
            <w:tcW w:w="1262" w:type="dxa"/>
            <w:tcBorders>
              <w:top w:val="nil"/>
              <w:left w:val="nil"/>
              <w:bottom w:val="single" w:sz="4" w:space="0" w:color="auto"/>
              <w:right w:val="single" w:sz="4" w:space="0" w:color="auto"/>
            </w:tcBorders>
            <w:shd w:val="clear" w:color="auto" w:fill="auto"/>
            <w:hideMark/>
          </w:tcPr>
          <w:p w14:paraId="07B128A1"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32704A6F" w14:textId="77777777" w:rsidR="006756F1" w:rsidRPr="008B16D3" w:rsidRDefault="006756F1" w:rsidP="006756F1">
            <w:pPr>
              <w:jc w:val="right"/>
              <w:rPr>
                <w:sz w:val="20"/>
                <w:szCs w:val="20"/>
                <w:lang w:eastAsia="en-CA"/>
              </w:rPr>
            </w:pPr>
            <w:r w:rsidRPr="008B16D3">
              <w:rPr>
                <w:sz w:val="20"/>
                <w:szCs w:val="20"/>
                <w:lang w:eastAsia="en-CA"/>
              </w:rPr>
              <w:t>212</w:t>
            </w:r>
          </w:p>
        </w:tc>
        <w:tc>
          <w:tcPr>
            <w:tcW w:w="1262" w:type="dxa"/>
            <w:tcBorders>
              <w:top w:val="nil"/>
              <w:left w:val="nil"/>
              <w:bottom w:val="single" w:sz="4" w:space="0" w:color="auto"/>
              <w:right w:val="single" w:sz="4" w:space="0" w:color="auto"/>
            </w:tcBorders>
            <w:shd w:val="clear" w:color="auto" w:fill="auto"/>
            <w:noWrap/>
            <w:hideMark/>
          </w:tcPr>
          <w:p w14:paraId="18E442AB" w14:textId="77777777" w:rsidR="006756F1" w:rsidRPr="008B16D3" w:rsidRDefault="006756F1" w:rsidP="006756F1">
            <w:pPr>
              <w:jc w:val="right"/>
              <w:rPr>
                <w:sz w:val="20"/>
                <w:szCs w:val="20"/>
                <w:lang w:eastAsia="en-CA"/>
              </w:rPr>
            </w:pPr>
            <w:r w:rsidRPr="008B16D3">
              <w:rPr>
                <w:sz w:val="20"/>
                <w:szCs w:val="20"/>
                <w:lang w:eastAsia="en-CA"/>
              </w:rPr>
              <w:t>39</w:t>
            </w:r>
          </w:p>
        </w:tc>
        <w:tc>
          <w:tcPr>
            <w:tcW w:w="1365" w:type="dxa"/>
            <w:tcBorders>
              <w:top w:val="nil"/>
              <w:left w:val="nil"/>
              <w:bottom w:val="single" w:sz="4" w:space="0" w:color="auto"/>
              <w:right w:val="single" w:sz="4" w:space="0" w:color="auto"/>
            </w:tcBorders>
            <w:shd w:val="clear" w:color="auto" w:fill="auto"/>
            <w:noWrap/>
            <w:hideMark/>
          </w:tcPr>
          <w:p w14:paraId="07DE5265"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4169C981"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166AE802" w14:textId="77777777" w:rsidR="006756F1" w:rsidRPr="008B16D3" w:rsidRDefault="006756F1" w:rsidP="006756F1">
            <w:pPr>
              <w:jc w:val="left"/>
              <w:rPr>
                <w:sz w:val="20"/>
                <w:szCs w:val="20"/>
                <w:lang w:eastAsia="en-CA"/>
              </w:rPr>
            </w:pPr>
            <w:r w:rsidRPr="008B16D3">
              <w:rPr>
                <w:sz w:val="20"/>
                <w:szCs w:val="20"/>
                <w:lang w:eastAsia="en-CA"/>
              </w:rPr>
              <w:t>Nepal</w:t>
            </w:r>
          </w:p>
        </w:tc>
        <w:tc>
          <w:tcPr>
            <w:tcW w:w="1208" w:type="dxa"/>
            <w:tcBorders>
              <w:top w:val="nil"/>
              <w:left w:val="nil"/>
              <w:bottom w:val="single" w:sz="4" w:space="0" w:color="auto"/>
              <w:right w:val="single" w:sz="4" w:space="0" w:color="auto"/>
            </w:tcBorders>
            <w:shd w:val="clear" w:color="auto" w:fill="auto"/>
            <w:hideMark/>
          </w:tcPr>
          <w:p w14:paraId="1E5354A5" w14:textId="77777777" w:rsidR="006756F1" w:rsidRPr="008B16D3" w:rsidRDefault="006756F1" w:rsidP="006756F1">
            <w:pPr>
              <w:jc w:val="center"/>
              <w:rPr>
                <w:sz w:val="20"/>
                <w:szCs w:val="20"/>
                <w:lang w:eastAsia="en-CA"/>
              </w:rPr>
            </w:pPr>
            <w:r w:rsidRPr="008B16D3">
              <w:rPr>
                <w:sz w:val="20"/>
                <w:szCs w:val="20"/>
                <w:lang w:eastAsia="en-CA"/>
              </w:rPr>
              <w:t> </w:t>
            </w:r>
          </w:p>
        </w:tc>
        <w:tc>
          <w:tcPr>
            <w:tcW w:w="1262" w:type="dxa"/>
            <w:tcBorders>
              <w:top w:val="nil"/>
              <w:left w:val="nil"/>
              <w:bottom w:val="single" w:sz="4" w:space="0" w:color="auto"/>
              <w:right w:val="single" w:sz="4" w:space="0" w:color="auto"/>
            </w:tcBorders>
            <w:shd w:val="clear" w:color="auto" w:fill="auto"/>
            <w:hideMark/>
          </w:tcPr>
          <w:p w14:paraId="7DE2EF17" w14:textId="77777777" w:rsidR="006756F1" w:rsidRPr="008B16D3" w:rsidRDefault="006756F1" w:rsidP="006756F1">
            <w:pPr>
              <w:jc w:val="center"/>
              <w:rPr>
                <w:sz w:val="20"/>
                <w:szCs w:val="20"/>
                <w:lang w:eastAsia="en-CA"/>
              </w:rPr>
            </w:pPr>
            <w:r w:rsidRPr="008B16D3">
              <w:rPr>
                <w:sz w:val="20"/>
                <w:szCs w:val="20"/>
                <w:lang w:eastAsia="en-CA"/>
              </w:rPr>
              <w:t> </w:t>
            </w:r>
          </w:p>
        </w:tc>
        <w:tc>
          <w:tcPr>
            <w:tcW w:w="1251" w:type="dxa"/>
            <w:tcBorders>
              <w:top w:val="nil"/>
              <w:left w:val="nil"/>
              <w:bottom w:val="single" w:sz="4" w:space="0" w:color="auto"/>
              <w:right w:val="single" w:sz="4" w:space="0" w:color="auto"/>
            </w:tcBorders>
            <w:shd w:val="clear" w:color="auto" w:fill="auto"/>
            <w:hideMark/>
          </w:tcPr>
          <w:p w14:paraId="05FB4B8E" w14:textId="77777777" w:rsidR="006756F1" w:rsidRPr="008B16D3" w:rsidRDefault="006756F1" w:rsidP="006756F1">
            <w:pPr>
              <w:jc w:val="right"/>
              <w:rPr>
                <w:sz w:val="20"/>
                <w:szCs w:val="20"/>
                <w:lang w:eastAsia="en-CA"/>
              </w:rPr>
            </w:pPr>
            <w:r w:rsidRPr="008B16D3">
              <w:rPr>
                <w:sz w:val="20"/>
                <w:szCs w:val="20"/>
                <w:lang w:eastAsia="en-CA"/>
              </w:rPr>
              <w:t>23,530</w:t>
            </w:r>
          </w:p>
        </w:tc>
        <w:tc>
          <w:tcPr>
            <w:tcW w:w="1262" w:type="dxa"/>
            <w:tcBorders>
              <w:top w:val="nil"/>
              <w:left w:val="nil"/>
              <w:bottom w:val="single" w:sz="4" w:space="0" w:color="auto"/>
              <w:right w:val="single" w:sz="4" w:space="0" w:color="auto"/>
            </w:tcBorders>
            <w:shd w:val="clear" w:color="auto" w:fill="auto"/>
            <w:noWrap/>
            <w:hideMark/>
          </w:tcPr>
          <w:p w14:paraId="148E465A" w14:textId="77777777" w:rsidR="006756F1" w:rsidRPr="008B16D3" w:rsidRDefault="006756F1" w:rsidP="006756F1">
            <w:pPr>
              <w:jc w:val="left"/>
              <w:rPr>
                <w:sz w:val="20"/>
                <w:szCs w:val="20"/>
                <w:lang w:eastAsia="en-CA"/>
              </w:rPr>
            </w:pPr>
            <w:r w:rsidRPr="008B16D3">
              <w:rPr>
                <w:sz w:val="20"/>
                <w:szCs w:val="20"/>
                <w:lang w:eastAsia="en-CA"/>
              </w:rPr>
              <w:t> </w:t>
            </w:r>
          </w:p>
        </w:tc>
        <w:tc>
          <w:tcPr>
            <w:tcW w:w="1365" w:type="dxa"/>
            <w:tcBorders>
              <w:top w:val="nil"/>
              <w:left w:val="nil"/>
              <w:bottom w:val="single" w:sz="4" w:space="0" w:color="auto"/>
              <w:right w:val="single" w:sz="4" w:space="0" w:color="auto"/>
            </w:tcBorders>
            <w:shd w:val="clear" w:color="auto" w:fill="auto"/>
            <w:noWrap/>
            <w:hideMark/>
          </w:tcPr>
          <w:p w14:paraId="312DB447"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3D8937F5"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12643F2B" w14:textId="77777777" w:rsidR="006756F1" w:rsidRPr="008B16D3" w:rsidRDefault="006756F1" w:rsidP="006756F1">
            <w:pPr>
              <w:jc w:val="left"/>
              <w:rPr>
                <w:sz w:val="20"/>
                <w:szCs w:val="20"/>
                <w:lang w:eastAsia="en-CA"/>
              </w:rPr>
            </w:pPr>
            <w:r w:rsidRPr="008B16D3">
              <w:rPr>
                <w:sz w:val="20"/>
                <w:szCs w:val="20"/>
                <w:lang w:eastAsia="en-CA"/>
              </w:rPr>
              <w:t>Nicaragua</w:t>
            </w:r>
          </w:p>
        </w:tc>
        <w:tc>
          <w:tcPr>
            <w:tcW w:w="1208" w:type="dxa"/>
            <w:tcBorders>
              <w:top w:val="nil"/>
              <w:left w:val="nil"/>
              <w:bottom w:val="single" w:sz="4" w:space="0" w:color="auto"/>
              <w:right w:val="single" w:sz="4" w:space="0" w:color="auto"/>
            </w:tcBorders>
            <w:shd w:val="clear" w:color="auto" w:fill="auto"/>
            <w:hideMark/>
          </w:tcPr>
          <w:p w14:paraId="2AD81E47" w14:textId="77777777" w:rsidR="006756F1" w:rsidRPr="008B16D3" w:rsidRDefault="006756F1" w:rsidP="006756F1">
            <w:pPr>
              <w:jc w:val="center"/>
              <w:rPr>
                <w:sz w:val="20"/>
                <w:szCs w:val="20"/>
                <w:lang w:eastAsia="en-CA"/>
              </w:rPr>
            </w:pPr>
            <w:r w:rsidRPr="008B16D3">
              <w:rPr>
                <w:sz w:val="20"/>
                <w:szCs w:val="20"/>
                <w:lang w:eastAsia="en-CA"/>
              </w:rPr>
              <w:t>CP</w:t>
            </w:r>
          </w:p>
        </w:tc>
        <w:tc>
          <w:tcPr>
            <w:tcW w:w="1262" w:type="dxa"/>
            <w:tcBorders>
              <w:top w:val="nil"/>
              <w:left w:val="nil"/>
              <w:bottom w:val="single" w:sz="4" w:space="0" w:color="auto"/>
              <w:right w:val="single" w:sz="4" w:space="0" w:color="auto"/>
            </w:tcBorders>
            <w:shd w:val="clear" w:color="auto" w:fill="auto"/>
            <w:hideMark/>
          </w:tcPr>
          <w:p w14:paraId="400E5279"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007ECD25" w14:textId="77777777" w:rsidR="006756F1" w:rsidRPr="008B16D3" w:rsidRDefault="006756F1" w:rsidP="006756F1">
            <w:pPr>
              <w:jc w:val="right"/>
              <w:rPr>
                <w:sz w:val="20"/>
                <w:szCs w:val="20"/>
                <w:lang w:eastAsia="en-CA"/>
              </w:rPr>
            </w:pPr>
            <w:r w:rsidRPr="008B16D3">
              <w:rPr>
                <w:sz w:val="20"/>
                <w:szCs w:val="20"/>
                <w:lang w:eastAsia="en-CA"/>
              </w:rPr>
              <w:t>133,865</w:t>
            </w:r>
          </w:p>
        </w:tc>
        <w:tc>
          <w:tcPr>
            <w:tcW w:w="1262" w:type="dxa"/>
            <w:tcBorders>
              <w:top w:val="nil"/>
              <w:left w:val="nil"/>
              <w:bottom w:val="single" w:sz="4" w:space="0" w:color="auto"/>
              <w:right w:val="single" w:sz="4" w:space="0" w:color="auto"/>
            </w:tcBorders>
            <w:shd w:val="clear" w:color="auto" w:fill="auto"/>
            <w:noWrap/>
            <w:hideMark/>
          </w:tcPr>
          <w:p w14:paraId="1B90A81C" w14:textId="77777777" w:rsidR="006756F1" w:rsidRPr="008B16D3" w:rsidRDefault="006756F1" w:rsidP="006756F1">
            <w:pPr>
              <w:jc w:val="right"/>
              <w:rPr>
                <w:sz w:val="20"/>
                <w:szCs w:val="20"/>
                <w:lang w:eastAsia="en-CA"/>
              </w:rPr>
            </w:pPr>
            <w:r w:rsidRPr="008B16D3">
              <w:rPr>
                <w:sz w:val="20"/>
                <w:szCs w:val="20"/>
                <w:lang w:eastAsia="en-CA"/>
              </w:rPr>
              <w:t>449,229</w:t>
            </w:r>
          </w:p>
        </w:tc>
        <w:tc>
          <w:tcPr>
            <w:tcW w:w="1365" w:type="dxa"/>
            <w:tcBorders>
              <w:top w:val="nil"/>
              <w:left w:val="nil"/>
              <w:bottom w:val="single" w:sz="4" w:space="0" w:color="auto"/>
              <w:right w:val="single" w:sz="4" w:space="0" w:color="auto"/>
            </w:tcBorders>
            <w:shd w:val="clear" w:color="auto" w:fill="auto"/>
            <w:noWrap/>
            <w:hideMark/>
          </w:tcPr>
          <w:p w14:paraId="178DFF56"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1690DA78"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54348C8E" w14:textId="77777777" w:rsidR="006756F1" w:rsidRPr="008B16D3" w:rsidRDefault="006756F1" w:rsidP="006756F1">
            <w:pPr>
              <w:jc w:val="left"/>
              <w:rPr>
                <w:sz w:val="20"/>
                <w:szCs w:val="20"/>
                <w:lang w:eastAsia="en-CA"/>
              </w:rPr>
            </w:pPr>
            <w:r w:rsidRPr="008B16D3">
              <w:rPr>
                <w:sz w:val="20"/>
                <w:szCs w:val="20"/>
                <w:lang w:eastAsia="en-CA"/>
              </w:rPr>
              <w:t>Niger (the)</w:t>
            </w:r>
          </w:p>
        </w:tc>
        <w:tc>
          <w:tcPr>
            <w:tcW w:w="1208" w:type="dxa"/>
            <w:tcBorders>
              <w:top w:val="nil"/>
              <w:left w:val="nil"/>
              <w:bottom w:val="single" w:sz="4" w:space="0" w:color="auto"/>
              <w:right w:val="single" w:sz="4" w:space="0" w:color="auto"/>
            </w:tcBorders>
            <w:shd w:val="clear" w:color="auto" w:fill="auto"/>
            <w:hideMark/>
          </w:tcPr>
          <w:p w14:paraId="7F00FDF2"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641B2F5D"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01F4E5C5" w14:textId="77777777" w:rsidR="006756F1" w:rsidRPr="008B16D3" w:rsidRDefault="006756F1" w:rsidP="006756F1">
            <w:pPr>
              <w:jc w:val="right"/>
              <w:rPr>
                <w:sz w:val="20"/>
                <w:szCs w:val="20"/>
                <w:lang w:eastAsia="en-CA"/>
              </w:rPr>
            </w:pPr>
            <w:r w:rsidRPr="008B16D3">
              <w:rPr>
                <w:sz w:val="20"/>
                <w:szCs w:val="20"/>
                <w:lang w:eastAsia="en-CA"/>
              </w:rPr>
              <w:t>341,638</w:t>
            </w:r>
          </w:p>
        </w:tc>
        <w:tc>
          <w:tcPr>
            <w:tcW w:w="1262" w:type="dxa"/>
            <w:tcBorders>
              <w:top w:val="nil"/>
              <w:left w:val="nil"/>
              <w:bottom w:val="single" w:sz="4" w:space="0" w:color="auto"/>
              <w:right w:val="single" w:sz="4" w:space="0" w:color="auto"/>
            </w:tcBorders>
            <w:shd w:val="clear" w:color="auto" w:fill="auto"/>
            <w:noWrap/>
            <w:hideMark/>
          </w:tcPr>
          <w:p w14:paraId="2B1F6805" w14:textId="77777777" w:rsidR="006756F1" w:rsidRPr="008B16D3" w:rsidRDefault="006756F1" w:rsidP="006756F1">
            <w:pPr>
              <w:jc w:val="right"/>
              <w:rPr>
                <w:sz w:val="20"/>
                <w:szCs w:val="20"/>
                <w:lang w:eastAsia="en-CA"/>
              </w:rPr>
            </w:pPr>
            <w:r w:rsidRPr="008B16D3">
              <w:rPr>
                <w:sz w:val="20"/>
                <w:szCs w:val="20"/>
                <w:lang w:eastAsia="en-CA"/>
              </w:rPr>
              <w:t>843,475</w:t>
            </w:r>
          </w:p>
        </w:tc>
        <w:tc>
          <w:tcPr>
            <w:tcW w:w="1365" w:type="dxa"/>
            <w:tcBorders>
              <w:top w:val="nil"/>
              <w:left w:val="nil"/>
              <w:bottom w:val="single" w:sz="4" w:space="0" w:color="auto"/>
              <w:right w:val="single" w:sz="4" w:space="0" w:color="auto"/>
            </w:tcBorders>
            <w:shd w:val="clear" w:color="auto" w:fill="auto"/>
            <w:noWrap/>
            <w:hideMark/>
          </w:tcPr>
          <w:p w14:paraId="6EE65D29"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0064068B"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4E19E8B6" w14:textId="77777777" w:rsidR="006756F1" w:rsidRPr="008B16D3" w:rsidRDefault="006756F1" w:rsidP="006756F1">
            <w:pPr>
              <w:jc w:val="left"/>
              <w:rPr>
                <w:sz w:val="20"/>
                <w:szCs w:val="20"/>
                <w:lang w:eastAsia="en-CA"/>
              </w:rPr>
            </w:pPr>
            <w:r w:rsidRPr="008B16D3">
              <w:rPr>
                <w:sz w:val="20"/>
                <w:szCs w:val="20"/>
                <w:lang w:eastAsia="en-CA"/>
              </w:rPr>
              <w:t>Nigeria</w:t>
            </w:r>
          </w:p>
        </w:tc>
        <w:tc>
          <w:tcPr>
            <w:tcW w:w="1208" w:type="dxa"/>
            <w:tcBorders>
              <w:top w:val="nil"/>
              <w:left w:val="nil"/>
              <w:bottom w:val="single" w:sz="4" w:space="0" w:color="auto"/>
              <w:right w:val="single" w:sz="4" w:space="0" w:color="auto"/>
            </w:tcBorders>
            <w:shd w:val="clear" w:color="auto" w:fill="auto"/>
            <w:hideMark/>
          </w:tcPr>
          <w:p w14:paraId="53017405" w14:textId="77777777" w:rsidR="006756F1" w:rsidRPr="008B16D3" w:rsidRDefault="006756F1" w:rsidP="006756F1">
            <w:pPr>
              <w:jc w:val="center"/>
              <w:rPr>
                <w:sz w:val="20"/>
                <w:szCs w:val="20"/>
                <w:lang w:eastAsia="en-CA"/>
              </w:rPr>
            </w:pPr>
            <w:r w:rsidRPr="008B16D3">
              <w:rPr>
                <w:sz w:val="20"/>
                <w:szCs w:val="20"/>
                <w:lang w:eastAsia="en-CA"/>
              </w:rPr>
              <w:t>CP</w:t>
            </w:r>
          </w:p>
        </w:tc>
        <w:tc>
          <w:tcPr>
            <w:tcW w:w="1262" w:type="dxa"/>
            <w:tcBorders>
              <w:top w:val="nil"/>
              <w:left w:val="nil"/>
              <w:bottom w:val="single" w:sz="4" w:space="0" w:color="auto"/>
              <w:right w:val="single" w:sz="4" w:space="0" w:color="auto"/>
            </w:tcBorders>
            <w:shd w:val="clear" w:color="auto" w:fill="auto"/>
            <w:hideMark/>
          </w:tcPr>
          <w:p w14:paraId="79CCBEDA"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3EC2A5A2" w14:textId="77777777" w:rsidR="006756F1" w:rsidRPr="008B16D3" w:rsidRDefault="006756F1" w:rsidP="006756F1">
            <w:pPr>
              <w:jc w:val="right"/>
              <w:rPr>
                <w:sz w:val="20"/>
                <w:szCs w:val="20"/>
                <w:lang w:eastAsia="en-CA"/>
              </w:rPr>
            </w:pPr>
            <w:r w:rsidRPr="008B16D3">
              <w:rPr>
                <w:sz w:val="20"/>
                <w:szCs w:val="20"/>
                <w:lang w:eastAsia="en-CA"/>
              </w:rPr>
              <w:t>5,729,101</w:t>
            </w:r>
          </w:p>
        </w:tc>
        <w:tc>
          <w:tcPr>
            <w:tcW w:w="1262" w:type="dxa"/>
            <w:tcBorders>
              <w:top w:val="nil"/>
              <w:left w:val="nil"/>
              <w:bottom w:val="single" w:sz="4" w:space="0" w:color="auto"/>
              <w:right w:val="single" w:sz="4" w:space="0" w:color="auto"/>
            </w:tcBorders>
            <w:shd w:val="clear" w:color="auto" w:fill="auto"/>
            <w:noWrap/>
            <w:hideMark/>
          </w:tcPr>
          <w:p w14:paraId="4C591C2E" w14:textId="77777777" w:rsidR="006756F1" w:rsidRPr="008B16D3" w:rsidRDefault="006756F1" w:rsidP="006756F1">
            <w:pPr>
              <w:jc w:val="right"/>
              <w:rPr>
                <w:sz w:val="20"/>
                <w:szCs w:val="20"/>
                <w:lang w:eastAsia="en-CA"/>
              </w:rPr>
            </w:pPr>
            <w:r w:rsidRPr="008B16D3">
              <w:rPr>
                <w:sz w:val="20"/>
                <w:szCs w:val="20"/>
                <w:lang w:eastAsia="en-CA"/>
              </w:rPr>
              <w:t>8,454,247</w:t>
            </w:r>
          </w:p>
        </w:tc>
        <w:tc>
          <w:tcPr>
            <w:tcW w:w="1365" w:type="dxa"/>
            <w:tcBorders>
              <w:top w:val="nil"/>
              <w:left w:val="nil"/>
              <w:bottom w:val="single" w:sz="4" w:space="0" w:color="auto"/>
              <w:right w:val="single" w:sz="4" w:space="0" w:color="auto"/>
            </w:tcBorders>
            <w:shd w:val="clear" w:color="auto" w:fill="auto"/>
            <w:noWrap/>
            <w:hideMark/>
          </w:tcPr>
          <w:p w14:paraId="119AF2DF"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1BA533C3"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185BB872" w14:textId="77777777" w:rsidR="006756F1" w:rsidRPr="008B16D3" w:rsidRDefault="006756F1" w:rsidP="006756F1">
            <w:pPr>
              <w:jc w:val="left"/>
              <w:rPr>
                <w:sz w:val="20"/>
                <w:szCs w:val="20"/>
                <w:lang w:eastAsia="en-CA"/>
              </w:rPr>
            </w:pPr>
            <w:r w:rsidRPr="008B16D3">
              <w:rPr>
                <w:sz w:val="20"/>
                <w:szCs w:val="20"/>
                <w:lang w:eastAsia="en-CA"/>
              </w:rPr>
              <w:t>Niue</w:t>
            </w:r>
          </w:p>
        </w:tc>
        <w:tc>
          <w:tcPr>
            <w:tcW w:w="1208" w:type="dxa"/>
            <w:tcBorders>
              <w:top w:val="nil"/>
              <w:left w:val="nil"/>
              <w:bottom w:val="single" w:sz="4" w:space="0" w:color="auto"/>
              <w:right w:val="single" w:sz="4" w:space="0" w:color="auto"/>
            </w:tcBorders>
            <w:shd w:val="clear" w:color="auto" w:fill="auto"/>
            <w:hideMark/>
          </w:tcPr>
          <w:p w14:paraId="11BFBEDE"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0409F724"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0D5AD75C" w14:textId="77777777" w:rsidR="006756F1" w:rsidRPr="008B16D3" w:rsidRDefault="006756F1" w:rsidP="006756F1">
            <w:pPr>
              <w:jc w:val="right"/>
              <w:rPr>
                <w:sz w:val="20"/>
                <w:szCs w:val="20"/>
                <w:lang w:eastAsia="en-CA"/>
              </w:rPr>
            </w:pPr>
            <w:r w:rsidRPr="008B16D3">
              <w:rPr>
                <w:sz w:val="20"/>
                <w:szCs w:val="20"/>
                <w:lang w:eastAsia="en-CA"/>
              </w:rPr>
              <w:t>176</w:t>
            </w:r>
          </w:p>
        </w:tc>
        <w:tc>
          <w:tcPr>
            <w:tcW w:w="1262" w:type="dxa"/>
            <w:tcBorders>
              <w:top w:val="nil"/>
              <w:left w:val="nil"/>
              <w:bottom w:val="single" w:sz="4" w:space="0" w:color="auto"/>
              <w:right w:val="single" w:sz="4" w:space="0" w:color="auto"/>
            </w:tcBorders>
            <w:shd w:val="clear" w:color="auto" w:fill="auto"/>
            <w:noWrap/>
            <w:hideMark/>
          </w:tcPr>
          <w:p w14:paraId="7104A1B1" w14:textId="77777777" w:rsidR="006756F1" w:rsidRPr="008B16D3" w:rsidRDefault="006756F1" w:rsidP="006756F1">
            <w:pPr>
              <w:jc w:val="right"/>
              <w:rPr>
                <w:sz w:val="20"/>
                <w:szCs w:val="20"/>
                <w:lang w:eastAsia="en-CA"/>
              </w:rPr>
            </w:pPr>
            <w:r w:rsidRPr="008B16D3">
              <w:rPr>
                <w:sz w:val="20"/>
                <w:szCs w:val="20"/>
                <w:lang w:eastAsia="en-CA"/>
              </w:rPr>
              <w:t>74</w:t>
            </w:r>
          </w:p>
        </w:tc>
        <w:tc>
          <w:tcPr>
            <w:tcW w:w="1365" w:type="dxa"/>
            <w:tcBorders>
              <w:top w:val="nil"/>
              <w:left w:val="nil"/>
              <w:bottom w:val="single" w:sz="4" w:space="0" w:color="auto"/>
              <w:right w:val="single" w:sz="4" w:space="0" w:color="auto"/>
            </w:tcBorders>
            <w:shd w:val="clear" w:color="auto" w:fill="auto"/>
            <w:noWrap/>
            <w:hideMark/>
          </w:tcPr>
          <w:p w14:paraId="59BBFB51"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6F45574B"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2BBF7172" w14:textId="77777777" w:rsidR="006756F1" w:rsidRPr="008B16D3" w:rsidRDefault="006756F1" w:rsidP="006756F1">
            <w:pPr>
              <w:jc w:val="left"/>
              <w:rPr>
                <w:sz w:val="20"/>
                <w:szCs w:val="20"/>
                <w:lang w:eastAsia="en-CA"/>
              </w:rPr>
            </w:pPr>
            <w:r w:rsidRPr="008B16D3">
              <w:rPr>
                <w:sz w:val="20"/>
                <w:szCs w:val="20"/>
                <w:lang w:eastAsia="en-CA"/>
              </w:rPr>
              <w:t>North Macedonia</w:t>
            </w:r>
          </w:p>
        </w:tc>
        <w:tc>
          <w:tcPr>
            <w:tcW w:w="1208" w:type="dxa"/>
            <w:tcBorders>
              <w:top w:val="nil"/>
              <w:left w:val="nil"/>
              <w:bottom w:val="single" w:sz="4" w:space="0" w:color="auto"/>
              <w:right w:val="single" w:sz="4" w:space="0" w:color="auto"/>
            </w:tcBorders>
            <w:shd w:val="clear" w:color="auto" w:fill="auto"/>
            <w:hideMark/>
          </w:tcPr>
          <w:p w14:paraId="6A6FDF54"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60D78D34"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4850EF1D" w14:textId="77777777" w:rsidR="006756F1" w:rsidRPr="008B16D3" w:rsidRDefault="006756F1" w:rsidP="006756F1">
            <w:pPr>
              <w:jc w:val="right"/>
              <w:rPr>
                <w:sz w:val="20"/>
                <w:szCs w:val="20"/>
                <w:lang w:eastAsia="en-CA"/>
              </w:rPr>
            </w:pPr>
            <w:r w:rsidRPr="008B16D3">
              <w:rPr>
                <w:sz w:val="20"/>
                <w:szCs w:val="20"/>
                <w:lang w:eastAsia="en-CA"/>
              </w:rPr>
              <w:t>38,570</w:t>
            </w:r>
          </w:p>
        </w:tc>
        <w:tc>
          <w:tcPr>
            <w:tcW w:w="1262" w:type="dxa"/>
            <w:tcBorders>
              <w:top w:val="nil"/>
              <w:left w:val="nil"/>
              <w:bottom w:val="single" w:sz="4" w:space="0" w:color="auto"/>
              <w:right w:val="single" w:sz="4" w:space="0" w:color="auto"/>
            </w:tcBorders>
            <w:shd w:val="clear" w:color="auto" w:fill="auto"/>
            <w:noWrap/>
            <w:hideMark/>
          </w:tcPr>
          <w:p w14:paraId="63F2029A" w14:textId="77777777" w:rsidR="006756F1" w:rsidRPr="008B16D3" w:rsidRDefault="006756F1" w:rsidP="006756F1">
            <w:pPr>
              <w:jc w:val="right"/>
              <w:rPr>
                <w:sz w:val="20"/>
                <w:szCs w:val="20"/>
                <w:lang w:eastAsia="en-CA"/>
              </w:rPr>
            </w:pPr>
            <w:r w:rsidRPr="008B16D3">
              <w:rPr>
                <w:sz w:val="20"/>
                <w:szCs w:val="20"/>
                <w:lang w:eastAsia="en-CA"/>
              </w:rPr>
              <w:t>346,785</w:t>
            </w:r>
          </w:p>
        </w:tc>
        <w:tc>
          <w:tcPr>
            <w:tcW w:w="1365" w:type="dxa"/>
            <w:tcBorders>
              <w:top w:val="nil"/>
              <w:left w:val="nil"/>
              <w:bottom w:val="single" w:sz="4" w:space="0" w:color="auto"/>
              <w:right w:val="single" w:sz="4" w:space="0" w:color="auto"/>
            </w:tcBorders>
            <w:shd w:val="clear" w:color="auto" w:fill="auto"/>
            <w:noWrap/>
            <w:hideMark/>
          </w:tcPr>
          <w:p w14:paraId="565AAA55"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71D66146"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5232BEF9" w14:textId="77777777" w:rsidR="006756F1" w:rsidRPr="008B16D3" w:rsidRDefault="006756F1" w:rsidP="006756F1">
            <w:pPr>
              <w:jc w:val="left"/>
              <w:rPr>
                <w:sz w:val="20"/>
                <w:szCs w:val="20"/>
                <w:lang w:eastAsia="en-CA"/>
              </w:rPr>
            </w:pPr>
            <w:r w:rsidRPr="008B16D3">
              <w:rPr>
                <w:sz w:val="20"/>
                <w:szCs w:val="20"/>
                <w:lang w:eastAsia="en-CA"/>
              </w:rPr>
              <w:t>Oman</w:t>
            </w:r>
          </w:p>
        </w:tc>
        <w:tc>
          <w:tcPr>
            <w:tcW w:w="1208" w:type="dxa"/>
            <w:tcBorders>
              <w:top w:val="nil"/>
              <w:left w:val="nil"/>
              <w:bottom w:val="single" w:sz="4" w:space="0" w:color="auto"/>
              <w:right w:val="single" w:sz="4" w:space="0" w:color="auto"/>
            </w:tcBorders>
            <w:shd w:val="clear" w:color="auto" w:fill="auto"/>
            <w:hideMark/>
          </w:tcPr>
          <w:p w14:paraId="7FD5317E"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30D8A337"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01FA32F3" w14:textId="77777777" w:rsidR="006756F1" w:rsidRPr="008B16D3" w:rsidRDefault="006756F1" w:rsidP="006756F1">
            <w:pPr>
              <w:jc w:val="right"/>
              <w:rPr>
                <w:sz w:val="20"/>
                <w:szCs w:val="20"/>
                <w:lang w:eastAsia="en-CA"/>
              </w:rPr>
            </w:pPr>
            <w:r w:rsidRPr="008B16D3">
              <w:rPr>
                <w:sz w:val="20"/>
                <w:szCs w:val="20"/>
                <w:lang w:eastAsia="en-CA"/>
              </w:rPr>
              <w:t>655,323</w:t>
            </w:r>
          </w:p>
        </w:tc>
        <w:tc>
          <w:tcPr>
            <w:tcW w:w="1262" w:type="dxa"/>
            <w:tcBorders>
              <w:top w:val="nil"/>
              <w:left w:val="nil"/>
              <w:bottom w:val="single" w:sz="4" w:space="0" w:color="auto"/>
              <w:right w:val="single" w:sz="4" w:space="0" w:color="auto"/>
            </w:tcBorders>
            <w:shd w:val="clear" w:color="auto" w:fill="auto"/>
            <w:noWrap/>
            <w:hideMark/>
          </w:tcPr>
          <w:p w14:paraId="76815011" w14:textId="77777777" w:rsidR="006756F1" w:rsidRPr="008B16D3" w:rsidRDefault="006756F1" w:rsidP="006756F1">
            <w:pPr>
              <w:jc w:val="right"/>
              <w:rPr>
                <w:sz w:val="20"/>
                <w:szCs w:val="20"/>
                <w:lang w:eastAsia="en-CA"/>
              </w:rPr>
            </w:pPr>
            <w:r w:rsidRPr="008B16D3">
              <w:rPr>
                <w:sz w:val="20"/>
                <w:szCs w:val="20"/>
                <w:lang w:eastAsia="en-CA"/>
              </w:rPr>
              <w:t>2,185,789</w:t>
            </w:r>
          </w:p>
        </w:tc>
        <w:tc>
          <w:tcPr>
            <w:tcW w:w="1365" w:type="dxa"/>
            <w:tcBorders>
              <w:top w:val="nil"/>
              <w:left w:val="nil"/>
              <w:bottom w:val="single" w:sz="4" w:space="0" w:color="auto"/>
              <w:right w:val="single" w:sz="4" w:space="0" w:color="auto"/>
            </w:tcBorders>
            <w:shd w:val="clear" w:color="auto" w:fill="auto"/>
            <w:noWrap/>
            <w:hideMark/>
          </w:tcPr>
          <w:p w14:paraId="59E99A6E"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5463244B" w14:textId="77777777" w:rsidTr="006756F1">
        <w:trPr>
          <w:trHeight w:val="134"/>
        </w:trPr>
        <w:tc>
          <w:tcPr>
            <w:tcW w:w="3212" w:type="dxa"/>
            <w:tcBorders>
              <w:top w:val="nil"/>
              <w:left w:val="single" w:sz="4" w:space="0" w:color="auto"/>
              <w:bottom w:val="single" w:sz="4" w:space="0" w:color="auto"/>
              <w:right w:val="single" w:sz="4" w:space="0" w:color="auto"/>
            </w:tcBorders>
            <w:shd w:val="clear" w:color="auto" w:fill="auto"/>
            <w:noWrap/>
            <w:hideMark/>
          </w:tcPr>
          <w:p w14:paraId="485EA92C" w14:textId="77777777" w:rsidR="006756F1" w:rsidRPr="008B16D3" w:rsidRDefault="006756F1" w:rsidP="006756F1">
            <w:pPr>
              <w:jc w:val="left"/>
              <w:rPr>
                <w:sz w:val="20"/>
                <w:szCs w:val="20"/>
                <w:lang w:eastAsia="en-CA"/>
              </w:rPr>
            </w:pPr>
            <w:r w:rsidRPr="008B16D3">
              <w:rPr>
                <w:sz w:val="20"/>
                <w:szCs w:val="20"/>
                <w:lang w:eastAsia="en-CA"/>
              </w:rPr>
              <w:lastRenderedPageBreak/>
              <w:t>Pakistan</w:t>
            </w:r>
          </w:p>
        </w:tc>
        <w:tc>
          <w:tcPr>
            <w:tcW w:w="1208" w:type="dxa"/>
            <w:tcBorders>
              <w:top w:val="nil"/>
              <w:left w:val="nil"/>
              <w:bottom w:val="single" w:sz="4" w:space="0" w:color="auto"/>
              <w:right w:val="single" w:sz="4" w:space="0" w:color="auto"/>
            </w:tcBorders>
            <w:shd w:val="clear" w:color="auto" w:fill="auto"/>
            <w:hideMark/>
          </w:tcPr>
          <w:p w14:paraId="728CE8CE" w14:textId="77777777" w:rsidR="006756F1" w:rsidRPr="008B16D3" w:rsidRDefault="006756F1" w:rsidP="006756F1">
            <w:pPr>
              <w:jc w:val="center"/>
              <w:rPr>
                <w:sz w:val="20"/>
                <w:szCs w:val="20"/>
                <w:lang w:eastAsia="en-CA"/>
              </w:rPr>
            </w:pPr>
            <w:r w:rsidRPr="008B16D3">
              <w:rPr>
                <w:sz w:val="20"/>
                <w:szCs w:val="20"/>
                <w:lang w:eastAsia="en-CA"/>
              </w:rPr>
              <w:t>CP</w:t>
            </w:r>
          </w:p>
        </w:tc>
        <w:tc>
          <w:tcPr>
            <w:tcW w:w="1262" w:type="dxa"/>
            <w:tcBorders>
              <w:top w:val="nil"/>
              <w:left w:val="nil"/>
              <w:bottom w:val="single" w:sz="4" w:space="0" w:color="auto"/>
              <w:right w:val="single" w:sz="4" w:space="0" w:color="auto"/>
            </w:tcBorders>
            <w:shd w:val="clear" w:color="auto" w:fill="auto"/>
            <w:hideMark/>
          </w:tcPr>
          <w:p w14:paraId="22CC0F4A"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09734574" w14:textId="77777777" w:rsidR="006756F1" w:rsidRPr="008B16D3" w:rsidRDefault="006756F1" w:rsidP="006756F1">
            <w:pPr>
              <w:jc w:val="right"/>
              <w:rPr>
                <w:sz w:val="20"/>
                <w:szCs w:val="20"/>
                <w:lang w:eastAsia="en-CA"/>
              </w:rPr>
            </w:pPr>
            <w:r w:rsidRPr="008B16D3">
              <w:rPr>
                <w:sz w:val="20"/>
                <w:szCs w:val="20"/>
                <w:lang w:eastAsia="en-CA"/>
              </w:rPr>
              <w:t>2,945,839</w:t>
            </w:r>
          </w:p>
        </w:tc>
        <w:tc>
          <w:tcPr>
            <w:tcW w:w="1262" w:type="dxa"/>
            <w:tcBorders>
              <w:top w:val="nil"/>
              <w:left w:val="nil"/>
              <w:bottom w:val="single" w:sz="4" w:space="0" w:color="auto"/>
              <w:right w:val="single" w:sz="4" w:space="0" w:color="auto"/>
            </w:tcBorders>
            <w:shd w:val="clear" w:color="auto" w:fill="auto"/>
            <w:noWrap/>
            <w:hideMark/>
          </w:tcPr>
          <w:p w14:paraId="263C3621" w14:textId="77777777" w:rsidR="006756F1" w:rsidRPr="008B16D3" w:rsidRDefault="006756F1" w:rsidP="006756F1">
            <w:pPr>
              <w:jc w:val="right"/>
              <w:rPr>
                <w:sz w:val="20"/>
                <w:szCs w:val="20"/>
                <w:lang w:eastAsia="en-CA"/>
              </w:rPr>
            </w:pPr>
            <w:r w:rsidRPr="008B16D3">
              <w:rPr>
                <w:sz w:val="20"/>
                <w:szCs w:val="20"/>
                <w:lang w:eastAsia="en-CA"/>
              </w:rPr>
              <w:t>10,293,764</w:t>
            </w:r>
          </w:p>
        </w:tc>
        <w:tc>
          <w:tcPr>
            <w:tcW w:w="1365" w:type="dxa"/>
            <w:tcBorders>
              <w:top w:val="nil"/>
              <w:left w:val="nil"/>
              <w:bottom w:val="single" w:sz="4" w:space="0" w:color="auto"/>
              <w:right w:val="single" w:sz="4" w:space="0" w:color="auto"/>
            </w:tcBorders>
            <w:shd w:val="clear" w:color="auto" w:fill="auto"/>
            <w:noWrap/>
            <w:hideMark/>
          </w:tcPr>
          <w:p w14:paraId="6EF5524C"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69B104F8"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7A7446A8" w14:textId="77777777" w:rsidR="006756F1" w:rsidRPr="008B16D3" w:rsidRDefault="006756F1" w:rsidP="006756F1">
            <w:pPr>
              <w:jc w:val="left"/>
              <w:rPr>
                <w:sz w:val="20"/>
                <w:szCs w:val="20"/>
                <w:lang w:eastAsia="en-CA"/>
              </w:rPr>
            </w:pPr>
            <w:r w:rsidRPr="008B16D3">
              <w:rPr>
                <w:sz w:val="20"/>
                <w:szCs w:val="20"/>
                <w:lang w:eastAsia="en-CA"/>
              </w:rPr>
              <w:t>Palau</w:t>
            </w:r>
          </w:p>
        </w:tc>
        <w:tc>
          <w:tcPr>
            <w:tcW w:w="1208" w:type="dxa"/>
            <w:tcBorders>
              <w:top w:val="nil"/>
              <w:left w:val="nil"/>
              <w:bottom w:val="single" w:sz="4" w:space="0" w:color="auto"/>
              <w:right w:val="single" w:sz="4" w:space="0" w:color="auto"/>
            </w:tcBorders>
            <w:shd w:val="clear" w:color="auto" w:fill="auto"/>
            <w:hideMark/>
          </w:tcPr>
          <w:p w14:paraId="59C78D12"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577BD70F"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44F64D64" w14:textId="77777777" w:rsidR="006756F1" w:rsidRPr="008B16D3" w:rsidRDefault="006756F1" w:rsidP="006756F1">
            <w:pPr>
              <w:jc w:val="right"/>
              <w:rPr>
                <w:sz w:val="20"/>
                <w:szCs w:val="20"/>
                <w:lang w:eastAsia="en-CA"/>
              </w:rPr>
            </w:pPr>
            <w:r w:rsidRPr="008B16D3">
              <w:rPr>
                <w:sz w:val="20"/>
                <w:szCs w:val="20"/>
                <w:lang w:eastAsia="en-CA"/>
              </w:rPr>
              <w:t>3,494</w:t>
            </w:r>
          </w:p>
        </w:tc>
        <w:tc>
          <w:tcPr>
            <w:tcW w:w="1262" w:type="dxa"/>
            <w:tcBorders>
              <w:top w:val="nil"/>
              <w:left w:val="nil"/>
              <w:bottom w:val="single" w:sz="4" w:space="0" w:color="auto"/>
              <w:right w:val="single" w:sz="4" w:space="0" w:color="auto"/>
            </w:tcBorders>
            <w:shd w:val="clear" w:color="auto" w:fill="auto"/>
            <w:noWrap/>
            <w:hideMark/>
          </w:tcPr>
          <w:p w14:paraId="3803C13B" w14:textId="77777777" w:rsidR="006756F1" w:rsidRPr="008B16D3" w:rsidRDefault="006756F1" w:rsidP="006756F1">
            <w:pPr>
              <w:jc w:val="right"/>
              <w:rPr>
                <w:sz w:val="20"/>
                <w:szCs w:val="20"/>
                <w:lang w:eastAsia="en-CA"/>
              </w:rPr>
            </w:pPr>
            <w:r w:rsidRPr="008B16D3">
              <w:rPr>
                <w:sz w:val="20"/>
                <w:szCs w:val="20"/>
                <w:lang w:eastAsia="en-CA"/>
              </w:rPr>
              <w:t>6,626</w:t>
            </w:r>
          </w:p>
        </w:tc>
        <w:tc>
          <w:tcPr>
            <w:tcW w:w="1365" w:type="dxa"/>
            <w:tcBorders>
              <w:top w:val="nil"/>
              <w:left w:val="nil"/>
              <w:bottom w:val="single" w:sz="4" w:space="0" w:color="auto"/>
              <w:right w:val="single" w:sz="4" w:space="0" w:color="auto"/>
            </w:tcBorders>
            <w:shd w:val="clear" w:color="auto" w:fill="auto"/>
            <w:noWrap/>
            <w:hideMark/>
          </w:tcPr>
          <w:p w14:paraId="0318CE5A"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6A079065"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471899BA" w14:textId="77777777" w:rsidR="006756F1" w:rsidRPr="008B16D3" w:rsidRDefault="006756F1" w:rsidP="006756F1">
            <w:pPr>
              <w:jc w:val="left"/>
              <w:rPr>
                <w:sz w:val="20"/>
                <w:szCs w:val="20"/>
                <w:lang w:eastAsia="en-CA"/>
              </w:rPr>
            </w:pPr>
            <w:r w:rsidRPr="008B16D3">
              <w:rPr>
                <w:sz w:val="20"/>
                <w:szCs w:val="20"/>
                <w:lang w:eastAsia="en-CA"/>
              </w:rPr>
              <w:t>Panama</w:t>
            </w:r>
          </w:p>
        </w:tc>
        <w:tc>
          <w:tcPr>
            <w:tcW w:w="1208" w:type="dxa"/>
            <w:tcBorders>
              <w:top w:val="nil"/>
              <w:left w:val="nil"/>
              <w:bottom w:val="single" w:sz="4" w:space="0" w:color="auto"/>
              <w:right w:val="single" w:sz="4" w:space="0" w:color="auto"/>
            </w:tcBorders>
            <w:shd w:val="clear" w:color="auto" w:fill="auto"/>
            <w:hideMark/>
          </w:tcPr>
          <w:p w14:paraId="15CE5A2D"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28662F84"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73399326" w14:textId="77777777" w:rsidR="006756F1" w:rsidRPr="008B16D3" w:rsidRDefault="006756F1" w:rsidP="006756F1">
            <w:pPr>
              <w:jc w:val="right"/>
              <w:rPr>
                <w:sz w:val="20"/>
                <w:szCs w:val="20"/>
                <w:lang w:eastAsia="en-CA"/>
              </w:rPr>
            </w:pPr>
            <w:r w:rsidRPr="008B16D3">
              <w:rPr>
                <w:sz w:val="20"/>
                <w:szCs w:val="20"/>
                <w:lang w:eastAsia="en-CA"/>
              </w:rPr>
              <w:t>489,863</w:t>
            </w:r>
          </w:p>
        </w:tc>
        <w:tc>
          <w:tcPr>
            <w:tcW w:w="1262" w:type="dxa"/>
            <w:tcBorders>
              <w:top w:val="nil"/>
              <w:left w:val="nil"/>
              <w:bottom w:val="single" w:sz="4" w:space="0" w:color="auto"/>
              <w:right w:val="single" w:sz="4" w:space="0" w:color="auto"/>
            </w:tcBorders>
            <w:shd w:val="clear" w:color="auto" w:fill="auto"/>
            <w:noWrap/>
            <w:hideMark/>
          </w:tcPr>
          <w:p w14:paraId="02CEFB7D" w14:textId="77777777" w:rsidR="006756F1" w:rsidRPr="008B16D3" w:rsidRDefault="006756F1" w:rsidP="006756F1">
            <w:pPr>
              <w:jc w:val="right"/>
              <w:rPr>
                <w:sz w:val="20"/>
                <w:szCs w:val="20"/>
                <w:lang w:eastAsia="en-CA"/>
              </w:rPr>
            </w:pPr>
            <w:r w:rsidRPr="008B16D3">
              <w:rPr>
                <w:sz w:val="20"/>
                <w:szCs w:val="20"/>
                <w:lang w:eastAsia="en-CA"/>
              </w:rPr>
              <w:t>1,946,551</w:t>
            </w:r>
          </w:p>
        </w:tc>
        <w:tc>
          <w:tcPr>
            <w:tcW w:w="1365" w:type="dxa"/>
            <w:tcBorders>
              <w:top w:val="nil"/>
              <w:left w:val="nil"/>
              <w:bottom w:val="single" w:sz="4" w:space="0" w:color="auto"/>
              <w:right w:val="single" w:sz="4" w:space="0" w:color="auto"/>
            </w:tcBorders>
            <w:shd w:val="clear" w:color="auto" w:fill="auto"/>
            <w:noWrap/>
            <w:hideMark/>
          </w:tcPr>
          <w:p w14:paraId="5992A66D"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4CA35C8E"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3F3B59A5" w14:textId="77777777" w:rsidR="006756F1" w:rsidRPr="008B16D3" w:rsidRDefault="006756F1" w:rsidP="006756F1">
            <w:pPr>
              <w:jc w:val="left"/>
              <w:rPr>
                <w:sz w:val="20"/>
                <w:szCs w:val="20"/>
                <w:lang w:eastAsia="en-CA"/>
              </w:rPr>
            </w:pPr>
            <w:r w:rsidRPr="008B16D3">
              <w:rPr>
                <w:sz w:val="20"/>
                <w:szCs w:val="20"/>
                <w:lang w:eastAsia="en-CA"/>
              </w:rPr>
              <w:t>Papua New Guinea</w:t>
            </w:r>
          </w:p>
        </w:tc>
        <w:tc>
          <w:tcPr>
            <w:tcW w:w="1208" w:type="dxa"/>
            <w:tcBorders>
              <w:top w:val="nil"/>
              <w:left w:val="nil"/>
              <w:bottom w:val="single" w:sz="4" w:space="0" w:color="auto"/>
              <w:right w:val="single" w:sz="4" w:space="0" w:color="auto"/>
            </w:tcBorders>
            <w:shd w:val="clear" w:color="auto" w:fill="auto"/>
            <w:hideMark/>
          </w:tcPr>
          <w:p w14:paraId="62EAD872" w14:textId="77777777" w:rsidR="006756F1" w:rsidRPr="008B16D3" w:rsidRDefault="006756F1" w:rsidP="006756F1">
            <w:pPr>
              <w:jc w:val="center"/>
              <w:rPr>
                <w:sz w:val="20"/>
                <w:szCs w:val="20"/>
                <w:lang w:eastAsia="en-CA"/>
              </w:rPr>
            </w:pPr>
            <w:r w:rsidRPr="008B16D3">
              <w:rPr>
                <w:sz w:val="20"/>
                <w:szCs w:val="20"/>
                <w:lang w:eastAsia="en-CA"/>
              </w:rPr>
              <w:t> </w:t>
            </w:r>
          </w:p>
        </w:tc>
        <w:tc>
          <w:tcPr>
            <w:tcW w:w="1262" w:type="dxa"/>
            <w:tcBorders>
              <w:top w:val="nil"/>
              <w:left w:val="nil"/>
              <w:bottom w:val="single" w:sz="4" w:space="0" w:color="auto"/>
              <w:right w:val="single" w:sz="4" w:space="0" w:color="auto"/>
            </w:tcBorders>
            <w:shd w:val="clear" w:color="auto" w:fill="auto"/>
            <w:hideMark/>
          </w:tcPr>
          <w:p w14:paraId="667E6E85" w14:textId="77777777" w:rsidR="006756F1" w:rsidRPr="008B16D3" w:rsidRDefault="006756F1" w:rsidP="006756F1">
            <w:pPr>
              <w:jc w:val="center"/>
              <w:rPr>
                <w:sz w:val="20"/>
                <w:szCs w:val="20"/>
                <w:lang w:eastAsia="en-CA"/>
              </w:rPr>
            </w:pPr>
            <w:r w:rsidRPr="008B16D3">
              <w:rPr>
                <w:sz w:val="20"/>
                <w:szCs w:val="20"/>
                <w:lang w:eastAsia="en-CA"/>
              </w:rPr>
              <w:t> </w:t>
            </w:r>
          </w:p>
        </w:tc>
        <w:tc>
          <w:tcPr>
            <w:tcW w:w="1251" w:type="dxa"/>
            <w:tcBorders>
              <w:top w:val="nil"/>
              <w:left w:val="nil"/>
              <w:bottom w:val="single" w:sz="4" w:space="0" w:color="auto"/>
              <w:right w:val="single" w:sz="4" w:space="0" w:color="auto"/>
            </w:tcBorders>
            <w:shd w:val="clear" w:color="auto" w:fill="auto"/>
            <w:hideMark/>
          </w:tcPr>
          <w:p w14:paraId="1B62CDBE" w14:textId="77777777" w:rsidR="006756F1" w:rsidRPr="008B16D3" w:rsidRDefault="006756F1" w:rsidP="006756F1">
            <w:pPr>
              <w:jc w:val="right"/>
              <w:rPr>
                <w:sz w:val="20"/>
                <w:szCs w:val="20"/>
                <w:lang w:eastAsia="en-CA"/>
              </w:rPr>
            </w:pPr>
            <w:r w:rsidRPr="008B16D3">
              <w:rPr>
                <w:sz w:val="20"/>
                <w:szCs w:val="20"/>
                <w:lang w:eastAsia="en-CA"/>
              </w:rPr>
              <w:t>69,182</w:t>
            </w:r>
          </w:p>
        </w:tc>
        <w:tc>
          <w:tcPr>
            <w:tcW w:w="1262" w:type="dxa"/>
            <w:tcBorders>
              <w:top w:val="nil"/>
              <w:left w:val="nil"/>
              <w:bottom w:val="single" w:sz="4" w:space="0" w:color="auto"/>
              <w:right w:val="single" w:sz="4" w:space="0" w:color="auto"/>
            </w:tcBorders>
            <w:shd w:val="clear" w:color="auto" w:fill="auto"/>
            <w:noWrap/>
            <w:hideMark/>
          </w:tcPr>
          <w:p w14:paraId="387BBB4E" w14:textId="77777777" w:rsidR="006756F1" w:rsidRPr="008B16D3" w:rsidRDefault="006756F1" w:rsidP="006756F1">
            <w:pPr>
              <w:jc w:val="left"/>
              <w:rPr>
                <w:sz w:val="20"/>
                <w:szCs w:val="20"/>
                <w:lang w:eastAsia="en-CA"/>
              </w:rPr>
            </w:pPr>
            <w:r w:rsidRPr="008B16D3">
              <w:rPr>
                <w:sz w:val="20"/>
                <w:szCs w:val="20"/>
                <w:lang w:eastAsia="en-CA"/>
              </w:rPr>
              <w:t> </w:t>
            </w:r>
          </w:p>
        </w:tc>
        <w:tc>
          <w:tcPr>
            <w:tcW w:w="1365" w:type="dxa"/>
            <w:tcBorders>
              <w:top w:val="nil"/>
              <w:left w:val="nil"/>
              <w:bottom w:val="single" w:sz="4" w:space="0" w:color="auto"/>
              <w:right w:val="single" w:sz="4" w:space="0" w:color="auto"/>
            </w:tcBorders>
            <w:shd w:val="clear" w:color="auto" w:fill="auto"/>
            <w:noWrap/>
            <w:hideMark/>
          </w:tcPr>
          <w:p w14:paraId="7DCD6B89"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2F67E2B9" w14:textId="77777777" w:rsidTr="006756F1">
        <w:trPr>
          <w:trHeight w:val="71"/>
        </w:trPr>
        <w:tc>
          <w:tcPr>
            <w:tcW w:w="3212" w:type="dxa"/>
            <w:tcBorders>
              <w:top w:val="nil"/>
              <w:left w:val="single" w:sz="4" w:space="0" w:color="auto"/>
              <w:bottom w:val="single" w:sz="4" w:space="0" w:color="auto"/>
              <w:right w:val="single" w:sz="4" w:space="0" w:color="auto"/>
            </w:tcBorders>
            <w:shd w:val="clear" w:color="auto" w:fill="auto"/>
            <w:noWrap/>
            <w:hideMark/>
          </w:tcPr>
          <w:p w14:paraId="3222A21B" w14:textId="77777777" w:rsidR="006756F1" w:rsidRPr="008B16D3" w:rsidRDefault="006756F1" w:rsidP="006756F1">
            <w:pPr>
              <w:jc w:val="left"/>
              <w:rPr>
                <w:sz w:val="20"/>
                <w:szCs w:val="20"/>
                <w:lang w:eastAsia="en-CA"/>
              </w:rPr>
            </w:pPr>
            <w:r w:rsidRPr="008B16D3">
              <w:rPr>
                <w:sz w:val="20"/>
                <w:szCs w:val="20"/>
                <w:lang w:eastAsia="en-CA"/>
              </w:rPr>
              <w:t>Paraguay</w:t>
            </w:r>
          </w:p>
        </w:tc>
        <w:tc>
          <w:tcPr>
            <w:tcW w:w="1208" w:type="dxa"/>
            <w:tcBorders>
              <w:top w:val="nil"/>
              <w:left w:val="nil"/>
              <w:bottom w:val="single" w:sz="4" w:space="0" w:color="auto"/>
              <w:right w:val="single" w:sz="4" w:space="0" w:color="auto"/>
            </w:tcBorders>
            <w:shd w:val="clear" w:color="auto" w:fill="auto"/>
            <w:hideMark/>
          </w:tcPr>
          <w:p w14:paraId="75B1BC93"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3E9C3A48"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0A749EC5" w14:textId="77777777" w:rsidR="006756F1" w:rsidRPr="008B16D3" w:rsidRDefault="006756F1" w:rsidP="006756F1">
            <w:pPr>
              <w:jc w:val="right"/>
              <w:rPr>
                <w:sz w:val="20"/>
                <w:szCs w:val="20"/>
                <w:lang w:eastAsia="en-CA"/>
              </w:rPr>
            </w:pPr>
            <w:r w:rsidRPr="008B16D3">
              <w:rPr>
                <w:sz w:val="20"/>
                <w:szCs w:val="20"/>
                <w:lang w:eastAsia="en-CA"/>
              </w:rPr>
              <w:t>382,341</w:t>
            </w:r>
          </w:p>
        </w:tc>
        <w:tc>
          <w:tcPr>
            <w:tcW w:w="1262" w:type="dxa"/>
            <w:tcBorders>
              <w:top w:val="nil"/>
              <w:left w:val="nil"/>
              <w:bottom w:val="single" w:sz="4" w:space="0" w:color="auto"/>
              <w:right w:val="single" w:sz="4" w:space="0" w:color="auto"/>
            </w:tcBorders>
            <w:shd w:val="clear" w:color="auto" w:fill="auto"/>
            <w:noWrap/>
            <w:hideMark/>
          </w:tcPr>
          <w:p w14:paraId="36FBB167" w14:textId="77777777" w:rsidR="006756F1" w:rsidRPr="008B16D3" w:rsidRDefault="006756F1" w:rsidP="006756F1">
            <w:pPr>
              <w:jc w:val="right"/>
              <w:rPr>
                <w:sz w:val="20"/>
                <w:szCs w:val="20"/>
                <w:lang w:eastAsia="en-CA"/>
              </w:rPr>
            </w:pPr>
            <w:r w:rsidRPr="008B16D3">
              <w:rPr>
                <w:sz w:val="20"/>
                <w:szCs w:val="20"/>
                <w:lang w:eastAsia="en-CA"/>
              </w:rPr>
              <w:t>876,188</w:t>
            </w:r>
          </w:p>
        </w:tc>
        <w:tc>
          <w:tcPr>
            <w:tcW w:w="1365" w:type="dxa"/>
            <w:tcBorders>
              <w:top w:val="nil"/>
              <w:left w:val="nil"/>
              <w:bottom w:val="single" w:sz="4" w:space="0" w:color="auto"/>
              <w:right w:val="single" w:sz="4" w:space="0" w:color="auto"/>
            </w:tcBorders>
            <w:shd w:val="clear" w:color="auto" w:fill="auto"/>
            <w:noWrap/>
            <w:hideMark/>
          </w:tcPr>
          <w:p w14:paraId="70D17AFB"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45A6B5D5" w14:textId="77777777" w:rsidTr="006756F1">
        <w:trPr>
          <w:trHeight w:val="117"/>
        </w:trPr>
        <w:tc>
          <w:tcPr>
            <w:tcW w:w="3212" w:type="dxa"/>
            <w:tcBorders>
              <w:top w:val="nil"/>
              <w:left w:val="single" w:sz="4" w:space="0" w:color="auto"/>
              <w:bottom w:val="single" w:sz="4" w:space="0" w:color="auto"/>
              <w:right w:val="single" w:sz="4" w:space="0" w:color="auto"/>
            </w:tcBorders>
            <w:shd w:val="clear" w:color="auto" w:fill="auto"/>
            <w:noWrap/>
            <w:hideMark/>
          </w:tcPr>
          <w:p w14:paraId="3F71B0A5" w14:textId="77777777" w:rsidR="006756F1" w:rsidRPr="008B16D3" w:rsidRDefault="006756F1" w:rsidP="006756F1">
            <w:pPr>
              <w:jc w:val="left"/>
              <w:rPr>
                <w:sz w:val="20"/>
                <w:szCs w:val="20"/>
                <w:lang w:eastAsia="en-CA"/>
              </w:rPr>
            </w:pPr>
            <w:r w:rsidRPr="008B16D3">
              <w:rPr>
                <w:sz w:val="20"/>
                <w:szCs w:val="20"/>
                <w:lang w:eastAsia="en-CA"/>
              </w:rPr>
              <w:t>Peru</w:t>
            </w:r>
          </w:p>
        </w:tc>
        <w:tc>
          <w:tcPr>
            <w:tcW w:w="1208" w:type="dxa"/>
            <w:tcBorders>
              <w:top w:val="nil"/>
              <w:left w:val="nil"/>
              <w:bottom w:val="single" w:sz="4" w:space="0" w:color="auto"/>
              <w:right w:val="single" w:sz="4" w:space="0" w:color="auto"/>
            </w:tcBorders>
            <w:shd w:val="clear" w:color="auto" w:fill="auto"/>
            <w:hideMark/>
          </w:tcPr>
          <w:p w14:paraId="079270D4"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17FF220D"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31CA0692" w14:textId="77777777" w:rsidR="006756F1" w:rsidRPr="008B16D3" w:rsidRDefault="006756F1" w:rsidP="006756F1">
            <w:pPr>
              <w:jc w:val="right"/>
              <w:rPr>
                <w:sz w:val="20"/>
                <w:szCs w:val="20"/>
                <w:lang w:eastAsia="en-CA"/>
              </w:rPr>
            </w:pPr>
            <w:r w:rsidRPr="008B16D3">
              <w:rPr>
                <w:sz w:val="20"/>
                <w:szCs w:val="20"/>
                <w:lang w:eastAsia="en-CA"/>
              </w:rPr>
              <w:t>545,717</w:t>
            </w:r>
          </w:p>
        </w:tc>
        <w:tc>
          <w:tcPr>
            <w:tcW w:w="1262" w:type="dxa"/>
            <w:tcBorders>
              <w:top w:val="nil"/>
              <w:left w:val="nil"/>
              <w:bottom w:val="single" w:sz="4" w:space="0" w:color="auto"/>
              <w:right w:val="single" w:sz="4" w:space="0" w:color="auto"/>
            </w:tcBorders>
            <w:shd w:val="clear" w:color="auto" w:fill="auto"/>
            <w:noWrap/>
            <w:hideMark/>
          </w:tcPr>
          <w:p w14:paraId="2E6ACB35" w14:textId="77777777" w:rsidR="006756F1" w:rsidRPr="008B16D3" w:rsidRDefault="006756F1" w:rsidP="006756F1">
            <w:pPr>
              <w:jc w:val="right"/>
              <w:rPr>
                <w:sz w:val="20"/>
                <w:szCs w:val="20"/>
                <w:lang w:eastAsia="en-CA"/>
              </w:rPr>
            </w:pPr>
            <w:r w:rsidRPr="008B16D3">
              <w:rPr>
                <w:sz w:val="20"/>
                <w:szCs w:val="20"/>
                <w:lang w:eastAsia="en-CA"/>
              </w:rPr>
              <w:t>1,605,215</w:t>
            </w:r>
          </w:p>
        </w:tc>
        <w:tc>
          <w:tcPr>
            <w:tcW w:w="1365" w:type="dxa"/>
            <w:tcBorders>
              <w:top w:val="nil"/>
              <w:left w:val="nil"/>
              <w:bottom w:val="single" w:sz="4" w:space="0" w:color="auto"/>
              <w:right w:val="single" w:sz="4" w:space="0" w:color="auto"/>
            </w:tcBorders>
            <w:shd w:val="clear" w:color="auto" w:fill="auto"/>
            <w:noWrap/>
            <w:hideMark/>
          </w:tcPr>
          <w:p w14:paraId="5202849F"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24A0B66D"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279A7FB3" w14:textId="77777777" w:rsidR="006756F1" w:rsidRPr="008B16D3" w:rsidRDefault="006756F1" w:rsidP="006756F1">
            <w:pPr>
              <w:jc w:val="left"/>
              <w:rPr>
                <w:sz w:val="20"/>
                <w:szCs w:val="20"/>
                <w:lang w:eastAsia="en-CA"/>
              </w:rPr>
            </w:pPr>
            <w:r w:rsidRPr="008B16D3">
              <w:rPr>
                <w:sz w:val="20"/>
                <w:szCs w:val="20"/>
                <w:lang w:eastAsia="en-CA"/>
              </w:rPr>
              <w:t>Philippines (the)</w:t>
            </w:r>
          </w:p>
        </w:tc>
        <w:tc>
          <w:tcPr>
            <w:tcW w:w="1208" w:type="dxa"/>
            <w:tcBorders>
              <w:top w:val="nil"/>
              <w:left w:val="nil"/>
              <w:bottom w:val="single" w:sz="4" w:space="0" w:color="auto"/>
              <w:right w:val="single" w:sz="4" w:space="0" w:color="auto"/>
            </w:tcBorders>
            <w:shd w:val="clear" w:color="auto" w:fill="auto"/>
            <w:hideMark/>
          </w:tcPr>
          <w:p w14:paraId="6D21CF44"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45194A5B"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76465933" w14:textId="77777777" w:rsidR="006756F1" w:rsidRPr="008B16D3" w:rsidRDefault="006756F1" w:rsidP="006756F1">
            <w:pPr>
              <w:jc w:val="right"/>
              <w:rPr>
                <w:sz w:val="20"/>
                <w:szCs w:val="20"/>
                <w:lang w:eastAsia="en-CA"/>
              </w:rPr>
            </w:pPr>
            <w:r w:rsidRPr="008B16D3">
              <w:rPr>
                <w:sz w:val="20"/>
                <w:szCs w:val="20"/>
                <w:lang w:eastAsia="en-CA"/>
              </w:rPr>
              <w:t>2,539,454</w:t>
            </w:r>
          </w:p>
        </w:tc>
        <w:tc>
          <w:tcPr>
            <w:tcW w:w="1262" w:type="dxa"/>
            <w:tcBorders>
              <w:top w:val="nil"/>
              <w:left w:val="nil"/>
              <w:bottom w:val="single" w:sz="4" w:space="0" w:color="auto"/>
              <w:right w:val="single" w:sz="4" w:space="0" w:color="auto"/>
            </w:tcBorders>
            <w:shd w:val="clear" w:color="auto" w:fill="auto"/>
            <w:noWrap/>
            <w:hideMark/>
          </w:tcPr>
          <w:p w14:paraId="03D8F90F" w14:textId="77777777" w:rsidR="006756F1" w:rsidRPr="008B16D3" w:rsidRDefault="006756F1" w:rsidP="006756F1">
            <w:pPr>
              <w:jc w:val="right"/>
              <w:rPr>
                <w:sz w:val="20"/>
                <w:szCs w:val="20"/>
                <w:lang w:eastAsia="en-CA"/>
              </w:rPr>
            </w:pPr>
            <w:r w:rsidRPr="008B16D3">
              <w:rPr>
                <w:sz w:val="20"/>
                <w:szCs w:val="20"/>
                <w:lang w:eastAsia="en-CA"/>
              </w:rPr>
              <w:t>6,011,399</w:t>
            </w:r>
          </w:p>
        </w:tc>
        <w:tc>
          <w:tcPr>
            <w:tcW w:w="1365" w:type="dxa"/>
            <w:tcBorders>
              <w:top w:val="nil"/>
              <w:left w:val="nil"/>
              <w:bottom w:val="single" w:sz="4" w:space="0" w:color="auto"/>
              <w:right w:val="single" w:sz="4" w:space="0" w:color="auto"/>
            </w:tcBorders>
            <w:shd w:val="clear" w:color="auto" w:fill="auto"/>
            <w:noWrap/>
            <w:hideMark/>
          </w:tcPr>
          <w:p w14:paraId="35D76DEC"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6D32A264"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44833635" w14:textId="77777777" w:rsidR="006756F1" w:rsidRPr="008B16D3" w:rsidRDefault="006756F1" w:rsidP="006756F1">
            <w:pPr>
              <w:jc w:val="left"/>
              <w:rPr>
                <w:sz w:val="20"/>
                <w:szCs w:val="20"/>
                <w:lang w:eastAsia="en-CA"/>
              </w:rPr>
            </w:pPr>
            <w:r w:rsidRPr="008B16D3">
              <w:rPr>
                <w:sz w:val="20"/>
                <w:szCs w:val="20"/>
                <w:lang w:eastAsia="en-CA"/>
              </w:rPr>
              <w:t>Qatar</w:t>
            </w:r>
          </w:p>
        </w:tc>
        <w:tc>
          <w:tcPr>
            <w:tcW w:w="1208" w:type="dxa"/>
            <w:tcBorders>
              <w:top w:val="nil"/>
              <w:left w:val="nil"/>
              <w:bottom w:val="single" w:sz="4" w:space="0" w:color="auto"/>
              <w:right w:val="single" w:sz="4" w:space="0" w:color="auto"/>
            </w:tcBorders>
            <w:shd w:val="clear" w:color="auto" w:fill="auto"/>
            <w:hideMark/>
          </w:tcPr>
          <w:p w14:paraId="78C37B72" w14:textId="77777777" w:rsidR="006756F1" w:rsidRPr="008B16D3" w:rsidRDefault="006756F1" w:rsidP="006756F1">
            <w:pPr>
              <w:jc w:val="center"/>
              <w:rPr>
                <w:sz w:val="20"/>
                <w:szCs w:val="20"/>
                <w:lang w:eastAsia="en-CA"/>
              </w:rPr>
            </w:pPr>
            <w:r w:rsidRPr="008B16D3">
              <w:rPr>
                <w:sz w:val="20"/>
                <w:szCs w:val="20"/>
                <w:lang w:eastAsia="en-CA"/>
              </w:rPr>
              <w:t>CP</w:t>
            </w:r>
          </w:p>
        </w:tc>
        <w:tc>
          <w:tcPr>
            <w:tcW w:w="1262" w:type="dxa"/>
            <w:tcBorders>
              <w:top w:val="nil"/>
              <w:left w:val="nil"/>
              <w:bottom w:val="single" w:sz="4" w:space="0" w:color="auto"/>
              <w:right w:val="single" w:sz="4" w:space="0" w:color="auto"/>
            </w:tcBorders>
            <w:shd w:val="clear" w:color="auto" w:fill="auto"/>
            <w:hideMark/>
          </w:tcPr>
          <w:p w14:paraId="7E63CFB4" w14:textId="77777777" w:rsidR="006756F1" w:rsidRPr="008B16D3" w:rsidRDefault="006756F1" w:rsidP="006756F1">
            <w:pPr>
              <w:jc w:val="center"/>
              <w:rPr>
                <w:sz w:val="20"/>
                <w:szCs w:val="20"/>
                <w:lang w:eastAsia="en-CA"/>
              </w:rPr>
            </w:pPr>
            <w:r w:rsidRPr="008B16D3">
              <w:rPr>
                <w:sz w:val="20"/>
                <w:szCs w:val="20"/>
                <w:lang w:eastAsia="en-CA"/>
              </w:rPr>
              <w:t>2019</w:t>
            </w:r>
          </w:p>
        </w:tc>
        <w:tc>
          <w:tcPr>
            <w:tcW w:w="1251" w:type="dxa"/>
            <w:tcBorders>
              <w:top w:val="nil"/>
              <w:left w:val="nil"/>
              <w:bottom w:val="single" w:sz="4" w:space="0" w:color="auto"/>
              <w:right w:val="single" w:sz="4" w:space="0" w:color="auto"/>
            </w:tcBorders>
            <w:shd w:val="clear" w:color="auto" w:fill="auto"/>
            <w:hideMark/>
          </w:tcPr>
          <w:p w14:paraId="56242001" w14:textId="77777777" w:rsidR="006756F1" w:rsidRPr="008B16D3" w:rsidRDefault="006756F1" w:rsidP="006756F1">
            <w:pPr>
              <w:jc w:val="right"/>
              <w:rPr>
                <w:sz w:val="20"/>
                <w:szCs w:val="20"/>
                <w:lang w:eastAsia="en-CA"/>
              </w:rPr>
            </w:pPr>
            <w:r w:rsidRPr="008B16D3">
              <w:rPr>
                <w:sz w:val="20"/>
                <w:szCs w:val="20"/>
                <w:lang w:eastAsia="en-CA"/>
              </w:rPr>
              <w:t>1,868,239</w:t>
            </w:r>
          </w:p>
        </w:tc>
        <w:tc>
          <w:tcPr>
            <w:tcW w:w="1262" w:type="dxa"/>
            <w:tcBorders>
              <w:top w:val="nil"/>
              <w:left w:val="nil"/>
              <w:bottom w:val="single" w:sz="4" w:space="0" w:color="auto"/>
              <w:right w:val="single" w:sz="4" w:space="0" w:color="auto"/>
            </w:tcBorders>
            <w:shd w:val="clear" w:color="auto" w:fill="auto"/>
            <w:noWrap/>
            <w:hideMark/>
          </w:tcPr>
          <w:p w14:paraId="42ECAAB1" w14:textId="77777777" w:rsidR="006756F1" w:rsidRPr="008B16D3" w:rsidRDefault="006756F1" w:rsidP="006756F1">
            <w:pPr>
              <w:jc w:val="right"/>
              <w:rPr>
                <w:sz w:val="20"/>
                <w:szCs w:val="20"/>
                <w:lang w:eastAsia="en-CA"/>
              </w:rPr>
            </w:pPr>
            <w:r w:rsidRPr="008B16D3">
              <w:rPr>
                <w:sz w:val="20"/>
                <w:szCs w:val="20"/>
                <w:lang w:eastAsia="en-CA"/>
              </w:rPr>
              <w:t>21,878,454</w:t>
            </w:r>
          </w:p>
        </w:tc>
        <w:tc>
          <w:tcPr>
            <w:tcW w:w="1365" w:type="dxa"/>
            <w:tcBorders>
              <w:top w:val="nil"/>
              <w:left w:val="nil"/>
              <w:bottom w:val="single" w:sz="4" w:space="0" w:color="auto"/>
              <w:right w:val="single" w:sz="4" w:space="0" w:color="auto"/>
            </w:tcBorders>
            <w:shd w:val="clear" w:color="auto" w:fill="auto"/>
            <w:noWrap/>
            <w:hideMark/>
          </w:tcPr>
          <w:p w14:paraId="0C5D2A76"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143740A0"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4A8CD901" w14:textId="77777777" w:rsidR="006756F1" w:rsidRPr="008B16D3" w:rsidRDefault="006756F1" w:rsidP="006756F1">
            <w:pPr>
              <w:jc w:val="left"/>
              <w:rPr>
                <w:sz w:val="20"/>
                <w:szCs w:val="20"/>
                <w:lang w:eastAsia="en-CA"/>
              </w:rPr>
            </w:pPr>
            <w:r w:rsidRPr="008B16D3">
              <w:rPr>
                <w:sz w:val="20"/>
                <w:szCs w:val="20"/>
                <w:lang w:eastAsia="en-CA"/>
              </w:rPr>
              <w:t>Republic of Korea (the)</w:t>
            </w:r>
          </w:p>
        </w:tc>
        <w:tc>
          <w:tcPr>
            <w:tcW w:w="1208" w:type="dxa"/>
            <w:tcBorders>
              <w:top w:val="nil"/>
              <w:left w:val="nil"/>
              <w:bottom w:val="single" w:sz="4" w:space="0" w:color="auto"/>
              <w:right w:val="single" w:sz="4" w:space="0" w:color="auto"/>
            </w:tcBorders>
            <w:shd w:val="clear" w:color="auto" w:fill="auto"/>
            <w:hideMark/>
          </w:tcPr>
          <w:p w14:paraId="186DCCD0" w14:textId="77777777" w:rsidR="006756F1" w:rsidRPr="008B16D3" w:rsidRDefault="006756F1" w:rsidP="006756F1">
            <w:pPr>
              <w:jc w:val="center"/>
              <w:rPr>
                <w:sz w:val="20"/>
                <w:szCs w:val="20"/>
                <w:lang w:eastAsia="en-CA"/>
              </w:rPr>
            </w:pPr>
            <w:r w:rsidRPr="008B16D3">
              <w:rPr>
                <w:sz w:val="20"/>
                <w:szCs w:val="20"/>
                <w:lang w:eastAsia="en-CA"/>
              </w:rPr>
              <w:t> </w:t>
            </w:r>
          </w:p>
        </w:tc>
        <w:tc>
          <w:tcPr>
            <w:tcW w:w="1262" w:type="dxa"/>
            <w:tcBorders>
              <w:top w:val="nil"/>
              <w:left w:val="nil"/>
              <w:bottom w:val="single" w:sz="4" w:space="0" w:color="auto"/>
              <w:right w:val="single" w:sz="4" w:space="0" w:color="auto"/>
            </w:tcBorders>
            <w:shd w:val="clear" w:color="auto" w:fill="auto"/>
            <w:hideMark/>
          </w:tcPr>
          <w:p w14:paraId="47570C0C" w14:textId="77777777" w:rsidR="006756F1" w:rsidRPr="008B16D3" w:rsidRDefault="006756F1" w:rsidP="006756F1">
            <w:pPr>
              <w:jc w:val="center"/>
              <w:rPr>
                <w:sz w:val="20"/>
                <w:szCs w:val="20"/>
                <w:lang w:eastAsia="en-CA"/>
              </w:rPr>
            </w:pPr>
            <w:r w:rsidRPr="008B16D3">
              <w:rPr>
                <w:sz w:val="20"/>
                <w:szCs w:val="20"/>
                <w:lang w:eastAsia="en-CA"/>
              </w:rPr>
              <w:t> </w:t>
            </w:r>
          </w:p>
        </w:tc>
        <w:tc>
          <w:tcPr>
            <w:tcW w:w="1251" w:type="dxa"/>
            <w:tcBorders>
              <w:top w:val="nil"/>
              <w:left w:val="nil"/>
              <w:bottom w:val="single" w:sz="4" w:space="0" w:color="auto"/>
              <w:right w:val="single" w:sz="4" w:space="0" w:color="auto"/>
            </w:tcBorders>
            <w:shd w:val="clear" w:color="auto" w:fill="auto"/>
            <w:hideMark/>
          </w:tcPr>
          <w:p w14:paraId="717602F2" w14:textId="77777777" w:rsidR="006756F1" w:rsidRPr="008B16D3" w:rsidRDefault="006756F1" w:rsidP="006756F1">
            <w:pPr>
              <w:jc w:val="right"/>
              <w:rPr>
                <w:sz w:val="20"/>
                <w:szCs w:val="20"/>
                <w:lang w:eastAsia="en-CA"/>
              </w:rPr>
            </w:pPr>
            <w:r w:rsidRPr="008B16D3">
              <w:rPr>
                <w:sz w:val="20"/>
                <w:szCs w:val="20"/>
                <w:lang w:eastAsia="en-CA"/>
              </w:rPr>
              <w:t>25,217,543</w:t>
            </w:r>
          </w:p>
        </w:tc>
        <w:tc>
          <w:tcPr>
            <w:tcW w:w="1262" w:type="dxa"/>
            <w:tcBorders>
              <w:top w:val="nil"/>
              <w:left w:val="nil"/>
              <w:bottom w:val="single" w:sz="4" w:space="0" w:color="auto"/>
              <w:right w:val="single" w:sz="4" w:space="0" w:color="auto"/>
            </w:tcBorders>
            <w:shd w:val="clear" w:color="auto" w:fill="auto"/>
            <w:noWrap/>
            <w:hideMark/>
          </w:tcPr>
          <w:p w14:paraId="575BEEE8" w14:textId="77777777" w:rsidR="006756F1" w:rsidRPr="008B16D3" w:rsidRDefault="006756F1" w:rsidP="006756F1">
            <w:pPr>
              <w:jc w:val="right"/>
              <w:rPr>
                <w:sz w:val="20"/>
                <w:szCs w:val="20"/>
                <w:lang w:eastAsia="en-CA"/>
              </w:rPr>
            </w:pPr>
            <w:r w:rsidRPr="008B16D3">
              <w:rPr>
                <w:sz w:val="20"/>
                <w:szCs w:val="20"/>
                <w:lang w:eastAsia="en-CA"/>
              </w:rPr>
              <w:t> </w:t>
            </w:r>
          </w:p>
        </w:tc>
        <w:tc>
          <w:tcPr>
            <w:tcW w:w="1365" w:type="dxa"/>
            <w:tcBorders>
              <w:top w:val="nil"/>
              <w:left w:val="nil"/>
              <w:bottom w:val="single" w:sz="4" w:space="0" w:color="auto"/>
              <w:right w:val="single" w:sz="4" w:space="0" w:color="auto"/>
            </w:tcBorders>
            <w:shd w:val="clear" w:color="auto" w:fill="auto"/>
            <w:noWrap/>
            <w:hideMark/>
          </w:tcPr>
          <w:p w14:paraId="7CE910D2"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2B939520"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26B7092D" w14:textId="77777777" w:rsidR="006756F1" w:rsidRPr="008B16D3" w:rsidRDefault="006756F1" w:rsidP="006756F1">
            <w:pPr>
              <w:jc w:val="left"/>
              <w:rPr>
                <w:sz w:val="20"/>
                <w:szCs w:val="20"/>
                <w:lang w:eastAsia="en-CA"/>
              </w:rPr>
            </w:pPr>
            <w:r w:rsidRPr="008B16D3">
              <w:rPr>
                <w:sz w:val="20"/>
                <w:szCs w:val="20"/>
                <w:lang w:eastAsia="en-CA"/>
              </w:rPr>
              <w:t>Republic of Moldova (the)</w:t>
            </w:r>
          </w:p>
        </w:tc>
        <w:tc>
          <w:tcPr>
            <w:tcW w:w="1208" w:type="dxa"/>
            <w:tcBorders>
              <w:top w:val="nil"/>
              <w:left w:val="nil"/>
              <w:bottom w:val="single" w:sz="4" w:space="0" w:color="auto"/>
              <w:right w:val="single" w:sz="4" w:space="0" w:color="auto"/>
            </w:tcBorders>
            <w:shd w:val="clear" w:color="auto" w:fill="auto"/>
            <w:hideMark/>
          </w:tcPr>
          <w:p w14:paraId="56E7CF06"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15FE048E"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4D017A3A" w14:textId="77777777" w:rsidR="006756F1" w:rsidRPr="008B16D3" w:rsidRDefault="006756F1" w:rsidP="006756F1">
            <w:pPr>
              <w:jc w:val="right"/>
              <w:rPr>
                <w:sz w:val="20"/>
                <w:szCs w:val="20"/>
                <w:lang w:eastAsia="en-CA"/>
              </w:rPr>
            </w:pPr>
            <w:r w:rsidRPr="008B16D3">
              <w:rPr>
                <w:sz w:val="20"/>
                <w:szCs w:val="20"/>
                <w:lang w:eastAsia="en-CA"/>
              </w:rPr>
              <w:t>20,001</w:t>
            </w:r>
          </w:p>
        </w:tc>
        <w:tc>
          <w:tcPr>
            <w:tcW w:w="1262" w:type="dxa"/>
            <w:tcBorders>
              <w:top w:val="nil"/>
              <w:left w:val="nil"/>
              <w:bottom w:val="single" w:sz="4" w:space="0" w:color="auto"/>
              <w:right w:val="single" w:sz="4" w:space="0" w:color="auto"/>
            </w:tcBorders>
            <w:shd w:val="clear" w:color="auto" w:fill="auto"/>
            <w:noWrap/>
            <w:hideMark/>
          </w:tcPr>
          <w:p w14:paraId="4CBAD737" w14:textId="77777777" w:rsidR="006756F1" w:rsidRPr="008B16D3" w:rsidRDefault="006756F1" w:rsidP="006756F1">
            <w:pPr>
              <w:jc w:val="right"/>
              <w:rPr>
                <w:sz w:val="20"/>
                <w:szCs w:val="20"/>
                <w:lang w:eastAsia="en-CA"/>
              </w:rPr>
            </w:pPr>
            <w:r w:rsidRPr="008B16D3">
              <w:rPr>
                <w:sz w:val="20"/>
                <w:szCs w:val="20"/>
                <w:lang w:eastAsia="en-CA"/>
              </w:rPr>
              <w:t>338,691</w:t>
            </w:r>
          </w:p>
        </w:tc>
        <w:tc>
          <w:tcPr>
            <w:tcW w:w="1365" w:type="dxa"/>
            <w:tcBorders>
              <w:top w:val="nil"/>
              <w:left w:val="nil"/>
              <w:bottom w:val="single" w:sz="4" w:space="0" w:color="auto"/>
              <w:right w:val="single" w:sz="4" w:space="0" w:color="auto"/>
            </w:tcBorders>
            <w:shd w:val="clear" w:color="auto" w:fill="auto"/>
            <w:noWrap/>
            <w:hideMark/>
          </w:tcPr>
          <w:p w14:paraId="36DF3225"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6F4F4034"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57CCC4BD" w14:textId="77777777" w:rsidR="006756F1" w:rsidRPr="008B16D3" w:rsidRDefault="006756F1" w:rsidP="006756F1">
            <w:pPr>
              <w:jc w:val="left"/>
              <w:rPr>
                <w:sz w:val="20"/>
                <w:szCs w:val="20"/>
                <w:lang w:eastAsia="en-CA"/>
              </w:rPr>
            </w:pPr>
            <w:r w:rsidRPr="008B16D3">
              <w:rPr>
                <w:sz w:val="20"/>
                <w:szCs w:val="20"/>
                <w:lang w:eastAsia="en-CA"/>
              </w:rPr>
              <w:t>Rwanda</w:t>
            </w:r>
          </w:p>
        </w:tc>
        <w:tc>
          <w:tcPr>
            <w:tcW w:w="1208" w:type="dxa"/>
            <w:tcBorders>
              <w:top w:val="nil"/>
              <w:left w:val="nil"/>
              <w:bottom w:val="single" w:sz="4" w:space="0" w:color="auto"/>
              <w:right w:val="single" w:sz="4" w:space="0" w:color="auto"/>
            </w:tcBorders>
            <w:shd w:val="clear" w:color="auto" w:fill="auto"/>
            <w:hideMark/>
          </w:tcPr>
          <w:p w14:paraId="65A477E0"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7197B7D2"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6473DF42" w14:textId="77777777" w:rsidR="006756F1" w:rsidRPr="008B16D3" w:rsidRDefault="006756F1" w:rsidP="006756F1">
            <w:pPr>
              <w:jc w:val="right"/>
              <w:rPr>
                <w:sz w:val="20"/>
                <w:szCs w:val="20"/>
                <w:lang w:eastAsia="en-CA"/>
              </w:rPr>
            </w:pPr>
            <w:r w:rsidRPr="008B16D3">
              <w:rPr>
                <w:sz w:val="20"/>
                <w:szCs w:val="20"/>
                <w:lang w:eastAsia="en-CA"/>
              </w:rPr>
              <w:t>84,188</w:t>
            </w:r>
          </w:p>
        </w:tc>
        <w:tc>
          <w:tcPr>
            <w:tcW w:w="1262" w:type="dxa"/>
            <w:tcBorders>
              <w:top w:val="nil"/>
              <w:left w:val="nil"/>
              <w:bottom w:val="single" w:sz="4" w:space="0" w:color="auto"/>
              <w:right w:val="single" w:sz="4" w:space="0" w:color="auto"/>
            </w:tcBorders>
            <w:shd w:val="clear" w:color="auto" w:fill="auto"/>
            <w:noWrap/>
            <w:hideMark/>
          </w:tcPr>
          <w:p w14:paraId="4C48DD70" w14:textId="77777777" w:rsidR="006756F1" w:rsidRPr="008B16D3" w:rsidRDefault="006756F1" w:rsidP="006756F1">
            <w:pPr>
              <w:jc w:val="right"/>
              <w:rPr>
                <w:sz w:val="20"/>
                <w:szCs w:val="20"/>
                <w:lang w:eastAsia="en-CA"/>
              </w:rPr>
            </w:pPr>
            <w:r w:rsidRPr="008B16D3">
              <w:rPr>
                <w:sz w:val="20"/>
                <w:szCs w:val="20"/>
                <w:lang w:eastAsia="en-CA"/>
              </w:rPr>
              <w:t>266,728</w:t>
            </w:r>
          </w:p>
        </w:tc>
        <w:tc>
          <w:tcPr>
            <w:tcW w:w="1365" w:type="dxa"/>
            <w:tcBorders>
              <w:top w:val="nil"/>
              <w:left w:val="nil"/>
              <w:bottom w:val="single" w:sz="4" w:space="0" w:color="auto"/>
              <w:right w:val="single" w:sz="4" w:space="0" w:color="auto"/>
            </w:tcBorders>
            <w:shd w:val="clear" w:color="auto" w:fill="auto"/>
            <w:noWrap/>
            <w:hideMark/>
          </w:tcPr>
          <w:p w14:paraId="2263F233"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21A33639" w14:textId="77777777" w:rsidTr="006756F1">
        <w:trPr>
          <w:trHeight w:val="95"/>
        </w:trPr>
        <w:tc>
          <w:tcPr>
            <w:tcW w:w="3212" w:type="dxa"/>
            <w:tcBorders>
              <w:top w:val="nil"/>
              <w:left w:val="single" w:sz="4" w:space="0" w:color="auto"/>
              <w:bottom w:val="single" w:sz="4" w:space="0" w:color="auto"/>
              <w:right w:val="single" w:sz="4" w:space="0" w:color="auto"/>
            </w:tcBorders>
            <w:shd w:val="clear" w:color="auto" w:fill="auto"/>
            <w:noWrap/>
            <w:hideMark/>
          </w:tcPr>
          <w:p w14:paraId="4E5EF523" w14:textId="77777777" w:rsidR="006756F1" w:rsidRPr="008B16D3" w:rsidRDefault="006756F1" w:rsidP="006756F1">
            <w:pPr>
              <w:jc w:val="left"/>
              <w:rPr>
                <w:sz w:val="20"/>
                <w:szCs w:val="20"/>
                <w:lang w:eastAsia="en-CA"/>
              </w:rPr>
            </w:pPr>
            <w:r w:rsidRPr="008B16D3">
              <w:rPr>
                <w:sz w:val="20"/>
                <w:szCs w:val="20"/>
                <w:lang w:eastAsia="en-CA"/>
              </w:rPr>
              <w:t>Saint Kitts and Nevis</w:t>
            </w:r>
          </w:p>
        </w:tc>
        <w:tc>
          <w:tcPr>
            <w:tcW w:w="1208" w:type="dxa"/>
            <w:tcBorders>
              <w:top w:val="nil"/>
              <w:left w:val="nil"/>
              <w:bottom w:val="single" w:sz="4" w:space="0" w:color="auto"/>
              <w:right w:val="single" w:sz="4" w:space="0" w:color="auto"/>
            </w:tcBorders>
            <w:shd w:val="clear" w:color="auto" w:fill="auto"/>
            <w:hideMark/>
          </w:tcPr>
          <w:p w14:paraId="2BEF2F6F" w14:textId="77777777" w:rsidR="006756F1" w:rsidRPr="008B16D3" w:rsidRDefault="006756F1" w:rsidP="006756F1">
            <w:pPr>
              <w:jc w:val="center"/>
              <w:rPr>
                <w:sz w:val="20"/>
                <w:szCs w:val="20"/>
                <w:lang w:eastAsia="en-CA"/>
              </w:rPr>
            </w:pPr>
            <w:r w:rsidRPr="008B16D3">
              <w:rPr>
                <w:sz w:val="20"/>
                <w:szCs w:val="20"/>
                <w:lang w:eastAsia="en-CA"/>
              </w:rPr>
              <w:t> </w:t>
            </w:r>
          </w:p>
        </w:tc>
        <w:tc>
          <w:tcPr>
            <w:tcW w:w="1262" w:type="dxa"/>
            <w:tcBorders>
              <w:top w:val="nil"/>
              <w:left w:val="nil"/>
              <w:bottom w:val="single" w:sz="4" w:space="0" w:color="auto"/>
              <w:right w:val="single" w:sz="4" w:space="0" w:color="auto"/>
            </w:tcBorders>
            <w:shd w:val="clear" w:color="auto" w:fill="auto"/>
            <w:hideMark/>
          </w:tcPr>
          <w:p w14:paraId="11FB887F" w14:textId="77777777" w:rsidR="006756F1" w:rsidRPr="008B16D3" w:rsidRDefault="006756F1" w:rsidP="006756F1">
            <w:pPr>
              <w:jc w:val="center"/>
              <w:rPr>
                <w:sz w:val="20"/>
                <w:szCs w:val="20"/>
                <w:lang w:eastAsia="en-CA"/>
              </w:rPr>
            </w:pPr>
            <w:r w:rsidRPr="008B16D3">
              <w:rPr>
                <w:sz w:val="20"/>
                <w:szCs w:val="20"/>
                <w:lang w:eastAsia="en-CA"/>
              </w:rPr>
              <w:t> </w:t>
            </w:r>
          </w:p>
        </w:tc>
        <w:tc>
          <w:tcPr>
            <w:tcW w:w="1251" w:type="dxa"/>
            <w:tcBorders>
              <w:top w:val="nil"/>
              <w:left w:val="nil"/>
              <w:bottom w:val="single" w:sz="4" w:space="0" w:color="auto"/>
              <w:right w:val="single" w:sz="4" w:space="0" w:color="auto"/>
            </w:tcBorders>
            <w:shd w:val="clear" w:color="auto" w:fill="auto"/>
            <w:hideMark/>
          </w:tcPr>
          <w:p w14:paraId="79B03B70" w14:textId="77777777" w:rsidR="006756F1" w:rsidRPr="008B16D3" w:rsidRDefault="006756F1" w:rsidP="006756F1">
            <w:pPr>
              <w:jc w:val="right"/>
              <w:rPr>
                <w:sz w:val="20"/>
                <w:szCs w:val="20"/>
                <w:lang w:eastAsia="en-CA"/>
              </w:rPr>
            </w:pPr>
            <w:r w:rsidRPr="008B16D3">
              <w:rPr>
                <w:sz w:val="20"/>
                <w:szCs w:val="20"/>
                <w:lang w:eastAsia="en-CA"/>
              </w:rPr>
              <w:t>10,494</w:t>
            </w:r>
          </w:p>
        </w:tc>
        <w:tc>
          <w:tcPr>
            <w:tcW w:w="1262" w:type="dxa"/>
            <w:tcBorders>
              <w:top w:val="nil"/>
              <w:left w:val="nil"/>
              <w:bottom w:val="single" w:sz="4" w:space="0" w:color="auto"/>
              <w:right w:val="single" w:sz="4" w:space="0" w:color="auto"/>
            </w:tcBorders>
            <w:shd w:val="clear" w:color="auto" w:fill="auto"/>
            <w:noWrap/>
            <w:hideMark/>
          </w:tcPr>
          <w:p w14:paraId="78E52694" w14:textId="77777777" w:rsidR="006756F1" w:rsidRPr="008B16D3" w:rsidRDefault="006756F1" w:rsidP="006756F1">
            <w:pPr>
              <w:jc w:val="left"/>
              <w:rPr>
                <w:sz w:val="20"/>
                <w:szCs w:val="20"/>
                <w:lang w:eastAsia="en-CA"/>
              </w:rPr>
            </w:pPr>
            <w:r w:rsidRPr="008B16D3">
              <w:rPr>
                <w:sz w:val="20"/>
                <w:szCs w:val="20"/>
                <w:lang w:eastAsia="en-CA"/>
              </w:rPr>
              <w:t> </w:t>
            </w:r>
          </w:p>
        </w:tc>
        <w:tc>
          <w:tcPr>
            <w:tcW w:w="1365" w:type="dxa"/>
            <w:tcBorders>
              <w:top w:val="nil"/>
              <w:left w:val="nil"/>
              <w:bottom w:val="single" w:sz="4" w:space="0" w:color="auto"/>
              <w:right w:val="single" w:sz="4" w:space="0" w:color="auto"/>
            </w:tcBorders>
            <w:shd w:val="clear" w:color="auto" w:fill="auto"/>
            <w:noWrap/>
            <w:hideMark/>
          </w:tcPr>
          <w:p w14:paraId="0A05F561"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54C02A1B"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0D63F417" w14:textId="77777777" w:rsidR="006756F1" w:rsidRPr="008B16D3" w:rsidRDefault="006756F1" w:rsidP="006756F1">
            <w:pPr>
              <w:jc w:val="left"/>
              <w:rPr>
                <w:sz w:val="20"/>
                <w:szCs w:val="20"/>
                <w:lang w:eastAsia="en-CA"/>
              </w:rPr>
            </w:pPr>
            <w:r w:rsidRPr="008B16D3">
              <w:rPr>
                <w:sz w:val="20"/>
                <w:szCs w:val="20"/>
                <w:lang w:eastAsia="en-CA"/>
              </w:rPr>
              <w:t>Saint Lucia</w:t>
            </w:r>
          </w:p>
        </w:tc>
        <w:tc>
          <w:tcPr>
            <w:tcW w:w="1208" w:type="dxa"/>
            <w:tcBorders>
              <w:top w:val="nil"/>
              <w:left w:val="nil"/>
              <w:bottom w:val="single" w:sz="4" w:space="0" w:color="auto"/>
              <w:right w:val="single" w:sz="4" w:space="0" w:color="auto"/>
            </w:tcBorders>
            <w:shd w:val="clear" w:color="auto" w:fill="auto"/>
            <w:hideMark/>
          </w:tcPr>
          <w:p w14:paraId="4E97BF7E"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2E9A13E6"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67FA3133" w14:textId="77777777" w:rsidR="006756F1" w:rsidRPr="008B16D3" w:rsidRDefault="006756F1" w:rsidP="006756F1">
            <w:pPr>
              <w:jc w:val="right"/>
              <w:rPr>
                <w:sz w:val="20"/>
                <w:szCs w:val="20"/>
                <w:lang w:eastAsia="en-CA"/>
              </w:rPr>
            </w:pPr>
            <w:r w:rsidRPr="008B16D3">
              <w:rPr>
                <w:sz w:val="20"/>
                <w:szCs w:val="20"/>
                <w:lang w:eastAsia="en-CA"/>
              </w:rPr>
              <w:t>23,013</w:t>
            </w:r>
          </w:p>
        </w:tc>
        <w:tc>
          <w:tcPr>
            <w:tcW w:w="1262" w:type="dxa"/>
            <w:tcBorders>
              <w:top w:val="nil"/>
              <w:left w:val="nil"/>
              <w:bottom w:val="single" w:sz="4" w:space="0" w:color="auto"/>
              <w:right w:val="single" w:sz="4" w:space="0" w:color="auto"/>
            </w:tcBorders>
            <w:shd w:val="clear" w:color="auto" w:fill="auto"/>
            <w:noWrap/>
            <w:hideMark/>
          </w:tcPr>
          <w:p w14:paraId="043E58C8" w14:textId="77777777" w:rsidR="006756F1" w:rsidRPr="008B16D3" w:rsidRDefault="006756F1" w:rsidP="006756F1">
            <w:pPr>
              <w:jc w:val="right"/>
              <w:rPr>
                <w:sz w:val="20"/>
                <w:szCs w:val="20"/>
                <w:lang w:eastAsia="en-CA"/>
              </w:rPr>
            </w:pPr>
            <w:r w:rsidRPr="008B16D3">
              <w:rPr>
                <w:sz w:val="20"/>
                <w:szCs w:val="20"/>
                <w:lang w:eastAsia="en-CA"/>
              </w:rPr>
              <w:t>30,454</w:t>
            </w:r>
          </w:p>
        </w:tc>
        <w:tc>
          <w:tcPr>
            <w:tcW w:w="1365" w:type="dxa"/>
            <w:tcBorders>
              <w:top w:val="nil"/>
              <w:left w:val="nil"/>
              <w:bottom w:val="single" w:sz="4" w:space="0" w:color="auto"/>
              <w:right w:val="single" w:sz="4" w:space="0" w:color="auto"/>
            </w:tcBorders>
            <w:shd w:val="clear" w:color="auto" w:fill="auto"/>
            <w:noWrap/>
            <w:hideMark/>
          </w:tcPr>
          <w:p w14:paraId="66E0AFAB"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0EC4996B"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6B1C38BB" w14:textId="77777777" w:rsidR="006756F1" w:rsidRPr="008B16D3" w:rsidRDefault="006756F1" w:rsidP="006756F1">
            <w:pPr>
              <w:jc w:val="left"/>
              <w:rPr>
                <w:sz w:val="20"/>
                <w:szCs w:val="20"/>
                <w:lang w:eastAsia="en-CA"/>
              </w:rPr>
            </w:pPr>
            <w:r w:rsidRPr="008B16D3">
              <w:rPr>
                <w:sz w:val="20"/>
                <w:szCs w:val="20"/>
                <w:lang w:eastAsia="en-CA"/>
              </w:rPr>
              <w:t>Saint Vincent and the Grenadines</w:t>
            </w:r>
          </w:p>
        </w:tc>
        <w:tc>
          <w:tcPr>
            <w:tcW w:w="1208" w:type="dxa"/>
            <w:tcBorders>
              <w:top w:val="nil"/>
              <w:left w:val="nil"/>
              <w:bottom w:val="single" w:sz="4" w:space="0" w:color="auto"/>
              <w:right w:val="single" w:sz="4" w:space="0" w:color="auto"/>
            </w:tcBorders>
            <w:shd w:val="clear" w:color="auto" w:fill="auto"/>
            <w:hideMark/>
          </w:tcPr>
          <w:p w14:paraId="34B93F7E"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41C58B6E"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5282DFD0" w14:textId="77777777" w:rsidR="006756F1" w:rsidRPr="008B16D3" w:rsidRDefault="006756F1" w:rsidP="006756F1">
            <w:pPr>
              <w:jc w:val="right"/>
              <w:rPr>
                <w:sz w:val="20"/>
                <w:szCs w:val="20"/>
                <w:lang w:eastAsia="en-CA"/>
              </w:rPr>
            </w:pPr>
            <w:r w:rsidRPr="008B16D3">
              <w:rPr>
                <w:sz w:val="20"/>
                <w:szCs w:val="20"/>
                <w:lang w:eastAsia="en-CA"/>
              </w:rPr>
              <w:t>6,036</w:t>
            </w:r>
          </w:p>
        </w:tc>
        <w:tc>
          <w:tcPr>
            <w:tcW w:w="1262" w:type="dxa"/>
            <w:tcBorders>
              <w:top w:val="nil"/>
              <w:left w:val="nil"/>
              <w:bottom w:val="single" w:sz="4" w:space="0" w:color="auto"/>
              <w:right w:val="single" w:sz="4" w:space="0" w:color="auto"/>
            </w:tcBorders>
            <w:shd w:val="clear" w:color="auto" w:fill="auto"/>
            <w:noWrap/>
            <w:hideMark/>
          </w:tcPr>
          <w:p w14:paraId="01D11B23" w14:textId="77777777" w:rsidR="006756F1" w:rsidRPr="008B16D3" w:rsidRDefault="006756F1" w:rsidP="006756F1">
            <w:pPr>
              <w:jc w:val="right"/>
              <w:rPr>
                <w:sz w:val="20"/>
                <w:szCs w:val="20"/>
                <w:lang w:eastAsia="en-CA"/>
              </w:rPr>
            </w:pPr>
            <w:r w:rsidRPr="008B16D3">
              <w:rPr>
                <w:sz w:val="20"/>
                <w:szCs w:val="20"/>
                <w:lang w:eastAsia="en-CA"/>
              </w:rPr>
              <w:t>25,807</w:t>
            </w:r>
          </w:p>
        </w:tc>
        <w:tc>
          <w:tcPr>
            <w:tcW w:w="1365" w:type="dxa"/>
            <w:tcBorders>
              <w:top w:val="nil"/>
              <w:left w:val="nil"/>
              <w:bottom w:val="single" w:sz="4" w:space="0" w:color="auto"/>
              <w:right w:val="single" w:sz="4" w:space="0" w:color="auto"/>
            </w:tcBorders>
            <w:shd w:val="clear" w:color="auto" w:fill="auto"/>
            <w:noWrap/>
            <w:hideMark/>
          </w:tcPr>
          <w:p w14:paraId="4E0AC8C2"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6561B53D"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273E474F" w14:textId="77777777" w:rsidR="006756F1" w:rsidRPr="008B16D3" w:rsidRDefault="006756F1" w:rsidP="006756F1">
            <w:pPr>
              <w:jc w:val="left"/>
              <w:rPr>
                <w:sz w:val="20"/>
                <w:szCs w:val="20"/>
                <w:lang w:eastAsia="en-CA"/>
              </w:rPr>
            </w:pPr>
            <w:r w:rsidRPr="008B16D3">
              <w:rPr>
                <w:sz w:val="20"/>
                <w:szCs w:val="20"/>
                <w:lang w:eastAsia="en-CA"/>
              </w:rPr>
              <w:t>Samoa</w:t>
            </w:r>
          </w:p>
        </w:tc>
        <w:tc>
          <w:tcPr>
            <w:tcW w:w="1208" w:type="dxa"/>
            <w:tcBorders>
              <w:top w:val="nil"/>
              <w:left w:val="nil"/>
              <w:bottom w:val="single" w:sz="4" w:space="0" w:color="auto"/>
              <w:right w:val="single" w:sz="4" w:space="0" w:color="auto"/>
            </w:tcBorders>
            <w:shd w:val="clear" w:color="auto" w:fill="auto"/>
            <w:hideMark/>
          </w:tcPr>
          <w:p w14:paraId="1B426656"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5D5CB367"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485B5F2B" w14:textId="77777777" w:rsidR="006756F1" w:rsidRPr="008B16D3" w:rsidRDefault="006756F1" w:rsidP="006756F1">
            <w:pPr>
              <w:jc w:val="right"/>
              <w:rPr>
                <w:sz w:val="20"/>
                <w:szCs w:val="20"/>
                <w:lang w:eastAsia="en-CA"/>
              </w:rPr>
            </w:pPr>
            <w:r w:rsidRPr="008B16D3">
              <w:rPr>
                <w:sz w:val="20"/>
                <w:szCs w:val="20"/>
                <w:lang w:eastAsia="en-CA"/>
              </w:rPr>
              <w:t>5,412</w:t>
            </w:r>
          </w:p>
        </w:tc>
        <w:tc>
          <w:tcPr>
            <w:tcW w:w="1262" w:type="dxa"/>
            <w:tcBorders>
              <w:top w:val="nil"/>
              <w:left w:val="nil"/>
              <w:bottom w:val="single" w:sz="4" w:space="0" w:color="auto"/>
              <w:right w:val="single" w:sz="4" w:space="0" w:color="auto"/>
            </w:tcBorders>
            <w:shd w:val="clear" w:color="auto" w:fill="auto"/>
            <w:noWrap/>
            <w:hideMark/>
          </w:tcPr>
          <w:p w14:paraId="745ECBE9" w14:textId="77777777" w:rsidR="006756F1" w:rsidRPr="008B16D3" w:rsidRDefault="006756F1" w:rsidP="006756F1">
            <w:pPr>
              <w:jc w:val="right"/>
              <w:rPr>
                <w:sz w:val="20"/>
                <w:szCs w:val="20"/>
                <w:lang w:eastAsia="en-CA"/>
              </w:rPr>
            </w:pPr>
            <w:r w:rsidRPr="008B16D3">
              <w:rPr>
                <w:sz w:val="20"/>
                <w:szCs w:val="20"/>
                <w:lang w:eastAsia="en-CA"/>
              </w:rPr>
              <w:t>9,997</w:t>
            </w:r>
          </w:p>
        </w:tc>
        <w:tc>
          <w:tcPr>
            <w:tcW w:w="1365" w:type="dxa"/>
            <w:tcBorders>
              <w:top w:val="nil"/>
              <w:left w:val="nil"/>
              <w:bottom w:val="single" w:sz="4" w:space="0" w:color="auto"/>
              <w:right w:val="single" w:sz="4" w:space="0" w:color="auto"/>
            </w:tcBorders>
            <w:shd w:val="clear" w:color="auto" w:fill="auto"/>
            <w:noWrap/>
            <w:hideMark/>
          </w:tcPr>
          <w:p w14:paraId="73C19AEF"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1102CB3A"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7072CD15" w14:textId="77777777" w:rsidR="006756F1" w:rsidRPr="008B16D3" w:rsidRDefault="006756F1" w:rsidP="006756F1">
            <w:pPr>
              <w:jc w:val="left"/>
              <w:rPr>
                <w:sz w:val="20"/>
                <w:szCs w:val="20"/>
                <w:lang w:eastAsia="en-CA"/>
              </w:rPr>
            </w:pPr>
            <w:r w:rsidRPr="008B16D3">
              <w:rPr>
                <w:sz w:val="20"/>
                <w:szCs w:val="20"/>
                <w:lang w:eastAsia="en-CA"/>
              </w:rPr>
              <w:t>Sao Tome and Principe</w:t>
            </w:r>
          </w:p>
        </w:tc>
        <w:tc>
          <w:tcPr>
            <w:tcW w:w="1208" w:type="dxa"/>
            <w:tcBorders>
              <w:top w:val="nil"/>
              <w:left w:val="nil"/>
              <w:bottom w:val="single" w:sz="4" w:space="0" w:color="auto"/>
              <w:right w:val="single" w:sz="4" w:space="0" w:color="auto"/>
            </w:tcBorders>
            <w:shd w:val="clear" w:color="auto" w:fill="auto"/>
            <w:hideMark/>
          </w:tcPr>
          <w:p w14:paraId="7F329C5B"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53A54778"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06B39C8A" w14:textId="77777777" w:rsidR="006756F1" w:rsidRPr="008B16D3" w:rsidRDefault="006756F1" w:rsidP="006756F1">
            <w:pPr>
              <w:jc w:val="right"/>
              <w:rPr>
                <w:sz w:val="20"/>
                <w:szCs w:val="20"/>
                <w:lang w:eastAsia="en-CA"/>
              </w:rPr>
            </w:pPr>
            <w:r w:rsidRPr="008B16D3">
              <w:rPr>
                <w:sz w:val="20"/>
                <w:szCs w:val="20"/>
                <w:lang w:eastAsia="en-CA"/>
              </w:rPr>
              <w:t>45,825</w:t>
            </w:r>
          </w:p>
        </w:tc>
        <w:tc>
          <w:tcPr>
            <w:tcW w:w="1262" w:type="dxa"/>
            <w:tcBorders>
              <w:top w:val="nil"/>
              <w:left w:val="nil"/>
              <w:bottom w:val="single" w:sz="4" w:space="0" w:color="auto"/>
              <w:right w:val="single" w:sz="4" w:space="0" w:color="auto"/>
            </w:tcBorders>
            <w:shd w:val="clear" w:color="auto" w:fill="auto"/>
            <w:noWrap/>
            <w:hideMark/>
          </w:tcPr>
          <w:p w14:paraId="33891AB9" w14:textId="77777777" w:rsidR="006756F1" w:rsidRPr="008B16D3" w:rsidRDefault="006756F1" w:rsidP="006756F1">
            <w:pPr>
              <w:jc w:val="right"/>
              <w:rPr>
                <w:sz w:val="20"/>
                <w:szCs w:val="20"/>
                <w:lang w:eastAsia="en-CA"/>
              </w:rPr>
            </w:pPr>
            <w:r w:rsidRPr="008B16D3">
              <w:rPr>
                <w:sz w:val="20"/>
                <w:szCs w:val="20"/>
                <w:lang w:eastAsia="en-CA"/>
              </w:rPr>
              <w:t>29,038</w:t>
            </w:r>
          </w:p>
        </w:tc>
        <w:tc>
          <w:tcPr>
            <w:tcW w:w="1365" w:type="dxa"/>
            <w:tcBorders>
              <w:top w:val="nil"/>
              <w:left w:val="nil"/>
              <w:bottom w:val="single" w:sz="4" w:space="0" w:color="auto"/>
              <w:right w:val="single" w:sz="4" w:space="0" w:color="auto"/>
            </w:tcBorders>
            <w:shd w:val="clear" w:color="auto" w:fill="auto"/>
            <w:noWrap/>
            <w:hideMark/>
          </w:tcPr>
          <w:p w14:paraId="2DD2F4B7"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614BDF4C"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333B3322" w14:textId="77777777" w:rsidR="006756F1" w:rsidRPr="008B16D3" w:rsidRDefault="006756F1" w:rsidP="006756F1">
            <w:pPr>
              <w:jc w:val="left"/>
              <w:rPr>
                <w:sz w:val="20"/>
                <w:szCs w:val="20"/>
                <w:lang w:eastAsia="en-CA"/>
              </w:rPr>
            </w:pPr>
            <w:r w:rsidRPr="008B16D3">
              <w:rPr>
                <w:sz w:val="20"/>
                <w:szCs w:val="20"/>
                <w:lang w:eastAsia="en-CA"/>
              </w:rPr>
              <w:t>Saudi Arabia</w:t>
            </w:r>
          </w:p>
        </w:tc>
        <w:tc>
          <w:tcPr>
            <w:tcW w:w="1208" w:type="dxa"/>
            <w:tcBorders>
              <w:top w:val="nil"/>
              <w:left w:val="nil"/>
              <w:bottom w:val="single" w:sz="4" w:space="0" w:color="auto"/>
              <w:right w:val="single" w:sz="4" w:space="0" w:color="auto"/>
            </w:tcBorders>
            <w:shd w:val="clear" w:color="auto" w:fill="auto"/>
            <w:hideMark/>
          </w:tcPr>
          <w:p w14:paraId="012568A3" w14:textId="77777777" w:rsidR="006756F1" w:rsidRPr="008B16D3" w:rsidRDefault="006756F1" w:rsidP="006756F1">
            <w:pPr>
              <w:jc w:val="center"/>
              <w:rPr>
                <w:sz w:val="20"/>
                <w:szCs w:val="20"/>
                <w:lang w:eastAsia="en-CA"/>
              </w:rPr>
            </w:pPr>
            <w:r w:rsidRPr="008B16D3">
              <w:rPr>
                <w:sz w:val="20"/>
                <w:szCs w:val="20"/>
                <w:lang w:eastAsia="en-CA"/>
              </w:rPr>
              <w:t> </w:t>
            </w:r>
          </w:p>
        </w:tc>
        <w:tc>
          <w:tcPr>
            <w:tcW w:w="1262" w:type="dxa"/>
            <w:tcBorders>
              <w:top w:val="nil"/>
              <w:left w:val="nil"/>
              <w:bottom w:val="single" w:sz="4" w:space="0" w:color="auto"/>
              <w:right w:val="single" w:sz="4" w:space="0" w:color="auto"/>
            </w:tcBorders>
            <w:shd w:val="clear" w:color="auto" w:fill="auto"/>
            <w:hideMark/>
          </w:tcPr>
          <w:p w14:paraId="132BDB0F" w14:textId="77777777" w:rsidR="006756F1" w:rsidRPr="008B16D3" w:rsidRDefault="006756F1" w:rsidP="006756F1">
            <w:pPr>
              <w:jc w:val="center"/>
              <w:rPr>
                <w:sz w:val="20"/>
                <w:szCs w:val="20"/>
                <w:lang w:eastAsia="en-CA"/>
              </w:rPr>
            </w:pPr>
            <w:r w:rsidRPr="008B16D3">
              <w:rPr>
                <w:sz w:val="20"/>
                <w:szCs w:val="20"/>
                <w:lang w:eastAsia="en-CA"/>
              </w:rPr>
              <w:t> </w:t>
            </w:r>
          </w:p>
        </w:tc>
        <w:tc>
          <w:tcPr>
            <w:tcW w:w="1251" w:type="dxa"/>
            <w:tcBorders>
              <w:top w:val="nil"/>
              <w:left w:val="nil"/>
              <w:bottom w:val="single" w:sz="4" w:space="0" w:color="auto"/>
              <w:right w:val="single" w:sz="4" w:space="0" w:color="auto"/>
            </w:tcBorders>
            <w:shd w:val="clear" w:color="auto" w:fill="auto"/>
            <w:hideMark/>
          </w:tcPr>
          <w:p w14:paraId="147F7784" w14:textId="77777777" w:rsidR="006756F1" w:rsidRPr="008B16D3" w:rsidRDefault="006756F1" w:rsidP="006756F1">
            <w:pPr>
              <w:jc w:val="right"/>
              <w:rPr>
                <w:sz w:val="20"/>
                <w:szCs w:val="20"/>
                <w:lang w:eastAsia="en-CA"/>
              </w:rPr>
            </w:pPr>
            <w:r w:rsidRPr="008B16D3">
              <w:rPr>
                <w:sz w:val="20"/>
                <w:szCs w:val="20"/>
                <w:lang w:eastAsia="en-CA"/>
              </w:rPr>
              <w:t>25,777,727</w:t>
            </w:r>
          </w:p>
        </w:tc>
        <w:tc>
          <w:tcPr>
            <w:tcW w:w="1262" w:type="dxa"/>
            <w:tcBorders>
              <w:top w:val="nil"/>
              <w:left w:val="nil"/>
              <w:bottom w:val="single" w:sz="4" w:space="0" w:color="auto"/>
              <w:right w:val="single" w:sz="4" w:space="0" w:color="auto"/>
            </w:tcBorders>
            <w:shd w:val="clear" w:color="auto" w:fill="auto"/>
            <w:noWrap/>
            <w:hideMark/>
          </w:tcPr>
          <w:p w14:paraId="7918B03E" w14:textId="77777777" w:rsidR="006756F1" w:rsidRPr="008B16D3" w:rsidRDefault="006756F1" w:rsidP="006756F1">
            <w:pPr>
              <w:jc w:val="left"/>
              <w:rPr>
                <w:sz w:val="20"/>
                <w:szCs w:val="20"/>
                <w:lang w:eastAsia="en-CA"/>
              </w:rPr>
            </w:pPr>
            <w:r w:rsidRPr="008B16D3">
              <w:rPr>
                <w:sz w:val="20"/>
                <w:szCs w:val="20"/>
                <w:lang w:eastAsia="en-CA"/>
              </w:rPr>
              <w:t> </w:t>
            </w:r>
          </w:p>
        </w:tc>
        <w:tc>
          <w:tcPr>
            <w:tcW w:w="1365" w:type="dxa"/>
            <w:tcBorders>
              <w:top w:val="nil"/>
              <w:left w:val="nil"/>
              <w:bottom w:val="single" w:sz="4" w:space="0" w:color="auto"/>
              <w:right w:val="single" w:sz="4" w:space="0" w:color="auto"/>
            </w:tcBorders>
            <w:shd w:val="clear" w:color="auto" w:fill="auto"/>
            <w:noWrap/>
            <w:hideMark/>
          </w:tcPr>
          <w:p w14:paraId="432E464D"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283393AB"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36C252F5" w14:textId="77777777" w:rsidR="006756F1" w:rsidRPr="008B16D3" w:rsidRDefault="006756F1" w:rsidP="006756F1">
            <w:pPr>
              <w:jc w:val="left"/>
              <w:rPr>
                <w:sz w:val="20"/>
                <w:szCs w:val="20"/>
                <w:lang w:eastAsia="en-CA"/>
              </w:rPr>
            </w:pPr>
            <w:r w:rsidRPr="008B16D3">
              <w:rPr>
                <w:sz w:val="20"/>
                <w:szCs w:val="20"/>
                <w:lang w:eastAsia="en-CA"/>
              </w:rPr>
              <w:t>Senegal</w:t>
            </w:r>
          </w:p>
        </w:tc>
        <w:tc>
          <w:tcPr>
            <w:tcW w:w="1208" w:type="dxa"/>
            <w:tcBorders>
              <w:top w:val="nil"/>
              <w:left w:val="nil"/>
              <w:bottom w:val="single" w:sz="4" w:space="0" w:color="auto"/>
              <w:right w:val="single" w:sz="4" w:space="0" w:color="auto"/>
            </w:tcBorders>
            <w:shd w:val="clear" w:color="auto" w:fill="auto"/>
            <w:hideMark/>
          </w:tcPr>
          <w:p w14:paraId="57F54D81"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78AB3928"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5BBCB7EE" w14:textId="77777777" w:rsidR="006756F1" w:rsidRPr="008B16D3" w:rsidRDefault="006756F1" w:rsidP="006756F1">
            <w:pPr>
              <w:jc w:val="right"/>
              <w:rPr>
                <w:sz w:val="20"/>
                <w:szCs w:val="20"/>
                <w:lang w:eastAsia="en-CA"/>
              </w:rPr>
            </w:pPr>
            <w:r w:rsidRPr="008B16D3">
              <w:rPr>
                <w:sz w:val="20"/>
                <w:szCs w:val="20"/>
                <w:lang w:eastAsia="en-CA"/>
              </w:rPr>
              <w:t>773,290</w:t>
            </w:r>
          </w:p>
        </w:tc>
        <w:tc>
          <w:tcPr>
            <w:tcW w:w="1262" w:type="dxa"/>
            <w:tcBorders>
              <w:top w:val="nil"/>
              <w:left w:val="nil"/>
              <w:bottom w:val="single" w:sz="4" w:space="0" w:color="auto"/>
              <w:right w:val="single" w:sz="4" w:space="0" w:color="auto"/>
            </w:tcBorders>
            <w:shd w:val="clear" w:color="auto" w:fill="auto"/>
            <w:noWrap/>
            <w:hideMark/>
          </w:tcPr>
          <w:p w14:paraId="71E8FDCC" w14:textId="77777777" w:rsidR="006756F1" w:rsidRPr="008B16D3" w:rsidRDefault="006756F1" w:rsidP="006756F1">
            <w:pPr>
              <w:jc w:val="right"/>
              <w:rPr>
                <w:sz w:val="20"/>
                <w:szCs w:val="20"/>
                <w:lang w:eastAsia="en-CA"/>
              </w:rPr>
            </w:pPr>
            <w:r w:rsidRPr="008B16D3">
              <w:rPr>
                <w:sz w:val="20"/>
                <w:szCs w:val="20"/>
                <w:lang w:eastAsia="en-CA"/>
              </w:rPr>
              <w:t>1,912,559</w:t>
            </w:r>
          </w:p>
        </w:tc>
        <w:tc>
          <w:tcPr>
            <w:tcW w:w="1365" w:type="dxa"/>
            <w:tcBorders>
              <w:top w:val="nil"/>
              <w:left w:val="nil"/>
              <w:bottom w:val="single" w:sz="4" w:space="0" w:color="auto"/>
              <w:right w:val="single" w:sz="4" w:space="0" w:color="auto"/>
            </w:tcBorders>
            <w:shd w:val="clear" w:color="auto" w:fill="auto"/>
            <w:noWrap/>
            <w:hideMark/>
          </w:tcPr>
          <w:p w14:paraId="125D813C"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047B159E"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5DB4DBCA" w14:textId="77777777" w:rsidR="006756F1" w:rsidRPr="008B16D3" w:rsidRDefault="006756F1" w:rsidP="006756F1">
            <w:pPr>
              <w:jc w:val="left"/>
              <w:rPr>
                <w:sz w:val="20"/>
                <w:szCs w:val="20"/>
                <w:lang w:eastAsia="en-CA"/>
              </w:rPr>
            </w:pPr>
            <w:r w:rsidRPr="008B16D3">
              <w:rPr>
                <w:sz w:val="20"/>
                <w:szCs w:val="20"/>
                <w:lang w:eastAsia="en-CA"/>
              </w:rPr>
              <w:t>Serbia</w:t>
            </w:r>
          </w:p>
        </w:tc>
        <w:tc>
          <w:tcPr>
            <w:tcW w:w="1208" w:type="dxa"/>
            <w:tcBorders>
              <w:top w:val="nil"/>
              <w:left w:val="nil"/>
              <w:bottom w:val="single" w:sz="4" w:space="0" w:color="auto"/>
              <w:right w:val="single" w:sz="4" w:space="0" w:color="auto"/>
            </w:tcBorders>
            <w:shd w:val="clear" w:color="auto" w:fill="auto"/>
            <w:hideMark/>
          </w:tcPr>
          <w:p w14:paraId="7E60B7F6"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5F7E4191"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09A6326B" w14:textId="77777777" w:rsidR="006756F1" w:rsidRPr="008B16D3" w:rsidRDefault="006756F1" w:rsidP="006756F1">
            <w:pPr>
              <w:jc w:val="right"/>
              <w:rPr>
                <w:sz w:val="20"/>
                <w:szCs w:val="20"/>
                <w:lang w:eastAsia="en-CA"/>
              </w:rPr>
            </w:pPr>
            <w:r w:rsidRPr="008B16D3">
              <w:rPr>
                <w:sz w:val="20"/>
                <w:szCs w:val="20"/>
                <w:lang w:eastAsia="en-CA"/>
              </w:rPr>
              <w:t>179,528</w:t>
            </w:r>
          </w:p>
        </w:tc>
        <w:tc>
          <w:tcPr>
            <w:tcW w:w="1262" w:type="dxa"/>
            <w:tcBorders>
              <w:top w:val="nil"/>
              <w:left w:val="nil"/>
              <w:bottom w:val="single" w:sz="4" w:space="0" w:color="auto"/>
              <w:right w:val="single" w:sz="4" w:space="0" w:color="auto"/>
            </w:tcBorders>
            <w:shd w:val="clear" w:color="auto" w:fill="auto"/>
            <w:noWrap/>
            <w:hideMark/>
          </w:tcPr>
          <w:p w14:paraId="47E8E513" w14:textId="77777777" w:rsidR="006756F1" w:rsidRPr="008B16D3" w:rsidRDefault="006756F1" w:rsidP="006756F1">
            <w:pPr>
              <w:jc w:val="right"/>
              <w:rPr>
                <w:sz w:val="20"/>
                <w:szCs w:val="20"/>
                <w:lang w:eastAsia="en-CA"/>
              </w:rPr>
            </w:pPr>
            <w:r w:rsidRPr="008B16D3">
              <w:rPr>
                <w:sz w:val="20"/>
                <w:szCs w:val="20"/>
                <w:lang w:eastAsia="en-CA"/>
              </w:rPr>
              <w:t>1,787,306</w:t>
            </w:r>
          </w:p>
        </w:tc>
        <w:tc>
          <w:tcPr>
            <w:tcW w:w="1365" w:type="dxa"/>
            <w:tcBorders>
              <w:top w:val="nil"/>
              <w:left w:val="nil"/>
              <w:bottom w:val="single" w:sz="4" w:space="0" w:color="auto"/>
              <w:right w:val="single" w:sz="4" w:space="0" w:color="auto"/>
            </w:tcBorders>
            <w:shd w:val="clear" w:color="auto" w:fill="auto"/>
            <w:noWrap/>
            <w:hideMark/>
          </w:tcPr>
          <w:p w14:paraId="4CA8D834"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24320113"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00F8EFE5" w14:textId="77777777" w:rsidR="006756F1" w:rsidRPr="008B16D3" w:rsidRDefault="006756F1" w:rsidP="006756F1">
            <w:pPr>
              <w:jc w:val="left"/>
              <w:rPr>
                <w:sz w:val="20"/>
                <w:szCs w:val="20"/>
                <w:lang w:eastAsia="en-CA"/>
              </w:rPr>
            </w:pPr>
            <w:r w:rsidRPr="008B16D3">
              <w:rPr>
                <w:sz w:val="20"/>
                <w:szCs w:val="20"/>
                <w:lang w:eastAsia="en-CA"/>
              </w:rPr>
              <w:t>Seychelles</w:t>
            </w:r>
          </w:p>
        </w:tc>
        <w:tc>
          <w:tcPr>
            <w:tcW w:w="1208" w:type="dxa"/>
            <w:tcBorders>
              <w:top w:val="nil"/>
              <w:left w:val="nil"/>
              <w:bottom w:val="single" w:sz="4" w:space="0" w:color="auto"/>
              <w:right w:val="single" w:sz="4" w:space="0" w:color="auto"/>
            </w:tcBorders>
            <w:shd w:val="clear" w:color="auto" w:fill="auto"/>
            <w:hideMark/>
          </w:tcPr>
          <w:p w14:paraId="6917DF15"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53D61FFD"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58961FC6" w14:textId="77777777" w:rsidR="006756F1" w:rsidRPr="008B16D3" w:rsidRDefault="006756F1" w:rsidP="006756F1">
            <w:pPr>
              <w:jc w:val="right"/>
              <w:rPr>
                <w:sz w:val="20"/>
                <w:szCs w:val="20"/>
                <w:lang w:eastAsia="en-CA"/>
              </w:rPr>
            </w:pPr>
            <w:r w:rsidRPr="008B16D3">
              <w:rPr>
                <w:sz w:val="20"/>
                <w:szCs w:val="20"/>
                <w:lang w:eastAsia="en-CA"/>
              </w:rPr>
              <w:t>29,129</w:t>
            </w:r>
          </w:p>
        </w:tc>
        <w:tc>
          <w:tcPr>
            <w:tcW w:w="1262" w:type="dxa"/>
            <w:tcBorders>
              <w:top w:val="nil"/>
              <w:left w:val="nil"/>
              <w:bottom w:val="single" w:sz="4" w:space="0" w:color="auto"/>
              <w:right w:val="single" w:sz="4" w:space="0" w:color="auto"/>
            </w:tcBorders>
            <w:shd w:val="clear" w:color="auto" w:fill="auto"/>
            <w:noWrap/>
            <w:hideMark/>
          </w:tcPr>
          <w:p w14:paraId="124DDA3B" w14:textId="77777777" w:rsidR="006756F1" w:rsidRPr="008B16D3" w:rsidRDefault="006756F1" w:rsidP="006756F1">
            <w:pPr>
              <w:jc w:val="right"/>
              <w:rPr>
                <w:sz w:val="20"/>
                <w:szCs w:val="20"/>
                <w:lang w:eastAsia="en-CA"/>
              </w:rPr>
            </w:pPr>
            <w:r w:rsidRPr="008B16D3">
              <w:rPr>
                <w:sz w:val="20"/>
                <w:szCs w:val="20"/>
                <w:lang w:eastAsia="en-CA"/>
              </w:rPr>
              <w:t>233,760</w:t>
            </w:r>
          </w:p>
        </w:tc>
        <w:tc>
          <w:tcPr>
            <w:tcW w:w="1365" w:type="dxa"/>
            <w:tcBorders>
              <w:top w:val="nil"/>
              <w:left w:val="nil"/>
              <w:bottom w:val="single" w:sz="4" w:space="0" w:color="auto"/>
              <w:right w:val="single" w:sz="4" w:space="0" w:color="auto"/>
            </w:tcBorders>
            <w:shd w:val="clear" w:color="auto" w:fill="auto"/>
            <w:noWrap/>
            <w:hideMark/>
          </w:tcPr>
          <w:p w14:paraId="4FB9C11B"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01954F83"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2D600EB2" w14:textId="77777777" w:rsidR="006756F1" w:rsidRPr="008B16D3" w:rsidRDefault="006756F1" w:rsidP="006756F1">
            <w:pPr>
              <w:jc w:val="left"/>
              <w:rPr>
                <w:sz w:val="20"/>
                <w:szCs w:val="20"/>
                <w:lang w:eastAsia="en-CA"/>
              </w:rPr>
            </w:pPr>
            <w:r w:rsidRPr="008B16D3">
              <w:rPr>
                <w:sz w:val="20"/>
                <w:szCs w:val="20"/>
                <w:lang w:eastAsia="en-CA"/>
              </w:rPr>
              <w:t>Sierra Leone</w:t>
            </w:r>
          </w:p>
        </w:tc>
        <w:tc>
          <w:tcPr>
            <w:tcW w:w="1208" w:type="dxa"/>
            <w:tcBorders>
              <w:top w:val="nil"/>
              <w:left w:val="nil"/>
              <w:bottom w:val="single" w:sz="4" w:space="0" w:color="auto"/>
              <w:right w:val="single" w:sz="4" w:space="0" w:color="auto"/>
            </w:tcBorders>
            <w:shd w:val="clear" w:color="auto" w:fill="auto"/>
            <w:hideMark/>
          </w:tcPr>
          <w:p w14:paraId="59207F81"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4EC86495"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78C79778" w14:textId="77777777" w:rsidR="006756F1" w:rsidRPr="008B16D3" w:rsidRDefault="006756F1" w:rsidP="006756F1">
            <w:pPr>
              <w:jc w:val="right"/>
              <w:rPr>
                <w:sz w:val="20"/>
                <w:szCs w:val="20"/>
                <w:lang w:eastAsia="en-CA"/>
              </w:rPr>
            </w:pPr>
            <w:r w:rsidRPr="008B16D3">
              <w:rPr>
                <w:sz w:val="20"/>
                <w:szCs w:val="20"/>
                <w:lang w:eastAsia="en-CA"/>
              </w:rPr>
              <w:t>35,724</w:t>
            </w:r>
          </w:p>
        </w:tc>
        <w:tc>
          <w:tcPr>
            <w:tcW w:w="1262" w:type="dxa"/>
            <w:tcBorders>
              <w:top w:val="nil"/>
              <w:left w:val="nil"/>
              <w:bottom w:val="single" w:sz="4" w:space="0" w:color="auto"/>
              <w:right w:val="single" w:sz="4" w:space="0" w:color="auto"/>
            </w:tcBorders>
            <w:shd w:val="clear" w:color="auto" w:fill="auto"/>
            <w:noWrap/>
            <w:hideMark/>
          </w:tcPr>
          <w:p w14:paraId="1C0AD3A7" w14:textId="77777777" w:rsidR="006756F1" w:rsidRPr="008B16D3" w:rsidRDefault="006756F1" w:rsidP="006756F1">
            <w:pPr>
              <w:jc w:val="right"/>
              <w:rPr>
                <w:sz w:val="20"/>
                <w:szCs w:val="20"/>
                <w:lang w:eastAsia="en-CA"/>
              </w:rPr>
            </w:pPr>
            <w:r w:rsidRPr="008B16D3">
              <w:rPr>
                <w:sz w:val="20"/>
                <w:szCs w:val="20"/>
                <w:lang w:eastAsia="en-CA"/>
              </w:rPr>
              <w:t>308,252</w:t>
            </w:r>
          </w:p>
        </w:tc>
        <w:tc>
          <w:tcPr>
            <w:tcW w:w="1365" w:type="dxa"/>
            <w:tcBorders>
              <w:top w:val="nil"/>
              <w:left w:val="nil"/>
              <w:bottom w:val="single" w:sz="4" w:space="0" w:color="auto"/>
              <w:right w:val="single" w:sz="4" w:space="0" w:color="auto"/>
            </w:tcBorders>
            <w:shd w:val="clear" w:color="auto" w:fill="auto"/>
            <w:noWrap/>
            <w:hideMark/>
          </w:tcPr>
          <w:p w14:paraId="66666749"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3B246793"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58180EF5" w14:textId="77777777" w:rsidR="006756F1" w:rsidRPr="008B16D3" w:rsidRDefault="006756F1" w:rsidP="006756F1">
            <w:pPr>
              <w:jc w:val="left"/>
              <w:rPr>
                <w:sz w:val="20"/>
                <w:szCs w:val="20"/>
                <w:lang w:eastAsia="en-CA"/>
              </w:rPr>
            </w:pPr>
            <w:r w:rsidRPr="008B16D3">
              <w:rPr>
                <w:sz w:val="20"/>
                <w:szCs w:val="20"/>
                <w:lang w:eastAsia="en-CA"/>
              </w:rPr>
              <w:t>Singapore</w:t>
            </w:r>
          </w:p>
        </w:tc>
        <w:tc>
          <w:tcPr>
            <w:tcW w:w="1208" w:type="dxa"/>
            <w:tcBorders>
              <w:top w:val="nil"/>
              <w:left w:val="nil"/>
              <w:bottom w:val="single" w:sz="4" w:space="0" w:color="auto"/>
              <w:right w:val="single" w:sz="4" w:space="0" w:color="auto"/>
            </w:tcBorders>
            <w:shd w:val="clear" w:color="auto" w:fill="auto"/>
            <w:hideMark/>
          </w:tcPr>
          <w:p w14:paraId="2E02B9F4" w14:textId="77777777" w:rsidR="006756F1" w:rsidRPr="008B16D3" w:rsidRDefault="006756F1" w:rsidP="006756F1">
            <w:pPr>
              <w:jc w:val="center"/>
              <w:rPr>
                <w:sz w:val="20"/>
                <w:szCs w:val="20"/>
                <w:lang w:eastAsia="en-CA"/>
              </w:rPr>
            </w:pPr>
            <w:r w:rsidRPr="008B16D3">
              <w:rPr>
                <w:sz w:val="20"/>
                <w:szCs w:val="20"/>
                <w:lang w:eastAsia="en-CA"/>
              </w:rPr>
              <w:t> </w:t>
            </w:r>
          </w:p>
        </w:tc>
        <w:tc>
          <w:tcPr>
            <w:tcW w:w="1262" w:type="dxa"/>
            <w:tcBorders>
              <w:top w:val="nil"/>
              <w:left w:val="nil"/>
              <w:bottom w:val="single" w:sz="4" w:space="0" w:color="auto"/>
              <w:right w:val="single" w:sz="4" w:space="0" w:color="auto"/>
            </w:tcBorders>
            <w:shd w:val="clear" w:color="auto" w:fill="auto"/>
            <w:hideMark/>
          </w:tcPr>
          <w:p w14:paraId="39A488A1" w14:textId="77777777" w:rsidR="006756F1" w:rsidRPr="008B16D3" w:rsidRDefault="006756F1" w:rsidP="006756F1">
            <w:pPr>
              <w:jc w:val="center"/>
              <w:rPr>
                <w:sz w:val="20"/>
                <w:szCs w:val="20"/>
                <w:lang w:eastAsia="en-CA"/>
              </w:rPr>
            </w:pPr>
            <w:r w:rsidRPr="008B16D3">
              <w:rPr>
                <w:sz w:val="20"/>
                <w:szCs w:val="20"/>
                <w:lang w:eastAsia="en-CA"/>
              </w:rPr>
              <w:t> </w:t>
            </w:r>
          </w:p>
        </w:tc>
        <w:tc>
          <w:tcPr>
            <w:tcW w:w="1251" w:type="dxa"/>
            <w:tcBorders>
              <w:top w:val="nil"/>
              <w:left w:val="nil"/>
              <w:bottom w:val="single" w:sz="4" w:space="0" w:color="auto"/>
              <w:right w:val="single" w:sz="4" w:space="0" w:color="auto"/>
            </w:tcBorders>
            <w:shd w:val="clear" w:color="auto" w:fill="auto"/>
            <w:hideMark/>
          </w:tcPr>
          <w:p w14:paraId="781A4ACC" w14:textId="77777777" w:rsidR="006756F1" w:rsidRPr="008B16D3" w:rsidRDefault="006756F1" w:rsidP="006756F1">
            <w:pPr>
              <w:jc w:val="right"/>
              <w:rPr>
                <w:sz w:val="20"/>
                <w:szCs w:val="20"/>
                <w:lang w:eastAsia="en-CA"/>
              </w:rPr>
            </w:pPr>
            <w:r w:rsidRPr="008B16D3">
              <w:rPr>
                <w:sz w:val="20"/>
                <w:szCs w:val="20"/>
                <w:lang w:eastAsia="en-CA"/>
              </w:rPr>
              <w:t>3,704,181</w:t>
            </w:r>
          </w:p>
        </w:tc>
        <w:tc>
          <w:tcPr>
            <w:tcW w:w="1262" w:type="dxa"/>
            <w:tcBorders>
              <w:top w:val="nil"/>
              <w:left w:val="nil"/>
              <w:bottom w:val="single" w:sz="4" w:space="0" w:color="auto"/>
              <w:right w:val="single" w:sz="4" w:space="0" w:color="auto"/>
            </w:tcBorders>
            <w:shd w:val="clear" w:color="auto" w:fill="auto"/>
            <w:noWrap/>
            <w:hideMark/>
          </w:tcPr>
          <w:p w14:paraId="23B46ACC" w14:textId="77777777" w:rsidR="006756F1" w:rsidRPr="008B16D3" w:rsidRDefault="006756F1" w:rsidP="006756F1">
            <w:pPr>
              <w:jc w:val="left"/>
              <w:rPr>
                <w:sz w:val="20"/>
                <w:szCs w:val="20"/>
                <w:lang w:eastAsia="en-CA"/>
              </w:rPr>
            </w:pPr>
            <w:r w:rsidRPr="008B16D3">
              <w:rPr>
                <w:sz w:val="20"/>
                <w:szCs w:val="20"/>
                <w:lang w:eastAsia="en-CA"/>
              </w:rPr>
              <w:t> </w:t>
            </w:r>
          </w:p>
        </w:tc>
        <w:tc>
          <w:tcPr>
            <w:tcW w:w="1365" w:type="dxa"/>
            <w:tcBorders>
              <w:top w:val="nil"/>
              <w:left w:val="nil"/>
              <w:bottom w:val="single" w:sz="4" w:space="0" w:color="auto"/>
              <w:right w:val="single" w:sz="4" w:space="0" w:color="auto"/>
            </w:tcBorders>
            <w:shd w:val="clear" w:color="auto" w:fill="auto"/>
            <w:noWrap/>
            <w:hideMark/>
          </w:tcPr>
          <w:p w14:paraId="5B71E328"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03B02F5D"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7EA63768" w14:textId="77777777" w:rsidR="006756F1" w:rsidRPr="008B16D3" w:rsidRDefault="006756F1" w:rsidP="006756F1">
            <w:pPr>
              <w:jc w:val="left"/>
              <w:rPr>
                <w:sz w:val="20"/>
                <w:szCs w:val="20"/>
                <w:lang w:eastAsia="en-CA"/>
              </w:rPr>
            </w:pPr>
            <w:r w:rsidRPr="008B16D3">
              <w:rPr>
                <w:sz w:val="20"/>
                <w:szCs w:val="20"/>
                <w:lang w:eastAsia="en-CA"/>
              </w:rPr>
              <w:t>Solomon Islands</w:t>
            </w:r>
          </w:p>
        </w:tc>
        <w:tc>
          <w:tcPr>
            <w:tcW w:w="1208" w:type="dxa"/>
            <w:tcBorders>
              <w:top w:val="nil"/>
              <w:left w:val="nil"/>
              <w:bottom w:val="single" w:sz="4" w:space="0" w:color="auto"/>
              <w:right w:val="single" w:sz="4" w:space="0" w:color="auto"/>
            </w:tcBorders>
            <w:shd w:val="clear" w:color="auto" w:fill="auto"/>
            <w:hideMark/>
          </w:tcPr>
          <w:p w14:paraId="49A89C26" w14:textId="77777777" w:rsidR="006756F1" w:rsidRPr="008B16D3" w:rsidRDefault="006756F1" w:rsidP="006756F1">
            <w:pPr>
              <w:jc w:val="center"/>
              <w:rPr>
                <w:sz w:val="20"/>
                <w:szCs w:val="20"/>
                <w:lang w:eastAsia="en-CA"/>
              </w:rPr>
            </w:pPr>
            <w:r w:rsidRPr="008B16D3">
              <w:rPr>
                <w:sz w:val="20"/>
                <w:szCs w:val="20"/>
                <w:lang w:eastAsia="en-CA"/>
              </w:rPr>
              <w:t> </w:t>
            </w:r>
          </w:p>
        </w:tc>
        <w:tc>
          <w:tcPr>
            <w:tcW w:w="1262" w:type="dxa"/>
            <w:tcBorders>
              <w:top w:val="nil"/>
              <w:left w:val="nil"/>
              <w:bottom w:val="single" w:sz="4" w:space="0" w:color="auto"/>
              <w:right w:val="single" w:sz="4" w:space="0" w:color="auto"/>
            </w:tcBorders>
            <w:shd w:val="clear" w:color="auto" w:fill="auto"/>
            <w:hideMark/>
          </w:tcPr>
          <w:p w14:paraId="647B31F2" w14:textId="77777777" w:rsidR="006756F1" w:rsidRPr="008B16D3" w:rsidRDefault="006756F1" w:rsidP="006756F1">
            <w:pPr>
              <w:jc w:val="center"/>
              <w:rPr>
                <w:sz w:val="20"/>
                <w:szCs w:val="20"/>
                <w:lang w:eastAsia="en-CA"/>
              </w:rPr>
            </w:pPr>
            <w:r w:rsidRPr="008B16D3">
              <w:rPr>
                <w:sz w:val="20"/>
                <w:szCs w:val="20"/>
                <w:lang w:eastAsia="en-CA"/>
              </w:rPr>
              <w:t> </w:t>
            </w:r>
          </w:p>
        </w:tc>
        <w:tc>
          <w:tcPr>
            <w:tcW w:w="1251" w:type="dxa"/>
            <w:tcBorders>
              <w:top w:val="nil"/>
              <w:left w:val="nil"/>
              <w:bottom w:val="single" w:sz="4" w:space="0" w:color="auto"/>
              <w:right w:val="single" w:sz="4" w:space="0" w:color="auto"/>
            </w:tcBorders>
            <w:shd w:val="clear" w:color="auto" w:fill="auto"/>
            <w:hideMark/>
          </w:tcPr>
          <w:p w14:paraId="65381071" w14:textId="77777777" w:rsidR="006756F1" w:rsidRPr="008B16D3" w:rsidRDefault="006756F1" w:rsidP="006756F1">
            <w:pPr>
              <w:jc w:val="right"/>
              <w:rPr>
                <w:sz w:val="20"/>
                <w:szCs w:val="20"/>
                <w:lang w:eastAsia="en-CA"/>
              </w:rPr>
            </w:pPr>
            <w:r w:rsidRPr="008B16D3">
              <w:rPr>
                <w:sz w:val="20"/>
                <w:szCs w:val="20"/>
                <w:lang w:eastAsia="en-CA"/>
              </w:rPr>
              <w:t>41,230</w:t>
            </w:r>
          </w:p>
        </w:tc>
        <w:tc>
          <w:tcPr>
            <w:tcW w:w="1262" w:type="dxa"/>
            <w:tcBorders>
              <w:top w:val="nil"/>
              <w:left w:val="nil"/>
              <w:bottom w:val="single" w:sz="4" w:space="0" w:color="auto"/>
              <w:right w:val="single" w:sz="4" w:space="0" w:color="auto"/>
            </w:tcBorders>
            <w:shd w:val="clear" w:color="auto" w:fill="auto"/>
            <w:noWrap/>
            <w:hideMark/>
          </w:tcPr>
          <w:p w14:paraId="32DB9EBC" w14:textId="77777777" w:rsidR="006756F1" w:rsidRPr="008B16D3" w:rsidRDefault="006756F1" w:rsidP="006756F1">
            <w:pPr>
              <w:jc w:val="left"/>
              <w:rPr>
                <w:sz w:val="20"/>
                <w:szCs w:val="20"/>
                <w:lang w:eastAsia="en-CA"/>
              </w:rPr>
            </w:pPr>
            <w:r w:rsidRPr="008B16D3">
              <w:rPr>
                <w:sz w:val="20"/>
                <w:szCs w:val="20"/>
                <w:lang w:eastAsia="en-CA"/>
              </w:rPr>
              <w:t> </w:t>
            </w:r>
          </w:p>
        </w:tc>
        <w:tc>
          <w:tcPr>
            <w:tcW w:w="1365" w:type="dxa"/>
            <w:tcBorders>
              <w:top w:val="nil"/>
              <w:left w:val="nil"/>
              <w:bottom w:val="single" w:sz="4" w:space="0" w:color="auto"/>
              <w:right w:val="single" w:sz="4" w:space="0" w:color="auto"/>
            </w:tcBorders>
            <w:shd w:val="clear" w:color="auto" w:fill="auto"/>
            <w:noWrap/>
            <w:hideMark/>
          </w:tcPr>
          <w:p w14:paraId="2E656A6A"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53E3A916"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1915C7DF" w14:textId="77777777" w:rsidR="006756F1" w:rsidRPr="008B16D3" w:rsidRDefault="006756F1" w:rsidP="006756F1">
            <w:pPr>
              <w:jc w:val="left"/>
              <w:rPr>
                <w:sz w:val="20"/>
                <w:szCs w:val="20"/>
                <w:lang w:eastAsia="en-CA"/>
              </w:rPr>
            </w:pPr>
            <w:r w:rsidRPr="008B16D3">
              <w:rPr>
                <w:sz w:val="20"/>
                <w:szCs w:val="20"/>
                <w:lang w:eastAsia="en-CA"/>
              </w:rPr>
              <w:t>Somalia</w:t>
            </w:r>
          </w:p>
        </w:tc>
        <w:tc>
          <w:tcPr>
            <w:tcW w:w="1208" w:type="dxa"/>
            <w:tcBorders>
              <w:top w:val="nil"/>
              <w:left w:val="nil"/>
              <w:bottom w:val="single" w:sz="4" w:space="0" w:color="auto"/>
              <w:right w:val="single" w:sz="4" w:space="0" w:color="auto"/>
            </w:tcBorders>
            <w:shd w:val="clear" w:color="auto" w:fill="auto"/>
            <w:hideMark/>
          </w:tcPr>
          <w:p w14:paraId="73A17B9E" w14:textId="77777777" w:rsidR="006756F1" w:rsidRPr="008B16D3" w:rsidRDefault="006756F1" w:rsidP="006756F1">
            <w:pPr>
              <w:jc w:val="center"/>
              <w:rPr>
                <w:sz w:val="20"/>
                <w:szCs w:val="20"/>
                <w:lang w:eastAsia="en-CA"/>
              </w:rPr>
            </w:pPr>
            <w:r w:rsidRPr="008B16D3">
              <w:rPr>
                <w:sz w:val="20"/>
                <w:szCs w:val="20"/>
                <w:lang w:eastAsia="en-CA"/>
              </w:rPr>
              <w:t>CP</w:t>
            </w:r>
          </w:p>
        </w:tc>
        <w:tc>
          <w:tcPr>
            <w:tcW w:w="1262" w:type="dxa"/>
            <w:tcBorders>
              <w:top w:val="nil"/>
              <w:left w:val="nil"/>
              <w:bottom w:val="single" w:sz="4" w:space="0" w:color="auto"/>
              <w:right w:val="single" w:sz="4" w:space="0" w:color="auto"/>
            </w:tcBorders>
            <w:shd w:val="clear" w:color="auto" w:fill="auto"/>
            <w:hideMark/>
          </w:tcPr>
          <w:p w14:paraId="151052CA"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2E44C28F" w14:textId="77777777" w:rsidR="006756F1" w:rsidRPr="008B16D3" w:rsidRDefault="006756F1" w:rsidP="006756F1">
            <w:pPr>
              <w:jc w:val="right"/>
              <w:rPr>
                <w:sz w:val="20"/>
                <w:szCs w:val="20"/>
                <w:lang w:eastAsia="en-CA"/>
              </w:rPr>
            </w:pPr>
            <w:r w:rsidRPr="008B16D3">
              <w:rPr>
                <w:sz w:val="20"/>
                <w:szCs w:val="20"/>
                <w:lang w:eastAsia="en-CA"/>
              </w:rPr>
              <w:t>567,810</w:t>
            </w:r>
          </w:p>
        </w:tc>
        <w:tc>
          <w:tcPr>
            <w:tcW w:w="1262" w:type="dxa"/>
            <w:tcBorders>
              <w:top w:val="nil"/>
              <w:left w:val="nil"/>
              <w:bottom w:val="single" w:sz="4" w:space="0" w:color="auto"/>
              <w:right w:val="single" w:sz="4" w:space="0" w:color="auto"/>
            </w:tcBorders>
            <w:shd w:val="clear" w:color="auto" w:fill="auto"/>
            <w:noWrap/>
            <w:hideMark/>
          </w:tcPr>
          <w:p w14:paraId="1EE8C41D" w14:textId="77777777" w:rsidR="006756F1" w:rsidRPr="008B16D3" w:rsidRDefault="006756F1" w:rsidP="006756F1">
            <w:pPr>
              <w:jc w:val="right"/>
              <w:rPr>
                <w:sz w:val="20"/>
                <w:szCs w:val="20"/>
                <w:lang w:eastAsia="en-CA"/>
              </w:rPr>
            </w:pPr>
            <w:r w:rsidRPr="008B16D3">
              <w:rPr>
                <w:sz w:val="20"/>
                <w:szCs w:val="20"/>
                <w:lang w:eastAsia="en-CA"/>
              </w:rPr>
              <w:t>883,056</w:t>
            </w:r>
          </w:p>
        </w:tc>
        <w:tc>
          <w:tcPr>
            <w:tcW w:w="1365" w:type="dxa"/>
            <w:tcBorders>
              <w:top w:val="nil"/>
              <w:left w:val="nil"/>
              <w:bottom w:val="single" w:sz="4" w:space="0" w:color="auto"/>
              <w:right w:val="single" w:sz="4" w:space="0" w:color="auto"/>
            </w:tcBorders>
            <w:shd w:val="clear" w:color="auto" w:fill="auto"/>
            <w:noWrap/>
            <w:hideMark/>
          </w:tcPr>
          <w:p w14:paraId="62B8500B"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75A0A70B"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5FDA8AD4" w14:textId="77777777" w:rsidR="006756F1" w:rsidRPr="008B16D3" w:rsidRDefault="006756F1" w:rsidP="006756F1">
            <w:pPr>
              <w:jc w:val="left"/>
              <w:rPr>
                <w:sz w:val="20"/>
                <w:szCs w:val="20"/>
                <w:lang w:eastAsia="en-CA"/>
              </w:rPr>
            </w:pPr>
            <w:r w:rsidRPr="008B16D3">
              <w:rPr>
                <w:sz w:val="20"/>
                <w:szCs w:val="20"/>
                <w:lang w:eastAsia="en-CA"/>
              </w:rPr>
              <w:t>South Africa</w:t>
            </w:r>
          </w:p>
        </w:tc>
        <w:tc>
          <w:tcPr>
            <w:tcW w:w="1208" w:type="dxa"/>
            <w:tcBorders>
              <w:top w:val="nil"/>
              <w:left w:val="nil"/>
              <w:bottom w:val="single" w:sz="4" w:space="0" w:color="auto"/>
              <w:right w:val="single" w:sz="4" w:space="0" w:color="auto"/>
            </w:tcBorders>
            <w:shd w:val="clear" w:color="auto" w:fill="auto"/>
            <w:hideMark/>
          </w:tcPr>
          <w:p w14:paraId="5E0CDF0D"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2ED5CF1D"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5B7759C2" w14:textId="77777777" w:rsidR="006756F1" w:rsidRPr="008B16D3" w:rsidRDefault="006756F1" w:rsidP="006756F1">
            <w:pPr>
              <w:jc w:val="right"/>
              <w:rPr>
                <w:sz w:val="20"/>
                <w:szCs w:val="20"/>
                <w:lang w:eastAsia="en-CA"/>
              </w:rPr>
            </w:pPr>
            <w:r w:rsidRPr="008B16D3">
              <w:rPr>
                <w:sz w:val="20"/>
                <w:szCs w:val="20"/>
                <w:lang w:eastAsia="en-CA"/>
              </w:rPr>
              <w:t>5,165,272</w:t>
            </w:r>
          </w:p>
        </w:tc>
        <w:tc>
          <w:tcPr>
            <w:tcW w:w="1262" w:type="dxa"/>
            <w:tcBorders>
              <w:top w:val="nil"/>
              <w:left w:val="nil"/>
              <w:bottom w:val="single" w:sz="4" w:space="0" w:color="auto"/>
              <w:right w:val="single" w:sz="4" w:space="0" w:color="auto"/>
            </w:tcBorders>
            <w:shd w:val="clear" w:color="auto" w:fill="auto"/>
            <w:noWrap/>
            <w:hideMark/>
          </w:tcPr>
          <w:p w14:paraId="0CBB5999" w14:textId="77777777" w:rsidR="006756F1" w:rsidRPr="008B16D3" w:rsidRDefault="006756F1" w:rsidP="006756F1">
            <w:pPr>
              <w:jc w:val="right"/>
              <w:rPr>
                <w:sz w:val="20"/>
                <w:szCs w:val="20"/>
                <w:lang w:eastAsia="en-CA"/>
              </w:rPr>
            </w:pPr>
            <w:r w:rsidRPr="008B16D3">
              <w:rPr>
                <w:sz w:val="20"/>
                <w:szCs w:val="20"/>
                <w:lang w:eastAsia="en-CA"/>
              </w:rPr>
              <w:t>9,164,240</w:t>
            </w:r>
          </w:p>
        </w:tc>
        <w:tc>
          <w:tcPr>
            <w:tcW w:w="1365" w:type="dxa"/>
            <w:tcBorders>
              <w:top w:val="nil"/>
              <w:left w:val="nil"/>
              <w:bottom w:val="single" w:sz="4" w:space="0" w:color="auto"/>
              <w:right w:val="single" w:sz="4" w:space="0" w:color="auto"/>
            </w:tcBorders>
            <w:shd w:val="clear" w:color="auto" w:fill="auto"/>
            <w:noWrap/>
            <w:hideMark/>
          </w:tcPr>
          <w:p w14:paraId="0A68E833"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4ABF1B42"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2F354BE1" w14:textId="77777777" w:rsidR="006756F1" w:rsidRPr="008B16D3" w:rsidRDefault="006756F1" w:rsidP="006756F1">
            <w:pPr>
              <w:jc w:val="left"/>
              <w:rPr>
                <w:sz w:val="20"/>
                <w:szCs w:val="20"/>
                <w:lang w:eastAsia="en-CA"/>
              </w:rPr>
            </w:pPr>
            <w:r w:rsidRPr="008B16D3">
              <w:rPr>
                <w:sz w:val="20"/>
                <w:szCs w:val="20"/>
                <w:lang w:eastAsia="en-CA"/>
              </w:rPr>
              <w:t>South Sudan</w:t>
            </w:r>
          </w:p>
        </w:tc>
        <w:tc>
          <w:tcPr>
            <w:tcW w:w="1208" w:type="dxa"/>
            <w:tcBorders>
              <w:top w:val="nil"/>
              <w:left w:val="nil"/>
              <w:bottom w:val="single" w:sz="4" w:space="0" w:color="auto"/>
              <w:right w:val="single" w:sz="4" w:space="0" w:color="auto"/>
            </w:tcBorders>
            <w:shd w:val="clear" w:color="auto" w:fill="auto"/>
            <w:hideMark/>
          </w:tcPr>
          <w:p w14:paraId="2AACCC62"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422996AE"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50866B33" w14:textId="77777777" w:rsidR="006756F1" w:rsidRPr="008B16D3" w:rsidRDefault="006756F1" w:rsidP="006756F1">
            <w:pPr>
              <w:jc w:val="right"/>
              <w:rPr>
                <w:sz w:val="20"/>
                <w:szCs w:val="20"/>
                <w:lang w:eastAsia="en-CA"/>
              </w:rPr>
            </w:pPr>
            <w:r w:rsidRPr="008B16D3">
              <w:rPr>
                <w:sz w:val="20"/>
                <w:szCs w:val="20"/>
                <w:lang w:eastAsia="en-CA"/>
              </w:rPr>
              <w:t>88,238</w:t>
            </w:r>
          </w:p>
        </w:tc>
        <w:tc>
          <w:tcPr>
            <w:tcW w:w="1262" w:type="dxa"/>
            <w:tcBorders>
              <w:top w:val="nil"/>
              <w:left w:val="nil"/>
              <w:bottom w:val="single" w:sz="4" w:space="0" w:color="auto"/>
              <w:right w:val="single" w:sz="4" w:space="0" w:color="auto"/>
            </w:tcBorders>
            <w:shd w:val="clear" w:color="auto" w:fill="auto"/>
            <w:noWrap/>
            <w:hideMark/>
          </w:tcPr>
          <w:p w14:paraId="4FCB6323" w14:textId="77777777" w:rsidR="006756F1" w:rsidRPr="008B16D3" w:rsidRDefault="006756F1" w:rsidP="006756F1">
            <w:pPr>
              <w:jc w:val="right"/>
              <w:rPr>
                <w:sz w:val="20"/>
                <w:szCs w:val="20"/>
                <w:lang w:eastAsia="en-CA"/>
              </w:rPr>
            </w:pPr>
            <w:r w:rsidRPr="008B16D3">
              <w:rPr>
                <w:sz w:val="20"/>
                <w:szCs w:val="20"/>
                <w:lang w:eastAsia="en-CA"/>
              </w:rPr>
              <w:t>166,868</w:t>
            </w:r>
          </w:p>
        </w:tc>
        <w:tc>
          <w:tcPr>
            <w:tcW w:w="1365" w:type="dxa"/>
            <w:tcBorders>
              <w:top w:val="nil"/>
              <w:left w:val="nil"/>
              <w:bottom w:val="single" w:sz="4" w:space="0" w:color="auto"/>
              <w:right w:val="single" w:sz="4" w:space="0" w:color="auto"/>
            </w:tcBorders>
            <w:shd w:val="clear" w:color="auto" w:fill="auto"/>
            <w:noWrap/>
            <w:hideMark/>
          </w:tcPr>
          <w:p w14:paraId="48A706DD"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24813C2F"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20859E0D" w14:textId="77777777" w:rsidR="006756F1" w:rsidRPr="008B16D3" w:rsidRDefault="006756F1" w:rsidP="006756F1">
            <w:pPr>
              <w:jc w:val="left"/>
              <w:rPr>
                <w:sz w:val="20"/>
                <w:szCs w:val="20"/>
                <w:lang w:eastAsia="en-CA"/>
              </w:rPr>
            </w:pPr>
            <w:r w:rsidRPr="008B16D3">
              <w:rPr>
                <w:sz w:val="20"/>
                <w:szCs w:val="20"/>
                <w:lang w:eastAsia="en-CA"/>
              </w:rPr>
              <w:t>Sri Lanka</w:t>
            </w:r>
          </w:p>
        </w:tc>
        <w:tc>
          <w:tcPr>
            <w:tcW w:w="1208" w:type="dxa"/>
            <w:tcBorders>
              <w:top w:val="nil"/>
              <w:left w:val="nil"/>
              <w:bottom w:val="single" w:sz="4" w:space="0" w:color="auto"/>
              <w:right w:val="single" w:sz="4" w:space="0" w:color="auto"/>
            </w:tcBorders>
            <w:shd w:val="clear" w:color="auto" w:fill="auto"/>
            <w:hideMark/>
          </w:tcPr>
          <w:p w14:paraId="410D21DA"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2FD88CD3" w14:textId="77777777" w:rsidR="006756F1" w:rsidRPr="008B16D3" w:rsidRDefault="006756F1" w:rsidP="006756F1">
            <w:pPr>
              <w:jc w:val="center"/>
              <w:rPr>
                <w:sz w:val="20"/>
                <w:szCs w:val="20"/>
                <w:lang w:eastAsia="en-CA"/>
              </w:rPr>
            </w:pPr>
            <w:r w:rsidRPr="008B16D3">
              <w:rPr>
                <w:sz w:val="20"/>
                <w:szCs w:val="20"/>
                <w:lang w:eastAsia="en-CA"/>
              </w:rPr>
              <w:t>2020</w:t>
            </w:r>
          </w:p>
        </w:tc>
        <w:tc>
          <w:tcPr>
            <w:tcW w:w="1251" w:type="dxa"/>
            <w:tcBorders>
              <w:top w:val="nil"/>
              <w:left w:val="nil"/>
              <w:bottom w:val="single" w:sz="4" w:space="0" w:color="auto"/>
              <w:right w:val="single" w:sz="4" w:space="0" w:color="auto"/>
            </w:tcBorders>
            <w:shd w:val="clear" w:color="auto" w:fill="auto"/>
            <w:hideMark/>
          </w:tcPr>
          <w:p w14:paraId="219F5252" w14:textId="77777777" w:rsidR="006756F1" w:rsidRPr="008B16D3" w:rsidRDefault="006756F1" w:rsidP="006756F1">
            <w:pPr>
              <w:jc w:val="right"/>
              <w:rPr>
                <w:sz w:val="20"/>
                <w:szCs w:val="20"/>
                <w:lang w:eastAsia="en-CA"/>
              </w:rPr>
            </w:pPr>
            <w:r w:rsidRPr="008B16D3">
              <w:rPr>
                <w:sz w:val="20"/>
                <w:szCs w:val="20"/>
                <w:lang w:eastAsia="en-CA"/>
              </w:rPr>
              <w:t>264,865</w:t>
            </w:r>
          </w:p>
        </w:tc>
        <w:tc>
          <w:tcPr>
            <w:tcW w:w="1262" w:type="dxa"/>
            <w:tcBorders>
              <w:top w:val="nil"/>
              <w:left w:val="nil"/>
              <w:bottom w:val="single" w:sz="4" w:space="0" w:color="auto"/>
              <w:right w:val="single" w:sz="4" w:space="0" w:color="auto"/>
            </w:tcBorders>
            <w:shd w:val="clear" w:color="auto" w:fill="auto"/>
            <w:noWrap/>
            <w:hideMark/>
          </w:tcPr>
          <w:p w14:paraId="7825DB31" w14:textId="77777777" w:rsidR="006756F1" w:rsidRPr="008B16D3" w:rsidRDefault="006756F1" w:rsidP="006756F1">
            <w:pPr>
              <w:jc w:val="right"/>
              <w:rPr>
                <w:sz w:val="20"/>
                <w:szCs w:val="20"/>
                <w:lang w:eastAsia="en-CA"/>
              </w:rPr>
            </w:pPr>
            <w:r w:rsidRPr="008B16D3">
              <w:rPr>
                <w:sz w:val="20"/>
                <w:szCs w:val="20"/>
                <w:lang w:eastAsia="en-CA"/>
              </w:rPr>
              <w:t>478,419</w:t>
            </w:r>
          </w:p>
        </w:tc>
        <w:tc>
          <w:tcPr>
            <w:tcW w:w="1365" w:type="dxa"/>
            <w:tcBorders>
              <w:top w:val="nil"/>
              <w:left w:val="nil"/>
              <w:bottom w:val="single" w:sz="4" w:space="0" w:color="auto"/>
              <w:right w:val="single" w:sz="4" w:space="0" w:color="auto"/>
            </w:tcBorders>
            <w:shd w:val="clear" w:color="auto" w:fill="auto"/>
            <w:noWrap/>
            <w:hideMark/>
          </w:tcPr>
          <w:p w14:paraId="5F56EAF9"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302F7757"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0CEE95DE" w14:textId="77777777" w:rsidR="006756F1" w:rsidRPr="008B16D3" w:rsidRDefault="006756F1" w:rsidP="006756F1">
            <w:pPr>
              <w:jc w:val="left"/>
              <w:rPr>
                <w:sz w:val="20"/>
                <w:szCs w:val="20"/>
                <w:lang w:eastAsia="en-CA"/>
              </w:rPr>
            </w:pPr>
            <w:r w:rsidRPr="008B16D3">
              <w:rPr>
                <w:sz w:val="20"/>
                <w:szCs w:val="20"/>
                <w:lang w:eastAsia="en-CA"/>
              </w:rPr>
              <w:t>Sudan (the)</w:t>
            </w:r>
          </w:p>
        </w:tc>
        <w:tc>
          <w:tcPr>
            <w:tcW w:w="1208" w:type="dxa"/>
            <w:tcBorders>
              <w:top w:val="nil"/>
              <w:left w:val="nil"/>
              <w:bottom w:val="single" w:sz="4" w:space="0" w:color="auto"/>
              <w:right w:val="single" w:sz="4" w:space="0" w:color="auto"/>
            </w:tcBorders>
            <w:shd w:val="clear" w:color="auto" w:fill="auto"/>
            <w:hideMark/>
          </w:tcPr>
          <w:p w14:paraId="37F8215E"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4524E412"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334E66F9" w14:textId="77777777" w:rsidR="006756F1" w:rsidRPr="008B16D3" w:rsidRDefault="006756F1" w:rsidP="006756F1">
            <w:pPr>
              <w:jc w:val="right"/>
              <w:rPr>
                <w:sz w:val="20"/>
                <w:szCs w:val="20"/>
                <w:lang w:eastAsia="en-CA"/>
              </w:rPr>
            </w:pPr>
            <w:r w:rsidRPr="008B16D3">
              <w:rPr>
                <w:sz w:val="20"/>
                <w:szCs w:val="20"/>
                <w:lang w:eastAsia="en-CA"/>
              </w:rPr>
              <w:t>431,192</w:t>
            </w:r>
          </w:p>
        </w:tc>
        <w:tc>
          <w:tcPr>
            <w:tcW w:w="1262" w:type="dxa"/>
            <w:tcBorders>
              <w:top w:val="nil"/>
              <w:left w:val="nil"/>
              <w:bottom w:val="single" w:sz="4" w:space="0" w:color="auto"/>
              <w:right w:val="single" w:sz="4" w:space="0" w:color="auto"/>
            </w:tcBorders>
            <w:shd w:val="clear" w:color="auto" w:fill="auto"/>
            <w:noWrap/>
            <w:hideMark/>
          </w:tcPr>
          <w:p w14:paraId="61D12F87" w14:textId="77777777" w:rsidR="006756F1" w:rsidRPr="008B16D3" w:rsidRDefault="006756F1" w:rsidP="006756F1">
            <w:pPr>
              <w:jc w:val="right"/>
              <w:rPr>
                <w:sz w:val="20"/>
                <w:szCs w:val="20"/>
                <w:lang w:eastAsia="en-CA"/>
              </w:rPr>
            </w:pPr>
            <w:r w:rsidRPr="008B16D3">
              <w:rPr>
                <w:sz w:val="20"/>
                <w:szCs w:val="20"/>
                <w:lang w:eastAsia="en-CA"/>
              </w:rPr>
              <w:t>1,293,587</w:t>
            </w:r>
          </w:p>
        </w:tc>
        <w:tc>
          <w:tcPr>
            <w:tcW w:w="1365" w:type="dxa"/>
            <w:tcBorders>
              <w:top w:val="nil"/>
              <w:left w:val="nil"/>
              <w:bottom w:val="single" w:sz="4" w:space="0" w:color="auto"/>
              <w:right w:val="single" w:sz="4" w:space="0" w:color="auto"/>
            </w:tcBorders>
            <w:shd w:val="clear" w:color="auto" w:fill="auto"/>
            <w:noWrap/>
            <w:hideMark/>
          </w:tcPr>
          <w:p w14:paraId="31193C6A"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5ACFCE70"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28020D5D" w14:textId="77777777" w:rsidR="006756F1" w:rsidRPr="008B16D3" w:rsidRDefault="006756F1" w:rsidP="006756F1">
            <w:pPr>
              <w:jc w:val="left"/>
              <w:rPr>
                <w:sz w:val="20"/>
                <w:szCs w:val="20"/>
                <w:lang w:eastAsia="en-CA"/>
              </w:rPr>
            </w:pPr>
            <w:r w:rsidRPr="008B16D3">
              <w:rPr>
                <w:sz w:val="20"/>
                <w:szCs w:val="20"/>
                <w:lang w:eastAsia="en-CA"/>
              </w:rPr>
              <w:t>Suriname</w:t>
            </w:r>
          </w:p>
        </w:tc>
        <w:tc>
          <w:tcPr>
            <w:tcW w:w="1208" w:type="dxa"/>
            <w:tcBorders>
              <w:top w:val="nil"/>
              <w:left w:val="nil"/>
              <w:bottom w:val="single" w:sz="4" w:space="0" w:color="auto"/>
              <w:right w:val="single" w:sz="4" w:space="0" w:color="auto"/>
            </w:tcBorders>
            <w:shd w:val="clear" w:color="auto" w:fill="auto"/>
            <w:hideMark/>
          </w:tcPr>
          <w:p w14:paraId="71C76A92"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0A504F50" w14:textId="77777777" w:rsidR="006756F1" w:rsidRPr="008B16D3" w:rsidRDefault="006756F1" w:rsidP="006756F1">
            <w:pPr>
              <w:jc w:val="center"/>
              <w:rPr>
                <w:sz w:val="20"/>
                <w:szCs w:val="20"/>
                <w:lang w:eastAsia="en-CA"/>
              </w:rPr>
            </w:pPr>
            <w:r w:rsidRPr="008B16D3">
              <w:rPr>
                <w:sz w:val="20"/>
                <w:szCs w:val="20"/>
                <w:lang w:eastAsia="en-CA"/>
              </w:rPr>
              <w:t>2020</w:t>
            </w:r>
          </w:p>
        </w:tc>
        <w:tc>
          <w:tcPr>
            <w:tcW w:w="1251" w:type="dxa"/>
            <w:tcBorders>
              <w:top w:val="nil"/>
              <w:left w:val="nil"/>
              <w:bottom w:val="single" w:sz="4" w:space="0" w:color="auto"/>
              <w:right w:val="single" w:sz="4" w:space="0" w:color="auto"/>
            </w:tcBorders>
            <w:shd w:val="clear" w:color="auto" w:fill="auto"/>
            <w:hideMark/>
          </w:tcPr>
          <w:p w14:paraId="45FF75AC" w14:textId="77777777" w:rsidR="006756F1" w:rsidRPr="008B16D3" w:rsidRDefault="006756F1" w:rsidP="006756F1">
            <w:pPr>
              <w:jc w:val="right"/>
              <w:rPr>
                <w:sz w:val="20"/>
                <w:szCs w:val="20"/>
                <w:lang w:eastAsia="en-CA"/>
              </w:rPr>
            </w:pPr>
            <w:r w:rsidRPr="008B16D3">
              <w:rPr>
                <w:sz w:val="20"/>
                <w:szCs w:val="20"/>
                <w:lang w:eastAsia="en-CA"/>
              </w:rPr>
              <w:t>42,410</w:t>
            </w:r>
          </w:p>
        </w:tc>
        <w:tc>
          <w:tcPr>
            <w:tcW w:w="1262" w:type="dxa"/>
            <w:tcBorders>
              <w:top w:val="nil"/>
              <w:left w:val="nil"/>
              <w:bottom w:val="single" w:sz="4" w:space="0" w:color="auto"/>
              <w:right w:val="single" w:sz="4" w:space="0" w:color="auto"/>
            </w:tcBorders>
            <w:shd w:val="clear" w:color="auto" w:fill="auto"/>
            <w:noWrap/>
            <w:hideMark/>
          </w:tcPr>
          <w:p w14:paraId="74521781" w14:textId="77777777" w:rsidR="006756F1" w:rsidRPr="008B16D3" w:rsidRDefault="006756F1" w:rsidP="006756F1">
            <w:pPr>
              <w:jc w:val="right"/>
              <w:rPr>
                <w:sz w:val="20"/>
                <w:szCs w:val="20"/>
                <w:lang w:eastAsia="en-CA"/>
              </w:rPr>
            </w:pPr>
            <w:r w:rsidRPr="008B16D3">
              <w:rPr>
                <w:sz w:val="20"/>
                <w:szCs w:val="20"/>
                <w:lang w:eastAsia="en-CA"/>
              </w:rPr>
              <w:t>237,803</w:t>
            </w:r>
          </w:p>
        </w:tc>
        <w:tc>
          <w:tcPr>
            <w:tcW w:w="1365" w:type="dxa"/>
            <w:tcBorders>
              <w:top w:val="nil"/>
              <w:left w:val="nil"/>
              <w:bottom w:val="single" w:sz="4" w:space="0" w:color="auto"/>
              <w:right w:val="single" w:sz="4" w:space="0" w:color="auto"/>
            </w:tcBorders>
            <w:shd w:val="clear" w:color="auto" w:fill="auto"/>
            <w:noWrap/>
            <w:hideMark/>
          </w:tcPr>
          <w:p w14:paraId="0C5CAFC5"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1E09C45E"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712F8F87" w14:textId="77777777" w:rsidR="006756F1" w:rsidRPr="008B16D3" w:rsidRDefault="006756F1" w:rsidP="006756F1">
            <w:pPr>
              <w:jc w:val="left"/>
              <w:rPr>
                <w:sz w:val="20"/>
                <w:szCs w:val="20"/>
                <w:lang w:eastAsia="en-CA"/>
              </w:rPr>
            </w:pPr>
            <w:r w:rsidRPr="008B16D3">
              <w:rPr>
                <w:sz w:val="20"/>
                <w:szCs w:val="20"/>
                <w:lang w:eastAsia="en-CA"/>
              </w:rPr>
              <w:t>Syrian Arab Republic</w:t>
            </w:r>
          </w:p>
        </w:tc>
        <w:tc>
          <w:tcPr>
            <w:tcW w:w="1208" w:type="dxa"/>
            <w:tcBorders>
              <w:top w:val="nil"/>
              <w:left w:val="nil"/>
              <w:bottom w:val="single" w:sz="4" w:space="0" w:color="auto"/>
              <w:right w:val="single" w:sz="4" w:space="0" w:color="auto"/>
            </w:tcBorders>
            <w:shd w:val="clear" w:color="auto" w:fill="auto"/>
            <w:hideMark/>
          </w:tcPr>
          <w:p w14:paraId="48A21D03" w14:textId="77777777" w:rsidR="006756F1" w:rsidRPr="008B16D3" w:rsidRDefault="006756F1" w:rsidP="006756F1">
            <w:pPr>
              <w:jc w:val="center"/>
              <w:rPr>
                <w:sz w:val="20"/>
                <w:szCs w:val="20"/>
                <w:lang w:eastAsia="en-CA"/>
              </w:rPr>
            </w:pPr>
            <w:r w:rsidRPr="008B16D3">
              <w:rPr>
                <w:sz w:val="20"/>
                <w:szCs w:val="20"/>
                <w:lang w:eastAsia="en-CA"/>
              </w:rPr>
              <w:t>CP</w:t>
            </w:r>
          </w:p>
        </w:tc>
        <w:tc>
          <w:tcPr>
            <w:tcW w:w="1262" w:type="dxa"/>
            <w:tcBorders>
              <w:top w:val="nil"/>
              <w:left w:val="nil"/>
              <w:bottom w:val="single" w:sz="4" w:space="0" w:color="auto"/>
              <w:right w:val="single" w:sz="4" w:space="0" w:color="auto"/>
            </w:tcBorders>
            <w:shd w:val="clear" w:color="auto" w:fill="auto"/>
            <w:hideMark/>
          </w:tcPr>
          <w:p w14:paraId="0E3FD662"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42101C5B" w14:textId="77777777" w:rsidR="006756F1" w:rsidRPr="008B16D3" w:rsidRDefault="006756F1" w:rsidP="006756F1">
            <w:pPr>
              <w:jc w:val="right"/>
              <w:rPr>
                <w:sz w:val="20"/>
                <w:szCs w:val="20"/>
                <w:lang w:eastAsia="en-CA"/>
              </w:rPr>
            </w:pPr>
            <w:r w:rsidRPr="008B16D3">
              <w:rPr>
                <w:sz w:val="20"/>
                <w:szCs w:val="20"/>
                <w:lang w:eastAsia="en-CA"/>
              </w:rPr>
              <w:t>1,741,639</w:t>
            </w:r>
          </w:p>
        </w:tc>
        <w:tc>
          <w:tcPr>
            <w:tcW w:w="1262" w:type="dxa"/>
            <w:tcBorders>
              <w:top w:val="nil"/>
              <w:left w:val="nil"/>
              <w:bottom w:val="single" w:sz="4" w:space="0" w:color="auto"/>
              <w:right w:val="single" w:sz="4" w:space="0" w:color="auto"/>
            </w:tcBorders>
            <w:shd w:val="clear" w:color="auto" w:fill="auto"/>
            <w:noWrap/>
            <w:hideMark/>
          </w:tcPr>
          <w:p w14:paraId="7F1CB615" w14:textId="77777777" w:rsidR="006756F1" w:rsidRPr="008B16D3" w:rsidRDefault="006756F1" w:rsidP="006756F1">
            <w:pPr>
              <w:jc w:val="right"/>
              <w:rPr>
                <w:sz w:val="20"/>
                <w:szCs w:val="20"/>
                <w:lang w:eastAsia="en-CA"/>
              </w:rPr>
            </w:pPr>
            <w:r w:rsidRPr="008B16D3">
              <w:rPr>
                <w:sz w:val="20"/>
                <w:szCs w:val="20"/>
                <w:lang w:eastAsia="en-CA"/>
              </w:rPr>
              <w:t>9,466,500</w:t>
            </w:r>
          </w:p>
        </w:tc>
        <w:tc>
          <w:tcPr>
            <w:tcW w:w="1365" w:type="dxa"/>
            <w:tcBorders>
              <w:top w:val="nil"/>
              <w:left w:val="nil"/>
              <w:bottom w:val="single" w:sz="4" w:space="0" w:color="auto"/>
              <w:right w:val="single" w:sz="4" w:space="0" w:color="auto"/>
            </w:tcBorders>
            <w:shd w:val="clear" w:color="auto" w:fill="auto"/>
            <w:noWrap/>
            <w:hideMark/>
          </w:tcPr>
          <w:p w14:paraId="0B823A78"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2EF07213"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77BF1B84" w14:textId="77777777" w:rsidR="006756F1" w:rsidRPr="008B16D3" w:rsidRDefault="006756F1" w:rsidP="006756F1">
            <w:pPr>
              <w:jc w:val="left"/>
              <w:rPr>
                <w:sz w:val="20"/>
                <w:szCs w:val="20"/>
                <w:lang w:eastAsia="en-CA"/>
              </w:rPr>
            </w:pPr>
            <w:r w:rsidRPr="008B16D3">
              <w:rPr>
                <w:sz w:val="20"/>
                <w:szCs w:val="20"/>
                <w:lang w:eastAsia="en-CA"/>
              </w:rPr>
              <w:t>Thailand</w:t>
            </w:r>
          </w:p>
        </w:tc>
        <w:tc>
          <w:tcPr>
            <w:tcW w:w="1208" w:type="dxa"/>
            <w:tcBorders>
              <w:top w:val="nil"/>
              <w:left w:val="nil"/>
              <w:bottom w:val="single" w:sz="4" w:space="0" w:color="auto"/>
              <w:right w:val="single" w:sz="4" w:space="0" w:color="auto"/>
            </w:tcBorders>
            <w:shd w:val="clear" w:color="auto" w:fill="auto"/>
            <w:hideMark/>
          </w:tcPr>
          <w:p w14:paraId="798FA131" w14:textId="77777777" w:rsidR="006756F1" w:rsidRPr="008B16D3" w:rsidRDefault="006756F1" w:rsidP="006756F1">
            <w:pPr>
              <w:jc w:val="center"/>
              <w:rPr>
                <w:sz w:val="20"/>
                <w:szCs w:val="20"/>
                <w:lang w:eastAsia="en-CA"/>
              </w:rPr>
            </w:pPr>
            <w:r w:rsidRPr="008B16D3">
              <w:rPr>
                <w:sz w:val="20"/>
                <w:szCs w:val="20"/>
                <w:lang w:eastAsia="en-CA"/>
              </w:rPr>
              <w:t> </w:t>
            </w:r>
          </w:p>
        </w:tc>
        <w:tc>
          <w:tcPr>
            <w:tcW w:w="1262" w:type="dxa"/>
            <w:tcBorders>
              <w:top w:val="nil"/>
              <w:left w:val="nil"/>
              <w:bottom w:val="single" w:sz="4" w:space="0" w:color="auto"/>
              <w:right w:val="single" w:sz="4" w:space="0" w:color="auto"/>
            </w:tcBorders>
            <w:shd w:val="clear" w:color="auto" w:fill="auto"/>
            <w:hideMark/>
          </w:tcPr>
          <w:p w14:paraId="1627D9F4" w14:textId="77777777" w:rsidR="006756F1" w:rsidRPr="008B16D3" w:rsidRDefault="006756F1" w:rsidP="006756F1">
            <w:pPr>
              <w:jc w:val="center"/>
              <w:rPr>
                <w:sz w:val="20"/>
                <w:szCs w:val="20"/>
                <w:lang w:eastAsia="en-CA"/>
              </w:rPr>
            </w:pPr>
            <w:r w:rsidRPr="008B16D3">
              <w:rPr>
                <w:sz w:val="20"/>
                <w:szCs w:val="20"/>
                <w:lang w:eastAsia="en-CA"/>
              </w:rPr>
              <w:t> </w:t>
            </w:r>
          </w:p>
        </w:tc>
        <w:tc>
          <w:tcPr>
            <w:tcW w:w="1251" w:type="dxa"/>
            <w:tcBorders>
              <w:top w:val="nil"/>
              <w:left w:val="nil"/>
              <w:bottom w:val="single" w:sz="4" w:space="0" w:color="auto"/>
              <w:right w:val="single" w:sz="4" w:space="0" w:color="auto"/>
            </w:tcBorders>
            <w:shd w:val="clear" w:color="auto" w:fill="auto"/>
            <w:hideMark/>
          </w:tcPr>
          <w:p w14:paraId="11E11094" w14:textId="77777777" w:rsidR="006756F1" w:rsidRPr="008B16D3" w:rsidRDefault="006756F1" w:rsidP="006756F1">
            <w:pPr>
              <w:jc w:val="right"/>
              <w:rPr>
                <w:sz w:val="20"/>
                <w:szCs w:val="20"/>
                <w:lang w:eastAsia="en-CA"/>
              </w:rPr>
            </w:pPr>
            <w:r w:rsidRPr="008B16D3">
              <w:rPr>
                <w:sz w:val="20"/>
                <w:szCs w:val="20"/>
                <w:lang w:eastAsia="en-CA"/>
              </w:rPr>
              <w:t>16,228,856</w:t>
            </w:r>
          </w:p>
        </w:tc>
        <w:tc>
          <w:tcPr>
            <w:tcW w:w="1262" w:type="dxa"/>
            <w:tcBorders>
              <w:top w:val="nil"/>
              <w:left w:val="nil"/>
              <w:bottom w:val="single" w:sz="4" w:space="0" w:color="auto"/>
              <w:right w:val="single" w:sz="4" w:space="0" w:color="auto"/>
            </w:tcBorders>
            <w:shd w:val="clear" w:color="auto" w:fill="auto"/>
            <w:noWrap/>
            <w:hideMark/>
          </w:tcPr>
          <w:p w14:paraId="0245B451" w14:textId="77777777" w:rsidR="006756F1" w:rsidRPr="008B16D3" w:rsidRDefault="006756F1" w:rsidP="006756F1">
            <w:pPr>
              <w:jc w:val="left"/>
              <w:rPr>
                <w:sz w:val="20"/>
                <w:szCs w:val="20"/>
                <w:lang w:eastAsia="en-CA"/>
              </w:rPr>
            </w:pPr>
            <w:r w:rsidRPr="008B16D3">
              <w:rPr>
                <w:sz w:val="20"/>
                <w:szCs w:val="20"/>
                <w:lang w:eastAsia="en-CA"/>
              </w:rPr>
              <w:t> </w:t>
            </w:r>
          </w:p>
        </w:tc>
        <w:tc>
          <w:tcPr>
            <w:tcW w:w="1365" w:type="dxa"/>
            <w:tcBorders>
              <w:top w:val="nil"/>
              <w:left w:val="nil"/>
              <w:bottom w:val="single" w:sz="4" w:space="0" w:color="auto"/>
              <w:right w:val="single" w:sz="4" w:space="0" w:color="auto"/>
            </w:tcBorders>
            <w:shd w:val="clear" w:color="auto" w:fill="auto"/>
            <w:noWrap/>
            <w:hideMark/>
          </w:tcPr>
          <w:p w14:paraId="472343E5"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5DA2DEDC" w14:textId="77777777" w:rsidTr="006756F1">
        <w:trPr>
          <w:trHeight w:val="121"/>
        </w:trPr>
        <w:tc>
          <w:tcPr>
            <w:tcW w:w="3212" w:type="dxa"/>
            <w:tcBorders>
              <w:top w:val="nil"/>
              <w:left w:val="single" w:sz="4" w:space="0" w:color="auto"/>
              <w:bottom w:val="single" w:sz="4" w:space="0" w:color="auto"/>
              <w:right w:val="single" w:sz="4" w:space="0" w:color="auto"/>
            </w:tcBorders>
            <w:shd w:val="clear" w:color="auto" w:fill="auto"/>
            <w:noWrap/>
            <w:hideMark/>
          </w:tcPr>
          <w:p w14:paraId="59551120" w14:textId="77777777" w:rsidR="006756F1" w:rsidRPr="008B16D3" w:rsidRDefault="006756F1" w:rsidP="006756F1">
            <w:pPr>
              <w:jc w:val="left"/>
              <w:rPr>
                <w:sz w:val="20"/>
                <w:szCs w:val="20"/>
                <w:lang w:eastAsia="en-CA"/>
              </w:rPr>
            </w:pPr>
            <w:r w:rsidRPr="008B16D3">
              <w:rPr>
                <w:sz w:val="20"/>
                <w:szCs w:val="20"/>
                <w:lang w:eastAsia="en-CA"/>
              </w:rPr>
              <w:t>Timor-Leste</w:t>
            </w:r>
          </w:p>
        </w:tc>
        <w:tc>
          <w:tcPr>
            <w:tcW w:w="1208" w:type="dxa"/>
            <w:tcBorders>
              <w:top w:val="nil"/>
              <w:left w:val="nil"/>
              <w:bottom w:val="single" w:sz="4" w:space="0" w:color="auto"/>
              <w:right w:val="single" w:sz="4" w:space="0" w:color="auto"/>
            </w:tcBorders>
            <w:shd w:val="clear" w:color="auto" w:fill="auto"/>
            <w:hideMark/>
          </w:tcPr>
          <w:p w14:paraId="2F7EEABE"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33004700" w14:textId="77777777" w:rsidR="006756F1" w:rsidRPr="008B16D3" w:rsidRDefault="006756F1" w:rsidP="006756F1">
            <w:pPr>
              <w:jc w:val="center"/>
              <w:rPr>
                <w:sz w:val="20"/>
                <w:szCs w:val="20"/>
                <w:lang w:eastAsia="en-CA"/>
              </w:rPr>
            </w:pPr>
            <w:r w:rsidRPr="008B16D3">
              <w:rPr>
                <w:sz w:val="20"/>
                <w:szCs w:val="20"/>
                <w:lang w:eastAsia="en-CA"/>
              </w:rPr>
              <w:t>2019</w:t>
            </w:r>
          </w:p>
        </w:tc>
        <w:tc>
          <w:tcPr>
            <w:tcW w:w="1251" w:type="dxa"/>
            <w:tcBorders>
              <w:top w:val="nil"/>
              <w:left w:val="nil"/>
              <w:bottom w:val="single" w:sz="4" w:space="0" w:color="auto"/>
              <w:right w:val="single" w:sz="4" w:space="0" w:color="auto"/>
            </w:tcBorders>
            <w:shd w:val="clear" w:color="auto" w:fill="auto"/>
            <w:hideMark/>
          </w:tcPr>
          <w:p w14:paraId="2CB0ABE2" w14:textId="77777777" w:rsidR="006756F1" w:rsidRPr="008B16D3" w:rsidRDefault="006756F1" w:rsidP="006756F1">
            <w:pPr>
              <w:jc w:val="right"/>
              <w:rPr>
                <w:sz w:val="20"/>
                <w:szCs w:val="20"/>
                <w:lang w:eastAsia="en-CA"/>
              </w:rPr>
            </w:pPr>
            <w:r w:rsidRPr="008B16D3">
              <w:rPr>
                <w:sz w:val="20"/>
                <w:szCs w:val="20"/>
                <w:lang w:eastAsia="en-CA"/>
              </w:rPr>
              <w:t>10,680</w:t>
            </w:r>
          </w:p>
        </w:tc>
        <w:tc>
          <w:tcPr>
            <w:tcW w:w="1262" w:type="dxa"/>
            <w:tcBorders>
              <w:top w:val="nil"/>
              <w:left w:val="nil"/>
              <w:bottom w:val="single" w:sz="4" w:space="0" w:color="auto"/>
              <w:right w:val="single" w:sz="4" w:space="0" w:color="auto"/>
            </w:tcBorders>
            <w:shd w:val="clear" w:color="auto" w:fill="auto"/>
            <w:noWrap/>
            <w:hideMark/>
          </w:tcPr>
          <w:p w14:paraId="10BED1A0" w14:textId="77777777" w:rsidR="006756F1" w:rsidRPr="008B16D3" w:rsidRDefault="006756F1" w:rsidP="006756F1">
            <w:pPr>
              <w:jc w:val="right"/>
              <w:rPr>
                <w:sz w:val="20"/>
                <w:szCs w:val="20"/>
                <w:lang w:eastAsia="en-CA"/>
              </w:rPr>
            </w:pPr>
            <w:r w:rsidRPr="008B16D3">
              <w:rPr>
                <w:sz w:val="20"/>
                <w:szCs w:val="20"/>
                <w:lang w:eastAsia="en-CA"/>
              </w:rPr>
              <w:t>13,645</w:t>
            </w:r>
          </w:p>
        </w:tc>
        <w:tc>
          <w:tcPr>
            <w:tcW w:w="1365" w:type="dxa"/>
            <w:tcBorders>
              <w:top w:val="nil"/>
              <w:left w:val="nil"/>
              <w:bottom w:val="single" w:sz="4" w:space="0" w:color="auto"/>
              <w:right w:val="single" w:sz="4" w:space="0" w:color="auto"/>
            </w:tcBorders>
            <w:shd w:val="clear" w:color="auto" w:fill="auto"/>
            <w:noWrap/>
            <w:hideMark/>
          </w:tcPr>
          <w:p w14:paraId="037C9669"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53148A78"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4C4C77E9" w14:textId="77777777" w:rsidR="006756F1" w:rsidRPr="008B16D3" w:rsidRDefault="006756F1" w:rsidP="006756F1">
            <w:pPr>
              <w:jc w:val="left"/>
              <w:rPr>
                <w:sz w:val="20"/>
                <w:szCs w:val="20"/>
                <w:lang w:eastAsia="en-CA"/>
              </w:rPr>
            </w:pPr>
            <w:r w:rsidRPr="008B16D3">
              <w:rPr>
                <w:sz w:val="20"/>
                <w:szCs w:val="20"/>
                <w:lang w:eastAsia="en-CA"/>
              </w:rPr>
              <w:t>Togo</w:t>
            </w:r>
          </w:p>
        </w:tc>
        <w:tc>
          <w:tcPr>
            <w:tcW w:w="1208" w:type="dxa"/>
            <w:tcBorders>
              <w:top w:val="nil"/>
              <w:left w:val="nil"/>
              <w:bottom w:val="single" w:sz="4" w:space="0" w:color="auto"/>
              <w:right w:val="single" w:sz="4" w:space="0" w:color="auto"/>
            </w:tcBorders>
            <w:shd w:val="clear" w:color="auto" w:fill="auto"/>
            <w:hideMark/>
          </w:tcPr>
          <w:p w14:paraId="2CA10541"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38535FC3"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718D8AD0" w14:textId="77777777" w:rsidR="006756F1" w:rsidRPr="008B16D3" w:rsidRDefault="006756F1" w:rsidP="006756F1">
            <w:pPr>
              <w:jc w:val="right"/>
              <w:rPr>
                <w:sz w:val="20"/>
                <w:szCs w:val="20"/>
                <w:lang w:eastAsia="en-CA"/>
              </w:rPr>
            </w:pPr>
            <w:r w:rsidRPr="008B16D3">
              <w:rPr>
                <w:sz w:val="20"/>
                <w:szCs w:val="20"/>
                <w:lang w:eastAsia="en-CA"/>
              </w:rPr>
              <w:t>426,581</w:t>
            </w:r>
          </w:p>
        </w:tc>
        <w:tc>
          <w:tcPr>
            <w:tcW w:w="1262" w:type="dxa"/>
            <w:tcBorders>
              <w:top w:val="nil"/>
              <w:left w:val="nil"/>
              <w:bottom w:val="single" w:sz="4" w:space="0" w:color="auto"/>
              <w:right w:val="single" w:sz="4" w:space="0" w:color="auto"/>
            </w:tcBorders>
            <w:shd w:val="clear" w:color="auto" w:fill="auto"/>
            <w:noWrap/>
            <w:hideMark/>
          </w:tcPr>
          <w:p w14:paraId="5E1338A2" w14:textId="77777777" w:rsidR="006756F1" w:rsidRPr="008B16D3" w:rsidRDefault="006756F1" w:rsidP="006756F1">
            <w:pPr>
              <w:jc w:val="right"/>
              <w:rPr>
                <w:sz w:val="20"/>
                <w:szCs w:val="20"/>
                <w:lang w:eastAsia="en-CA"/>
              </w:rPr>
            </w:pPr>
            <w:r w:rsidRPr="008B16D3">
              <w:rPr>
                <w:sz w:val="20"/>
                <w:szCs w:val="20"/>
                <w:lang w:eastAsia="en-CA"/>
              </w:rPr>
              <w:t>635,045</w:t>
            </w:r>
          </w:p>
        </w:tc>
        <w:tc>
          <w:tcPr>
            <w:tcW w:w="1365" w:type="dxa"/>
            <w:tcBorders>
              <w:top w:val="nil"/>
              <w:left w:val="nil"/>
              <w:bottom w:val="single" w:sz="4" w:space="0" w:color="auto"/>
              <w:right w:val="single" w:sz="4" w:space="0" w:color="auto"/>
            </w:tcBorders>
            <w:shd w:val="clear" w:color="auto" w:fill="auto"/>
            <w:noWrap/>
            <w:hideMark/>
          </w:tcPr>
          <w:p w14:paraId="22708E6C"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7A61551C"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5610F123" w14:textId="77777777" w:rsidR="006756F1" w:rsidRPr="008B16D3" w:rsidRDefault="006756F1" w:rsidP="006756F1">
            <w:pPr>
              <w:jc w:val="left"/>
              <w:rPr>
                <w:sz w:val="20"/>
                <w:szCs w:val="20"/>
                <w:lang w:eastAsia="en-CA"/>
              </w:rPr>
            </w:pPr>
            <w:r w:rsidRPr="008B16D3">
              <w:rPr>
                <w:sz w:val="20"/>
                <w:szCs w:val="20"/>
                <w:lang w:eastAsia="en-CA"/>
              </w:rPr>
              <w:t>Tonga</w:t>
            </w:r>
          </w:p>
        </w:tc>
        <w:tc>
          <w:tcPr>
            <w:tcW w:w="1208" w:type="dxa"/>
            <w:tcBorders>
              <w:top w:val="nil"/>
              <w:left w:val="nil"/>
              <w:bottom w:val="single" w:sz="4" w:space="0" w:color="auto"/>
              <w:right w:val="single" w:sz="4" w:space="0" w:color="auto"/>
            </w:tcBorders>
            <w:shd w:val="clear" w:color="auto" w:fill="auto"/>
            <w:hideMark/>
          </w:tcPr>
          <w:p w14:paraId="62FFB9DC"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078A0737"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554377BC" w14:textId="77777777" w:rsidR="006756F1" w:rsidRPr="008B16D3" w:rsidRDefault="006756F1" w:rsidP="006756F1">
            <w:pPr>
              <w:jc w:val="right"/>
              <w:rPr>
                <w:sz w:val="20"/>
                <w:szCs w:val="20"/>
                <w:lang w:eastAsia="en-CA"/>
              </w:rPr>
            </w:pPr>
            <w:r w:rsidRPr="008B16D3">
              <w:rPr>
                <w:sz w:val="20"/>
                <w:szCs w:val="20"/>
                <w:lang w:eastAsia="en-CA"/>
              </w:rPr>
              <w:t>3,000</w:t>
            </w:r>
          </w:p>
        </w:tc>
        <w:tc>
          <w:tcPr>
            <w:tcW w:w="1262" w:type="dxa"/>
            <w:tcBorders>
              <w:top w:val="nil"/>
              <w:left w:val="nil"/>
              <w:bottom w:val="single" w:sz="4" w:space="0" w:color="auto"/>
              <w:right w:val="single" w:sz="4" w:space="0" w:color="auto"/>
            </w:tcBorders>
            <w:shd w:val="clear" w:color="auto" w:fill="auto"/>
            <w:noWrap/>
            <w:hideMark/>
          </w:tcPr>
          <w:p w14:paraId="18554E53" w14:textId="77777777" w:rsidR="006756F1" w:rsidRPr="008B16D3" w:rsidRDefault="006756F1" w:rsidP="006756F1">
            <w:pPr>
              <w:jc w:val="right"/>
              <w:rPr>
                <w:sz w:val="20"/>
                <w:szCs w:val="20"/>
                <w:lang w:eastAsia="en-CA"/>
              </w:rPr>
            </w:pPr>
            <w:r w:rsidRPr="008B16D3">
              <w:rPr>
                <w:sz w:val="20"/>
                <w:szCs w:val="20"/>
                <w:lang w:eastAsia="en-CA"/>
              </w:rPr>
              <w:t>6,663</w:t>
            </w:r>
          </w:p>
        </w:tc>
        <w:tc>
          <w:tcPr>
            <w:tcW w:w="1365" w:type="dxa"/>
            <w:tcBorders>
              <w:top w:val="nil"/>
              <w:left w:val="nil"/>
              <w:bottom w:val="single" w:sz="4" w:space="0" w:color="auto"/>
              <w:right w:val="single" w:sz="4" w:space="0" w:color="auto"/>
            </w:tcBorders>
            <w:shd w:val="clear" w:color="auto" w:fill="auto"/>
            <w:noWrap/>
            <w:hideMark/>
          </w:tcPr>
          <w:p w14:paraId="1BAA96A1"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3BCDACD6"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030AFCFA" w14:textId="77777777" w:rsidR="006756F1" w:rsidRPr="008B16D3" w:rsidRDefault="006756F1" w:rsidP="006756F1">
            <w:pPr>
              <w:jc w:val="left"/>
              <w:rPr>
                <w:sz w:val="20"/>
                <w:szCs w:val="20"/>
                <w:lang w:eastAsia="en-CA"/>
              </w:rPr>
            </w:pPr>
            <w:r w:rsidRPr="008B16D3">
              <w:rPr>
                <w:sz w:val="20"/>
                <w:szCs w:val="20"/>
                <w:lang w:eastAsia="en-CA"/>
              </w:rPr>
              <w:t>Trinidad and Tobago</w:t>
            </w:r>
          </w:p>
        </w:tc>
        <w:tc>
          <w:tcPr>
            <w:tcW w:w="1208" w:type="dxa"/>
            <w:tcBorders>
              <w:top w:val="nil"/>
              <w:left w:val="nil"/>
              <w:bottom w:val="single" w:sz="4" w:space="0" w:color="auto"/>
              <w:right w:val="single" w:sz="4" w:space="0" w:color="auto"/>
            </w:tcBorders>
            <w:shd w:val="clear" w:color="auto" w:fill="auto"/>
            <w:hideMark/>
          </w:tcPr>
          <w:p w14:paraId="5797A237"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6F36F5F1"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2A8606DA" w14:textId="77777777" w:rsidR="006756F1" w:rsidRPr="008B16D3" w:rsidRDefault="006756F1" w:rsidP="006756F1">
            <w:pPr>
              <w:jc w:val="right"/>
              <w:rPr>
                <w:sz w:val="20"/>
                <w:szCs w:val="20"/>
                <w:lang w:eastAsia="en-CA"/>
              </w:rPr>
            </w:pPr>
            <w:r w:rsidRPr="008B16D3">
              <w:rPr>
                <w:sz w:val="20"/>
                <w:szCs w:val="20"/>
                <w:lang w:eastAsia="en-CA"/>
              </w:rPr>
              <w:t>940,390</w:t>
            </w:r>
          </w:p>
        </w:tc>
        <w:tc>
          <w:tcPr>
            <w:tcW w:w="1262" w:type="dxa"/>
            <w:tcBorders>
              <w:top w:val="nil"/>
              <w:left w:val="nil"/>
              <w:bottom w:val="single" w:sz="4" w:space="0" w:color="auto"/>
              <w:right w:val="single" w:sz="4" w:space="0" w:color="auto"/>
            </w:tcBorders>
            <w:shd w:val="clear" w:color="auto" w:fill="auto"/>
            <w:noWrap/>
            <w:hideMark/>
          </w:tcPr>
          <w:p w14:paraId="72C1AD0A" w14:textId="77777777" w:rsidR="006756F1" w:rsidRPr="008B16D3" w:rsidRDefault="006756F1" w:rsidP="006756F1">
            <w:pPr>
              <w:jc w:val="right"/>
              <w:rPr>
                <w:sz w:val="20"/>
                <w:szCs w:val="20"/>
                <w:lang w:eastAsia="en-CA"/>
              </w:rPr>
            </w:pPr>
            <w:r w:rsidRPr="008B16D3">
              <w:rPr>
                <w:sz w:val="20"/>
                <w:szCs w:val="20"/>
                <w:lang w:eastAsia="en-CA"/>
              </w:rPr>
              <w:t>5,201,433</w:t>
            </w:r>
          </w:p>
        </w:tc>
        <w:tc>
          <w:tcPr>
            <w:tcW w:w="1365" w:type="dxa"/>
            <w:tcBorders>
              <w:top w:val="nil"/>
              <w:left w:val="nil"/>
              <w:bottom w:val="single" w:sz="4" w:space="0" w:color="auto"/>
              <w:right w:val="single" w:sz="4" w:space="0" w:color="auto"/>
            </w:tcBorders>
            <w:shd w:val="clear" w:color="auto" w:fill="auto"/>
            <w:noWrap/>
            <w:hideMark/>
          </w:tcPr>
          <w:p w14:paraId="0B183C4A"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13928BE3"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5C6C724B" w14:textId="77777777" w:rsidR="006756F1" w:rsidRPr="008B16D3" w:rsidRDefault="006756F1" w:rsidP="006756F1">
            <w:pPr>
              <w:jc w:val="left"/>
              <w:rPr>
                <w:sz w:val="20"/>
                <w:szCs w:val="20"/>
                <w:lang w:eastAsia="en-CA"/>
              </w:rPr>
            </w:pPr>
            <w:r w:rsidRPr="008B16D3">
              <w:rPr>
                <w:sz w:val="20"/>
                <w:szCs w:val="20"/>
                <w:lang w:eastAsia="en-CA"/>
              </w:rPr>
              <w:t>Tunisia</w:t>
            </w:r>
          </w:p>
        </w:tc>
        <w:tc>
          <w:tcPr>
            <w:tcW w:w="1208" w:type="dxa"/>
            <w:tcBorders>
              <w:top w:val="nil"/>
              <w:left w:val="nil"/>
              <w:bottom w:val="single" w:sz="4" w:space="0" w:color="auto"/>
              <w:right w:val="single" w:sz="4" w:space="0" w:color="auto"/>
            </w:tcBorders>
            <w:shd w:val="clear" w:color="auto" w:fill="auto"/>
            <w:hideMark/>
          </w:tcPr>
          <w:p w14:paraId="47699E4F"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39EB083A"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08A77682" w14:textId="77777777" w:rsidR="006756F1" w:rsidRPr="008B16D3" w:rsidRDefault="006756F1" w:rsidP="006756F1">
            <w:pPr>
              <w:jc w:val="right"/>
              <w:rPr>
                <w:sz w:val="20"/>
                <w:szCs w:val="20"/>
                <w:lang w:eastAsia="en-CA"/>
              </w:rPr>
            </w:pPr>
            <w:r w:rsidRPr="008B16D3">
              <w:rPr>
                <w:sz w:val="20"/>
                <w:szCs w:val="20"/>
                <w:lang w:eastAsia="en-CA"/>
              </w:rPr>
              <w:t>842,287</w:t>
            </w:r>
          </w:p>
        </w:tc>
        <w:tc>
          <w:tcPr>
            <w:tcW w:w="1262" w:type="dxa"/>
            <w:tcBorders>
              <w:top w:val="nil"/>
              <w:left w:val="nil"/>
              <w:bottom w:val="single" w:sz="4" w:space="0" w:color="auto"/>
              <w:right w:val="single" w:sz="4" w:space="0" w:color="auto"/>
            </w:tcBorders>
            <w:shd w:val="clear" w:color="auto" w:fill="auto"/>
            <w:noWrap/>
            <w:hideMark/>
          </w:tcPr>
          <w:p w14:paraId="1B7A201C" w14:textId="77777777" w:rsidR="006756F1" w:rsidRPr="008B16D3" w:rsidRDefault="006756F1" w:rsidP="006756F1">
            <w:pPr>
              <w:jc w:val="right"/>
              <w:rPr>
                <w:sz w:val="20"/>
                <w:szCs w:val="20"/>
                <w:lang w:eastAsia="en-CA"/>
              </w:rPr>
            </w:pPr>
            <w:r w:rsidRPr="008B16D3">
              <w:rPr>
                <w:sz w:val="20"/>
                <w:szCs w:val="20"/>
                <w:lang w:eastAsia="en-CA"/>
              </w:rPr>
              <w:t>1,223,752</w:t>
            </w:r>
          </w:p>
        </w:tc>
        <w:tc>
          <w:tcPr>
            <w:tcW w:w="1365" w:type="dxa"/>
            <w:tcBorders>
              <w:top w:val="nil"/>
              <w:left w:val="nil"/>
              <w:bottom w:val="single" w:sz="4" w:space="0" w:color="auto"/>
              <w:right w:val="single" w:sz="4" w:space="0" w:color="auto"/>
            </w:tcBorders>
            <w:shd w:val="clear" w:color="auto" w:fill="auto"/>
            <w:noWrap/>
            <w:hideMark/>
          </w:tcPr>
          <w:p w14:paraId="372EA591"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0B9EF670"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780D3FA1" w14:textId="77777777" w:rsidR="006756F1" w:rsidRPr="008B16D3" w:rsidRDefault="006756F1" w:rsidP="006756F1">
            <w:pPr>
              <w:jc w:val="left"/>
              <w:rPr>
                <w:sz w:val="20"/>
                <w:szCs w:val="20"/>
                <w:lang w:eastAsia="en-CA"/>
              </w:rPr>
            </w:pPr>
            <w:proofErr w:type="spellStart"/>
            <w:r w:rsidRPr="008B16D3">
              <w:rPr>
                <w:sz w:val="20"/>
                <w:szCs w:val="20"/>
                <w:lang w:eastAsia="en-CA"/>
              </w:rPr>
              <w:t>Türkiye</w:t>
            </w:r>
            <w:proofErr w:type="spellEnd"/>
          </w:p>
        </w:tc>
        <w:tc>
          <w:tcPr>
            <w:tcW w:w="1208" w:type="dxa"/>
            <w:tcBorders>
              <w:top w:val="nil"/>
              <w:left w:val="nil"/>
              <w:bottom w:val="single" w:sz="4" w:space="0" w:color="auto"/>
              <w:right w:val="single" w:sz="4" w:space="0" w:color="auto"/>
            </w:tcBorders>
            <w:shd w:val="clear" w:color="auto" w:fill="auto"/>
            <w:hideMark/>
          </w:tcPr>
          <w:p w14:paraId="2F4EFE39"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047B9891"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1498AD93" w14:textId="77777777" w:rsidR="006756F1" w:rsidRPr="008B16D3" w:rsidRDefault="006756F1" w:rsidP="006756F1">
            <w:pPr>
              <w:jc w:val="right"/>
              <w:rPr>
                <w:sz w:val="20"/>
                <w:szCs w:val="20"/>
                <w:lang w:eastAsia="en-CA"/>
              </w:rPr>
            </w:pPr>
            <w:r w:rsidRPr="008B16D3">
              <w:rPr>
                <w:sz w:val="20"/>
                <w:szCs w:val="20"/>
                <w:lang w:eastAsia="en-CA"/>
              </w:rPr>
              <w:t>8,654,283</w:t>
            </w:r>
          </w:p>
        </w:tc>
        <w:tc>
          <w:tcPr>
            <w:tcW w:w="1262" w:type="dxa"/>
            <w:tcBorders>
              <w:top w:val="nil"/>
              <w:left w:val="nil"/>
              <w:bottom w:val="single" w:sz="4" w:space="0" w:color="auto"/>
              <w:right w:val="single" w:sz="4" w:space="0" w:color="auto"/>
            </w:tcBorders>
            <w:shd w:val="clear" w:color="auto" w:fill="auto"/>
            <w:noWrap/>
            <w:hideMark/>
          </w:tcPr>
          <w:p w14:paraId="40478B09" w14:textId="77777777" w:rsidR="006756F1" w:rsidRPr="008B16D3" w:rsidRDefault="006756F1" w:rsidP="006756F1">
            <w:pPr>
              <w:jc w:val="right"/>
              <w:rPr>
                <w:sz w:val="20"/>
                <w:szCs w:val="20"/>
                <w:lang w:eastAsia="en-CA"/>
              </w:rPr>
            </w:pPr>
            <w:r w:rsidRPr="008B16D3">
              <w:rPr>
                <w:sz w:val="20"/>
                <w:szCs w:val="20"/>
                <w:lang w:eastAsia="en-CA"/>
              </w:rPr>
              <w:t>21,777,055</w:t>
            </w:r>
          </w:p>
        </w:tc>
        <w:tc>
          <w:tcPr>
            <w:tcW w:w="1365" w:type="dxa"/>
            <w:tcBorders>
              <w:top w:val="nil"/>
              <w:left w:val="nil"/>
              <w:bottom w:val="single" w:sz="4" w:space="0" w:color="auto"/>
              <w:right w:val="single" w:sz="4" w:space="0" w:color="auto"/>
            </w:tcBorders>
            <w:shd w:val="clear" w:color="auto" w:fill="auto"/>
            <w:noWrap/>
            <w:hideMark/>
          </w:tcPr>
          <w:p w14:paraId="13ADBFAC"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6C9D98AE"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6C60EF11" w14:textId="77777777" w:rsidR="006756F1" w:rsidRPr="008B16D3" w:rsidRDefault="006756F1" w:rsidP="006756F1">
            <w:pPr>
              <w:jc w:val="left"/>
              <w:rPr>
                <w:sz w:val="20"/>
                <w:szCs w:val="20"/>
                <w:lang w:eastAsia="en-CA"/>
              </w:rPr>
            </w:pPr>
            <w:r w:rsidRPr="008B16D3">
              <w:rPr>
                <w:sz w:val="20"/>
                <w:szCs w:val="20"/>
                <w:lang w:eastAsia="en-CA"/>
              </w:rPr>
              <w:t>Turkmenistan</w:t>
            </w:r>
          </w:p>
        </w:tc>
        <w:tc>
          <w:tcPr>
            <w:tcW w:w="1208" w:type="dxa"/>
            <w:tcBorders>
              <w:top w:val="nil"/>
              <w:left w:val="nil"/>
              <w:bottom w:val="single" w:sz="4" w:space="0" w:color="auto"/>
              <w:right w:val="single" w:sz="4" w:space="0" w:color="auto"/>
            </w:tcBorders>
            <w:shd w:val="clear" w:color="auto" w:fill="auto"/>
            <w:hideMark/>
          </w:tcPr>
          <w:p w14:paraId="5DC04AD9"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3504416C"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7F4E96DC" w14:textId="77777777" w:rsidR="006756F1" w:rsidRPr="008B16D3" w:rsidRDefault="006756F1" w:rsidP="006756F1">
            <w:pPr>
              <w:jc w:val="right"/>
              <w:rPr>
                <w:sz w:val="20"/>
                <w:szCs w:val="20"/>
                <w:lang w:eastAsia="en-CA"/>
              </w:rPr>
            </w:pPr>
            <w:r w:rsidRPr="008B16D3">
              <w:rPr>
                <w:sz w:val="20"/>
                <w:szCs w:val="20"/>
                <w:lang w:eastAsia="en-CA"/>
              </w:rPr>
              <w:t>146,020</w:t>
            </w:r>
          </w:p>
        </w:tc>
        <w:tc>
          <w:tcPr>
            <w:tcW w:w="1262" w:type="dxa"/>
            <w:tcBorders>
              <w:top w:val="nil"/>
              <w:left w:val="nil"/>
              <w:bottom w:val="single" w:sz="4" w:space="0" w:color="auto"/>
              <w:right w:val="single" w:sz="4" w:space="0" w:color="auto"/>
            </w:tcBorders>
            <w:shd w:val="clear" w:color="auto" w:fill="auto"/>
            <w:noWrap/>
            <w:hideMark/>
          </w:tcPr>
          <w:p w14:paraId="04FE72D5" w14:textId="77777777" w:rsidR="006756F1" w:rsidRPr="008B16D3" w:rsidRDefault="006756F1" w:rsidP="006756F1">
            <w:pPr>
              <w:jc w:val="right"/>
              <w:rPr>
                <w:sz w:val="20"/>
                <w:szCs w:val="20"/>
                <w:lang w:eastAsia="en-CA"/>
              </w:rPr>
            </w:pPr>
            <w:r w:rsidRPr="008B16D3">
              <w:rPr>
                <w:sz w:val="20"/>
                <w:szCs w:val="20"/>
                <w:lang w:eastAsia="en-CA"/>
              </w:rPr>
              <w:t>510,256</w:t>
            </w:r>
          </w:p>
        </w:tc>
        <w:tc>
          <w:tcPr>
            <w:tcW w:w="1365" w:type="dxa"/>
            <w:tcBorders>
              <w:top w:val="nil"/>
              <w:left w:val="nil"/>
              <w:bottom w:val="single" w:sz="4" w:space="0" w:color="auto"/>
              <w:right w:val="single" w:sz="4" w:space="0" w:color="auto"/>
            </w:tcBorders>
            <w:shd w:val="clear" w:color="auto" w:fill="auto"/>
            <w:noWrap/>
            <w:hideMark/>
          </w:tcPr>
          <w:p w14:paraId="30880110"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3D7DDD9B"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74F72B31" w14:textId="77777777" w:rsidR="006756F1" w:rsidRPr="008B16D3" w:rsidRDefault="006756F1" w:rsidP="006756F1">
            <w:pPr>
              <w:jc w:val="left"/>
              <w:rPr>
                <w:sz w:val="20"/>
                <w:szCs w:val="20"/>
                <w:lang w:eastAsia="en-CA"/>
              </w:rPr>
            </w:pPr>
            <w:r w:rsidRPr="008B16D3">
              <w:rPr>
                <w:sz w:val="20"/>
                <w:szCs w:val="20"/>
                <w:lang w:eastAsia="en-CA"/>
              </w:rPr>
              <w:t>Tuvalu</w:t>
            </w:r>
          </w:p>
        </w:tc>
        <w:tc>
          <w:tcPr>
            <w:tcW w:w="1208" w:type="dxa"/>
            <w:tcBorders>
              <w:top w:val="nil"/>
              <w:left w:val="nil"/>
              <w:bottom w:val="single" w:sz="4" w:space="0" w:color="auto"/>
              <w:right w:val="single" w:sz="4" w:space="0" w:color="auto"/>
            </w:tcBorders>
            <w:shd w:val="clear" w:color="auto" w:fill="auto"/>
            <w:hideMark/>
          </w:tcPr>
          <w:p w14:paraId="4940EADD"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5A7F080F"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5665173E" w14:textId="77777777" w:rsidR="006756F1" w:rsidRPr="008B16D3" w:rsidRDefault="006756F1" w:rsidP="006756F1">
            <w:pPr>
              <w:jc w:val="right"/>
              <w:rPr>
                <w:sz w:val="20"/>
                <w:szCs w:val="20"/>
                <w:lang w:eastAsia="en-CA"/>
              </w:rPr>
            </w:pPr>
            <w:r w:rsidRPr="008B16D3">
              <w:rPr>
                <w:sz w:val="20"/>
                <w:szCs w:val="20"/>
                <w:lang w:eastAsia="en-CA"/>
              </w:rPr>
              <w:t>1,933</w:t>
            </w:r>
          </w:p>
        </w:tc>
        <w:tc>
          <w:tcPr>
            <w:tcW w:w="1262" w:type="dxa"/>
            <w:tcBorders>
              <w:top w:val="nil"/>
              <w:left w:val="nil"/>
              <w:bottom w:val="single" w:sz="4" w:space="0" w:color="auto"/>
              <w:right w:val="single" w:sz="4" w:space="0" w:color="auto"/>
            </w:tcBorders>
            <w:shd w:val="clear" w:color="auto" w:fill="auto"/>
            <w:noWrap/>
            <w:hideMark/>
          </w:tcPr>
          <w:p w14:paraId="7F397FA9" w14:textId="77777777" w:rsidR="006756F1" w:rsidRPr="008B16D3" w:rsidRDefault="006756F1" w:rsidP="006756F1">
            <w:pPr>
              <w:jc w:val="right"/>
              <w:rPr>
                <w:sz w:val="20"/>
                <w:szCs w:val="20"/>
                <w:lang w:eastAsia="en-CA"/>
              </w:rPr>
            </w:pPr>
            <w:r w:rsidRPr="008B16D3">
              <w:rPr>
                <w:sz w:val="20"/>
                <w:szCs w:val="20"/>
                <w:lang w:eastAsia="en-CA"/>
              </w:rPr>
              <w:t>343</w:t>
            </w:r>
          </w:p>
        </w:tc>
        <w:tc>
          <w:tcPr>
            <w:tcW w:w="1365" w:type="dxa"/>
            <w:tcBorders>
              <w:top w:val="nil"/>
              <w:left w:val="nil"/>
              <w:bottom w:val="single" w:sz="4" w:space="0" w:color="auto"/>
              <w:right w:val="single" w:sz="4" w:space="0" w:color="auto"/>
            </w:tcBorders>
            <w:shd w:val="clear" w:color="auto" w:fill="auto"/>
            <w:noWrap/>
            <w:hideMark/>
          </w:tcPr>
          <w:p w14:paraId="5BE363F0"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4A1E48D5"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20AB60F9" w14:textId="77777777" w:rsidR="006756F1" w:rsidRPr="008B16D3" w:rsidRDefault="006756F1" w:rsidP="006756F1">
            <w:pPr>
              <w:jc w:val="left"/>
              <w:rPr>
                <w:sz w:val="20"/>
                <w:szCs w:val="20"/>
                <w:lang w:eastAsia="en-CA"/>
              </w:rPr>
            </w:pPr>
            <w:r w:rsidRPr="008B16D3">
              <w:rPr>
                <w:sz w:val="20"/>
                <w:szCs w:val="20"/>
                <w:lang w:eastAsia="en-CA"/>
              </w:rPr>
              <w:t>Uganda</w:t>
            </w:r>
          </w:p>
        </w:tc>
        <w:tc>
          <w:tcPr>
            <w:tcW w:w="1208" w:type="dxa"/>
            <w:tcBorders>
              <w:top w:val="nil"/>
              <w:left w:val="nil"/>
              <w:bottom w:val="single" w:sz="4" w:space="0" w:color="auto"/>
              <w:right w:val="single" w:sz="4" w:space="0" w:color="auto"/>
            </w:tcBorders>
            <w:shd w:val="clear" w:color="auto" w:fill="auto"/>
            <w:hideMark/>
          </w:tcPr>
          <w:p w14:paraId="69B3E5E1"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3586D622"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10D1B7B0" w14:textId="77777777" w:rsidR="006756F1" w:rsidRPr="008B16D3" w:rsidRDefault="006756F1" w:rsidP="006756F1">
            <w:pPr>
              <w:jc w:val="right"/>
              <w:rPr>
                <w:sz w:val="20"/>
                <w:szCs w:val="20"/>
                <w:lang w:eastAsia="en-CA"/>
              </w:rPr>
            </w:pPr>
            <w:r w:rsidRPr="008B16D3">
              <w:rPr>
                <w:sz w:val="20"/>
                <w:szCs w:val="20"/>
                <w:lang w:eastAsia="en-CA"/>
              </w:rPr>
              <w:t>3,142</w:t>
            </w:r>
          </w:p>
        </w:tc>
        <w:tc>
          <w:tcPr>
            <w:tcW w:w="1262" w:type="dxa"/>
            <w:tcBorders>
              <w:top w:val="nil"/>
              <w:left w:val="nil"/>
              <w:bottom w:val="single" w:sz="4" w:space="0" w:color="auto"/>
              <w:right w:val="single" w:sz="4" w:space="0" w:color="auto"/>
            </w:tcBorders>
            <w:shd w:val="clear" w:color="auto" w:fill="auto"/>
            <w:noWrap/>
            <w:hideMark/>
          </w:tcPr>
          <w:p w14:paraId="58808C8A" w14:textId="77777777" w:rsidR="006756F1" w:rsidRPr="008B16D3" w:rsidRDefault="006756F1" w:rsidP="006756F1">
            <w:pPr>
              <w:jc w:val="right"/>
              <w:rPr>
                <w:sz w:val="20"/>
                <w:szCs w:val="20"/>
                <w:lang w:eastAsia="en-CA"/>
              </w:rPr>
            </w:pPr>
            <w:r w:rsidRPr="008B16D3">
              <w:rPr>
                <w:sz w:val="20"/>
                <w:szCs w:val="20"/>
                <w:lang w:eastAsia="en-CA"/>
              </w:rPr>
              <w:t>46,209</w:t>
            </w:r>
          </w:p>
        </w:tc>
        <w:tc>
          <w:tcPr>
            <w:tcW w:w="1365" w:type="dxa"/>
            <w:tcBorders>
              <w:top w:val="nil"/>
              <w:left w:val="nil"/>
              <w:bottom w:val="single" w:sz="4" w:space="0" w:color="auto"/>
              <w:right w:val="single" w:sz="4" w:space="0" w:color="auto"/>
            </w:tcBorders>
            <w:shd w:val="clear" w:color="auto" w:fill="auto"/>
            <w:noWrap/>
            <w:hideMark/>
          </w:tcPr>
          <w:p w14:paraId="569C6D69"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4109D68C"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06DCFE9B" w14:textId="77777777" w:rsidR="006756F1" w:rsidRPr="008B16D3" w:rsidRDefault="006756F1" w:rsidP="006756F1">
            <w:pPr>
              <w:jc w:val="left"/>
              <w:rPr>
                <w:sz w:val="20"/>
                <w:szCs w:val="20"/>
                <w:lang w:eastAsia="en-CA"/>
              </w:rPr>
            </w:pPr>
            <w:r w:rsidRPr="008B16D3">
              <w:rPr>
                <w:sz w:val="20"/>
                <w:szCs w:val="20"/>
                <w:lang w:eastAsia="en-CA"/>
              </w:rPr>
              <w:t>United Arab Emirates (the)</w:t>
            </w:r>
          </w:p>
        </w:tc>
        <w:tc>
          <w:tcPr>
            <w:tcW w:w="1208" w:type="dxa"/>
            <w:tcBorders>
              <w:top w:val="nil"/>
              <w:left w:val="nil"/>
              <w:bottom w:val="single" w:sz="4" w:space="0" w:color="auto"/>
              <w:right w:val="single" w:sz="4" w:space="0" w:color="auto"/>
            </w:tcBorders>
            <w:shd w:val="clear" w:color="auto" w:fill="auto"/>
            <w:hideMark/>
          </w:tcPr>
          <w:p w14:paraId="67203103" w14:textId="77777777" w:rsidR="006756F1" w:rsidRPr="008B16D3" w:rsidRDefault="006756F1" w:rsidP="006756F1">
            <w:pPr>
              <w:jc w:val="center"/>
              <w:rPr>
                <w:sz w:val="20"/>
                <w:szCs w:val="20"/>
                <w:lang w:eastAsia="en-CA"/>
              </w:rPr>
            </w:pPr>
            <w:r w:rsidRPr="008B16D3">
              <w:rPr>
                <w:sz w:val="20"/>
                <w:szCs w:val="20"/>
                <w:lang w:eastAsia="en-CA"/>
              </w:rPr>
              <w:t> </w:t>
            </w:r>
          </w:p>
        </w:tc>
        <w:tc>
          <w:tcPr>
            <w:tcW w:w="1262" w:type="dxa"/>
            <w:tcBorders>
              <w:top w:val="nil"/>
              <w:left w:val="nil"/>
              <w:bottom w:val="single" w:sz="4" w:space="0" w:color="auto"/>
              <w:right w:val="single" w:sz="4" w:space="0" w:color="auto"/>
            </w:tcBorders>
            <w:shd w:val="clear" w:color="auto" w:fill="auto"/>
            <w:hideMark/>
          </w:tcPr>
          <w:p w14:paraId="59051C7A" w14:textId="77777777" w:rsidR="006756F1" w:rsidRPr="008B16D3" w:rsidRDefault="006756F1" w:rsidP="006756F1">
            <w:pPr>
              <w:jc w:val="center"/>
              <w:rPr>
                <w:sz w:val="20"/>
                <w:szCs w:val="20"/>
                <w:lang w:eastAsia="en-CA"/>
              </w:rPr>
            </w:pPr>
            <w:r w:rsidRPr="008B16D3">
              <w:rPr>
                <w:sz w:val="20"/>
                <w:szCs w:val="20"/>
                <w:lang w:eastAsia="en-CA"/>
              </w:rPr>
              <w:t> </w:t>
            </w:r>
          </w:p>
        </w:tc>
        <w:tc>
          <w:tcPr>
            <w:tcW w:w="1251" w:type="dxa"/>
            <w:tcBorders>
              <w:top w:val="nil"/>
              <w:left w:val="nil"/>
              <w:bottom w:val="single" w:sz="4" w:space="0" w:color="auto"/>
              <w:right w:val="single" w:sz="4" w:space="0" w:color="auto"/>
            </w:tcBorders>
            <w:shd w:val="clear" w:color="auto" w:fill="auto"/>
            <w:hideMark/>
          </w:tcPr>
          <w:p w14:paraId="34224CBD" w14:textId="77777777" w:rsidR="006756F1" w:rsidRPr="008B16D3" w:rsidRDefault="006756F1" w:rsidP="006756F1">
            <w:pPr>
              <w:jc w:val="right"/>
              <w:rPr>
                <w:sz w:val="20"/>
                <w:szCs w:val="20"/>
                <w:lang w:eastAsia="en-CA"/>
              </w:rPr>
            </w:pPr>
            <w:r w:rsidRPr="008B16D3">
              <w:rPr>
                <w:sz w:val="20"/>
                <w:szCs w:val="20"/>
                <w:lang w:eastAsia="en-CA"/>
              </w:rPr>
              <w:t>7,726,879</w:t>
            </w:r>
          </w:p>
        </w:tc>
        <w:tc>
          <w:tcPr>
            <w:tcW w:w="1262" w:type="dxa"/>
            <w:tcBorders>
              <w:top w:val="nil"/>
              <w:left w:val="nil"/>
              <w:bottom w:val="single" w:sz="4" w:space="0" w:color="auto"/>
              <w:right w:val="single" w:sz="4" w:space="0" w:color="auto"/>
            </w:tcBorders>
            <w:shd w:val="clear" w:color="auto" w:fill="auto"/>
            <w:noWrap/>
            <w:hideMark/>
          </w:tcPr>
          <w:p w14:paraId="22E6AF07" w14:textId="77777777" w:rsidR="006756F1" w:rsidRPr="008B16D3" w:rsidRDefault="006756F1" w:rsidP="006756F1">
            <w:pPr>
              <w:jc w:val="left"/>
              <w:rPr>
                <w:sz w:val="20"/>
                <w:szCs w:val="20"/>
                <w:lang w:eastAsia="en-CA"/>
              </w:rPr>
            </w:pPr>
            <w:r w:rsidRPr="008B16D3">
              <w:rPr>
                <w:sz w:val="20"/>
                <w:szCs w:val="20"/>
                <w:lang w:eastAsia="en-CA"/>
              </w:rPr>
              <w:t> </w:t>
            </w:r>
          </w:p>
        </w:tc>
        <w:tc>
          <w:tcPr>
            <w:tcW w:w="1365" w:type="dxa"/>
            <w:tcBorders>
              <w:top w:val="nil"/>
              <w:left w:val="nil"/>
              <w:bottom w:val="single" w:sz="4" w:space="0" w:color="auto"/>
              <w:right w:val="single" w:sz="4" w:space="0" w:color="auto"/>
            </w:tcBorders>
            <w:shd w:val="clear" w:color="auto" w:fill="auto"/>
            <w:noWrap/>
            <w:hideMark/>
          </w:tcPr>
          <w:p w14:paraId="06D55425"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24074A05"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3178A129" w14:textId="77777777" w:rsidR="006756F1" w:rsidRPr="008B16D3" w:rsidRDefault="006756F1" w:rsidP="006756F1">
            <w:pPr>
              <w:jc w:val="left"/>
              <w:rPr>
                <w:sz w:val="20"/>
                <w:szCs w:val="20"/>
                <w:lang w:eastAsia="en-CA"/>
              </w:rPr>
            </w:pPr>
            <w:r w:rsidRPr="008B16D3">
              <w:rPr>
                <w:sz w:val="20"/>
                <w:szCs w:val="20"/>
                <w:lang w:eastAsia="en-CA"/>
              </w:rPr>
              <w:t>United Republic of Tanzania (the)</w:t>
            </w:r>
          </w:p>
        </w:tc>
        <w:tc>
          <w:tcPr>
            <w:tcW w:w="1208" w:type="dxa"/>
            <w:tcBorders>
              <w:top w:val="nil"/>
              <w:left w:val="nil"/>
              <w:bottom w:val="single" w:sz="4" w:space="0" w:color="auto"/>
              <w:right w:val="single" w:sz="4" w:space="0" w:color="auto"/>
            </w:tcBorders>
            <w:shd w:val="clear" w:color="auto" w:fill="auto"/>
            <w:hideMark/>
          </w:tcPr>
          <w:p w14:paraId="7BCB75BC"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4770B751" w14:textId="77777777" w:rsidR="006756F1" w:rsidRPr="008B16D3" w:rsidRDefault="006756F1" w:rsidP="006756F1">
            <w:pPr>
              <w:jc w:val="center"/>
              <w:rPr>
                <w:sz w:val="20"/>
                <w:szCs w:val="20"/>
                <w:lang w:eastAsia="en-CA"/>
              </w:rPr>
            </w:pPr>
            <w:r w:rsidRPr="008B16D3">
              <w:rPr>
                <w:sz w:val="20"/>
                <w:szCs w:val="20"/>
                <w:lang w:eastAsia="en-CA"/>
              </w:rPr>
              <w:t>2020</w:t>
            </w:r>
          </w:p>
        </w:tc>
        <w:tc>
          <w:tcPr>
            <w:tcW w:w="1251" w:type="dxa"/>
            <w:tcBorders>
              <w:top w:val="nil"/>
              <w:left w:val="nil"/>
              <w:bottom w:val="single" w:sz="4" w:space="0" w:color="auto"/>
              <w:right w:val="single" w:sz="4" w:space="0" w:color="auto"/>
            </w:tcBorders>
            <w:shd w:val="clear" w:color="auto" w:fill="auto"/>
            <w:hideMark/>
          </w:tcPr>
          <w:p w14:paraId="4A356861" w14:textId="77777777" w:rsidR="006756F1" w:rsidRPr="008B16D3" w:rsidRDefault="006756F1" w:rsidP="006756F1">
            <w:pPr>
              <w:jc w:val="right"/>
              <w:rPr>
                <w:sz w:val="20"/>
                <w:szCs w:val="20"/>
                <w:lang w:eastAsia="en-CA"/>
              </w:rPr>
            </w:pPr>
            <w:r w:rsidRPr="008B16D3">
              <w:rPr>
                <w:sz w:val="20"/>
                <w:szCs w:val="20"/>
                <w:lang w:eastAsia="en-CA"/>
              </w:rPr>
              <w:t>36,211</w:t>
            </w:r>
          </w:p>
        </w:tc>
        <w:tc>
          <w:tcPr>
            <w:tcW w:w="1262" w:type="dxa"/>
            <w:tcBorders>
              <w:top w:val="nil"/>
              <w:left w:val="nil"/>
              <w:bottom w:val="single" w:sz="4" w:space="0" w:color="auto"/>
              <w:right w:val="single" w:sz="4" w:space="0" w:color="auto"/>
            </w:tcBorders>
            <w:shd w:val="clear" w:color="auto" w:fill="auto"/>
            <w:noWrap/>
            <w:hideMark/>
          </w:tcPr>
          <w:p w14:paraId="7DF235CA" w14:textId="77777777" w:rsidR="006756F1" w:rsidRPr="008B16D3" w:rsidRDefault="006756F1" w:rsidP="006756F1">
            <w:pPr>
              <w:jc w:val="right"/>
              <w:rPr>
                <w:sz w:val="20"/>
                <w:szCs w:val="20"/>
                <w:lang w:eastAsia="en-CA"/>
              </w:rPr>
            </w:pPr>
            <w:r w:rsidRPr="008B16D3">
              <w:rPr>
                <w:sz w:val="20"/>
                <w:szCs w:val="20"/>
                <w:lang w:eastAsia="en-CA"/>
              </w:rPr>
              <w:t>252,760</w:t>
            </w:r>
          </w:p>
        </w:tc>
        <w:tc>
          <w:tcPr>
            <w:tcW w:w="1365" w:type="dxa"/>
            <w:tcBorders>
              <w:top w:val="nil"/>
              <w:left w:val="nil"/>
              <w:bottom w:val="single" w:sz="4" w:space="0" w:color="auto"/>
              <w:right w:val="single" w:sz="4" w:space="0" w:color="auto"/>
            </w:tcBorders>
            <w:shd w:val="clear" w:color="auto" w:fill="auto"/>
            <w:noWrap/>
            <w:hideMark/>
          </w:tcPr>
          <w:p w14:paraId="50067D71"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66A42259"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46AF5FDB" w14:textId="77777777" w:rsidR="006756F1" w:rsidRPr="008B16D3" w:rsidRDefault="006756F1" w:rsidP="006756F1">
            <w:pPr>
              <w:jc w:val="left"/>
              <w:rPr>
                <w:sz w:val="20"/>
                <w:szCs w:val="20"/>
                <w:lang w:eastAsia="en-CA"/>
              </w:rPr>
            </w:pPr>
            <w:r w:rsidRPr="008B16D3">
              <w:rPr>
                <w:sz w:val="20"/>
                <w:szCs w:val="20"/>
                <w:lang w:eastAsia="en-CA"/>
              </w:rPr>
              <w:t>Uruguay</w:t>
            </w:r>
          </w:p>
        </w:tc>
        <w:tc>
          <w:tcPr>
            <w:tcW w:w="1208" w:type="dxa"/>
            <w:tcBorders>
              <w:top w:val="nil"/>
              <w:left w:val="nil"/>
              <w:bottom w:val="single" w:sz="4" w:space="0" w:color="auto"/>
              <w:right w:val="single" w:sz="4" w:space="0" w:color="auto"/>
            </w:tcBorders>
            <w:shd w:val="clear" w:color="auto" w:fill="auto"/>
            <w:hideMark/>
          </w:tcPr>
          <w:p w14:paraId="50FD3DAF" w14:textId="77777777" w:rsidR="006756F1" w:rsidRPr="008B16D3" w:rsidRDefault="006756F1" w:rsidP="006756F1">
            <w:pPr>
              <w:jc w:val="center"/>
              <w:rPr>
                <w:sz w:val="20"/>
                <w:szCs w:val="20"/>
                <w:lang w:eastAsia="en-CA"/>
              </w:rPr>
            </w:pPr>
            <w:r w:rsidRPr="008B16D3">
              <w:rPr>
                <w:sz w:val="20"/>
                <w:szCs w:val="20"/>
                <w:lang w:eastAsia="en-CA"/>
              </w:rPr>
              <w:t>CP</w:t>
            </w:r>
          </w:p>
        </w:tc>
        <w:tc>
          <w:tcPr>
            <w:tcW w:w="1262" w:type="dxa"/>
            <w:tcBorders>
              <w:top w:val="nil"/>
              <w:left w:val="nil"/>
              <w:bottom w:val="single" w:sz="4" w:space="0" w:color="auto"/>
              <w:right w:val="single" w:sz="4" w:space="0" w:color="auto"/>
            </w:tcBorders>
            <w:shd w:val="clear" w:color="auto" w:fill="auto"/>
            <w:hideMark/>
          </w:tcPr>
          <w:p w14:paraId="1E343659"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5415AAA7" w14:textId="77777777" w:rsidR="006756F1" w:rsidRPr="008B16D3" w:rsidRDefault="006756F1" w:rsidP="006756F1">
            <w:pPr>
              <w:jc w:val="right"/>
              <w:rPr>
                <w:sz w:val="20"/>
                <w:szCs w:val="20"/>
                <w:lang w:eastAsia="en-CA"/>
              </w:rPr>
            </w:pPr>
            <w:r w:rsidRPr="008B16D3">
              <w:rPr>
                <w:sz w:val="20"/>
                <w:szCs w:val="20"/>
                <w:lang w:eastAsia="en-CA"/>
              </w:rPr>
              <w:t>473,681</w:t>
            </w:r>
          </w:p>
        </w:tc>
        <w:tc>
          <w:tcPr>
            <w:tcW w:w="1262" w:type="dxa"/>
            <w:tcBorders>
              <w:top w:val="nil"/>
              <w:left w:val="nil"/>
              <w:bottom w:val="single" w:sz="4" w:space="0" w:color="auto"/>
              <w:right w:val="single" w:sz="4" w:space="0" w:color="auto"/>
            </w:tcBorders>
            <w:shd w:val="clear" w:color="auto" w:fill="auto"/>
            <w:noWrap/>
            <w:hideMark/>
          </w:tcPr>
          <w:p w14:paraId="5E40BCF5" w14:textId="77777777" w:rsidR="006756F1" w:rsidRPr="008B16D3" w:rsidRDefault="006756F1" w:rsidP="006756F1">
            <w:pPr>
              <w:jc w:val="right"/>
              <w:rPr>
                <w:sz w:val="20"/>
                <w:szCs w:val="20"/>
                <w:lang w:eastAsia="en-CA"/>
              </w:rPr>
            </w:pPr>
            <w:r w:rsidRPr="008B16D3">
              <w:rPr>
                <w:sz w:val="20"/>
                <w:szCs w:val="20"/>
                <w:lang w:eastAsia="en-CA"/>
              </w:rPr>
              <w:t>454,099</w:t>
            </w:r>
          </w:p>
        </w:tc>
        <w:tc>
          <w:tcPr>
            <w:tcW w:w="1365" w:type="dxa"/>
            <w:tcBorders>
              <w:top w:val="nil"/>
              <w:left w:val="nil"/>
              <w:bottom w:val="single" w:sz="4" w:space="0" w:color="auto"/>
              <w:right w:val="single" w:sz="4" w:space="0" w:color="auto"/>
            </w:tcBorders>
            <w:shd w:val="clear" w:color="auto" w:fill="auto"/>
            <w:noWrap/>
            <w:hideMark/>
          </w:tcPr>
          <w:p w14:paraId="749DD93E"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4ECBA27C"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41C68FDE" w14:textId="77777777" w:rsidR="006756F1" w:rsidRPr="008B16D3" w:rsidRDefault="006756F1" w:rsidP="006756F1">
            <w:pPr>
              <w:jc w:val="left"/>
              <w:rPr>
                <w:sz w:val="20"/>
                <w:szCs w:val="20"/>
                <w:lang w:eastAsia="en-CA"/>
              </w:rPr>
            </w:pPr>
            <w:r w:rsidRPr="008B16D3">
              <w:rPr>
                <w:sz w:val="20"/>
                <w:szCs w:val="20"/>
                <w:lang w:eastAsia="en-CA"/>
              </w:rPr>
              <w:t>Vanuatu</w:t>
            </w:r>
          </w:p>
        </w:tc>
        <w:tc>
          <w:tcPr>
            <w:tcW w:w="1208" w:type="dxa"/>
            <w:tcBorders>
              <w:top w:val="nil"/>
              <w:left w:val="nil"/>
              <w:bottom w:val="single" w:sz="4" w:space="0" w:color="auto"/>
              <w:right w:val="single" w:sz="4" w:space="0" w:color="auto"/>
            </w:tcBorders>
            <w:shd w:val="clear" w:color="auto" w:fill="auto"/>
            <w:hideMark/>
          </w:tcPr>
          <w:p w14:paraId="798A01D3"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3E74F51D"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27EC1DF2" w14:textId="77777777" w:rsidR="006756F1" w:rsidRPr="008B16D3" w:rsidRDefault="006756F1" w:rsidP="006756F1">
            <w:pPr>
              <w:jc w:val="right"/>
              <w:rPr>
                <w:sz w:val="20"/>
                <w:szCs w:val="20"/>
                <w:lang w:eastAsia="en-CA"/>
              </w:rPr>
            </w:pPr>
            <w:r w:rsidRPr="008B16D3">
              <w:rPr>
                <w:sz w:val="20"/>
                <w:szCs w:val="20"/>
                <w:lang w:eastAsia="en-CA"/>
              </w:rPr>
              <w:t>6,080</w:t>
            </w:r>
          </w:p>
        </w:tc>
        <w:tc>
          <w:tcPr>
            <w:tcW w:w="1262" w:type="dxa"/>
            <w:tcBorders>
              <w:top w:val="nil"/>
              <w:left w:val="nil"/>
              <w:bottom w:val="single" w:sz="4" w:space="0" w:color="auto"/>
              <w:right w:val="single" w:sz="4" w:space="0" w:color="auto"/>
            </w:tcBorders>
            <w:shd w:val="clear" w:color="auto" w:fill="auto"/>
            <w:noWrap/>
            <w:hideMark/>
          </w:tcPr>
          <w:p w14:paraId="2845A089" w14:textId="77777777" w:rsidR="006756F1" w:rsidRPr="008B16D3" w:rsidRDefault="006756F1" w:rsidP="006756F1">
            <w:pPr>
              <w:jc w:val="right"/>
              <w:rPr>
                <w:sz w:val="20"/>
                <w:szCs w:val="20"/>
                <w:lang w:eastAsia="en-CA"/>
              </w:rPr>
            </w:pPr>
            <w:r w:rsidRPr="008B16D3">
              <w:rPr>
                <w:sz w:val="20"/>
                <w:szCs w:val="20"/>
                <w:lang w:eastAsia="en-CA"/>
              </w:rPr>
              <w:t>13,781</w:t>
            </w:r>
          </w:p>
        </w:tc>
        <w:tc>
          <w:tcPr>
            <w:tcW w:w="1365" w:type="dxa"/>
            <w:tcBorders>
              <w:top w:val="nil"/>
              <w:left w:val="nil"/>
              <w:bottom w:val="single" w:sz="4" w:space="0" w:color="auto"/>
              <w:right w:val="single" w:sz="4" w:space="0" w:color="auto"/>
            </w:tcBorders>
            <w:shd w:val="clear" w:color="auto" w:fill="auto"/>
            <w:noWrap/>
            <w:hideMark/>
          </w:tcPr>
          <w:p w14:paraId="122C7686"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46EB0D74"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7525448A" w14:textId="77777777" w:rsidR="006756F1" w:rsidRPr="008B16D3" w:rsidRDefault="006756F1" w:rsidP="006756F1">
            <w:pPr>
              <w:jc w:val="left"/>
              <w:rPr>
                <w:sz w:val="20"/>
                <w:szCs w:val="20"/>
                <w:lang w:eastAsia="en-CA"/>
              </w:rPr>
            </w:pPr>
            <w:r w:rsidRPr="008B16D3">
              <w:rPr>
                <w:sz w:val="20"/>
                <w:szCs w:val="20"/>
                <w:lang w:eastAsia="en-CA"/>
              </w:rPr>
              <w:t>Venezuela (Bolivarian Republic of)</w:t>
            </w:r>
          </w:p>
        </w:tc>
        <w:tc>
          <w:tcPr>
            <w:tcW w:w="1208" w:type="dxa"/>
            <w:tcBorders>
              <w:top w:val="nil"/>
              <w:left w:val="nil"/>
              <w:bottom w:val="single" w:sz="4" w:space="0" w:color="auto"/>
              <w:right w:val="single" w:sz="4" w:space="0" w:color="auto"/>
            </w:tcBorders>
            <w:shd w:val="clear" w:color="auto" w:fill="auto"/>
            <w:hideMark/>
          </w:tcPr>
          <w:p w14:paraId="31C345A4" w14:textId="77777777" w:rsidR="006756F1" w:rsidRPr="008B16D3" w:rsidRDefault="006756F1" w:rsidP="006756F1">
            <w:pPr>
              <w:jc w:val="center"/>
              <w:rPr>
                <w:sz w:val="20"/>
                <w:szCs w:val="20"/>
                <w:lang w:eastAsia="en-CA"/>
              </w:rPr>
            </w:pPr>
            <w:r w:rsidRPr="008B16D3">
              <w:rPr>
                <w:sz w:val="20"/>
                <w:szCs w:val="20"/>
                <w:lang w:eastAsia="en-CA"/>
              </w:rPr>
              <w:t>CP</w:t>
            </w:r>
          </w:p>
        </w:tc>
        <w:tc>
          <w:tcPr>
            <w:tcW w:w="1262" w:type="dxa"/>
            <w:tcBorders>
              <w:top w:val="nil"/>
              <w:left w:val="nil"/>
              <w:bottom w:val="single" w:sz="4" w:space="0" w:color="auto"/>
              <w:right w:val="single" w:sz="4" w:space="0" w:color="auto"/>
            </w:tcBorders>
            <w:shd w:val="clear" w:color="auto" w:fill="auto"/>
            <w:hideMark/>
          </w:tcPr>
          <w:p w14:paraId="2B536073"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38A7D446" w14:textId="77777777" w:rsidR="006756F1" w:rsidRPr="008B16D3" w:rsidRDefault="006756F1" w:rsidP="006756F1">
            <w:pPr>
              <w:jc w:val="right"/>
              <w:rPr>
                <w:sz w:val="20"/>
                <w:szCs w:val="20"/>
                <w:lang w:eastAsia="en-CA"/>
              </w:rPr>
            </w:pPr>
            <w:r w:rsidRPr="008B16D3">
              <w:rPr>
                <w:sz w:val="20"/>
                <w:szCs w:val="20"/>
                <w:lang w:eastAsia="en-CA"/>
              </w:rPr>
              <w:t>3,758,330</w:t>
            </w:r>
          </w:p>
        </w:tc>
        <w:tc>
          <w:tcPr>
            <w:tcW w:w="1262" w:type="dxa"/>
            <w:tcBorders>
              <w:top w:val="nil"/>
              <w:left w:val="nil"/>
              <w:bottom w:val="single" w:sz="4" w:space="0" w:color="auto"/>
              <w:right w:val="single" w:sz="4" w:space="0" w:color="auto"/>
            </w:tcBorders>
            <w:shd w:val="clear" w:color="auto" w:fill="auto"/>
            <w:noWrap/>
            <w:hideMark/>
          </w:tcPr>
          <w:p w14:paraId="1987599F" w14:textId="77777777" w:rsidR="006756F1" w:rsidRPr="008B16D3" w:rsidRDefault="006756F1" w:rsidP="006756F1">
            <w:pPr>
              <w:jc w:val="right"/>
              <w:rPr>
                <w:sz w:val="20"/>
                <w:szCs w:val="20"/>
                <w:lang w:eastAsia="en-CA"/>
              </w:rPr>
            </w:pPr>
            <w:r w:rsidRPr="008B16D3">
              <w:rPr>
                <w:sz w:val="20"/>
                <w:szCs w:val="20"/>
                <w:lang w:eastAsia="en-CA"/>
              </w:rPr>
              <w:t>799,335</w:t>
            </w:r>
          </w:p>
        </w:tc>
        <w:tc>
          <w:tcPr>
            <w:tcW w:w="1365" w:type="dxa"/>
            <w:tcBorders>
              <w:top w:val="nil"/>
              <w:left w:val="nil"/>
              <w:bottom w:val="single" w:sz="4" w:space="0" w:color="auto"/>
              <w:right w:val="single" w:sz="4" w:space="0" w:color="auto"/>
            </w:tcBorders>
            <w:shd w:val="clear" w:color="auto" w:fill="auto"/>
            <w:noWrap/>
            <w:hideMark/>
          </w:tcPr>
          <w:p w14:paraId="7885FA95"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2651EB03"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42700790" w14:textId="77777777" w:rsidR="006756F1" w:rsidRPr="008B16D3" w:rsidRDefault="006756F1" w:rsidP="006756F1">
            <w:pPr>
              <w:jc w:val="left"/>
              <w:rPr>
                <w:sz w:val="20"/>
                <w:szCs w:val="20"/>
                <w:lang w:eastAsia="en-CA"/>
              </w:rPr>
            </w:pPr>
            <w:r w:rsidRPr="008B16D3">
              <w:rPr>
                <w:sz w:val="20"/>
                <w:szCs w:val="20"/>
                <w:lang w:eastAsia="en-CA"/>
              </w:rPr>
              <w:t>Viet Nam</w:t>
            </w:r>
          </w:p>
        </w:tc>
        <w:tc>
          <w:tcPr>
            <w:tcW w:w="1208" w:type="dxa"/>
            <w:tcBorders>
              <w:top w:val="nil"/>
              <w:left w:val="nil"/>
              <w:bottom w:val="single" w:sz="4" w:space="0" w:color="auto"/>
              <w:right w:val="single" w:sz="4" w:space="0" w:color="auto"/>
            </w:tcBorders>
            <w:shd w:val="clear" w:color="auto" w:fill="auto"/>
            <w:hideMark/>
          </w:tcPr>
          <w:p w14:paraId="5EDEF2C8"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2A14C9D6"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7A8FCEC9" w14:textId="77777777" w:rsidR="006756F1" w:rsidRPr="008B16D3" w:rsidRDefault="006756F1" w:rsidP="006756F1">
            <w:pPr>
              <w:jc w:val="right"/>
              <w:rPr>
                <w:sz w:val="20"/>
                <w:szCs w:val="20"/>
                <w:lang w:eastAsia="en-CA"/>
              </w:rPr>
            </w:pPr>
            <w:r w:rsidRPr="008B16D3">
              <w:rPr>
                <w:sz w:val="20"/>
                <w:szCs w:val="20"/>
                <w:lang w:eastAsia="en-CA"/>
              </w:rPr>
              <w:t>3,806,696</w:t>
            </w:r>
          </w:p>
        </w:tc>
        <w:tc>
          <w:tcPr>
            <w:tcW w:w="1262" w:type="dxa"/>
            <w:tcBorders>
              <w:top w:val="nil"/>
              <w:left w:val="nil"/>
              <w:bottom w:val="single" w:sz="4" w:space="0" w:color="auto"/>
              <w:right w:val="single" w:sz="4" w:space="0" w:color="auto"/>
            </w:tcBorders>
            <w:shd w:val="clear" w:color="auto" w:fill="auto"/>
            <w:noWrap/>
            <w:hideMark/>
          </w:tcPr>
          <w:p w14:paraId="79FCF020" w14:textId="77777777" w:rsidR="006756F1" w:rsidRPr="008B16D3" w:rsidRDefault="006756F1" w:rsidP="006756F1">
            <w:pPr>
              <w:jc w:val="right"/>
              <w:rPr>
                <w:sz w:val="20"/>
                <w:szCs w:val="20"/>
                <w:lang w:eastAsia="en-CA"/>
              </w:rPr>
            </w:pPr>
            <w:r w:rsidRPr="008B16D3">
              <w:rPr>
                <w:sz w:val="20"/>
                <w:szCs w:val="20"/>
                <w:lang w:eastAsia="en-CA"/>
              </w:rPr>
              <w:t>10,470,044</w:t>
            </w:r>
          </w:p>
        </w:tc>
        <w:tc>
          <w:tcPr>
            <w:tcW w:w="1365" w:type="dxa"/>
            <w:tcBorders>
              <w:top w:val="nil"/>
              <w:left w:val="nil"/>
              <w:bottom w:val="single" w:sz="4" w:space="0" w:color="auto"/>
              <w:right w:val="single" w:sz="4" w:space="0" w:color="auto"/>
            </w:tcBorders>
            <w:shd w:val="clear" w:color="auto" w:fill="auto"/>
            <w:noWrap/>
            <w:hideMark/>
          </w:tcPr>
          <w:p w14:paraId="7794E63F"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6D8DEC0E" w14:textId="77777777" w:rsidTr="006756F1">
        <w:trPr>
          <w:trHeight w:val="59"/>
        </w:trPr>
        <w:tc>
          <w:tcPr>
            <w:tcW w:w="3212" w:type="dxa"/>
            <w:tcBorders>
              <w:top w:val="nil"/>
              <w:left w:val="single" w:sz="4" w:space="0" w:color="auto"/>
              <w:bottom w:val="single" w:sz="4" w:space="0" w:color="auto"/>
              <w:right w:val="single" w:sz="4" w:space="0" w:color="auto"/>
            </w:tcBorders>
            <w:shd w:val="clear" w:color="auto" w:fill="auto"/>
            <w:noWrap/>
            <w:hideMark/>
          </w:tcPr>
          <w:p w14:paraId="2FB189C3" w14:textId="77777777" w:rsidR="006756F1" w:rsidRPr="008B16D3" w:rsidRDefault="006756F1" w:rsidP="006756F1">
            <w:pPr>
              <w:jc w:val="left"/>
              <w:rPr>
                <w:sz w:val="20"/>
                <w:szCs w:val="20"/>
                <w:lang w:eastAsia="en-CA"/>
              </w:rPr>
            </w:pPr>
            <w:r w:rsidRPr="008B16D3">
              <w:rPr>
                <w:sz w:val="20"/>
                <w:szCs w:val="20"/>
                <w:lang w:eastAsia="en-CA"/>
              </w:rPr>
              <w:t>Yemen</w:t>
            </w:r>
          </w:p>
        </w:tc>
        <w:tc>
          <w:tcPr>
            <w:tcW w:w="1208" w:type="dxa"/>
            <w:tcBorders>
              <w:top w:val="nil"/>
              <w:left w:val="nil"/>
              <w:bottom w:val="single" w:sz="4" w:space="0" w:color="auto"/>
              <w:right w:val="single" w:sz="4" w:space="0" w:color="auto"/>
            </w:tcBorders>
            <w:shd w:val="clear" w:color="auto" w:fill="auto"/>
            <w:hideMark/>
          </w:tcPr>
          <w:p w14:paraId="48FED61B" w14:textId="77777777" w:rsidR="006756F1" w:rsidRPr="008B16D3" w:rsidRDefault="006756F1" w:rsidP="006756F1">
            <w:pPr>
              <w:jc w:val="center"/>
              <w:rPr>
                <w:sz w:val="20"/>
                <w:szCs w:val="20"/>
                <w:lang w:eastAsia="en-CA"/>
              </w:rPr>
            </w:pPr>
            <w:r w:rsidRPr="008B16D3">
              <w:rPr>
                <w:sz w:val="20"/>
                <w:szCs w:val="20"/>
                <w:lang w:eastAsia="en-CA"/>
              </w:rPr>
              <w:t> </w:t>
            </w:r>
          </w:p>
        </w:tc>
        <w:tc>
          <w:tcPr>
            <w:tcW w:w="1262" w:type="dxa"/>
            <w:tcBorders>
              <w:top w:val="nil"/>
              <w:left w:val="nil"/>
              <w:bottom w:val="single" w:sz="4" w:space="0" w:color="auto"/>
              <w:right w:val="single" w:sz="4" w:space="0" w:color="auto"/>
            </w:tcBorders>
            <w:shd w:val="clear" w:color="auto" w:fill="auto"/>
            <w:hideMark/>
          </w:tcPr>
          <w:p w14:paraId="7368A299" w14:textId="77777777" w:rsidR="006756F1" w:rsidRPr="008B16D3" w:rsidRDefault="006756F1" w:rsidP="006756F1">
            <w:pPr>
              <w:jc w:val="center"/>
              <w:rPr>
                <w:sz w:val="20"/>
                <w:szCs w:val="20"/>
                <w:lang w:eastAsia="en-CA"/>
              </w:rPr>
            </w:pPr>
            <w:r w:rsidRPr="008B16D3">
              <w:rPr>
                <w:sz w:val="20"/>
                <w:szCs w:val="20"/>
                <w:lang w:eastAsia="en-CA"/>
              </w:rPr>
              <w:t> </w:t>
            </w:r>
          </w:p>
        </w:tc>
        <w:tc>
          <w:tcPr>
            <w:tcW w:w="1251" w:type="dxa"/>
            <w:tcBorders>
              <w:top w:val="nil"/>
              <w:left w:val="nil"/>
              <w:bottom w:val="single" w:sz="4" w:space="0" w:color="auto"/>
              <w:right w:val="single" w:sz="4" w:space="0" w:color="auto"/>
            </w:tcBorders>
            <w:shd w:val="clear" w:color="auto" w:fill="auto"/>
            <w:hideMark/>
          </w:tcPr>
          <w:p w14:paraId="1032AACA" w14:textId="77777777" w:rsidR="006756F1" w:rsidRPr="008B16D3" w:rsidRDefault="006756F1" w:rsidP="006756F1">
            <w:pPr>
              <w:jc w:val="right"/>
              <w:rPr>
                <w:sz w:val="20"/>
                <w:szCs w:val="20"/>
                <w:lang w:eastAsia="en-CA"/>
              </w:rPr>
            </w:pPr>
            <w:r w:rsidRPr="008B16D3">
              <w:rPr>
                <w:sz w:val="20"/>
                <w:szCs w:val="20"/>
                <w:lang w:eastAsia="en-CA"/>
              </w:rPr>
              <w:t>3,367,326</w:t>
            </w:r>
          </w:p>
        </w:tc>
        <w:tc>
          <w:tcPr>
            <w:tcW w:w="1262" w:type="dxa"/>
            <w:tcBorders>
              <w:top w:val="nil"/>
              <w:left w:val="nil"/>
              <w:bottom w:val="single" w:sz="4" w:space="0" w:color="auto"/>
              <w:right w:val="single" w:sz="4" w:space="0" w:color="auto"/>
            </w:tcBorders>
            <w:shd w:val="clear" w:color="auto" w:fill="auto"/>
            <w:noWrap/>
            <w:hideMark/>
          </w:tcPr>
          <w:p w14:paraId="02CECDBF" w14:textId="77777777" w:rsidR="006756F1" w:rsidRPr="008B16D3" w:rsidRDefault="006756F1" w:rsidP="006756F1">
            <w:pPr>
              <w:jc w:val="left"/>
              <w:rPr>
                <w:sz w:val="20"/>
                <w:szCs w:val="20"/>
                <w:lang w:eastAsia="en-CA"/>
              </w:rPr>
            </w:pPr>
            <w:r w:rsidRPr="008B16D3">
              <w:rPr>
                <w:sz w:val="20"/>
                <w:szCs w:val="20"/>
                <w:lang w:eastAsia="en-CA"/>
              </w:rPr>
              <w:t> </w:t>
            </w:r>
          </w:p>
        </w:tc>
        <w:tc>
          <w:tcPr>
            <w:tcW w:w="1365" w:type="dxa"/>
            <w:tcBorders>
              <w:top w:val="nil"/>
              <w:left w:val="nil"/>
              <w:bottom w:val="single" w:sz="4" w:space="0" w:color="auto"/>
              <w:right w:val="single" w:sz="4" w:space="0" w:color="auto"/>
            </w:tcBorders>
            <w:shd w:val="clear" w:color="auto" w:fill="auto"/>
            <w:noWrap/>
            <w:hideMark/>
          </w:tcPr>
          <w:p w14:paraId="52B7BB01" w14:textId="77777777" w:rsidR="006756F1" w:rsidRPr="008B16D3" w:rsidRDefault="006756F1" w:rsidP="006756F1">
            <w:pPr>
              <w:jc w:val="center"/>
              <w:rPr>
                <w:sz w:val="20"/>
                <w:szCs w:val="20"/>
                <w:lang w:eastAsia="en-CA"/>
              </w:rPr>
            </w:pPr>
            <w:r w:rsidRPr="008B16D3">
              <w:rPr>
                <w:sz w:val="20"/>
                <w:szCs w:val="20"/>
                <w:lang w:eastAsia="en-CA"/>
              </w:rPr>
              <w:t> </w:t>
            </w:r>
          </w:p>
        </w:tc>
      </w:tr>
      <w:tr w:rsidR="006756F1" w:rsidRPr="008B16D3" w14:paraId="29BD0399" w14:textId="77777777" w:rsidTr="006756F1">
        <w:trPr>
          <w:trHeight w:val="104"/>
        </w:trPr>
        <w:tc>
          <w:tcPr>
            <w:tcW w:w="3212" w:type="dxa"/>
            <w:tcBorders>
              <w:top w:val="nil"/>
              <w:left w:val="single" w:sz="4" w:space="0" w:color="auto"/>
              <w:bottom w:val="single" w:sz="4" w:space="0" w:color="auto"/>
              <w:right w:val="single" w:sz="4" w:space="0" w:color="auto"/>
            </w:tcBorders>
            <w:shd w:val="clear" w:color="auto" w:fill="auto"/>
            <w:noWrap/>
            <w:hideMark/>
          </w:tcPr>
          <w:p w14:paraId="78A5CBFE" w14:textId="77777777" w:rsidR="006756F1" w:rsidRPr="008B16D3" w:rsidRDefault="006756F1" w:rsidP="006756F1">
            <w:pPr>
              <w:jc w:val="left"/>
              <w:rPr>
                <w:sz w:val="20"/>
                <w:szCs w:val="20"/>
                <w:lang w:eastAsia="en-CA"/>
              </w:rPr>
            </w:pPr>
            <w:r w:rsidRPr="008B16D3">
              <w:rPr>
                <w:sz w:val="20"/>
                <w:szCs w:val="20"/>
                <w:lang w:eastAsia="en-CA"/>
              </w:rPr>
              <w:t>Zambia</w:t>
            </w:r>
          </w:p>
        </w:tc>
        <w:tc>
          <w:tcPr>
            <w:tcW w:w="1208" w:type="dxa"/>
            <w:tcBorders>
              <w:top w:val="nil"/>
              <w:left w:val="nil"/>
              <w:bottom w:val="single" w:sz="4" w:space="0" w:color="auto"/>
              <w:right w:val="single" w:sz="4" w:space="0" w:color="auto"/>
            </w:tcBorders>
            <w:shd w:val="clear" w:color="auto" w:fill="auto"/>
            <w:hideMark/>
          </w:tcPr>
          <w:p w14:paraId="0B8FD9AB" w14:textId="77777777" w:rsidR="006756F1" w:rsidRPr="008B16D3" w:rsidRDefault="006756F1" w:rsidP="006756F1">
            <w:pPr>
              <w:jc w:val="center"/>
              <w:rPr>
                <w:sz w:val="20"/>
                <w:szCs w:val="20"/>
                <w:lang w:eastAsia="en-CA"/>
              </w:rPr>
            </w:pPr>
            <w:r w:rsidRPr="008B16D3">
              <w:rPr>
                <w:sz w:val="20"/>
                <w:szCs w:val="20"/>
                <w:lang w:eastAsia="en-CA"/>
              </w:rPr>
              <w:t>CP</w:t>
            </w:r>
          </w:p>
        </w:tc>
        <w:tc>
          <w:tcPr>
            <w:tcW w:w="1262" w:type="dxa"/>
            <w:tcBorders>
              <w:top w:val="nil"/>
              <w:left w:val="nil"/>
              <w:bottom w:val="single" w:sz="4" w:space="0" w:color="auto"/>
              <w:right w:val="single" w:sz="4" w:space="0" w:color="auto"/>
            </w:tcBorders>
            <w:shd w:val="clear" w:color="auto" w:fill="auto"/>
            <w:hideMark/>
          </w:tcPr>
          <w:p w14:paraId="289E3B7B"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595CA6AA" w14:textId="77777777" w:rsidR="006756F1" w:rsidRPr="008B16D3" w:rsidRDefault="006756F1" w:rsidP="006756F1">
            <w:pPr>
              <w:jc w:val="right"/>
              <w:rPr>
                <w:sz w:val="20"/>
                <w:szCs w:val="20"/>
                <w:lang w:eastAsia="en-CA"/>
              </w:rPr>
            </w:pPr>
            <w:r w:rsidRPr="008B16D3">
              <w:rPr>
                <w:sz w:val="20"/>
                <w:szCs w:val="20"/>
                <w:lang w:eastAsia="en-CA"/>
              </w:rPr>
              <w:t>105,826</w:t>
            </w:r>
          </w:p>
        </w:tc>
        <w:tc>
          <w:tcPr>
            <w:tcW w:w="1262" w:type="dxa"/>
            <w:tcBorders>
              <w:top w:val="nil"/>
              <w:left w:val="nil"/>
              <w:bottom w:val="single" w:sz="4" w:space="0" w:color="auto"/>
              <w:right w:val="single" w:sz="4" w:space="0" w:color="auto"/>
            </w:tcBorders>
            <w:shd w:val="clear" w:color="auto" w:fill="auto"/>
            <w:noWrap/>
            <w:hideMark/>
          </w:tcPr>
          <w:p w14:paraId="52729E73" w14:textId="77777777" w:rsidR="006756F1" w:rsidRPr="008B16D3" w:rsidRDefault="006756F1" w:rsidP="006756F1">
            <w:pPr>
              <w:jc w:val="right"/>
              <w:rPr>
                <w:sz w:val="20"/>
                <w:szCs w:val="20"/>
                <w:lang w:eastAsia="en-CA"/>
              </w:rPr>
            </w:pPr>
            <w:r w:rsidRPr="008B16D3">
              <w:rPr>
                <w:sz w:val="20"/>
                <w:szCs w:val="20"/>
                <w:lang w:eastAsia="en-CA"/>
              </w:rPr>
              <w:t>672,226</w:t>
            </w:r>
          </w:p>
        </w:tc>
        <w:tc>
          <w:tcPr>
            <w:tcW w:w="1365" w:type="dxa"/>
            <w:tcBorders>
              <w:top w:val="nil"/>
              <w:left w:val="nil"/>
              <w:bottom w:val="single" w:sz="4" w:space="0" w:color="auto"/>
              <w:right w:val="single" w:sz="4" w:space="0" w:color="auto"/>
            </w:tcBorders>
            <w:shd w:val="clear" w:color="auto" w:fill="auto"/>
            <w:noWrap/>
            <w:hideMark/>
          </w:tcPr>
          <w:p w14:paraId="123581B0" w14:textId="77777777" w:rsidR="006756F1" w:rsidRPr="008B16D3" w:rsidRDefault="006756F1" w:rsidP="006756F1">
            <w:pPr>
              <w:jc w:val="center"/>
              <w:rPr>
                <w:sz w:val="20"/>
                <w:szCs w:val="20"/>
                <w:lang w:eastAsia="en-CA"/>
              </w:rPr>
            </w:pPr>
            <w:r w:rsidRPr="008B16D3">
              <w:rPr>
                <w:sz w:val="20"/>
                <w:szCs w:val="20"/>
                <w:lang w:eastAsia="en-CA"/>
              </w:rPr>
              <w:t>Yes</w:t>
            </w:r>
          </w:p>
        </w:tc>
      </w:tr>
      <w:tr w:rsidR="006756F1" w:rsidRPr="008B16D3" w14:paraId="534D887D" w14:textId="77777777" w:rsidTr="006756F1">
        <w:trPr>
          <w:trHeight w:val="58"/>
        </w:trPr>
        <w:tc>
          <w:tcPr>
            <w:tcW w:w="3212" w:type="dxa"/>
            <w:tcBorders>
              <w:top w:val="nil"/>
              <w:left w:val="single" w:sz="4" w:space="0" w:color="auto"/>
              <w:bottom w:val="single" w:sz="4" w:space="0" w:color="auto"/>
              <w:right w:val="single" w:sz="4" w:space="0" w:color="auto"/>
            </w:tcBorders>
            <w:shd w:val="clear" w:color="auto" w:fill="auto"/>
            <w:noWrap/>
            <w:hideMark/>
          </w:tcPr>
          <w:p w14:paraId="533FC312" w14:textId="77777777" w:rsidR="006756F1" w:rsidRPr="008B16D3" w:rsidRDefault="006756F1" w:rsidP="006756F1">
            <w:pPr>
              <w:jc w:val="left"/>
              <w:rPr>
                <w:sz w:val="20"/>
                <w:szCs w:val="20"/>
                <w:lang w:eastAsia="en-CA"/>
              </w:rPr>
            </w:pPr>
            <w:r w:rsidRPr="008B16D3">
              <w:rPr>
                <w:sz w:val="20"/>
                <w:szCs w:val="20"/>
                <w:lang w:eastAsia="en-CA"/>
              </w:rPr>
              <w:t>Zimbabwe</w:t>
            </w:r>
          </w:p>
        </w:tc>
        <w:tc>
          <w:tcPr>
            <w:tcW w:w="1208" w:type="dxa"/>
            <w:tcBorders>
              <w:top w:val="nil"/>
              <w:left w:val="nil"/>
              <w:bottom w:val="single" w:sz="4" w:space="0" w:color="auto"/>
              <w:right w:val="single" w:sz="4" w:space="0" w:color="auto"/>
            </w:tcBorders>
            <w:shd w:val="clear" w:color="auto" w:fill="auto"/>
            <w:hideMark/>
          </w:tcPr>
          <w:p w14:paraId="502B761C" w14:textId="77777777" w:rsidR="006756F1" w:rsidRPr="008B16D3" w:rsidRDefault="006756F1" w:rsidP="006756F1">
            <w:pPr>
              <w:jc w:val="center"/>
              <w:rPr>
                <w:sz w:val="20"/>
                <w:szCs w:val="20"/>
                <w:lang w:eastAsia="en-CA"/>
              </w:rPr>
            </w:pPr>
            <w:r w:rsidRPr="008B16D3">
              <w:rPr>
                <w:sz w:val="20"/>
                <w:szCs w:val="20"/>
                <w:lang w:eastAsia="en-CA"/>
              </w:rPr>
              <w:t>A7</w:t>
            </w:r>
          </w:p>
        </w:tc>
        <w:tc>
          <w:tcPr>
            <w:tcW w:w="1262" w:type="dxa"/>
            <w:tcBorders>
              <w:top w:val="nil"/>
              <w:left w:val="nil"/>
              <w:bottom w:val="single" w:sz="4" w:space="0" w:color="auto"/>
              <w:right w:val="single" w:sz="4" w:space="0" w:color="auto"/>
            </w:tcBorders>
            <w:shd w:val="clear" w:color="auto" w:fill="auto"/>
            <w:hideMark/>
          </w:tcPr>
          <w:p w14:paraId="2E5EF194" w14:textId="77777777" w:rsidR="006756F1" w:rsidRPr="008B16D3" w:rsidRDefault="006756F1" w:rsidP="006756F1">
            <w:pPr>
              <w:jc w:val="center"/>
              <w:rPr>
                <w:sz w:val="20"/>
                <w:szCs w:val="20"/>
                <w:lang w:eastAsia="en-CA"/>
              </w:rPr>
            </w:pPr>
            <w:r w:rsidRPr="008B16D3">
              <w:rPr>
                <w:sz w:val="20"/>
                <w:szCs w:val="20"/>
                <w:lang w:eastAsia="en-CA"/>
              </w:rPr>
              <w:t>2021</w:t>
            </w:r>
          </w:p>
        </w:tc>
        <w:tc>
          <w:tcPr>
            <w:tcW w:w="1251" w:type="dxa"/>
            <w:tcBorders>
              <w:top w:val="nil"/>
              <w:left w:val="nil"/>
              <w:bottom w:val="single" w:sz="4" w:space="0" w:color="auto"/>
              <w:right w:val="single" w:sz="4" w:space="0" w:color="auto"/>
            </w:tcBorders>
            <w:shd w:val="clear" w:color="auto" w:fill="auto"/>
            <w:hideMark/>
          </w:tcPr>
          <w:p w14:paraId="0B6699B4" w14:textId="77777777" w:rsidR="006756F1" w:rsidRPr="008B16D3" w:rsidRDefault="006756F1" w:rsidP="006756F1">
            <w:pPr>
              <w:jc w:val="right"/>
              <w:rPr>
                <w:sz w:val="20"/>
                <w:szCs w:val="20"/>
                <w:lang w:eastAsia="en-CA"/>
              </w:rPr>
            </w:pPr>
            <w:r w:rsidRPr="008B16D3">
              <w:rPr>
                <w:sz w:val="20"/>
                <w:szCs w:val="20"/>
                <w:lang w:eastAsia="en-CA"/>
              </w:rPr>
              <w:t>364,502</w:t>
            </w:r>
          </w:p>
        </w:tc>
        <w:tc>
          <w:tcPr>
            <w:tcW w:w="1262" w:type="dxa"/>
            <w:tcBorders>
              <w:top w:val="nil"/>
              <w:left w:val="nil"/>
              <w:bottom w:val="single" w:sz="4" w:space="0" w:color="auto"/>
              <w:right w:val="single" w:sz="4" w:space="0" w:color="auto"/>
            </w:tcBorders>
            <w:shd w:val="clear" w:color="auto" w:fill="auto"/>
            <w:noWrap/>
            <w:hideMark/>
          </w:tcPr>
          <w:p w14:paraId="7A23472F" w14:textId="77777777" w:rsidR="006756F1" w:rsidRPr="008B16D3" w:rsidRDefault="006756F1" w:rsidP="006756F1">
            <w:pPr>
              <w:jc w:val="right"/>
              <w:rPr>
                <w:sz w:val="20"/>
                <w:szCs w:val="20"/>
                <w:lang w:eastAsia="en-CA"/>
              </w:rPr>
            </w:pPr>
            <w:r w:rsidRPr="008B16D3">
              <w:rPr>
                <w:sz w:val="20"/>
                <w:szCs w:val="20"/>
                <w:lang w:eastAsia="en-CA"/>
              </w:rPr>
              <w:t>733,188</w:t>
            </w:r>
          </w:p>
        </w:tc>
        <w:tc>
          <w:tcPr>
            <w:tcW w:w="1365" w:type="dxa"/>
            <w:tcBorders>
              <w:top w:val="nil"/>
              <w:left w:val="nil"/>
              <w:bottom w:val="single" w:sz="4" w:space="0" w:color="auto"/>
              <w:right w:val="single" w:sz="4" w:space="0" w:color="auto"/>
            </w:tcBorders>
            <w:shd w:val="clear" w:color="auto" w:fill="auto"/>
            <w:noWrap/>
            <w:hideMark/>
          </w:tcPr>
          <w:p w14:paraId="366ECA24" w14:textId="77777777" w:rsidR="006756F1" w:rsidRPr="008B16D3" w:rsidRDefault="006756F1" w:rsidP="006756F1">
            <w:pPr>
              <w:jc w:val="center"/>
              <w:rPr>
                <w:sz w:val="20"/>
                <w:szCs w:val="20"/>
                <w:lang w:eastAsia="en-CA"/>
              </w:rPr>
            </w:pPr>
            <w:r w:rsidRPr="008B16D3">
              <w:rPr>
                <w:sz w:val="20"/>
                <w:szCs w:val="20"/>
                <w:lang w:eastAsia="en-CA"/>
              </w:rPr>
              <w:t> </w:t>
            </w:r>
          </w:p>
        </w:tc>
      </w:tr>
    </w:tbl>
    <w:p w14:paraId="15740E43" w14:textId="6A431A07" w:rsidR="00377183" w:rsidRPr="00E14BB8" w:rsidRDefault="00377183" w:rsidP="00377183">
      <w:pPr>
        <w:rPr>
          <w:sz w:val="20"/>
          <w:szCs w:val="20"/>
        </w:rPr>
      </w:pPr>
      <w:r w:rsidRPr="008B16D3">
        <w:rPr>
          <w:sz w:val="20"/>
          <w:szCs w:val="20"/>
        </w:rPr>
        <w:t xml:space="preserve">*As of </w:t>
      </w:r>
      <w:r w:rsidR="0008238E" w:rsidRPr="008B16D3">
        <w:rPr>
          <w:sz w:val="20"/>
          <w:szCs w:val="20"/>
        </w:rPr>
        <w:t>27 July</w:t>
      </w:r>
      <w:r w:rsidRPr="008B16D3">
        <w:rPr>
          <w:sz w:val="20"/>
          <w:szCs w:val="20"/>
        </w:rPr>
        <w:t xml:space="preserve"> 2022.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1872"/>
        <w:gridCol w:w="1872"/>
        <w:gridCol w:w="1872"/>
        <w:gridCol w:w="1873"/>
      </w:tblGrid>
      <w:tr w:rsidR="00E85409" w:rsidRPr="009B0D30" w14:paraId="504F9581" w14:textId="77777777" w:rsidTr="00180CD0">
        <w:tc>
          <w:tcPr>
            <w:tcW w:w="1871" w:type="dxa"/>
          </w:tcPr>
          <w:p w14:paraId="225DF069" w14:textId="77777777" w:rsidR="00E85409" w:rsidRPr="009B0D30" w:rsidRDefault="00E85409" w:rsidP="00FB077C"/>
        </w:tc>
        <w:tc>
          <w:tcPr>
            <w:tcW w:w="1872" w:type="dxa"/>
          </w:tcPr>
          <w:p w14:paraId="08DCB3EE" w14:textId="77777777" w:rsidR="00E85409" w:rsidRPr="009B0D30" w:rsidRDefault="00E85409" w:rsidP="00FB077C"/>
        </w:tc>
        <w:tc>
          <w:tcPr>
            <w:tcW w:w="1872" w:type="dxa"/>
            <w:tcBorders>
              <w:bottom w:val="single" w:sz="4" w:space="0" w:color="auto"/>
            </w:tcBorders>
          </w:tcPr>
          <w:p w14:paraId="15EF6564" w14:textId="77777777" w:rsidR="00E85409" w:rsidRPr="009B0D30" w:rsidRDefault="00E85409" w:rsidP="00FB077C"/>
        </w:tc>
        <w:tc>
          <w:tcPr>
            <w:tcW w:w="1872" w:type="dxa"/>
          </w:tcPr>
          <w:p w14:paraId="1C115C16" w14:textId="77777777" w:rsidR="00E85409" w:rsidRPr="009B0D30" w:rsidRDefault="00E85409" w:rsidP="00FB077C"/>
        </w:tc>
        <w:tc>
          <w:tcPr>
            <w:tcW w:w="1873" w:type="dxa"/>
          </w:tcPr>
          <w:p w14:paraId="610678A7" w14:textId="77777777" w:rsidR="00E85409" w:rsidRPr="009B0D30" w:rsidRDefault="00E85409" w:rsidP="00FB077C"/>
        </w:tc>
      </w:tr>
    </w:tbl>
    <w:p w14:paraId="182752DA" w14:textId="77777777" w:rsidR="00E85409" w:rsidRPr="009B0D30" w:rsidRDefault="00E85409" w:rsidP="004E7F9C"/>
    <w:sectPr w:rsidR="00E85409" w:rsidRPr="009B0D30" w:rsidSect="004C010F">
      <w:headerReference w:type="even" r:id="rId23"/>
      <w:headerReference w:type="default" r:id="rId24"/>
      <w:footerReference w:type="even" r:id="rId25"/>
      <w:footerReference w:type="default" r:id="rId26"/>
      <w:headerReference w:type="first" r:id="rId27"/>
      <w:footerReference w:type="first" r:id="rId28"/>
      <w:pgSz w:w="12240" w:h="15840" w:code="1"/>
      <w:pgMar w:top="720" w:right="1440" w:bottom="864" w:left="1440" w:header="720" w:footer="47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F6F72" w14:textId="77777777" w:rsidR="00B63A89" w:rsidRDefault="00B63A89" w:rsidP="004A504B">
      <w:r>
        <w:separator/>
      </w:r>
    </w:p>
  </w:endnote>
  <w:endnote w:type="continuationSeparator" w:id="0">
    <w:p w14:paraId="5FBF919E" w14:textId="77777777" w:rsidR="00B63A89" w:rsidRDefault="00B63A89" w:rsidP="004A5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Univers">
    <w:altName w:val="Univers"/>
    <w:charset w:val="00"/>
    <w:family w:val="swiss"/>
    <w:pitch w:val="variable"/>
    <w:sig w:usb0="80000287" w:usb1="00000000" w:usb2="00000000" w:usb3="00000000" w:csb0="0000000F" w:csb1="00000000"/>
  </w:font>
  <w:font w:name="Univers Bold">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BAB19" w14:textId="77777777" w:rsidR="00377183" w:rsidRPr="0033525D" w:rsidRDefault="00377183">
    <w:pPr>
      <w:jc w:val="center"/>
    </w:pPr>
    <w:r>
      <w:fldChar w:fldCharType="begin"/>
    </w:r>
    <w:r>
      <w:instrText xml:space="preserve"> PAGE </w:instrText>
    </w:r>
    <w: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496C0" w14:textId="77777777" w:rsidR="00377183" w:rsidRPr="0033525D" w:rsidRDefault="00377183">
    <w:pPr>
      <w:jc w:val="center"/>
    </w:pPr>
    <w:r>
      <w:fldChar w:fldCharType="begin"/>
    </w:r>
    <w:r>
      <w:instrText xml:space="preserve"> PAGE </w:instrText>
    </w:r>
    <w:r>
      <w:fldChar w:fldCharType="separate"/>
    </w:r>
    <w:r>
      <w:rPr>
        <w:noProof/>
      </w:rPr>
      <w:t>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FD207" w14:textId="77777777" w:rsidR="00377183" w:rsidRDefault="00377183" w:rsidP="004E7F9C">
    <w:pPr>
      <w:pBdr>
        <w:top w:val="single" w:sz="4" w:space="1" w:color="auto"/>
        <w:left w:val="single" w:sz="4" w:space="4" w:color="auto"/>
        <w:bottom w:val="single" w:sz="4" w:space="1" w:color="auto"/>
        <w:right w:val="single" w:sz="4" w:space="4" w:color="auto"/>
      </w:pBdr>
      <w:jc w:val="center"/>
      <w:rPr>
        <w:sz w:val="18"/>
        <w:szCs w:val="18"/>
      </w:rPr>
    </w:pPr>
    <w:r w:rsidRPr="006E7BE3">
      <w:rPr>
        <w:sz w:val="18"/>
        <w:szCs w:val="18"/>
      </w:rPr>
      <w:t>Pre-session documents of the Executive Committee of the Multilateral Fund for the Implementation of the Montreal Protocol are without prejudice to any decision that the Executive Committee might take following issu</w:t>
    </w:r>
    <w:r>
      <w:rPr>
        <w:sz w:val="18"/>
        <w:szCs w:val="18"/>
      </w:rPr>
      <w:t>ance</w:t>
    </w:r>
    <w:r w:rsidRPr="006E7BE3">
      <w:rPr>
        <w:sz w:val="18"/>
        <w:szCs w:val="18"/>
      </w:rPr>
      <w:t xml:space="preserve"> of the document.</w:t>
    </w:r>
  </w:p>
  <w:p w14:paraId="5A794A75" w14:textId="77777777" w:rsidR="00377183" w:rsidRDefault="00377183" w:rsidP="004E7F9C">
    <w:pPr>
      <w:pBdr>
        <w:top w:val="single" w:sz="4" w:space="1" w:color="auto"/>
        <w:left w:val="single" w:sz="4" w:space="4" w:color="auto"/>
        <w:bottom w:val="single" w:sz="4" w:space="1" w:color="auto"/>
        <w:right w:val="single" w:sz="4" w:space="4" w:color="auto"/>
      </w:pBdr>
      <w:jc w:val="center"/>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3E7C6" w14:textId="77777777" w:rsidR="00377183" w:rsidRPr="0033525D" w:rsidRDefault="00377183" w:rsidP="004E21CE">
    <w:pPr>
      <w:jc w:val="center"/>
    </w:pPr>
    <w:r>
      <w:fldChar w:fldCharType="begin"/>
    </w:r>
    <w:r>
      <w:instrText xml:space="preserve"> PAGE </w:instrText>
    </w:r>
    <w:r>
      <w:fldChar w:fldCharType="separate"/>
    </w:r>
    <w:r>
      <w:t>15</w:t>
    </w:r>
    <w:r>
      <w:rPr>
        <w:noProof/>
      </w:rPr>
      <w:fldChar w:fldCharType="end"/>
    </w:r>
  </w:p>
  <w:p w14:paraId="1EBF4C0E" w14:textId="77777777" w:rsidR="00377183" w:rsidRPr="004E21CE" w:rsidRDefault="00377183" w:rsidP="004E21C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340B2" w14:textId="77777777" w:rsidR="00377183" w:rsidRPr="0033525D" w:rsidRDefault="00377183" w:rsidP="004E21CE">
    <w:pPr>
      <w:jc w:val="center"/>
    </w:pPr>
    <w:r>
      <w:fldChar w:fldCharType="begin"/>
    </w:r>
    <w:r>
      <w:instrText xml:space="preserve"> PAGE </w:instrText>
    </w:r>
    <w:r>
      <w:fldChar w:fldCharType="separate"/>
    </w:r>
    <w:r>
      <w:t>15</w:t>
    </w:r>
    <w:r>
      <w:rPr>
        <w:noProof/>
      </w:rPr>
      <w:fldChar w:fldCharType="end"/>
    </w:r>
  </w:p>
  <w:p w14:paraId="7E559D97" w14:textId="77777777" w:rsidR="00377183" w:rsidRPr="004E21CE" w:rsidRDefault="00377183" w:rsidP="004E21C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BECC" w14:textId="77777777" w:rsidR="00DC6A10" w:rsidRPr="0033525D" w:rsidRDefault="00BC2495">
    <w:pPr>
      <w:jc w:val="center"/>
    </w:pPr>
    <w:r>
      <w:fldChar w:fldCharType="begin"/>
    </w:r>
    <w:r w:rsidR="00851352">
      <w:instrText xml:space="preserve"> PAGE </w:instrText>
    </w:r>
    <w:r>
      <w:fldChar w:fldCharType="separate"/>
    </w:r>
    <w:r w:rsidR="00E753E8">
      <w:rPr>
        <w:noProof/>
      </w:rPr>
      <w:t>2</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7151C" w14:textId="77777777" w:rsidR="00DC6A10" w:rsidRPr="0033525D" w:rsidRDefault="00BC2495">
    <w:pPr>
      <w:jc w:val="center"/>
    </w:pPr>
    <w:r>
      <w:fldChar w:fldCharType="begin"/>
    </w:r>
    <w:r w:rsidR="00851352">
      <w:instrText xml:space="preserve"> PAGE </w:instrText>
    </w:r>
    <w:r>
      <w:fldChar w:fldCharType="separate"/>
    </w:r>
    <w:r w:rsidR="00E753E8">
      <w:rPr>
        <w:noProof/>
      </w:rPr>
      <w:t>3</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E8527" w14:textId="77777777" w:rsidR="004F4BA3" w:rsidRPr="0033525D" w:rsidRDefault="004F4BA3" w:rsidP="004F4BA3">
    <w:pPr>
      <w:jc w:val="center"/>
    </w:pPr>
    <w:r>
      <w:fldChar w:fldCharType="begin"/>
    </w:r>
    <w:r>
      <w:instrText xml:space="preserve"> PAGE </w:instrText>
    </w:r>
    <w:r>
      <w:fldChar w:fldCharType="separate"/>
    </w:r>
    <w:r>
      <w:t>3</w:t>
    </w:r>
    <w:r>
      <w:rPr>
        <w:noProof/>
      </w:rPr>
      <w:fldChar w:fldCharType="end"/>
    </w:r>
  </w:p>
  <w:p w14:paraId="6A040666" w14:textId="77777777" w:rsidR="004E7F9C" w:rsidRPr="004F4BA3" w:rsidRDefault="004E7F9C" w:rsidP="004F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515E9" w14:textId="77777777" w:rsidR="00B63A89" w:rsidRDefault="00B63A89" w:rsidP="004A504B">
      <w:r>
        <w:separator/>
      </w:r>
    </w:p>
  </w:footnote>
  <w:footnote w:type="continuationSeparator" w:id="0">
    <w:p w14:paraId="5128751D" w14:textId="77777777" w:rsidR="00B63A89" w:rsidRDefault="00B63A89" w:rsidP="004A504B">
      <w:r>
        <w:continuationSeparator/>
      </w:r>
    </w:p>
  </w:footnote>
  <w:footnote w:id="1">
    <w:p w14:paraId="60AEDE01" w14:textId="77777777" w:rsidR="00377183" w:rsidRPr="008B16D3" w:rsidRDefault="00377183" w:rsidP="00377183">
      <w:pPr>
        <w:pStyle w:val="FootnoteText"/>
      </w:pPr>
      <w:r w:rsidRPr="008B16D3">
        <w:rPr>
          <w:rStyle w:val="FootnoteReference"/>
        </w:rPr>
        <w:footnoteRef/>
      </w:r>
      <w:r w:rsidRPr="008B16D3">
        <w:t xml:space="preserve"> UNEP/</w:t>
      </w:r>
      <w:proofErr w:type="spellStart"/>
      <w:r w:rsidRPr="008B16D3">
        <w:t>OzL.Pro</w:t>
      </w:r>
      <w:proofErr w:type="spellEnd"/>
      <w:r w:rsidRPr="008B16D3">
        <w:t>/ExCom/91/1</w:t>
      </w:r>
    </w:p>
  </w:footnote>
  <w:footnote w:id="2">
    <w:p w14:paraId="3A75F785" w14:textId="77777777" w:rsidR="00377183" w:rsidRPr="008B16D3" w:rsidRDefault="00377183" w:rsidP="00377183">
      <w:pPr>
        <w:pStyle w:val="FootnoteText"/>
      </w:pPr>
      <w:r w:rsidRPr="008B16D3">
        <w:rPr>
          <w:rStyle w:val="FootnoteReference"/>
        </w:rPr>
        <w:footnoteRef/>
      </w:r>
      <w:r w:rsidRPr="008B16D3">
        <w:t xml:space="preserve"> The aggregated HCFC baseline for compliance for the three countries amounts to 2,681.2 ODP tonnes. In addition, the Republic of Korea produces HCFC-22 with a baseline of 395.1 ODP tonnes.</w:t>
      </w:r>
    </w:p>
  </w:footnote>
  <w:footnote w:id="3">
    <w:p w14:paraId="5AA570F2" w14:textId="77777777" w:rsidR="00377183" w:rsidRPr="008B16D3" w:rsidRDefault="00377183" w:rsidP="00377183">
      <w:pPr>
        <w:pStyle w:val="FootnoteText"/>
      </w:pPr>
      <w:r w:rsidRPr="008B16D3">
        <w:rPr>
          <w:rStyle w:val="FootnoteReference"/>
        </w:rPr>
        <w:footnoteRef/>
      </w:r>
      <w:r w:rsidRPr="008B16D3">
        <w:t xml:space="preserve"> CP data reports represent the sole source of information on the sector distribution of controlled substances in A5 countries. </w:t>
      </w:r>
    </w:p>
  </w:footnote>
  <w:footnote w:id="4">
    <w:p w14:paraId="17EAE6A2" w14:textId="3838A183" w:rsidR="00377183" w:rsidRPr="008B16D3" w:rsidRDefault="00377183" w:rsidP="00377183">
      <w:pPr>
        <w:pStyle w:val="FootnoteText"/>
      </w:pPr>
      <w:r w:rsidRPr="008B16D3">
        <w:rPr>
          <w:rStyle w:val="FootnoteReference"/>
        </w:rPr>
        <w:footnoteRef/>
      </w:r>
      <w:r w:rsidRPr="008B16D3">
        <w:t xml:space="preserve"> As of December 202</w:t>
      </w:r>
      <w:r w:rsidR="00490075" w:rsidRPr="008B16D3">
        <w:t>1</w:t>
      </w:r>
      <w:r w:rsidRPr="008B16D3">
        <w:t xml:space="preserve">, completed projects had phased out </w:t>
      </w:r>
      <w:r w:rsidR="00490075" w:rsidRPr="008B16D3">
        <w:t xml:space="preserve">289,332 </w:t>
      </w:r>
      <w:r w:rsidRPr="008B16D3">
        <w:t xml:space="preserve">ODP tonnes of consumption and </w:t>
      </w:r>
      <w:r w:rsidR="00490075" w:rsidRPr="008B16D3">
        <w:t xml:space="preserve">204,189 </w:t>
      </w:r>
      <w:r w:rsidRPr="008B16D3">
        <w:t>ODP tonnes of production. The completed projects were valued at US $</w:t>
      </w:r>
      <w:r w:rsidR="00490075" w:rsidRPr="008B16D3">
        <w:t>3.1</w:t>
      </w:r>
      <w:r w:rsidRPr="008B16D3">
        <w:t xml:space="preserve"> billion out of an approved total of approximately US $3.</w:t>
      </w:r>
      <w:r w:rsidR="000C1118" w:rsidRPr="008B16D3">
        <w:t>47</w:t>
      </w:r>
      <w:r w:rsidRPr="008B16D3">
        <w:t xml:space="preserve"> billion.</w:t>
      </w:r>
    </w:p>
  </w:footnote>
  <w:footnote w:id="5">
    <w:p w14:paraId="299E8BDA" w14:textId="77777777" w:rsidR="00377183" w:rsidRPr="008B16D3" w:rsidRDefault="00377183" w:rsidP="00377183">
      <w:pPr>
        <w:pStyle w:val="FootnoteText"/>
      </w:pPr>
      <w:r w:rsidRPr="008B16D3">
        <w:rPr>
          <w:rStyle w:val="FootnoteReference"/>
        </w:rPr>
        <w:footnoteRef/>
      </w:r>
      <w:r w:rsidRPr="008B16D3">
        <w:t xml:space="preserve"> The Executive Committee requested the Secretariat to assess the HCFC compliance requirements for all A5 countries in the document Status reports and compliance, to serve as a guide for preparation of the business plan of the Multilateral Fund (decision 67/6(c)).</w:t>
      </w:r>
    </w:p>
  </w:footnote>
  <w:footnote w:id="6">
    <w:p w14:paraId="4267EA1C" w14:textId="77777777" w:rsidR="00377183" w:rsidRPr="008B16D3" w:rsidRDefault="00377183" w:rsidP="00377183">
      <w:pPr>
        <w:pStyle w:val="FootnoteText"/>
      </w:pPr>
      <w:r w:rsidRPr="008B16D3">
        <w:rPr>
          <w:rStyle w:val="FootnoteReference"/>
        </w:rPr>
        <w:footnoteRef/>
      </w:r>
      <w:r w:rsidRPr="008B16D3">
        <w:t xml:space="preserve"> At its 84</w:t>
      </w:r>
      <w:r w:rsidRPr="008B16D3">
        <w:rPr>
          <w:vertAlign w:val="superscript"/>
        </w:rPr>
        <w:t>th</w:t>
      </w:r>
      <w:r w:rsidRPr="008B16D3">
        <w:t xml:space="preserve"> meeting, the Executive Committee </w:t>
      </w:r>
      <w:r w:rsidRPr="008B16D3">
        <w:rPr>
          <w:i/>
        </w:rPr>
        <w:t>inter alia</w:t>
      </w:r>
      <w:r w:rsidRPr="008B16D3">
        <w:t xml:space="preserve"> approved the revised CP data report format to include Annex F substances noting that the revised format would be used starting in 2020 for 2019 CP data reporting (decision 84/7(c)). </w:t>
      </w:r>
    </w:p>
  </w:footnote>
  <w:footnote w:id="7">
    <w:p w14:paraId="69063EC5" w14:textId="77777777" w:rsidR="00377183" w:rsidRPr="008B16D3" w:rsidRDefault="00377183" w:rsidP="00377183">
      <w:pPr>
        <w:pStyle w:val="FootnoteText"/>
      </w:pPr>
      <w:r w:rsidRPr="008B16D3">
        <w:rPr>
          <w:rStyle w:val="FootnoteReference"/>
        </w:rPr>
        <w:footnoteRef/>
      </w:r>
      <w:r w:rsidRPr="008B16D3">
        <w:t xml:space="preserve"> </w:t>
      </w:r>
      <w:r w:rsidRPr="008B16D3">
        <w:rPr>
          <w:lang w:val="en-US"/>
        </w:rPr>
        <w:t>The Democratic People’s Republic of Korea reported production of MB only in 1991 and 1995</w:t>
      </w:r>
      <w:r w:rsidRPr="008B16D3">
        <w:t>.</w:t>
      </w:r>
    </w:p>
  </w:footnote>
  <w:footnote w:id="8">
    <w:p w14:paraId="2FA2F19F" w14:textId="1C560A59" w:rsidR="00377183" w:rsidRPr="008B16D3" w:rsidRDefault="00377183" w:rsidP="00377183">
      <w:pPr>
        <w:pStyle w:val="FootnoteText"/>
      </w:pPr>
      <w:r w:rsidRPr="008B16D3">
        <w:rPr>
          <w:rStyle w:val="FootnoteReference"/>
        </w:rPr>
        <w:footnoteRef/>
      </w:r>
      <w:r w:rsidRPr="008B16D3">
        <w:t xml:space="preserve"> The Agreement between the Government of China and the Executive Committee allows </w:t>
      </w:r>
      <w:proofErr w:type="gramStart"/>
      <w:r w:rsidRPr="008B16D3">
        <w:t>for the production of</w:t>
      </w:r>
      <w:proofErr w:type="gramEnd"/>
      <w:r w:rsidRPr="008B16D3">
        <w:t xml:space="preserve"> MB for QPS applications, feedstock and critical uses approved by the Parties (decision 47/54). </w:t>
      </w:r>
      <w:r w:rsidR="00C619C0" w:rsidRPr="008B16D3">
        <w:t>T</w:t>
      </w:r>
      <w:r w:rsidRPr="008B16D3">
        <w:t xml:space="preserve">he implementation of the China MB production sector was </w:t>
      </w:r>
      <w:r w:rsidR="00C619C0" w:rsidRPr="008B16D3">
        <w:t>completed by 31 December 2021</w:t>
      </w:r>
      <w:r w:rsidRPr="008B16D3">
        <w:t>.</w:t>
      </w:r>
    </w:p>
  </w:footnote>
  <w:footnote w:id="9">
    <w:p w14:paraId="191C2360" w14:textId="77777777" w:rsidR="00377183" w:rsidRPr="008B16D3" w:rsidRDefault="00377183" w:rsidP="00377183">
      <w:pPr>
        <w:pStyle w:val="FootnoteText"/>
      </w:pPr>
      <w:r w:rsidRPr="008B16D3">
        <w:rPr>
          <w:rStyle w:val="FootnoteReference"/>
        </w:rPr>
        <w:footnoteRef/>
      </w:r>
      <w:r w:rsidRPr="008B16D3">
        <w:t xml:space="preserve"> Stage II of the HPPMP for China was approved at the 86</w:t>
      </w:r>
      <w:r w:rsidRPr="008B16D3">
        <w:rPr>
          <w:vertAlign w:val="superscript"/>
        </w:rPr>
        <w:t>th</w:t>
      </w:r>
      <w:r w:rsidRPr="008B16D3">
        <w:t xml:space="preserve"> meeting. The Agreement was approved at the 87</w:t>
      </w:r>
      <w:r w:rsidRPr="008B16D3">
        <w:rPr>
          <w:vertAlign w:val="superscript"/>
        </w:rPr>
        <w:t>th</w:t>
      </w:r>
      <w:r w:rsidRPr="008B16D3">
        <w:t xml:space="preserve"> meeting.</w:t>
      </w:r>
    </w:p>
  </w:footnote>
  <w:footnote w:id="10">
    <w:p w14:paraId="6011ED97" w14:textId="63CD34F5" w:rsidR="00034E85" w:rsidRPr="008B16D3" w:rsidRDefault="00034E85">
      <w:pPr>
        <w:pStyle w:val="FootnoteText"/>
        <w:rPr>
          <w:lang w:val="en-US"/>
        </w:rPr>
      </w:pPr>
      <w:r w:rsidRPr="008B16D3">
        <w:rPr>
          <w:rStyle w:val="FootnoteReference"/>
        </w:rPr>
        <w:footnoteRef/>
      </w:r>
      <w:r w:rsidRPr="008B16D3">
        <w:t xml:space="preserve"> </w:t>
      </w:r>
      <w:r w:rsidR="0055188E" w:rsidRPr="008B16D3">
        <w:t>Recommendation</w:t>
      </w:r>
      <w:r w:rsidR="00016A6C" w:rsidRPr="008B16D3">
        <w:t xml:space="preserve"> 68/4 of document UNEP/</w:t>
      </w:r>
      <w:proofErr w:type="spellStart"/>
      <w:r w:rsidR="00016A6C" w:rsidRPr="008B16D3">
        <w:t>OzL.Pro</w:t>
      </w:r>
      <w:proofErr w:type="spellEnd"/>
      <w:r w:rsidR="00016A6C" w:rsidRPr="008B16D3">
        <w:t>/</w:t>
      </w:r>
      <w:proofErr w:type="spellStart"/>
      <w:r w:rsidR="00016A6C" w:rsidRPr="008B16D3">
        <w:t>ImpCom</w:t>
      </w:r>
      <w:proofErr w:type="spellEnd"/>
      <w:r w:rsidR="00016A6C" w:rsidRPr="008B16D3">
        <w:t>/68/5</w:t>
      </w:r>
    </w:p>
  </w:footnote>
  <w:footnote w:id="11">
    <w:p w14:paraId="6785DFB5" w14:textId="77777777" w:rsidR="00377183" w:rsidRPr="008B16D3" w:rsidRDefault="00377183" w:rsidP="00377183">
      <w:pPr>
        <w:pStyle w:val="FootnoteText"/>
      </w:pPr>
      <w:r w:rsidRPr="008B16D3">
        <w:rPr>
          <w:rStyle w:val="FootnoteReference"/>
        </w:rPr>
        <w:footnoteRef/>
      </w:r>
      <w:r w:rsidRPr="008B16D3">
        <w:t xml:space="preserve"> A total of 100 A5 countries received financial assistance from the Multilateral Fund to phase out consumption and production (two countries) of MB.</w:t>
      </w:r>
    </w:p>
  </w:footnote>
  <w:footnote w:id="12">
    <w:p w14:paraId="6201049E" w14:textId="6EE9BEE6" w:rsidR="00807115" w:rsidRPr="008B16D3" w:rsidRDefault="00807115">
      <w:pPr>
        <w:pStyle w:val="FootnoteText"/>
        <w:rPr>
          <w:lang w:val="en-US"/>
        </w:rPr>
      </w:pPr>
      <w:r w:rsidRPr="008B16D3">
        <w:rPr>
          <w:rStyle w:val="FootnoteReference"/>
        </w:rPr>
        <w:footnoteRef/>
      </w:r>
      <w:r w:rsidRPr="008B16D3">
        <w:t xml:space="preserve"> </w:t>
      </w:r>
      <w:r w:rsidR="0055188E" w:rsidRPr="008B16D3">
        <w:t xml:space="preserve">Recommendation </w:t>
      </w:r>
      <w:r w:rsidR="00471DE8" w:rsidRPr="008B16D3">
        <w:rPr>
          <w:lang w:val="en-US"/>
        </w:rPr>
        <w:t>68/4 of document UNEP/</w:t>
      </w:r>
      <w:proofErr w:type="spellStart"/>
      <w:r w:rsidR="00471DE8" w:rsidRPr="008B16D3">
        <w:rPr>
          <w:lang w:val="en-US"/>
        </w:rPr>
        <w:t>OzL.Pro</w:t>
      </w:r>
      <w:proofErr w:type="spellEnd"/>
      <w:r w:rsidR="00471DE8" w:rsidRPr="008B16D3">
        <w:rPr>
          <w:lang w:val="en-US"/>
        </w:rPr>
        <w:t>/</w:t>
      </w:r>
      <w:proofErr w:type="spellStart"/>
      <w:r w:rsidR="00471DE8" w:rsidRPr="008B16D3">
        <w:rPr>
          <w:lang w:val="en-US"/>
        </w:rPr>
        <w:t>ImpCom</w:t>
      </w:r>
      <w:proofErr w:type="spellEnd"/>
      <w:r w:rsidR="00471DE8" w:rsidRPr="008B16D3">
        <w:rPr>
          <w:lang w:val="en-US"/>
        </w:rPr>
        <w:t>/68/5</w:t>
      </w:r>
    </w:p>
  </w:footnote>
  <w:footnote w:id="13">
    <w:p w14:paraId="056F500A" w14:textId="77777777" w:rsidR="00377183" w:rsidRPr="008B16D3" w:rsidRDefault="00377183" w:rsidP="00377183">
      <w:pPr>
        <w:pStyle w:val="FootnoteText"/>
      </w:pPr>
      <w:r w:rsidRPr="008B16D3">
        <w:rPr>
          <w:rStyle w:val="FootnoteReference"/>
        </w:rPr>
        <w:footnoteRef/>
      </w:r>
      <w:r w:rsidRPr="008B16D3">
        <w:t xml:space="preserve"> For various reasons, stage I of the HPMPs for three countries (Antigua and Barbuda, the Central African Republic, and Yemen) were cancelled at the 82</w:t>
      </w:r>
      <w:r w:rsidRPr="008B16D3">
        <w:rPr>
          <w:vertAlign w:val="superscript"/>
        </w:rPr>
        <w:t>nd</w:t>
      </w:r>
      <w:r w:rsidRPr="008B16D3">
        <w:t xml:space="preserve"> meeting. </w:t>
      </w:r>
    </w:p>
  </w:footnote>
  <w:footnote w:id="14">
    <w:p w14:paraId="1A5E4895" w14:textId="470ABF32" w:rsidR="00377183" w:rsidRPr="008B16D3" w:rsidRDefault="00377183" w:rsidP="00377183">
      <w:pPr>
        <w:pStyle w:val="FootnoteText"/>
      </w:pPr>
      <w:r w:rsidRPr="008B16D3">
        <w:rPr>
          <w:rStyle w:val="FootnoteReference"/>
        </w:rPr>
        <w:footnoteRef/>
      </w:r>
      <w:r w:rsidRPr="008B16D3">
        <w:t xml:space="preserve"> </w:t>
      </w:r>
      <w:bookmarkStart w:id="2" w:name="_Hlk116899978"/>
      <w:r w:rsidR="00EF3E3C" w:rsidRPr="008B16D3">
        <w:t xml:space="preserve">The Bahamas, </w:t>
      </w:r>
      <w:r w:rsidRPr="008B16D3">
        <w:t xml:space="preserve">Belize, </w:t>
      </w:r>
      <w:r w:rsidR="00EF3E3C" w:rsidRPr="008B16D3">
        <w:t xml:space="preserve">Benin, </w:t>
      </w:r>
      <w:r w:rsidRPr="008B16D3">
        <w:t>Bhutan, Bolivia (</w:t>
      </w:r>
      <w:proofErr w:type="spellStart"/>
      <w:r w:rsidRPr="008B16D3">
        <w:t>Plurinational</w:t>
      </w:r>
      <w:proofErr w:type="spellEnd"/>
      <w:r w:rsidRPr="008B16D3">
        <w:t xml:space="preserve"> State of), Bosnia and Herzegovina, Botswana, Brunei Darussalam, Cabo Verde, Cambodia, </w:t>
      </w:r>
      <w:r w:rsidR="00EF3E3C" w:rsidRPr="008B16D3">
        <w:t xml:space="preserve">Chad, </w:t>
      </w:r>
      <w:r w:rsidRPr="008B16D3">
        <w:t xml:space="preserve">Chile, Colombia, the Cook Islands, Costa Rica, Cuba, the Democratic Republic of the Congo, the Dominican Republic, Croatia (which became a non-Article 5 country in 2014, and completely phased out HCFCs by 2015), Ecuador, El Salvador, Eswatini (the Kingdom of), Ethiopia, Fiji, the Gambia, Georgia, Ghana, </w:t>
      </w:r>
      <w:r w:rsidR="00EF3E3C" w:rsidRPr="008B16D3">
        <w:t xml:space="preserve">Grenada, </w:t>
      </w:r>
      <w:r w:rsidRPr="008B16D3">
        <w:t xml:space="preserve">Guatemala, Guyana, Honduras, Jamaica, Kenya, Kiribati, Kyrgyzstan, the Lao People's Democratic Republic, Lesotho, </w:t>
      </w:r>
      <w:r w:rsidR="009B74C4" w:rsidRPr="008B16D3">
        <w:t xml:space="preserve">Liberia, Madagascar, </w:t>
      </w:r>
      <w:r w:rsidRPr="008B16D3">
        <w:t xml:space="preserve">Malawi, Maldives, the Marshall Islands, Mauritius, Micronesia (Federated States of), Mongolia, Montenegro, Namibia, Nauru, Nepal, Nicaragua, </w:t>
      </w:r>
      <w:r w:rsidR="00302D73" w:rsidRPr="008B16D3">
        <w:t xml:space="preserve">the </w:t>
      </w:r>
      <w:r w:rsidR="009B74C4" w:rsidRPr="008B16D3">
        <w:t xml:space="preserve">Niger, </w:t>
      </w:r>
      <w:r w:rsidRPr="008B16D3">
        <w:t xml:space="preserve">Niue, North Macedonia, Oman, </w:t>
      </w:r>
      <w:r w:rsidR="009B74C4" w:rsidRPr="008B16D3">
        <w:t xml:space="preserve">Pakistan, </w:t>
      </w:r>
      <w:r w:rsidRPr="008B16D3">
        <w:t xml:space="preserve">Palau, Panama, Papua New Guinea, Paraguay, the Republic of Moldova, Rwanda, Saint Lucia, Saint Vincent and the Grenadines, Samoa, Seychelles, Sierra Leone, Solomon Islands, Sri Lanka, the Sudan, Tonga, Trinidad and Tobago, </w:t>
      </w:r>
      <w:proofErr w:type="spellStart"/>
      <w:r w:rsidR="00302D73" w:rsidRPr="008B16D3">
        <w:t>Türkiye</w:t>
      </w:r>
      <w:proofErr w:type="spellEnd"/>
      <w:r w:rsidRPr="008B16D3">
        <w:t>, Tuvalu, Uganda, the United Republic of Tanzania, Uruguay, Vanuatu, Zambia and Zimbabwe.</w:t>
      </w:r>
      <w:bookmarkEnd w:id="2"/>
    </w:p>
  </w:footnote>
  <w:footnote w:id="15">
    <w:p w14:paraId="2E133168" w14:textId="77777777" w:rsidR="00377183" w:rsidRPr="008B16D3" w:rsidRDefault="00377183" w:rsidP="00377183">
      <w:pPr>
        <w:pStyle w:val="FootnoteText"/>
      </w:pPr>
      <w:r w:rsidRPr="008B16D3">
        <w:rPr>
          <w:rStyle w:val="FootnoteReference"/>
        </w:rPr>
        <w:footnoteRef/>
      </w:r>
      <w:r w:rsidRPr="008B16D3">
        <w:t xml:space="preserve"> The remaining HCFC consumption eligible for funding depends on the starting point for aggregate reductions in HCFC consumption selected by each A5 country in their HPMP.</w:t>
      </w:r>
    </w:p>
  </w:footnote>
  <w:footnote w:id="16">
    <w:p w14:paraId="0A45162E" w14:textId="4DD542B5" w:rsidR="006C628F" w:rsidRPr="008B16D3" w:rsidRDefault="006C628F" w:rsidP="006C628F">
      <w:pPr>
        <w:pStyle w:val="FootnoteText"/>
        <w:rPr>
          <w:rFonts w:asciiTheme="majorBidi" w:hAnsiTheme="majorBidi" w:cstheme="majorBidi"/>
          <w:lang w:val="en-US"/>
        </w:rPr>
      </w:pPr>
      <w:r w:rsidRPr="008B16D3">
        <w:rPr>
          <w:rStyle w:val="FootnoteReference"/>
          <w:rFonts w:asciiTheme="majorBidi" w:hAnsiTheme="majorBidi" w:cstheme="majorBidi"/>
        </w:rPr>
        <w:footnoteRef/>
      </w:r>
      <w:r w:rsidRPr="008B16D3">
        <w:rPr>
          <w:rFonts w:asciiTheme="majorBidi" w:hAnsiTheme="majorBidi" w:cstheme="majorBidi"/>
        </w:rPr>
        <w:t xml:space="preserve"> O</w:t>
      </w:r>
      <w:r w:rsidRPr="008B16D3">
        <w:rPr>
          <w:rStyle w:val="cf01"/>
          <w:rFonts w:asciiTheme="majorBidi" w:hAnsiTheme="majorBidi" w:cstheme="majorBidi"/>
          <w:sz w:val="20"/>
          <w:szCs w:val="20"/>
        </w:rPr>
        <w:t>f the 96 countries that have ratified Kigali Amendment, four countries have not reported HFC data.</w:t>
      </w:r>
    </w:p>
  </w:footnote>
  <w:footnote w:id="17">
    <w:p w14:paraId="315B1BE1" w14:textId="1D1AF189" w:rsidR="00377183" w:rsidRPr="008B16D3" w:rsidRDefault="00377183" w:rsidP="00377183">
      <w:pPr>
        <w:pStyle w:val="FootnoteText"/>
      </w:pPr>
      <w:r w:rsidRPr="008B16D3">
        <w:rPr>
          <w:rStyle w:val="FootnoteReference"/>
        </w:rPr>
        <w:footnoteRef/>
      </w:r>
      <w:r w:rsidRPr="008B16D3">
        <w:t xml:space="preserve"> As of </w:t>
      </w:r>
      <w:r w:rsidR="00B8651B" w:rsidRPr="008B16D3">
        <w:t>27</w:t>
      </w:r>
      <w:r w:rsidRPr="008B16D3">
        <w:t xml:space="preserve"> </w:t>
      </w:r>
      <w:r w:rsidR="00B8651B" w:rsidRPr="008B16D3">
        <w:t>July</w:t>
      </w:r>
      <w:r w:rsidRPr="008B16D3">
        <w:t xml:space="preserve"> 2022</w:t>
      </w:r>
    </w:p>
  </w:footnote>
  <w:footnote w:id="18">
    <w:p w14:paraId="2D4A995A" w14:textId="586927FB" w:rsidR="003B1233" w:rsidRPr="008B16D3" w:rsidRDefault="003B1233">
      <w:pPr>
        <w:pStyle w:val="FootnoteText"/>
        <w:rPr>
          <w:lang w:val="en-US"/>
        </w:rPr>
      </w:pPr>
      <w:r w:rsidRPr="008B16D3">
        <w:rPr>
          <w:rStyle w:val="FootnoteReference"/>
        </w:rPr>
        <w:footnoteRef/>
      </w:r>
      <w:r w:rsidRPr="008B16D3">
        <w:t xml:space="preserve"> </w:t>
      </w:r>
      <w:r w:rsidR="008769A0" w:rsidRPr="008B16D3">
        <w:t>Recommendation 68/4 of document UNEP/</w:t>
      </w:r>
      <w:proofErr w:type="spellStart"/>
      <w:r w:rsidR="008769A0" w:rsidRPr="008B16D3">
        <w:t>OzL.Pro</w:t>
      </w:r>
      <w:proofErr w:type="spellEnd"/>
      <w:r w:rsidR="008769A0" w:rsidRPr="008B16D3">
        <w:t>/</w:t>
      </w:r>
      <w:proofErr w:type="spellStart"/>
      <w:r w:rsidR="008769A0" w:rsidRPr="008B16D3">
        <w:t>ImpCom</w:t>
      </w:r>
      <w:proofErr w:type="spellEnd"/>
      <w:r w:rsidR="008769A0" w:rsidRPr="008B16D3">
        <w:t>/68/5</w:t>
      </w:r>
    </w:p>
  </w:footnote>
  <w:footnote w:id="19">
    <w:p w14:paraId="0F4949F4" w14:textId="327B1C86" w:rsidR="00377183" w:rsidRPr="008B16D3" w:rsidRDefault="00377183" w:rsidP="00377183">
      <w:pPr>
        <w:pStyle w:val="FootnoteText"/>
      </w:pPr>
      <w:r w:rsidRPr="008B16D3">
        <w:rPr>
          <w:rStyle w:val="FootnoteReference"/>
        </w:rPr>
        <w:footnoteRef/>
      </w:r>
      <w:r w:rsidRPr="008B16D3">
        <w:t xml:space="preserve"> Argentina, Brazil, Egypt, India, Indonesia, Iran (Islamic Republic of), Kuwait, Malaysia, Mexico, Nigeria, Saudi Arabia, South Africa, Thailand and </w:t>
      </w:r>
      <w:proofErr w:type="spellStart"/>
      <w:r w:rsidR="00E81085" w:rsidRPr="008B16D3">
        <w:t>Türkiye</w:t>
      </w:r>
      <w:proofErr w:type="spellEnd"/>
      <w:r w:rsidRPr="008B16D3">
        <w:t>.</w:t>
      </w:r>
    </w:p>
  </w:footnote>
  <w:footnote w:id="20">
    <w:p w14:paraId="0BD9A218" w14:textId="77777777" w:rsidR="00377183" w:rsidRPr="008B16D3" w:rsidRDefault="00377183" w:rsidP="00377183">
      <w:pPr>
        <w:pStyle w:val="FootnoteText"/>
      </w:pPr>
      <w:r w:rsidRPr="008B16D3">
        <w:rPr>
          <w:rStyle w:val="FootnoteReference"/>
        </w:rPr>
        <w:footnoteRef/>
      </w:r>
      <w:r w:rsidRPr="008B16D3">
        <w:t xml:space="preserve"> Several of the CP data reports submitted by A5 countries contain price data for both controlled substances and alternative substances. This information is provided on voluntary basis.</w:t>
      </w:r>
    </w:p>
  </w:footnote>
  <w:footnote w:id="21">
    <w:p w14:paraId="372C2047" w14:textId="77777777" w:rsidR="00377183" w:rsidRPr="008B16D3" w:rsidRDefault="00377183" w:rsidP="00377183">
      <w:pPr>
        <w:pStyle w:val="FootnoteText"/>
      </w:pPr>
      <w:r w:rsidRPr="008B16D3">
        <w:rPr>
          <w:rStyle w:val="FootnoteReference"/>
        </w:rPr>
        <w:footnoteRef/>
      </w:r>
      <w:r w:rsidRPr="008B16D3">
        <w:t xml:space="preserve"> Decision 68/4(b)(iv) requested Governments to report, on a voluntary basis, the average import FOB price for each controlled substance and substitute in the revised CP format.</w:t>
      </w:r>
    </w:p>
  </w:footnote>
  <w:footnote w:id="22">
    <w:p w14:paraId="32DF080E" w14:textId="77777777" w:rsidR="00377183" w:rsidRPr="00E14BB8" w:rsidRDefault="00377183" w:rsidP="00377183">
      <w:pPr>
        <w:pStyle w:val="Heading1"/>
        <w:numPr>
          <w:ilvl w:val="0"/>
          <w:numId w:val="0"/>
        </w:numPr>
        <w:tabs>
          <w:tab w:val="left" w:pos="720"/>
        </w:tabs>
      </w:pPr>
      <w:r w:rsidRPr="008B16D3">
        <w:rPr>
          <w:rStyle w:val="FootnoteReference"/>
          <w:sz w:val="20"/>
          <w:szCs w:val="20"/>
        </w:rPr>
        <w:footnoteRef/>
      </w:r>
      <w:r w:rsidRPr="008B16D3">
        <w:rPr>
          <w:sz w:val="20"/>
          <w:szCs w:val="20"/>
        </w:rPr>
        <w:t xml:space="preserve"> At its 79</w:t>
      </w:r>
      <w:r w:rsidRPr="008B16D3">
        <w:rPr>
          <w:sz w:val="20"/>
          <w:szCs w:val="20"/>
          <w:vertAlign w:val="superscript"/>
        </w:rPr>
        <w:t>th</w:t>
      </w:r>
      <w:r w:rsidRPr="008B16D3">
        <w:rPr>
          <w:sz w:val="20"/>
          <w:szCs w:val="20"/>
        </w:rPr>
        <w:t xml:space="preserve"> meeting, the Executive Committee requested the Secretariat to include in the document on the Overview of issues identified during project review (issued at each meeting) a summary of the prices of the controlled substances and the alternatives to be phased in, as communicated by enterprises requesting funding in any new project proposals, including clarification of any differences between those and the prices reported in the CP data reports (decision 79/4(c)).</w:t>
      </w:r>
      <w:r w:rsidRPr="00E14BB8">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4C6C5" w14:textId="7F72C921" w:rsidR="00377183" w:rsidRPr="0033525D" w:rsidRDefault="00883C35">
    <w:r>
      <w:fldChar w:fldCharType="begin"/>
    </w:r>
    <w:r>
      <w:instrText xml:space="preserve"> DOCPROPERTY "Document number"  \* MERGEFORMAT </w:instrText>
    </w:r>
    <w:r>
      <w:fldChar w:fldCharType="separate"/>
    </w:r>
    <w:r w:rsidR="00EB1296">
      <w:t>UNEP/</w:t>
    </w:r>
    <w:proofErr w:type="spellStart"/>
    <w:r w:rsidR="00EB1296">
      <w:t>OzL.Pro</w:t>
    </w:r>
    <w:proofErr w:type="spellEnd"/>
    <w:r w:rsidR="00EB1296">
      <w:t>/ExCom/91/8</w:t>
    </w:r>
    <w:r>
      <w:fldChar w:fldCharType="end"/>
    </w:r>
  </w:p>
  <w:p w14:paraId="368A4A8F" w14:textId="77777777" w:rsidR="00377183" w:rsidRPr="0033525D" w:rsidRDefault="00377183"/>
  <w:p w14:paraId="725B255D" w14:textId="77777777" w:rsidR="00377183" w:rsidRPr="0033525D" w:rsidRDefault="0037718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E1701" w14:textId="4BB26CD9" w:rsidR="00377183" w:rsidRPr="0033525D" w:rsidRDefault="00883C35">
    <w:pPr>
      <w:jc w:val="right"/>
    </w:pPr>
    <w:r>
      <w:fldChar w:fldCharType="begin"/>
    </w:r>
    <w:r>
      <w:instrText xml:space="preserve"> DOCPROPERTY "Document number"  \* MERGEFORMAT </w:instrText>
    </w:r>
    <w:r>
      <w:fldChar w:fldCharType="separate"/>
    </w:r>
    <w:r w:rsidR="00EB1296">
      <w:t>UNEP/</w:t>
    </w:r>
    <w:proofErr w:type="spellStart"/>
    <w:r w:rsidR="00EB1296">
      <w:t>OzL.Pro</w:t>
    </w:r>
    <w:proofErr w:type="spellEnd"/>
    <w:r w:rsidR="00EB1296">
      <w:t>/ExCom/91/8</w:t>
    </w:r>
    <w:r>
      <w:fldChar w:fldCharType="end"/>
    </w:r>
  </w:p>
  <w:p w14:paraId="71854073" w14:textId="77777777" w:rsidR="00377183" w:rsidRPr="0033525D" w:rsidRDefault="00377183"/>
  <w:p w14:paraId="200679BC" w14:textId="77777777" w:rsidR="00377183" w:rsidRPr="0033525D" w:rsidRDefault="003771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D5C5" w14:textId="73D8A51C" w:rsidR="00377183" w:rsidRPr="0033525D" w:rsidRDefault="00883C35" w:rsidP="004E21CE">
    <w:pPr>
      <w:jc w:val="right"/>
    </w:pPr>
    <w:r>
      <w:fldChar w:fldCharType="begin"/>
    </w:r>
    <w:r>
      <w:instrText xml:space="preserve"> DOCPROPERTY "Document number"  \* MERGEFORMAT </w:instrText>
    </w:r>
    <w:r>
      <w:fldChar w:fldCharType="separate"/>
    </w:r>
    <w:r w:rsidR="00EB1296">
      <w:t>UNEP/</w:t>
    </w:r>
    <w:proofErr w:type="spellStart"/>
    <w:r w:rsidR="00EB1296">
      <w:t>OzL.Pro</w:t>
    </w:r>
    <w:proofErr w:type="spellEnd"/>
    <w:r w:rsidR="00EB1296">
      <w:t>/ExCom/91/8</w:t>
    </w:r>
    <w:r>
      <w:fldChar w:fldCharType="end"/>
    </w:r>
  </w:p>
  <w:p w14:paraId="3CDAC427" w14:textId="77777777" w:rsidR="00377183" w:rsidRDefault="00377183" w:rsidP="004E21CE">
    <w:pPr>
      <w:pStyle w:val="Header"/>
      <w:jc w:val="right"/>
    </w:pPr>
    <w:r>
      <w:t>Annex I</w:t>
    </w:r>
  </w:p>
  <w:p w14:paraId="2FA3E0FD" w14:textId="77777777" w:rsidR="00377183" w:rsidRDefault="00377183" w:rsidP="004E21CE">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9DA20" w14:textId="4CEFADF3" w:rsidR="00377183" w:rsidRPr="0033525D" w:rsidRDefault="00883C35">
    <w:r>
      <w:fldChar w:fldCharType="begin"/>
    </w:r>
    <w:r>
      <w:instrText xml:space="preserve"> DOCPROPERTY "Document number"  \* MERGEFORMAT </w:instrText>
    </w:r>
    <w:r>
      <w:fldChar w:fldCharType="separate"/>
    </w:r>
    <w:r w:rsidR="00EB1296">
      <w:t>UNEP/</w:t>
    </w:r>
    <w:proofErr w:type="spellStart"/>
    <w:r w:rsidR="00EB1296">
      <w:t>OzL.Pro</w:t>
    </w:r>
    <w:proofErr w:type="spellEnd"/>
    <w:r w:rsidR="00EB1296">
      <w:t>/ExCom/91/8</w:t>
    </w:r>
    <w:r>
      <w:fldChar w:fldCharType="end"/>
    </w:r>
  </w:p>
  <w:p w14:paraId="5E51D417" w14:textId="77777777" w:rsidR="00377183" w:rsidRPr="0033525D" w:rsidRDefault="00377183">
    <w:r>
      <w:t>Annex II</w:t>
    </w:r>
  </w:p>
  <w:p w14:paraId="044267BA" w14:textId="77777777" w:rsidR="00377183" w:rsidRPr="0033525D" w:rsidRDefault="0037718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64FCD" w14:textId="3096752A" w:rsidR="00377183" w:rsidRPr="0033525D" w:rsidRDefault="00883C35">
    <w:pPr>
      <w:jc w:val="right"/>
    </w:pPr>
    <w:r>
      <w:fldChar w:fldCharType="begin"/>
    </w:r>
    <w:r>
      <w:instrText xml:space="preserve"> DOCPROPERTY "Document number"  \* MERGEFORMAT </w:instrText>
    </w:r>
    <w:r>
      <w:fldChar w:fldCharType="separate"/>
    </w:r>
    <w:r w:rsidR="00EB1296">
      <w:t>UNEP/</w:t>
    </w:r>
    <w:proofErr w:type="spellStart"/>
    <w:r w:rsidR="00EB1296">
      <w:t>OzL.Pro</w:t>
    </w:r>
    <w:proofErr w:type="spellEnd"/>
    <w:r w:rsidR="00EB1296">
      <w:t>/ExCom/91/8</w:t>
    </w:r>
    <w:r>
      <w:fldChar w:fldCharType="end"/>
    </w:r>
  </w:p>
  <w:p w14:paraId="36F03C40" w14:textId="77777777" w:rsidR="00377183" w:rsidRPr="0033525D" w:rsidRDefault="00377183" w:rsidP="004E21CE">
    <w:pPr>
      <w:jc w:val="right"/>
    </w:pPr>
    <w:r>
      <w:t>Annex II</w:t>
    </w:r>
  </w:p>
  <w:p w14:paraId="39442663" w14:textId="77777777" w:rsidR="00377183" w:rsidRPr="0033525D" w:rsidRDefault="0037718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42A10" w14:textId="2AF47E6B" w:rsidR="00377183" w:rsidRPr="0033525D" w:rsidRDefault="00883C35" w:rsidP="004E21CE">
    <w:pPr>
      <w:jc w:val="right"/>
    </w:pPr>
    <w:r>
      <w:fldChar w:fldCharType="begin"/>
    </w:r>
    <w:r>
      <w:instrText xml:space="preserve"> DOCPROPERTY "Document number"  \* MERGEFORMAT </w:instrText>
    </w:r>
    <w:r>
      <w:fldChar w:fldCharType="separate"/>
    </w:r>
    <w:r w:rsidR="00EB1296">
      <w:t>UNEP/</w:t>
    </w:r>
    <w:proofErr w:type="spellStart"/>
    <w:r w:rsidR="00EB1296">
      <w:t>OzL.Pro</w:t>
    </w:r>
    <w:proofErr w:type="spellEnd"/>
    <w:r w:rsidR="00EB1296">
      <w:t>/ExCom/91/8</w:t>
    </w:r>
    <w:r>
      <w:fldChar w:fldCharType="end"/>
    </w:r>
  </w:p>
  <w:p w14:paraId="4ADE779C" w14:textId="77777777" w:rsidR="00377183" w:rsidRDefault="00377183" w:rsidP="004E21CE">
    <w:pPr>
      <w:pStyle w:val="Header"/>
      <w:jc w:val="right"/>
    </w:pPr>
    <w:r>
      <w:t>Annex II</w:t>
    </w:r>
  </w:p>
  <w:p w14:paraId="539F86AB" w14:textId="77777777" w:rsidR="00377183" w:rsidRDefault="00377183" w:rsidP="004E21CE">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B4847" w14:textId="226C7F60" w:rsidR="00DC6A10" w:rsidRPr="0033525D" w:rsidRDefault="00883C35">
    <w:r>
      <w:fldChar w:fldCharType="begin"/>
    </w:r>
    <w:r>
      <w:instrText xml:space="preserve"> DOCPROPERTY "Document number"  \* MERGEFORMAT </w:instrText>
    </w:r>
    <w:r>
      <w:fldChar w:fldCharType="separate"/>
    </w:r>
    <w:r w:rsidR="00EB1296">
      <w:t>UNEP/</w:t>
    </w:r>
    <w:proofErr w:type="spellStart"/>
    <w:r w:rsidR="00EB1296">
      <w:t>OzL.Pro</w:t>
    </w:r>
    <w:proofErr w:type="spellEnd"/>
    <w:r w:rsidR="00EB1296">
      <w:t>/ExCom/91/8</w:t>
    </w:r>
    <w:r>
      <w:fldChar w:fldCharType="end"/>
    </w:r>
  </w:p>
  <w:p w14:paraId="78E08EC7" w14:textId="15F345BB" w:rsidR="00DC6A10" w:rsidRPr="0033525D" w:rsidRDefault="004C010F">
    <w:r>
      <w:t>Annex III</w:t>
    </w:r>
  </w:p>
  <w:p w14:paraId="59D250F7" w14:textId="77777777" w:rsidR="00DC6A10" w:rsidRPr="0033525D" w:rsidRDefault="00DC6A10"/>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59CA" w14:textId="795AB688" w:rsidR="00DC6A10" w:rsidRPr="0033525D" w:rsidRDefault="00883C35">
    <w:pPr>
      <w:jc w:val="right"/>
    </w:pPr>
    <w:r>
      <w:fldChar w:fldCharType="begin"/>
    </w:r>
    <w:r>
      <w:instrText xml:space="preserve"> DOCPROPERTY "Document number"  \* MERGEFORMAT </w:instrText>
    </w:r>
    <w:r>
      <w:fldChar w:fldCharType="separate"/>
    </w:r>
    <w:r w:rsidR="00EB1296">
      <w:t>UNEP/</w:t>
    </w:r>
    <w:proofErr w:type="spellStart"/>
    <w:r w:rsidR="00EB1296">
      <w:t>OzL.Pro</w:t>
    </w:r>
    <w:proofErr w:type="spellEnd"/>
    <w:r w:rsidR="00EB1296">
      <w:t>/ExCom/91/8</w:t>
    </w:r>
    <w:r>
      <w:fldChar w:fldCharType="end"/>
    </w:r>
  </w:p>
  <w:p w14:paraId="7045884D" w14:textId="03D3AD58" w:rsidR="00DC6A10" w:rsidRPr="0033525D" w:rsidRDefault="004C010F" w:rsidP="004C010F">
    <w:pPr>
      <w:jc w:val="right"/>
    </w:pPr>
    <w:r>
      <w:t>Annex III</w:t>
    </w:r>
  </w:p>
  <w:p w14:paraId="368ADDB8" w14:textId="77777777" w:rsidR="00DC6A10" w:rsidRPr="0033525D" w:rsidRDefault="00DC6A1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0D4E7" w14:textId="0AB677FB" w:rsidR="004C010F" w:rsidRPr="0033525D" w:rsidRDefault="00883C35" w:rsidP="004E21CE">
    <w:pPr>
      <w:jc w:val="right"/>
    </w:pPr>
    <w:r>
      <w:fldChar w:fldCharType="begin"/>
    </w:r>
    <w:r>
      <w:instrText xml:space="preserve"> DOCPROPERTY "Document number"  \* MERGEFORMAT </w:instrText>
    </w:r>
    <w:r>
      <w:fldChar w:fldCharType="separate"/>
    </w:r>
    <w:r w:rsidR="00EB1296">
      <w:t>UNEP/</w:t>
    </w:r>
    <w:proofErr w:type="spellStart"/>
    <w:r w:rsidR="00EB1296">
      <w:t>OzL.Pro</w:t>
    </w:r>
    <w:proofErr w:type="spellEnd"/>
    <w:r w:rsidR="00EB1296">
      <w:t>/ExCom/91/8</w:t>
    </w:r>
    <w:r>
      <w:fldChar w:fldCharType="end"/>
    </w:r>
  </w:p>
  <w:p w14:paraId="5B647D2E" w14:textId="160FCE1F" w:rsidR="004C010F" w:rsidRDefault="004C010F" w:rsidP="004E21CE">
    <w:pPr>
      <w:pStyle w:val="Header"/>
      <w:jc w:val="right"/>
    </w:pPr>
    <w:r>
      <w:t>Annex III</w:t>
    </w:r>
  </w:p>
  <w:p w14:paraId="392330B1" w14:textId="77777777" w:rsidR="004C010F" w:rsidRDefault="004C010F" w:rsidP="004E21C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761E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B627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C923A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532B5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7AF7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CB6EE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DEEBB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5C453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D8EA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256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26805D0"/>
    <w:lvl w:ilvl="0">
      <w:start w:val="1"/>
      <w:numFmt w:val="decimal"/>
      <w:pStyle w:val="Heading1"/>
      <w:lvlText w:val="%1."/>
      <w:lvlJc w:val="left"/>
      <w:pPr>
        <w:tabs>
          <w:tab w:val="num" w:pos="0"/>
        </w:tabs>
        <w:ind w:left="0" w:firstLine="0"/>
      </w:pPr>
    </w:lvl>
    <w:lvl w:ilvl="1">
      <w:start w:val="1"/>
      <w:numFmt w:val="lowerLetter"/>
      <w:pStyle w:val="Heading2"/>
      <w:lvlText w:val="(%2)"/>
      <w:lvlJc w:val="left"/>
      <w:pPr>
        <w:tabs>
          <w:tab w:val="num" w:pos="0"/>
        </w:tabs>
        <w:ind w:left="1440" w:hanging="720"/>
      </w:pPr>
    </w:lvl>
    <w:lvl w:ilvl="2">
      <w:start w:val="1"/>
      <w:numFmt w:val="lowerRoman"/>
      <w:pStyle w:val="Heading3"/>
      <w:lvlText w:val="(%3)"/>
      <w:lvlJc w:val="left"/>
      <w:pPr>
        <w:tabs>
          <w:tab w:val="num" w:pos="0"/>
        </w:tabs>
        <w:ind w:left="2160" w:hanging="720"/>
      </w:pPr>
    </w:lvl>
    <w:lvl w:ilvl="3">
      <w:start w:val="1"/>
      <w:numFmt w:val="lowerLetter"/>
      <w:pStyle w:val="Heading4"/>
      <w:lvlText w:val="%4)"/>
      <w:lvlJc w:val="left"/>
      <w:pPr>
        <w:tabs>
          <w:tab w:val="num" w:pos="-90"/>
        </w:tabs>
        <w:ind w:left="2776" w:hanging="706"/>
      </w:pPr>
      <w:rPr>
        <w:b w:val="0"/>
        <w:i w:val="0"/>
      </w:rPr>
    </w:lvl>
    <w:lvl w:ilvl="4">
      <w:start w:val="1"/>
      <w:numFmt w:val="decimal"/>
      <w:lvlText w:val="(%5)"/>
      <w:lvlJc w:val="left"/>
      <w:pPr>
        <w:tabs>
          <w:tab w:val="num" w:pos="0"/>
        </w:tabs>
        <w:ind w:left="3571" w:hanging="705"/>
      </w:pPr>
    </w:lvl>
    <w:lvl w:ilvl="5">
      <w:start w:val="1"/>
      <w:numFmt w:val="lowerLetter"/>
      <w:pStyle w:val="Heading6"/>
      <w:lvlText w:val="(%6)"/>
      <w:lvlJc w:val="left"/>
      <w:pPr>
        <w:tabs>
          <w:tab w:val="num" w:pos="0"/>
        </w:tabs>
        <w:ind w:left="4291" w:hanging="720"/>
      </w:pPr>
    </w:lvl>
    <w:lvl w:ilvl="6">
      <w:start w:val="1"/>
      <w:numFmt w:val="lowerRoman"/>
      <w:pStyle w:val="Heading7"/>
      <w:lvlText w:val="(%7)"/>
      <w:lvlJc w:val="left"/>
      <w:pPr>
        <w:tabs>
          <w:tab w:val="num" w:pos="0"/>
        </w:tabs>
        <w:ind w:left="4997" w:hanging="706"/>
      </w:pPr>
    </w:lvl>
    <w:lvl w:ilvl="7">
      <w:start w:val="1"/>
      <w:numFmt w:val="lowerLetter"/>
      <w:lvlText w:val="(%8)"/>
      <w:lvlJc w:val="left"/>
      <w:pPr>
        <w:tabs>
          <w:tab w:val="num" w:pos="0"/>
        </w:tabs>
        <w:ind w:left="5702" w:hanging="705"/>
      </w:pPr>
    </w:lvl>
    <w:lvl w:ilvl="8">
      <w:start w:val="1"/>
      <w:numFmt w:val="lowerRoman"/>
      <w:pStyle w:val="Heading9"/>
      <w:lvlText w:val="(%9)"/>
      <w:lvlJc w:val="left"/>
      <w:pPr>
        <w:tabs>
          <w:tab w:val="num" w:pos="0"/>
        </w:tabs>
        <w:ind w:left="6408" w:hanging="706"/>
      </w:pPr>
    </w:lvl>
  </w:abstractNum>
  <w:abstractNum w:abstractNumId="11" w15:restartNumberingAfterBreak="0">
    <w:nsid w:val="0B9F78CF"/>
    <w:multiLevelType w:val="hybridMultilevel"/>
    <w:tmpl w:val="E7CC1798"/>
    <w:lvl w:ilvl="0" w:tplc="F5D47F8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71113A7"/>
    <w:multiLevelType w:val="multilevel"/>
    <w:tmpl w:val="48241D10"/>
    <w:numStyleLink w:val="Normallist"/>
  </w:abstractNum>
  <w:abstractNum w:abstractNumId="13" w15:restartNumberingAfterBreak="0">
    <w:nsid w:val="29C05284"/>
    <w:multiLevelType w:val="hybridMultilevel"/>
    <w:tmpl w:val="908A6F6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4" w15:restartNumberingAfterBreak="0">
    <w:nsid w:val="2B3F5D91"/>
    <w:multiLevelType w:val="multilevel"/>
    <w:tmpl w:val="2CE01966"/>
    <w:styleLink w:val="Normallist24"/>
    <w:lvl w:ilvl="0">
      <w:start w:val="1"/>
      <w:numFmt w:val="decimal"/>
      <w:lvlText w:val="%1."/>
      <w:lvlJc w:val="left"/>
      <w:pPr>
        <w:ind w:left="1080" w:hanging="360"/>
      </w:pPr>
      <w:rPr>
        <w:rFonts w:ascii="Times New Roman" w:hAnsi="Times New Roman" w:cs="Times New Roman" w:hint="default"/>
        <w:sz w:val="20"/>
      </w:rPr>
    </w:lvl>
    <w:lvl w:ilvl="1">
      <w:start w:val="1"/>
      <w:numFmt w:val="lowerLetter"/>
      <w:lvlText w:val="%2."/>
      <w:lvlJc w:val="left"/>
      <w:pPr>
        <w:ind w:left="1704" w:hanging="360"/>
      </w:pPr>
    </w:lvl>
    <w:lvl w:ilvl="2">
      <w:start w:val="1"/>
      <w:numFmt w:val="lowerLetter"/>
      <w:lvlText w:val="(%3)"/>
      <w:lvlJc w:val="right"/>
      <w:pPr>
        <w:ind w:left="2424" w:hanging="180"/>
      </w:pPr>
      <w:rPr>
        <w:rFonts w:ascii="Times New Roman" w:eastAsia="Times New Roman" w:hAnsi="Times New Roman" w:cs="Times New Roman"/>
      </w:rPr>
    </w:lvl>
    <w:lvl w:ilvl="3">
      <w:start w:val="1"/>
      <w:numFmt w:val="decimal"/>
      <w:lvlText w:val="%4."/>
      <w:lvlJc w:val="left"/>
      <w:pPr>
        <w:ind w:left="3144" w:hanging="360"/>
      </w:pPr>
    </w:lvl>
    <w:lvl w:ilvl="4">
      <w:start w:val="1"/>
      <w:numFmt w:val="lowerLetter"/>
      <w:lvlText w:val="%5."/>
      <w:lvlJc w:val="left"/>
      <w:pPr>
        <w:ind w:left="3864" w:hanging="360"/>
      </w:pPr>
    </w:lvl>
    <w:lvl w:ilvl="5">
      <w:start w:val="1"/>
      <w:numFmt w:val="upperLetter"/>
      <w:lvlText w:val="%6."/>
      <w:lvlJc w:val="left"/>
      <w:pPr>
        <w:ind w:left="4764" w:hanging="360"/>
      </w:pPr>
    </w:lvl>
    <w:lvl w:ilvl="6">
      <w:start w:val="1"/>
      <w:numFmt w:val="upperLetter"/>
      <w:lvlText w:val="%7."/>
      <w:lvlJc w:val="left"/>
      <w:pPr>
        <w:ind w:left="5304" w:hanging="360"/>
      </w:pPr>
    </w:lvl>
    <w:lvl w:ilvl="7">
      <w:start w:val="1"/>
      <w:numFmt w:val="upperLetter"/>
      <w:lvlText w:val="%8."/>
      <w:lvlJc w:val="left"/>
      <w:pPr>
        <w:ind w:left="6024" w:hanging="360"/>
      </w:pPr>
    </w:lvl>
    <w:lvl w:ilvl="8">
      <w:start w:val="1"/>
      <w:numFmt w:val="lowerRoman"/>
      <w:lvlText w:val="%9."/>
      <w:lvlJc w:val="right"/>
      <w:pPr>
        <w:ind w:left="6744" w:hanging="180"/>
      </w:pPr>
    </w:lvl>
  </w:abstractNum>
  <w:abstractNum w:abstractNumId="15" w15:restartNumberingAfterBreak="0">
    <w:nsid w:val="2BC6015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326050D8"/>
    <w:multiLevelType w:val="hybridMultilevel"/>
    <w:tmpl w:val="74DA6DBE"/>
    <w:lvl w:ilvl="0" w:tplc="47005CA4">
      <w:start w:val="1"/>
      <w:numFmt w:val="lowerRoman"/>
      <w:pStyle w:val="Heading5"/>
      <w:lvlText w:val="%1."/>
      <w:lvlJc w:val="right"/>
      <w:pPr>
        <w:ind w:left="3583" w:hanging="360"/>
      </w:pPr>
    </w:lvl>
    <w:lvl w:ilvl="1" w:tplc="10090019" w:tentative="1">
      <w:start w:val="1"/>
      <w:numFmt w:val="lowerLetter"/>
      <w:lvlText w:val="%2."/>
      <w:lvlJc w:val="left"/>
      <w:pPr>
        <w:ind w:left="4303" w:hanging="360"/>
      </w:pPr>
    </w:lvl>
    <w:lvl w:ilvl="2" w:tplc="1009001B" w:tentative="1">
      <w:start w:val="1"/>
      <w:numFmt w:val="lowerRoman"/>
      <w:lvlText w:val="%3."/>
      <w:lvlJc w:val="right"/>
      <w:pPr>
        <w:ind w:left="5023" w:hanging="180"/>
      </w:pPr>
    </w:lvl>
    <w:lvl w:ilvl="3" w:tplc="1009000F" w:tentative="1">
      <w:start w:val="1"/>
      <w:numFmt w:val="decimal"/>
      <w:lvlText w:val="%4."/>
      <w:lvlJc w:val="left"/>
      <w:pPr>
        <w:ind w:left="5743" w:hanging="360"/>
      </w:pPr>
    </w:lvl>
    <w:lvl w:ilvl="4" w:tplc="10090019" w:tentative="1">
      <w:start w:val="1"/>
      <w:numFmt w:val="lowerLetter"/>
      <w:lvlText w:val="%5."/>
      <w:lvlJc w:val="left"/>
      <w:pPr>
        <w:ind w:left="6463" w:hanging="360"/>
      </w:pPr>
    </w:lvl>
    <w:lvl w:ilvl="5" w:tplc="1009001B" w:tentative="1">
      <w:start w:val="1"/>
      <w:numFmt w:val="lowerRoman"/>
      <w:lvlText w:val="%6."/>
      <w:lvlJc w:val="right"/>
      <w:pPr>
        <w:ind w:left="7183" w:hanging="180"/>
      </w:pPr>
    </w:lvl>
    <w:lvl w:ilvl="6" w:tplc="1009000F" w:tentative="1">
      <w:start w:val="1"/>
      <w:numFmt w:val="decimal"/>
      <w:lvlText w:val="%7."/>
      <w:lvlJc w:val="left"/>
      <w:pPr>
        <w:ind w:left="7903" w:hanging="360"/>
      </w:pPr>
    </w:lvl>
    <w:lvl w:ilvl="7" w:tplc="10090019" w:tentative="1">
      <w:start w:val="1"/>
      <w:numFmt w:val="lowerLetter"/>
      <w:lvlText w:val="%8."/>
      <w:lvlJc w:val="left"/>
      <w:pPr>
        <w:ind w:left="8623" w:hanging="360"/>
      </w:pPr>
    </w:lvl>
    <w:lvl w:ilvl="8" w:tplc="1009001B" w:tentative="1">
      <w:start w:val="1"/>
      <w:numFmt w:val="lowerRoman"/>
      <w:lvlText w:val="%9."/>
      <w:lvlJc w:val="right"/>
      <w:pPr>
        <w:ind w:left="9343" w:hanging="180"/>
      </w:pPr>
    </w:lvl>
  </w:abstractNum>
  <w:abstractNum w:abstractNumId="17" w15:restartNumberingAfterBreak="0">
    <w:nsid w:val="418430CC"/>
    <w:multiLevelType w:val="hybridMultilevel"/>
    <w:tmpl w:val="8BDE62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E892E7B"/>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0550051"/>
    <w:multiLevelType w:val="hybridMultilevel"/>
    <w:tmpl w:val="C7405C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1C54623"/>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52A66A9D"/>
    <w:multiLevelType w:val="multilevel"/>
    <w:tmpl w:val="48241D10"/>
    <w:styleLink w:val="Normallist"/>
    <w:lvl w:ilvl="0">
      <w:start w:val="1"/>
      <w:numFmt w:val="decimal"/>
      <w:pStyle w:val="Normalnumber"/>
      <w:lvlText w:val="%1."/>
      <w:lvlJc w:val="left"/>
      <w:pPr>
        <w:tabs>
          <w:tab w:val="num" w:pos="567"/>
        </w:tabs>
        <w:ind w:left="1247" w:firstLine="0"/>
      </w:pPr>
    </w:lvl>
    <w:lvl w:ilvl="1">
      <w:start w:val="1"/>
      <w:numFmt w:val="lowerLetter"/>
      <w:lvlText w:val="(%2)"/>
      <w:lvlJc w:val="left"/>
      <w:pPr>
        <w:tabs>
          <w:tab w:val="num" w:pos="567"/>
        </w:tabs>
        <w:ind w:left="1247" w:firstLine="567"/>
      </w:pPr>
    </w:lvl>
    <w:lvl w:ilvl="2">
      <w:start w:val="1"/>
      <w:numFmt w:val="lowerRoman"/>
      <w:lvlText w:val="(%3)"/>
      <w:lvlJc w:val="left"/>
      <w:pPr>
        <w:tabs>
          <w:tab w:val="num" w:pos="567"/>
        </w:tabs>
        <w:ind w:left="2948" w:hanging="567"/>
      </w:pPr>
    </w:lvl>
    <w:lvl w:ilvl="3">
      <w:start w:val="1"/>
      <w:numFmt w:val="lowerLetter"/>
      <w:lvlText w:val="%4."/>
      <w:lvlJc w:val="left"/>
      <w:pPr>
        <w:tabs>
          <w:tab w:val="num" w:pos="567"/>
        </w:tabs>
        <w:ind w:left="3515" w:hanging="567"/>
      </w:pPr>
    </w:lvl>
    <w:lvl w:ilvl="4">
      <w:start w:val="1"/>
      <w:numFmt w:val="lowerLetter"/>
      <w:lvlText w:val="%5."/>
      <w:lvlJc w:val="left"/>
      <w:pPr>
        <w:tabs>
          <w:tab w:val="num" w:pos="6548"/>
        </w:tabs>
        <w:ind w:left="6548" w:hanging="360"/>
      </w:pPr>
    </w:lvl>
    <w:lvl w:ilvl="5">
      <w:start w:val="1"/>
      <w:numFmt w:val="lowerRoman"/>
      <w:lvlText w:val="%6."/>
      <w:lvlJc w:val="right"/>
      <w:pPr>
        <w:tabs>
          <w:tab w:val="num" w:pos="7268"/>
        </w:tabs>
        <w:ind w:left="7268" w:hanging="180"/>
      </w:pPr>
    </w:lvl>
    <w:lvl w:ilvl="6">
      <w:start w:val="1"/>
      <w:numFmt w:val="decimal"/>
      <w:lvlText w:val="%7."/>
      <w:lvlJc w:val="left"/>
      <w:pPr>
        <w:tabs>
          <w:tab w:val="num" w:pos="7988"/>
        </w:tabs>
        <w:ind w:left="7988" w:hanging="360"/>
      </w:pPr>
    </w:lvl>
    <w:lvl w:ilvl="7">
      <w:start w:val="1"/>
      <w:numFmt w:val="lowerLetter"/>
      <w:lvlText w:val="%8."/>
      <w:lvlJc w:val="left"/>
      <w:pPr>
        <w:tabs>
          <w:tab w:val="num" w:pos="8708"/>
        </w:tabs>
        <w:ind w:left="8708" w:hanging="360"/>
      </w:pPr>
    </w:lvl>
    <w:lvl w:ilvl="8">
      <w:start w:val="1"/>
      <w:numFmt w:val="lowerRoman"/>
      <w:lvlText w:val="%9."/>
      <w:lvlJc w:val="right"/>
      <w:pPr>
        <w:tabs>
          <w:tab w:val="num" w:pos="9428"/>
        </w:tabs>
        <w:ind w:left="9428" w:hanging="180"/>
      </w:pPr>
    </w:lvl>
  </w:abstractNum>
  <w:abstractNum w:abstractNumId="22" w15:restartNumberingAfterBreak="0">
    <w:nsid w:val="55A84F33"/>
    <w:multiLevelType w:val="hybridMultilevel"/>
    <w:tmpl w:val="E4424B7E"/>
    <w:lvl w:ilvl="0" w:tplc="BB8EB2B2">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3" w15:restartNumberingAfterBreak="0">
    <w:nsid w:val="7E100F2A"/>
    <w:multiLevelType w:val="hybridMultilevel"/>
    <w:tmpl w:val="BD0C0614"/>
    <w:lvl w:ilvl="0" w:tplc="10C23008">
      <w:start w:val="1"/>
      <w:numFmt w:val="lowerLetter"/>
      <w:pStyle w:val="Header4"/>
      <w:lvlText w:val="%1."/>
      <w:lvlJc w:val="left"/>
      <w:pPr>
        <w:tabs>
          <w:tab w:val="num" w:pos="3600"/>
        </w:tabs>
        <w:ind w:left="3600" w:hanging="360"/>
      </w:p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4" w15:restartNumberingAfterBreak="0">
    <w:nsid w:val="7FFC391B"/>
    <w:multiLevelType w:val="hybridMultilevel"/>
    <w:tmpl w:val="E4424B7E"/>
    <w:lvl w:ilvl="0" w:tplc="BB8EB2B2">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16cid:durableId="842863112">
    <w:abstractNumId w:val="10"/>
  </w:num>
  <w:num w:numId="2" w16cid:durableId="1467314392">
    <w:abstractNumId w:val="10"/>
  </w:num>
  <w:num w:numId="3" w16cid:durableId="983697108">
    <w:abstractNumId w:val="10"/>
  </w:num>
  <w:num w:numId="4" w16cid:durableId="2023127001">
    <w:abstractNumId w:val="10"/>
  </w:num>
  <w:num w:numId="5" w16cid:durableId="1746999825">
    <w:abstractNumId w:val="10"/>
  </w:num>
  <w:num w:numId="6" w16cid:durableId="1784107671">
    <w:abstractNumId w:val="9"/>
  </w:num>
  <w:num w:numId="7" w16cid:durableId="1839810355">
    <w:abstractNumId w:val="7"/>
  </w:num>
  <w:num w:numId="8" w16cid:durableId="1336880388">
    <w:abstractNumId w:val="6"/>
  </w:num>
  <w:num w:numId="9" w16cid:durableId="241304915">
    <w:abstractNumId w:val="5"/>
  </w:num>
  <w:num w:numId="10" w16cid:durableId="1774475732">
    <w:abstractNumId w:val="4"/>
  </w:num>
  <w:num w:numId="11" w16cid:durableId="1295328194">
    <w:abstractNumId w:val="8"/>
  </w:num>
  <w:num w:numId="12" w16cid:durableId="1853957162">
    <w:abstractNumId w:val="3"/>
  </w:num>
  <w:num w:numId="13" w16cid:durableId="765930498">
    <w:abstractNumId w:val="2"/>
  </w:num>
  <w:num w:numId="14" w16cid:durableId="502166907">
    <w:abstractNumId w:val="1"/>
  </w:num>
  <w:num w:numId="15" w16cid:durableId="919410863">
    <w:abstractNumId w:val="0"/>
  </w:num>
  <w:num w:numId="16" w16cid:durableId="462847601">
    <w:abstractNumId w:val="15"/>
  </w:num>
  <w:num w:numId="17" w16cid:durableId="299306927">
    <w:abstractNumId w:val="18"/>
  </w:num>
  <w:num w:numId="18" w16cid:durableId="559828470">
    <w:abstractNumId w:val="20"/>
  </w:num>
  <w:num w:numId="19" w16cid:durableId="1488010068">
    <w:abstractNumId w:val="23"/>
  </w:num>
  <w:num w:numId="20" w16cid:durableId="444007775">
    <w:abstractNumId w:val="16"/>
  </w:num>
  <w:num w:numId="21" w16cid:durableId="7263379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779997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083280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82350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68336258">
    <w:abstractNumId w:val="14"/>
  </w:num>
  <w:num w:numId="26" w16cid:durableId="382796918">
    <w:abstractNumId w:val="21"/>
  </w:num>
  <w:num w:numId="27" w16cid:durableId="158252117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24350579">
    <w:abstractNumId w:val="13"/>
  </w:num>
  <w:num w:numId="29" w16cid:durableId="1101678544">
    <w:abstractNumId w:val="24"/>
  </w:num>
  <w:num w:numId="30" w16cid:durableId="1288968819">
    <w:abstractNumId w:val="22"/>
  </w:num>
  <w:num w:numId="31" w16cid:durableId="1468205300">
    <w:abstractNumId w:val="11"/>
  </w:num>
  <w:num w:numId="32" w16cid:durableId="189434778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84678429">
    <w:abstractNumId w:val="19"/>
  </w:num>
  <w:num w:numId="34" w16cid:durableId="1620062018">
    <w:abstractNumId w:val="10"/>
  </w:num>
  <w:num w:numId="35" w16cid:durableId="1205173721">
    <w:abstractNumId w:val="17"/>
  </w:num>
  <w:num w:numId="36" w16cid:durableId="1992053255">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styleLockTheme/>
  <w:styleLockQFSet/>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bM0tTQyNTW0MDI1MzdS0lEKTi0uzszPAykwNK4FANLcE7ItAAAA"/>
  </w:docVars>
  <w:rsids>
    <w:rsidRoot w:val="00377183"/>
    <w:rsid w:val="00000FED"/>
    <w:rsid w:val="0000434E"/>
    <w:rsid w:val="00016A6C"/>
    <w:rsid w:val="000211A9"/>
    <w:rsid w:val="00021238"/>
    <w:rsid w:val="000239A0"/>
    <w:rsid w:val="00031260"/>
    <w:rsid w:val="00034E85"/>
    <w:rsid w:val="0003681A"/>
    <w:rsid w:val="000372B7"/>
    <w:rsid w:val="0004109D"/>
    <w:rsid w:val="00050F6E"/>
    <w:rsid w:val="000547F5"/>
    <w:rsid w:val="00061EC2"/>
    <w:rsid w:val="00066CE8"/>
    <w:rsid w:val="00071761"/>
    <w:rsid w:val="00080ED0"/>
    <w:rsid w:val="0008238E"/>
    <w:rsid w:val="00082F22"/>
    <w:rsid w:val="00083576"/>
    <w:rsid w:val="00085B8F"/>
    <w:rsid w:val="00090481"/>
    <w:rsid w:val="00093179"/>
    <w:rsid w:val="000A2345"/>
    <w:rsid w:val="000A3826"/>
    <w:rsid w:val="000A6C26"/>
    <w:rsid w:val="000B09D5"/>
    <w:rsid w:val="000B50C9"/>
    <w:rsid w:val="000B551F"/>
    <w:rsid w:val="000C1118"/>
    <w:rsid w:val="000C75E0"/>
    <w:rsid w:val="000D22BC"/>
    <w:rsid w:val="000D26C9"/>
    <w:rsid w:val="000D2CB7"/>
    <w:rsid w:val="000D52A4"/>
    <w:rsid w:val="000D53EF"/>
    <w:rsid w:val="000E07BC"/>
    <w:rsid w:val="000E40E2"/>
    <w:rsid w:val="000F1CD4"/>
    <w:rsid w:val="000F292B"/>
    <w:rsid w:val="000F4103"/>
    <w:rsid w:val="000F56AC"/>
    <w:rsid w:val="000F70A7"/>
    <w:rsid w:val="001061CF"/>
    <w:rsid w:val="00113CCA"/>
    <w:rsid w:val="00120AFD"/>
    <w:rsid w:val="00122F25"/>
    <w:rsid w:val="00135980"/>
    <w:rsid w:val="0013786F"/>
    <w:rsid w:val="001508BE"/>
    <w:rsid w:val="00155E41"/>
    <w:rsid w:val="0016143B"/>
    <w:rsid w:val="00164719"/>
    <w:rsid w:val="00166FC4"/>
    <w:rsid w:val="00167124"/>
    <w:rsid w:val="001677AC"/>
    <w:rsid w:val="00170266"/>
    <w:rsid w:val="00172E74"/>
    <w:rsid w:val="001739D7"/>
    <w:rsid w:val="001767ED"/>
    <w:rsid w:val="001804EA"/>
    <w:rsid w:val="00180CD0"/>
    <w:rsid w:val="00186187"/>
    <w:rsid w:val="0019013C"/>
    <w:rsid w:val="00190A61"/>
    <w:rsid w:val="001918D9"/>
    <w:rsid w:val="00192CF3"/>
    <w:rsid w:val="00195452"/>
    <w:rsid w:val="001971A5"/>
    <w:rsid w:val="001A0A3D"/>
    <w:rsid w:val="001A2215"/>
    <w:rsid w:val="001A3342"/>
    <w:rsid w:val="001A3E3D"/>
    <w:rsid w:val="001A4770"/>
    <w:rsid w:val="001A7049"/>
    <w:rsid w:val="001B1E40"/>
    <w:rsid w:val="001B3BDD"/>
    <w:rsid w:val="001B4EA8"/>
    <w:rsid w:val="001B59D7"/>
    <w:rsid w:val="001C5B61"/>
    <w:rsid w:val="001C764E"/>
    <w:rsid w:val="001D1140"/>
    <w:rsid w:val="001D173A"/>
    <w:rsid w:val="001D38FE"/>
    <w:rsid w:val="001D514B"/>
    <w:rsid w:val="001E0DA6"/>
    <w:rsid w:val="001E1052"/>
    <w:rsid w:val="001E21B1"/>
    <w:rsid w:val="001E2F93"/>
    <w:rsid w:val="001E4554"/>
    <w:rsid w:val="001E61E5"/>
    <w:rsid w:val="001F2159"/>
    <w:rsid w:val="001F2CF5"/>
    <w:rsid w:val="001F43FB"/>
    <w:rsid w:val="001F53FD"/>
    <w:rsid w:val="001F574B"/>
    <w:rsid w:val="002001C1"/>
    <w:rsid w:val="00210731"/>
    <w:rsid w:val="00210B8B"/>
    <w:rsid w:val="00212314"/>
    <w:rsid w:val="0021258B"/>
    <w:rsid w:val="00214863"/>
    <w:rsid w:val="002156B4"/>
    <w:rsid w:val="00224FCD"/>
    <w:rsid w:val="002446BC"/>
    <w:rsid w:val="00253222"/>
    <w:rsid w:val="002618D8"/>
    <w:rsid w:val="00261C13"/>
    <w:rsid w:val="00262847"/>
    <w:rsid w:val="002744C1"/>
    <w:rsid w:val="00274E23"/>
    <w:rsid w:val="002818E6"/>
    <w:rsid w:val="00281BB2"/>
    <w:rsid w:val="00283833"/>
    <w:rsid w:val="00283E26"/>
    <w:rsid w:val="002A03C3"/>
    <w:rsid w:val="002A0BF5"/>
    <w:rsid w:val="002B1FE6"/>
    <w:rsid w:val="002B254E"/>
    <w:rsid w:val="002B35A3"/>
    <w:rsid w:val="002B72E9"/>
    <w:rsid w:val="002C359B"/>
    <w:rsid w:val="002C3A22"/>
    <w:rsid w:val="002C7998"/>
    <w:rsid w:val="002D720B"/>
    <w:rsid w:val="002E7F75"/>
    <w:rsid w:val="002F1E53"/>
    <w:rsid w:val="002F2CAA"/>
    <w:rsid w:val="0030052C"/>
    <w:rsid w:val="00300D76"/>
    <w:rsid w:val="00302D73"/>
    <w:rsid w:val="00313156"/>
    <w:rsid w:val="00313EEA"/>
    <w:rsid w:val="0031777A"/>
    <w:rsid w:val="00322815"/>
    <w:rsid w:val="00327B15"/>
    <w:rsid w:val="003306E1"/>
    <w:rsid w:val="003320E4"/>
    <w:rsid w:val="003351A3"/>
    <w:rsid w:val="0033525D"/>
    <w:rsid w:val="003414F3"/>
    <w:rsid w:val="0035548F"/>
    <w:rsid w:val="0035613E"/>
    <w:rsid w:val="00362D1E"/>
    <w:rsid w:val="00363EE9"/>
    <w:rsid w:val="00376102"/>
    <w:rsid w:val="00376128"/>
    <w:rsid w:val="00376ED5"/>
    <w:rsid w:val="00377183"/>
    <w:rsid w:val="0037742E"/>
    <w:rsid w:val="00377D56"/>
    <w:rsid w:val="0038245A"/>
    <w:rsid w:val="003840E6"/>
    <w:rsid w:val="00385CFC"/>
    <w:rsid w:val="00390820"/>
    <w:rsid w:val="0039337A"/>
    <w:rsid w:val="00394566"/>
    <w:rsid w:val="0039530C"/>
    <w:rsid w:val="00396B1F"/>
    <w:rsid w:val="003A204D"/>
    <w:rsid w:val="003A3189"/>
    <w:rsid w:val="003A3CA7"/>
    <w:rsid w:val="003A507B"/>
    <w:rsid w:val="003B1233"/>
    <w:rsid w:val="003B33BD"/>
    <w:rsid w:val="003B3F7A"/>
    <w:rsid w:val="003B569D"/>
    <w:rsid w:val="003C034E"/>
    <w:rsid w:val="003C3C0E"/>
    <w:rsid w:val="003D1901"/>
    <w:rsid w:val="003D3B9F"/>
    <w:rsid w:val="003D42A6"/>
    <w:rsid w:val="003D4F21"/>
    <w:rsid w:val="003D4FAC"/>
    <w:rsid w:val="003E7906"/>
    <w:rsid w:val="003F000F"/>
    <w:rsid w:val="003F3C50"/>
    <w:rsid w:val="004004E3"/>
    <w:rsid w:val="00404CC2"/>
    <w:rsid w:val="00406202"/>
    <w:rsid w:val="00406A6A"/>
    <w:rsid w:val="00406B22"/>
    <w:rsid w:val="0041232F"/>
    <w:rsid w:val="00413C0C"/>
    <w:rsid w:val="00414B09"/>
    <w:rsid w:val="0043135D"/>
    <w:rsid w:val="00432003"/>
    <w:rsid w:val="004328A7"/>
    <w:rsid w:val="00434C74"/>
    <w:rsid w:val="004404F2"/>
    <w:rsid w:val="00442E09"/>
    <w:rsid w:val="0045502A"/>
    <w:rsid w:val="00456EB4"/>
    <w:rsid w:val="00457827"/>
    <w:rsid w:val="00466592"/>
    <w:rsid w:val="00466E71"/>
    <w:rsid w:val="004718A9"/>
    <w:rsid w:val="004718F3"/>
    <w:rsid w:val="00471DE8"/>
    <w:rsid w:val="00475040"/>
    <w:rsid w:val="0048752C"/>
    <w:rsid w:val="00490075"/>
    <w:rsid w:val="0049076C"/>
    <w:rsid w:val="00490C06"/>
    <w:rsid w:val="00493D40"/>
    <w:rsid w:val="00493EE3"/>
    <w:rsid w:val="004967B6"/>
    <w:rsid w:val="004A504B"/>
    <w:rsid w:val="004A6911"/>
    <w:rsid w:val="004B13D5"/>
    <w:rsid w:val="004B2F0B"/>
    <w:rsid w:val="004B54E0"/>
    <w:rsid w:val="004B7384"/>
    <w:rsid w:val="004B7F66"/>
    <w:rsid w:val="004C010F"/>
    <w:rsid w:val="004C1620"/>
    <w:rsid w:val="004C4269"/>
    <w:rsid w:val="004D6236"/>
    <w:rsid w:val="004D7F90"/>
    <w:rsid w:val="004E4DBB"/>
    <w:rsid w:val="004E4E41"/>
    <w:rsid w:val="004E73DB"/>
    <w:rsid w:val="004E7F9C"/>
    <w:rsid w:val="004F2D73"/>
    <w:rsid w:val="004F3493"/>
    <w:rsid w:val="004F4BA3"/>
    <w:rsid w:val="004F5143"/>
    <w:rsid w:val="00503A1A"/>
    <w:rsid w:val="00505111"/>
    <w:rsid w:val="00512B09"/>
    <w:rsid w:val="00517C13"/>
    <w:rsid w:val="005220ED"/>
    <w:rsid w:val="005250EC"/>
    <w:rsid w:val="00533796"/>
    <w:rsid w:val="00533C25"/>
    <w:rsid w:val="00537343"/>
    <w:rsid w:val="0055188E"/>
    <w:rsid w:val="00555D75"/>
    <w:rsid w:val="00556F8A"/>
    <w:rsid w:val="00560042"/>
    <w:rsid w:val="00560DF0"/>
    <w:rsid w:val="005614B0"/>
    <w:rsid w:val="005631DC"/>
    <w:rsid w:val="0056345B"/>
    <w:rsid w:val="00565D4B"/>
    <w:rsid w:val="00566CFC"/>
    <w:rsid w:val="0056759C"/>
    <w:rsid w:val="00567F48"/>
    <w:rsid w:val="00586A00"/>
    <w:rsid w:val="005912B9"/>
    <w:rsid w:val="0059513E"/>
    <w:rsid w:val="005A1459"/>
    <w:rsid w:val="005A6AA4"/>
    <w:rsid w:val="005A6D9F"/>
    <w:rsid w:val="005A7288"/>
    <w:rsid w:val="005B48FF"/>
    <w:rsid w:val="005B605B"/>
    <w:rsid w:val="005C1E32"/>
    <w:rsid w:val="005C4B02"/>
    <w:rsid w:val="005D363F"/>
    <w:rsid w:val="005D50F7"/>
    <w:rsid w:val="005E3106"/>
    <w:rsid w:val="005E3C50"/>
    <w:rsid w:val="005F5F05"/>
    <w:rsid w:val="00604C15"/>
    <w:rsid w:val="006158D5"/>
    <w:rsid w:val="006228F2"/>
    <w:rsid w:val="00625D83"/>
    <w:rsid w:val="00632677"/>
    <w:rsid w:val="00651984"/>
    <w:rsid w:val="00653656"/>
    <w:rsid w:val="006623E7"/>
    <w:rsid w:val="00662B80"/>
    <w:rsid w:val="00670F6C"/>
    <w:rsid w:val="006756F1"/>
    <w:rsid w:val="00676E58"/>
    <w:rsid w:val="00677091"/>
    <w:rsid w:val="006852C7"/>
    <w:rsid w:val="006852CE"/>
    <w:rsid w:val="00692D14"/>
    <w:rsid w:val="00695370"/>
    <w:rsid w:val="00695C61"/>
    <w:rsid w:val="006A103A"/>
    <w:rsid w:val="006A5F97"/>
    <w:rsid w:val="006B05D6"/>
    <w:rsid w:val="006B450C"/>
    <w:rsid w:val="006B507C"/>
    <w:rsid w:val="006B65C7"/>
    <w:rsid w:val="006C1727"/>
    <w:rsid w:val="006C32FD"/>
    <w:rsid w:val="006C39CE"/>
    <w:rsid w:val="006C3C24"/>
    <w:rsid w:val="006C48A9"/>
    <w:rsid w:val="006C628F"/>
    <w:rsid w:val="006C750D"/>
    <w:rsid w:val="006D08A7"/>
    <w:rsid w:val="006D0FCC"/>
    <w:rsid w:val="006D21F5"/>
    <w:rsid w:val="006D3089"/>
    <w:rsid w:val="006D3A17"/>
    <w:rsid w:val="006D41FA"/>
    <w:rsid w:val="006E126D"/>
    <w:rsid w:val="006E1FC3"/>
    <w:rsid w:val="006F0021"/>
    <w:rsid w:val="006F17BC"/>
    <w:rsid w:val="00704CE9"/>
    <w:rsid w:val="00705F82"/>
    <w:rsid w:val="0070616B"/>
    <w:rsid w:val="00706295"/>
    <w:rsid w:val="00706FDA"/>
    <w:rsid w:val="00707B81"/>
    <w:rsid w:val="00711F9A"/>
    <w:rsid w:val="0071200F"/>
    <w:rsid w:val="00713810"/>
    <w:rsid w:val="0072502E"/>
    <w:rsid w:val="007303A5"/>
    <w:rsid w:val="00730B3E"/>
    <w:rsid w:val="00731032"/>
    <w:rsid w:val="0073420B"/>
    <w:rsid w:val="00736367"/>
    <w:rsid w:val="00740FC6"/>
    <w:rsid w:val="0074651C"/>
    <w:rsid w:val="0074760E"/>
    <w:rsid w:val="00754ABA"/>
    <w:rsid w:val="00763C82"/>
    <w:rsid w:val="0077253A"/>
    <w:rsid w:val="0077352F"/>
    <w:rsid w:val="00775F5B"/>
    <w:rsid w:val="00782B0D"/>
    <w:rsid w:val="00783FD4"/>
    <w:rsid w:val="00796001"/>
    <w:rsid w:val="00796774"/>
    <w:rsid w:val="00797A11"/>
    <w:rsid w:val="007A1546"/>
    <w:rsid w:val="007A228C"/>
    <w:rsid w:val="007A368E"/>
    <w:rsid w:val="007A5868"/>
    <w:rsid w:val="007A6968"/>
    <w:rsid w:val="007B04CE"/>
    <w:rsid w:val="007B1B82"/>
    <w:rsid w:val="007B3619"/>
    <w:rsid w:val="007B6871"/>
    <w:rsid w:val="007B7A2F"/>
    <w:rsid w:val="007C3D33"/>
    <w:rsid w:val="007C63BB"/>
    <w:rsid w:val="007D294A"/>
    <w:rsid w:val="007D47D2"/>
    <w:rsid w:val="007D6EC0"/>
    <w:rsid w:val="007D7E1D"/>
    <w:rsid w:val="007E062D"/>
    <w:rsid w:val="007E7037"/>
    <w:rsid w:val="007F2905"/>
    <w:rsid w:val="007F7045"/>
    <w:rsid w:val="008021E6"/>
    <w:rsid w:val="00807115"/>
    <w:rsid w:val="00831979"/>
    <w:rsid w:val="00851352"/>
    <w:rsid w:val="008528F7"/>
    <w:rsid w:val="00857077"/>
    <w:rsid w:val="00863230"/>
    <w:rsid w:val="00864BE9"/>
    <w:rsid w:val="00865BD0"/>
    <w:rsid w:val="0087172F"/>
    <w:rsid w:val="008717D8"/>
    <w:rsid w:val="0087215C"/>
    <w:rsid w:val="00875D25"/>
    <w:rsid w:val="008769A0"/>
    <w:rsid w:val="00880E35"/>
    <w:rsid w:val="00883C35"/>
    <w:rsid w:val="00884520"/>
    <w:rsid w:val="008875FE"/>
    <w:rsid w:val="00887F8E"/>
    <w:rsid w:val="00896234"/>
    <w:rsid w:val="00897195"/>
    <w:rsid w:val="00897E43"/>
    <w:rsid w:val="008B16D3"/>
    <w:rsid w:val="008C222B"/>
    <w:rsid w:val="008C5738"/>
    <w:rsid w:val="008C6FF2"/>
    <w:rsid w:val="008C7EAD"/>
    <w:rsid w:val="008D0CFE"/>
    <w:rsid w:val="008D6152"/>
    <w:rsid w:val="008E148F"/>
    <w:rsid w:val="008E1656"/>
    <w:rsid w:val="008E509D"/>
    <w:rsid w:val="008E7BA9"/>
    <w:rsid w:val="008F0F81"/>
    <w:rsid w:val="008F27BF"/>
    <w:rsid w:val="008F28B8"/>
    <w:rsid w:val="008F38FE"/>
    <w:rsid w:val="00901F0A"/>
    <w:rsid w:val="009069BF"/>
    <w:rsid w:val="009142EC"/>
    <w:rsid w:val="009154C3"/>
    <w:rsid w:val="00923540"/>
    <w:rsid w:val="00926767"/>
    <w:rsid w:val="00927530"/>
    <w:rsid w:val="00931647"/>
    <w:rsid w:val="009361D5"/>
    <w:rsid w:val="00936B8B"/>
    <w:rsid w:val="009428A4"/>
    <w:rsid w:val="00965667"/>
    <w:rsid w:val="009659F4"/>
    <w:rsid w:val="00967E53"/>
    <w:rsid w:val="00970D60"/>
    <w:rsid w:val="009749FC"/>
    <w:rsid w:val="0098072C"/>
    <w:rsid w:val="0098122C"/>
    <w:rsid w:val="00981E67"/>
    <w:rsid w:val="00982061"/>
    <w:rsid w:val="009901C4"/>
    <w:rsid w:val="00990ABB"/>
    <w:rsid w:val="0099390E"/>
    <w:rsid w:val="009960E5"/>
    <w:rsid w:val="009A44F7"/>
    <w:rsid w:val="009A7760"/>
    <w:rsid w:val="009A77CE"/>
    <w:rsid w:val="009A7ADC"/>
    <w:rsid w:val="009B0D30"/>
    <w:rsid w:val="009B49D2"/>
    <w:rsid w:val="009B70E5"/>
    <w:rsid w:val="009B74C4"/>
    <w:rsid w:val="009C1472"/>
    <w:rsid w:val="009C19B7"/>
    <w:rsid w:val="009C29A0"/>
    <w:rsid w:val="009C5ABB"/>
    <w:rsid w:val="009D0726"/>
    <w:rsid w:val="009D7C51"/>
    <w:rsid w:val="009E196C"/>
    <w:rsid w:val="009E1DF5"/>
    <w:rsid w:val="009E3748"/>
    <w:rsid w:val="009E55A4"/>
    <w:rsid w:val="009F36BF"/>
    <w:rsid w:val="00A111B6"/>
    <w:rsid w:val="00A114EA"/>
    <w:rsid w:val="00A20DF3"/>
    <w:rsid w:val="00A2143F"/>
    <w:rsid w:val="00A26D27"/>
    <w:rsid w:val="00A3306B"/>
    <w:rsid w:val="00A376EE"/>
    <w:rsid w:val="00A41A44"/>
    <w:rsid w:val="00A42A99"/>
    <w:rsid w:val="00A43AF3"/>
    <w:rsid w:val="00A5151A"/>
    <w:rsid w:val="00A55D99"/>
    <w:rsid w:val="00A57E0A"/>
    <w:rsid w:val="00A63543"/>
    <w:rsid w:val="00A66060"/>
    <w:rsid w:val="00A70929"/>
    <w:rsid w:val="00A80C91"/>
    <w:rsid w:val="00A823F6"/>
    <w:rsid w:val="00A85AC7"/>
    <w:rsid w:val="00A86670"/>
    <w:rsid w:val="00A8719E"/>
    <w:rsid w:val="00A962D1"/>
    <w:rsid w:val="00AA0A89"/>
    <w:rsid w:val="00AA5368"/>
    <w:rsid w:val="00AA6429"/>
    <w:rsid w:val="00AA7DE8"/>
    <w:rsid w:val="00AB3AF4"/>
    <w:rsid w:val="00AB7BC3"/>
    <w:rsid w:val="00AC01AA"/>
    <w:rsid w:val="00AC03C1"/>
    <w:rsid w:val="00AC0F2C"/>
    <w:rsid w:val="00AC368A"/>
    <w:rsid w:val="00AC4F72"/>
    <w:rsid w:val="00AC53F3"/>
    <w:rsid w:val="00AD0B30"/>
    <w:rsid w:val="00AD3DAE"/>
    <w:rsid w:val="00AD57B8"/>
    <w:rsid w:val="00AD7027"/>
    <w:rsid w:val="00AE07A3"/>
    <w:rsid w:val="00AE7DEB"/>
    <w:rsid w:val="00AF1290"/>
    <w:rsid w:val="00AF741A"/>
    <w:rsid w:val="00B01ADB"/>
    <w:rsid w:val="00B01EE8"/>
    <w:rsid w:val="00B04161"/>
    <w:rsid w:val="00B044F2"/>
    <w:rsid w:val="00B0549A"/>
    <w:rsid w:val="00B056F9"/>
    <w:rsid w:val="00B11E3D"/>
    <w:rsid w:val="00B12C81"/>
    <w:rsid w:val="00B14D2C"/>
    <w:rsid w:val="00B150F9"/>
    <w:rsid w:val="00B17E82"/>
    <w:rsid w:val="00B2433F"/>
    <w:rsid w:val="00B36AAA"/>
    <w:rsid w:val="00B4182E"/>
    <w:rsid w:val="00B43F9A"/>
    <w:rsid w:val="00B44BA0"/>
    <w:rsid w:val="00B4575A"/>
    <w:rsid w:val="00B575BA"/>
    <w:rsid w:val="00B63A89"/>
    <w:rsid w:val="00B63EDD"/>
    <w:rsid w:val="00B70781"/>
    <w:rsid w:val="00B71608"/>
    <w:rsid w:val="00B72AFA"/>
    <w:rsid w:val="00B7506D"/>
    <w:rsid w:val="00B76429"/>
    <w:rsid w:val="00B838B5"/>
    <w:rsid w:val="00B84292"/>
    <w:rsid w:val="00B86471"/>
    <w:rsid w:val="00B8651B"/>
    <w:rsid w:val="00B94382"/>
    <w:rsid w:val="00B956D4"/>
    <w:rsid w:val="00B965F0"/>
    <w:rsid w:val="00B97446"/>
    <w:rsid w:val="00BA7432"/>
    <w:rsid w:val="00BB2764"/>
    <w:rsid w:val="00BB27B6"/>
    <w:rsid w:val="00BB5904"/>
    <w:rsid w:val="00BC1AA0"/>
    <w:rsid w:val="00BC2495"/>
    <w:rsid w:val="00BC314A"/>
    <w:rsid w:val="00BC7EB9"/>
    <w:rsid w:val="00BD2643"/>
    <w:rsid w:val="00BD29E8"/>
    <w:rsid w:val="00BD56B1"/>
    <w:rsid w:val="00BD6558"/>
    <w:rsid w:val="00BF2AD7"/>
    <w:rsid w:val="00BF2F76"/>
    <w:rsid w:val="00BF3022"/>
    <w:rsid w:val="00BF3214"/>
    <w:rsid w:val="00BF5573"/>
    <w:rsid w:val="00C00F2D"/>
    <w:rsid w:val="00C10F9D"/>
    <w:rsid w:val="00C15867"/>
    <w:rsid w:val="00C15FB8"/>
    <w:rsid w:val="00C17810"/>
    <w:rsid w:val="00C2296D"/>
    <w:rsid w:val="00C23155"/>
    <w:rsid w:val="00C3378A"/>
    <w:rsid w:val="00C37FBC"/>
    <w:rsid w:val="00C40C41"/>
    <w:rsid w:val="00C45885"/>
    <w:rsid w:val="00C46987"/>
    <w:rsid w:val="00C50F22"/>
    <w:rsid w:val="00C52E3D"/>
    <w:rsid w:val="00C57971"/>
    <w:rsid w:val="00C619C0"/>
    <w:rsid w:val="00C65BD7"/>
    <w:rsid w:val="00C71381"/>
    <w:rsid w:val="00C76BA4"/>
    <w:rsid w:val="00C80BD6"/>
    <w:rsid w:val="00C83A48"/>
    <w:rsid w:val="00C85865"/>
    <w:rsid w:val="00C85E85"/>
    <w:rsid w:val="00C96D09"/>
    <w:rsid w:val="00CA1C37"/>
    <w:rsid w:val="00CA2EAE"/>
    <w:rsid w:val="00CA4AC1"/>
    <w:rsid w:val="00CA59FB"/>
    <w:rsid w:val="00CA79A8"/>
    <w:rsid w:val="00CB0316"/>
    <w:rsid w:val="00CB0A91"/>
    <w:rsid w:val="00CB0B11"/>
    <w:rsid w:val="00CB426A"/>
    <w:rsid w:val="00CB5354"/>
    <w:rsid w:val="00CC3C9E"/>
    <w:rsid w:val="00CC69D8"/>
    <w:rsid w:val="00CC6A14"/>
    <w:rsid w:val="00CC70A3"/>
    <w:rsid w:val="00CD4442"/>
    <w:rsid w:val="00CD53C3"/>
    <w:rsid w:val="00CD574E"/>
    <w:rsid w:val="00CE23B3"/>
    <w:rsid w:val="00CE4C22"/>
    <w:rsid w:val="00CE7386"/>
    <w:rsid w:val="00CE76E5"/>
    <w:rsid w:val="00CF1138"/>
    <w:rsid w:val="00CF2C4E"/>
    <w:rsid w:val="00CF331D"/>
    <w:rsid w:val="00CF41EC"/>
    <w:rsid w:val="00CF5966"/>
    <w:rsid w:val="00CF5D04"/>
    <w:rsid w:val="00CF7534"/>
    <w:rsid w:val="00D0472A"/>
    <w:rsid w:val="00D04DE4"/>
    <w:rsid w:val="00D063F1"/>
    <w:rsid w:val="00D13737"/>
    <w:rsid w:val="00D149F5"/>
    <w:rsid w:val="00D14F22"/>
    <w:rsid w:val="00D370B2"/>
    <w:rsid w:val="00D4741C"/>
    <w:rsid w:val="00D566DF"/>
    <w:rsid w:val="00D57918"/>
    <w:rsid w:val="00D623FA"/>
    <w:rsid w:val="00D62577"/>
    <w:rsid w:val="00D73DC6"/>
    <w:rsid w:val="00D74C1A"/>
    <w:rsid w:val="00D754C1"/>
    <w:rsid w:val="00D77393"/>
    <w:rsid w:val="00D77A35"/>
    <w:rsid w:val="00D81B3E"/>
    <w:rsid w:val="00D8318D"/>
    <w:rsid w:val="00D83C3C"/>
    <w:rsid w:val="00D85AAE"/>
    <w:rsid w:val="00D90C70"/>
    <w:rsid w:val="00D90E49"/>
    <w:rsid w:val="00D92F70"/>
    <w:rsid w:val="00D94A1B"/>
    <w:rsid w:val="00D96ADE"/>
    <w:rsid w:val="00DA0CE2"/>
    <w:rsid w:val="00DA4A89"/>
    <w:rsid w:val="00DB1E7F"/>
    <w:rsid w:val="00DB583A"/>
    <w:rsid w:val="00DB7269"/>
    <w:rsid w:val="00DC023C"/>
    <w:rsid w:val="00DC1A65"/>
    <w:rsid w:val="00DC6A10"/>
    <w:rsid w:val="00DD63A2"/>
    <w:rsid w:val="00DE3833"/>
    <w:rsid w:val="00DE657E"/>
    <w:rsid w:val="00DF4704"/>
    <w:rsid w:val="00DF4CE6"/>
    <w:rsid w:val="00DF7628"/>
    <w:rsid w:val="00E01F48"/>
    <w:rsid w:val="00E024AA"/>
    <w:rsid w:val="00E05F7B"/>
    <w:rsid w:val="00E15C77"/>
    <w:rsid w:val="00E15DDE"/>
    <w:rsid w:val="00E250F1"/>
    <w:rsid w:val="00E30F9F"/>
    <w:rsid w:val="00E3550D"/>
    <w:rsid w:val="00E36D91"/>
    <w:rsid w:val="00E52838"/>
    <w:rsid w:val="00E614E0"/>
    <w:rsid w:val="00E66A61"/>
    <w:rsid w:val="00E73F7F"/>
    <w:rsid w:val="00E753E8"/>
    <w:rsid w:val="00E81085"/>
    <w:rsid w:val="00E85409"/>
    <w:rsid w:val="00E8699D"/>
    <w:rsid w:val="00E92763"/>
    <w:rsid w:val="00E928E1"/>
    <w:rsid w:val="00EA429F"/>
    <w:rsid w:val="00EA4F9E"/>
    <w:rsid w:val="00EA63CA"/>
    <w:rsid w:val="00EA6D3B"/>
    <w:rsid w:val="00EB00AD"/>
    <w:rsid w:val="00EB1296"/>
    <w:rsid w:val="00EB136C"/>
    <w:rsid w:val="00EB480E"/>
    <w:rsid w:val="00EB4C27"/>
    <w:rsid w:val="00EB5EC6"/>
    <w:rsid w:val="00EB7D68"/>
    <w:rsid w:val="00EB7FC9"/>
    <w:rsid w:val="00EC0B80"/>
    <w:rsid w:val="00EC1B64"/>
    <w:rsid w:val="00EC1E17"/>
    <w:rsid w:val="00EC5C2D"/>
    <w:rsid w:val="00EC5D1C"/>
    <w:rsid w:val="00EC6259"/>
    <w:rsid w:val="00ED27E8"/>
    <w:rsid w:val="00ED3049"/>
    <w:rsid w:val="00ED55AC"/>
    <w:rsid w:val="00ED5819"/>
    <w:rsid w:val="00ED7137"/>
    <w:rsid w:val="00EE1F03"/>
    <w:rsid w:val="00EE45CF"/>
    <w:rsid w:val="00EE4650"/>
    <w:rsid w:val="00EF06EA"/>
    <w:rsid w:val="00EF3396"/>
    <w:rsid w:val="00EF3E3C"/>
    <w:rsid w:val="00F07C6C"/>
    <w:rsid w:val="00F13224"/>
    <w:rsid w:val="00F21088"/>
    <w:rsid w:val="00F327E7"/>
    <w:rsid w:val="00F35746"/>
    <w:rsid w:val="00F3577F"/>
    <w:rsid w:val="00F35C0A"/>
    <w:rsid w:val="00F44099"/>
    <w:rsid w:val="00F447C7"/>
    <w:rsid w:val="00F459B4"/>
    <w:rsid w:val="00F466A5"/>
    <w:rsid w:val="00F5211B"/>
    <w:rsid w:val="00F551C9"/>
    <w:rsid w:val="00F554A9"/>
    <w:rsid w:val="00F701C1"/>
    <w:rsid w:val="00F716FD"/>
    <w:rsid w:val="00F71C83"/>
    <w:rsid w:val="00F778AA"/>
    <w:rsid w:val="00F80355"/>
    <w:rsid w:val="00F87C43"/>
    <w:rsid w:val="00FA5722"/>
    <w:rsid w:val="00FA58CF"/>
    <w:rsid w:val="00FB0C81"/>
    <w:rsid w:val="00FB348B"/>
    <w:rsid w:val="00FC2200"/>
    <w:rsid w:val="00FC2540"/>
    <w:rsid w:val="00FD1B08"/>
    <w:rsid w:val="00FD26F5"/>
    <w:rsid w:val="00FF0204"/>
    <w:rsid w:val="00FF2E70"/>
    <w:rsid w:val="00FF3A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CF1541"/>
  <w15:docId w15:val="{A5BFBB67-9F3A-4FEB-89C2-BE58A2325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7E7"/>
    <w:pPr>
      <w:jc w:val="both"/>
    </w:pPr>
    <w:rPr>
      <w:sz w:val="22"/>
      <w:szCs w:val="22"/>
      <w:lang w:val="en-CA"/>
    </w:rPr>
  </w:style>
  <w:style w:type="paragraph" w:styleId="Heading1">
    <w:name w:val="heading 1"/>
    <w:aliases w:val="Para (1),Heading 1 Char,Heading 1 Char3 Char,Heading 1 Char Char1 Char,Heading 1 Char1 Char Char1 Char,Heading 1 Char Char Char Char1 Char1,Para (1) Char Char Char Char1 Char,Heading 1 Char3 Char Char Char Char1 Char,Heading 1 Char3,Heading1"/>
    <w:basedOn w:val="Normal"/>
    <w:next w:val="Normal"/>
    <w:link w:val="Heading1Char1"/>
    <w:uiPriority w:val="9"/>
    <w:qFormat/>
    <w:rsid w:val="0033525D"/>
    <w:pPr>
      <w:numPr>
        <w:numId w:val="1"/>
      </w:numPr>
      <w:spacing w:after="240"/>
      <w:outlineLvl w:val="0"/>
    </w:pPr>
  </w:style>
  <w:style w:type="paragraph" w:styleId="Heading2">
    <w:name w:val="heading 2"/>
    <w:aliases w:val="SubPara (a),Heading 2 Char3,Heading 2 Char Char2,Heading 2 Char1 Char Char1,SubPara (a) Char Char Char1,Heading 2 Char Char Char Char1,Heading 2 Char1 Char Char Char Char1,SubPara (a) Char1 Char Char Char Char1,Heading 2 Char2,Heading 2 Char1"/>
    <w:basedOn w:val="Normal"/>
    <w:next w:val="Normal"/>
    <w:link w:val="Heading2Char"/>
    <w:uiPriority w:val="9"/>
    <w:qFormat/>
    <w:rsid w:val="0033525D"/>
    <w:pPr>
      <w:widowControl w:val="0"/>
      <w:numPr>
        <w:ilvl w:val="1"/>
        <w:numId w:val="1"/>
      </w:numPr>
      <w:spacing w:after="240"/>
      <w:outlineLvl w:val="1"/>
    </w:pPr>
  </w:style>
  <w:style w:type="paragraph" w:styleId="Heading3">
    <w:name w:val="heading 3"/>
    <w:aliases w:val="Char,Char Char,Heading 3 Char1,Heading 3 Char Char,Char Char Char,Char Char1,Heading 3 Char1 Char,Heading 3 Char Char Char,Char Char Char Char,Char Char1 Char,Heading 3 Char2,Char Char2,Char Char Char1,Heading 3 Char Char1"/>
    <w:basedOn w:val="Normal"/>
    <w:next w:val="Normal"/>
    <w:link w:val="Heading3Char3"/>
    <w:uiPriority w:val="9"/>
    <w:qFormat/>
    <w:rsid w:val="0033525D"/>
    <w:pPr>
      <w:widowControl w:val="0"/>
      <w:numPr>
        <w:ilvl w:val="2"/>
        <w:numId w:val="1"/>
      </w:numPr>
      <w:spacing w:after="240"/>
      <w:outlineLvl w:val="2"/>
    </w:pPr>
  </w:style>
  <w:style w:type="paragraph" w:styleId="Heading4">
    <w:name w:val="heading 4"/>
    <w:aliases w:val="Heading 11,para 4,Título 41,heading 4,Heading 41,标题 41"/>
    <w:basedOn w:val="Normal"/>
    <w:next w:val="Heading9"/>
    <w:link w:val="Heading4Char"/>
    <w:uiPriority w:val="9"/>
    <w:qFormat/>
    <w:rsid w:val="007B6871"/>
    <w:pPr>
      <w:keepNext/>
      <w:numPr>
        <w:ilvl w:val="3"/>
        <w:numId w:val="1"/>
      </w:numPr>
      <w:spacing w:before="240" w:after="60"/>
      <w:outlineLvl w:val="3"/>
    </w:pPr>
  </w:style>
  <w:style w:type="paragraph" w:styleId="Heading5">
    <w:name w:val="heading 5"/>
    <w:basedOn w:val="Normal"/>
    <w:next w:val="Normal"/>
    <w:link w:val="Heading5Char"/>
    <w:qFormat/>
    <w:rsid w:val="00DC6A10"/>
    <w:pPr>
      <w:keepNext/>
      <w:numPr>
        <w:numId w:val="20"/>
      </w:numPr>
      <w:spacing w:after="240"/>
      <w:ind w:left="3600" w:hanging="720"/>
      <w:outlineLvl w:val="4"/>
    </w:pPr>
  </w:style>
  <w:style w:type="paragraph" w:styleId="Heading6">
    <w:name w:val="heading 6"/>
    <w:basedOn w:val="Normal"/>
    <w:next w:val="Normal"/>
    <w:link w:val="Heading6Char"/>
    <w:uiPriority w:val="9"/>
    <w:qFormat/>
    <w:rsid w:val="00A5151A"/>
    <w:pPr>
      <w:numPr>
        <w:ilvl w:val="5"/>
        <w:numId w:val="1"/>
      </w:numPr>
      <w:spacing w:before="240" w:after="60"/>
      <w:outlineLvl w:val="5"/>
    </w:pPr>
    <w:rPr>
      <w:rFonts w:ascii="Arial" w:hAnsi="Arial"/>
      <w:i/>
    </w:rPr>
  </w:style>
  <w:style w:type="paragraph" w:styleId="Heading7">
    <w:name w:val="heading 7"/>
    <w:basedOn w:val="Normal"/>
    <w:next w:val="Normal"/>
    <w:link w:val="Heading7Char"/>
    <w:uiPriority w:val="9"/>
    <w:qFormat/>
    <w:rsid w:val="00A5151A"/>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C6A14"/>
    <w:pPr>
      <w:outlineLvl w:val="7"/>
    </w:pPr>
    <w:rPr>
      <w:b/>
    </w:rPr>
  </w:style>
  <w:style w:type="paragraph" w:styleId="Heading9">
    <w:name w:val="heading 9"/>
    <w:basedOn w:val="Normal"/>
    <w:next w:val="Normal"/>
    <w:link w:val="Heading9Char"/>
    <w:uiPriority w:val="9"/>
    <w:qFormat/>
    <w:rsid w:val="00A5151A"/>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rsid w:val="00493D40"/>
    <w:pPr>
      <w:numPr>
        <w:numId w:val="16"/>
      </w:numPr>
    </w:pPr>
  </w:style>
  <w:style w:type="paragraph" w:styleId="Header">
    <w:name w:val="header"/>
    <w:basedOn w:val="Normal"/>
    <w:link w:val="HeaderChar"/>
    <w:rsid w:val="00A5151A"/>
    <w:pPr>
      <w:tabs>
        <w:tab w:val="center" w:pos="4320"/>
        <w:tab w:val="right" w:pos="8640"/>
      </w:tabs>
    </w:pPr>
  </w:style>
  <w:style w:type="paragraph" w:customStyle="1" w:styleId="sub-title">
    <w:name w:val="sub-title"/>
    <w:rsid w:val="0033525D"/>
    <w:pPr>
      <w:jc w:val="both"/>
      <w:outlineLvl w:val="0"/>
    </w:pPr>
    <w:rPr>
      <w:b/>
      <w:noProof/>
      <w:sz w:val="22"/>
      <w:szCs w:val="22"/>
    </w:rPr>
  </w:style>
  <w:style w:type="paragraph" w:customStyle="1" w:styleId="Title1">
    <w:name w:val="Title1"/>
    <w:rsid w:val="0033525D"/>
    <w:pPr>
      <w:jc w:val="center"/>
      <w:outlineLvl w:val="0"/>
    </w:pPr>
    <w:rPr>
      <w:b/>
      <w:caps/>
      <w:sz w:val="22"/>
      <w:szCs w:val="22"/>
      <w:lang w:val="en-GB"/>
    </w:rPr>
  </w:style>
  <w:style w:type="paragraph" w:customStyle="1" w:styleId="Decision">
    <w:name w:val="Decision"/>
    <w:basedOn w:val="Normal"/>
    <w:rsid w:val="0033525D"/>
    <w:pPr>
      <w:keepLines/>
      <w:jc w:val="right"/>
    </w:pPr>
    <w:rPr>
      <w:b/>
    </w:rPr>
  </w:style>
  <w:style w:type="paragraph" w:customStyle="1" w:styleId="0Heading0">
    <w:name w:val="0 Heading 0"/>
    <w:link w:val="0Heading0Char2"/>
    <w:rsid w:val="0033525D"/>
    <w:rPr>
      <w:sz w:val="22"/>
      <w:szCs w:val="22"/>
      <w:lang w:val="en-GB"/>
    </w:rPr>
  </w:style>
  <w:style w:type="paragraph" w:styleId="Footer">
    <w:name w:val="footer"/>
    <w:basedOn w:val="Normal"/>
    <w:link w:val="FooterChar"/>
    <w:uiPriority w:val="99"/>
    <w:rsid w:val="00A5151A"/>
    <w:pPr>
      <w:tabs>
        <w:tab w:val="center" w:pos="4320"/>
        <w:tab w:val="right" w:pos="8640"/>
      </w:tabs>
    </w:pPr>
  </w:style>
  <w:style w:type="numbering" w:styleId="1ai">
    <w:name w:val="Outline List 1"/>
    <w:basedOn w:val="NoList"/>
    <w:semiHidden/>
    <w:rsid w:val="00493D40"/>
    <w:pPr>
      <w:numPr>
        <w:numId w:val="17"/>
      </w:numPr>
    </w:pPr>
  </w:style>
  <w:style w:type="numbering" w:styleId="ArticleSection">
    <w:name w:val="Outline List 3"/>
    <w:basedOn w:val="NoList"/>
    <w:semiHidden/>
    <w:rsid w:val="00493D40"/>
    <w:pPr>
      <w:numPr>
        <w:numId w:val="18"/>
      </w:numPr>
    </w:pPr>
  </w:style>
  <w:style w:type="paragraph" w:styleId="BlockText">
    <w:name w:val="Block Text"/>
    <w:basedOn w:val="Normal"/>
    <w:semiHidden/>
    <w:rsid w:val="00493D40"/>
    <w:pPr>
      <w:spacing w:after="120"/>
      <w:ind w:left="1440" w:right="1440"/>
    </w:pPr>
  </w:style>
  <w:style w:type="paragraph" w:styleId="BodyText3">
    <w:name w:val="Body Text 3"/>
    <w:basedOn w:val="Normal"/>
    <w:link w:val="BodyText3Char"/>
    <w:semiHidden/>
    <w:rsid w:val="00493D40"/>
    <w:pPr>
      <w:spacing w:after="120"/>
    </w:pPr>
    <w:rPr>
      <w:sz w:val="16"/>
      <w:szCs w:val="16"/>
    </w:rPr>
  </w:style>
  <w:style w:type="paragraph" w:styleId="BodyTextIndent3">
    <w:name w:val="Body Text Indent 3"/>
    <w:basedOn w:val="Normal"/>
    <w:link w:val="BodyTextIndent3Char"/>
    <w:semiHidden/>
    <w:rsid w:val="00493D40"/>
    <w:pPr>
      <w:spacing w:after="120"/>
      <w:ind w:left="360"/>
    </w:pPr>
    <w:rPr>
      <w:sz w:val="16"/>
      <w:szCs w:val="16"/>
    </w:rPr>
  </w:style>
  <w:style w:type="paragraph" w:styleId="PlainText">
    <w:name w:val="Plain Text"/>
    <w:basedOn w:val="Normal"/>
    <w:link w:val="PlainTextChar"/>
    <w:semiHidden/>
    <w:rsid w:val="00493D40"/>
    <w:rPr>
      <w:rFonts w:ascii="Courier New" w:hAnsi="Courier New" w:cs="Courier New"/>
      <w:sz w:val="20"/>
    </w:rPr>
  </w:style>
  <w:style w:type="table" w:styleId="Table3Deffects1">
    <w:name w:val="Table 3D effects 1"/>
    <w:basedOn w:val="TableNormal"/>
    <w:semiHidden/>
    <w:rsid w:val="00493D40"/>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93D40"/>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93D40"/>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93D40"/>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93D40"/>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93D40"/>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93D40"/>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93D40"/>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93D40"/>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93D40"/>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93D40"/>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93D40"/>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93D40"/>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93D40"/>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93D40"/>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93D40"/>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93D40"/>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93D4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493D40"/>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93D40"/>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93D40"/>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93D40"/>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93D40"/>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93D40"/>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93D40"/>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93D40"/>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93D40"/>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93D40"/>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93D40"/>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93D40"/>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93D40"/>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93D40"/>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93D40"/>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93D40"/>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93D40"/>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93D40"/>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93D40"/>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93D40"/>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93D40"/>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93D40"/>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93D4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93D40"/>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93D40"/>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93D40"/>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1Char1">
    <w:name w:val="Heading 1 Char1"/>
    <w:aliases w:val="Para (1) Char,Heading 1 Char Char,Heading 1 Char3 Char Char,Heading 1 Char Char1 Char Char,Heading 1 Char1 Char Char1 Char Char,Heading 1 Char Char Char Char1 Char1 Char,Para (1) Char Char Char Char1 Char Char,Heading 1 Char3 Char1"/>
    <w:basedOn w:val="DefaultParagraphFont"/>
    <w:link w:val="Heading1"/>
    <w:rsid w:val="0033525D"/>
    <w:rPr>
      <w:sz w:val="22"/>
      <w:szCs w:val="22"/>
      <w:lang w:val="en-GB"/>
    </w:rPr>
  </w:style>
  <w:style w:type="paragraph" w:customStyle="1" w:styleId="Header4">
    <w:name w:val="Header4"/>
    <w:aliases w:val="Para 4"/>
    <w:basedOn w:val="Normal"/>
    <w:next w:val="Normal"/>
    <w:rsid w:val="00DC6A10"/>
    <w:pPr>
      <w:widowControl w:val="0"/>
      <w:numPr>
        <w:numId w:val="19"/>
      </w:numPr>
      <w:tabs>
        <w:tab w:val="left" w:pos="2880"/>
        <w:tab w:val="left" w:pos="5760"/>
      </w:tabs>
      <w:spacing w:after="240"/>
      <w:ind w:left="2880" w:hanging="720"/>
    </w:pPr>
  </w:style>
  <w:style w:type="character" w:styleId="CommentReference">
    <w:name w:val="annotation reference"/>
    <w:basedOn w:val="DefaultParagraphFont"/>
    <w:uiPriority w:val="99"/>
    <w:semiHidden/>
    <w:unhideWhenUsed/>
    <w:rsid w:val="00B04161"/>
    <w:rPr>
      <w:sz w:val="16"/>
      <w:szCs w:val="16"/>
    </w:rPr>
  </w:style>
  <w:style w:type="paragraph" w:styleId="Subtitle">
    <w:name w:val="Subtitle"/>
    <w:basedOn w:val="Normal"/>
    <w:link w:val="SubtitleChar"/>
    <w:qFormat/>
    <w:rsid w:val="0033525D"/>
    <w:pPr>
      <w:spacing w:after="60"/>
      <w:jc w:val="center"/>
      <w:outlineLvl w:val="1"/>
    </w:pPr>
    <w:rPr>
      <w:rFonts w:ascii="Arial" w:hAnsi="Arial" w:cs="Arial"/>
    </w:rPr>
  </w:style>
  <w:style w:type="paragraph" w:styleId="Title">
    <w:name w:val="Title"/>
    <w:basedOn w:val="Normal"/>
    <w:link w:val="TitleChar"/>
    <w:qFormat/>
    <w:rsid w:val="0033525D"/>
    <w:pPr>
      <w:spacing w:before="240" w:after="60"/>
      <w:jc w:val="center"/>
      <w:outlineLvl w:val="0"/>
    </w:pPr>
    <w:rPr>
      <w:rFonts w:ascii="Arial" w:hAnsi="Arial" w:cs="Arial"/>
      <w:b/>
      <w:bCs/>
      <w:kern w:val="28"/>
    </w:rPr>
  </w:style>
  <w:style w:type="paragraph" w:styleId="Date">
    <w:name w:val="Date"/>
    <w:basedOn w:val="Normal"/>
    <w:next w:val="Normal"/>
    <w:link w:val="DateChar"/>
    <w:rsid w:val="0033525D"/>
  </w:style>
  <w:style w:type="character" w:styleId="PlaceholderText">
    <w:name w:val="Placeholder Text"/>
    <w:basedOn w:val="DefaultParagraphFont"/>
    <w:uiPriority w:val="99"/>
    <w:semiHidden/>
    <w:rsid w:val="00FC2540"/>
    <w:rPr>
      <w:color w:val="808080"/>
    </w:rPr>
  </w:style>
  <w:style w:type="paragraph" w:styleId="BalloonText">
    <w:name w:val="Balloon Text"/>
    <w:basedOn w:val="Normal"/>
    <w:link w:val="BalloonTextChar"/>
    <w:uiPriority w:val="99"/>
    <w:semiHidden/>
    <w:unhideWhenUsed/>
    <w:rsid w:val="00FC2540"/>
    <w:rPr>
      <w:rFonts w:ascii="Tahoma" w:hAnsi="Tahoma" w:cs="Tahoma"/>
      <w:sz w:val="16"/>
      <w:szCs w:val="16"/>
    </w:rPr>
  </w:style>
  <w:style w:type="character" w:customStyle="1" w:styleId="BalloonTextChar">
    <w:name w:val="Balloon Text Char"/>
    <w:basedOn w:val="DefaultParagraphFont"/>
    <w:link w:val="BalloonText"/>
    <w:uiPriority w:val="99"/>
    <w:semiHidden/>
    <w:rsid w:val="00FC2540"/>
    <w:rPr>
      <w:rFonts w:ascii="Tahoma" w:hAnsi="Tahoma" w:cs="Tahoma"/>
      <w:sz w:val="16"/>
      <w:szCs w:val="16"/>
      <w:lang w:val="en-GB"/>
    </w:rPr>
  </w:style>
  <w:style w:type="paragraph" w:styleId="CommentText">
    <w:name w:val="annotation text"/>
    <w:basedOn w:val="Normal"/>
    <w:link w:val="CommentTextChar"/>
    <w:uiPriority w:val="99"/>
    <w:unhideWhenUsed/>
    <w:rsid w:val="00B04161"/>
    <w:rPr>
      <w:sz w:val="20"/>
      <w:szCs w:val="20"/>
    </w:rPr>
  </w:style>
  <w:style w:type="character" w:customStyle="1" w:styleId="CommentTextChar">
    <w:name w:val="Comment Text Char"/>
    <w:basedOn w:val="DefaultParagraphFont"/>
    <w:link w:val="CommentText"/>
    <w:uiPriority w:val="99"/>
    <w:rsid w:val="00B04161"/>
    <w:rPr>
      <w:lang w:val="en-GB"/>
    </w:rPr>
  </w:style>
  <w:style w:type="paragraph" w:styleId="CommentSubject">
    <w:name w:val="annotation subject"/>
    <w:basedOn w:val="CommentText"/>
    <w:next w:val="CommentText"/>
    <w:link w:val="CommentSubjectChar"/>
    <w:uiPriority w:val="99"/>
    <w:semiHidden/>
    <w:unhideWhenUsed/>
    <w:rsid w:val="00B04161"/>
    <w:rPr>
      <w:b/>
      <w:bCs/>
    </w:rPr>
  </w:style>
  <w:style w:type="character" w:customStyle="1" w:styleId="CommentSubjectChar">
    <w:name w:val="Comment Subject Char"/>
    <w:basedOn w:val="CommentTextChar"/>
    <w:link w:val="CommentSubject"/>
    <w:uiPriority w:val="99"/>
    <w:semiHidden/>
    <w:rsid w:val="00B04161"/>
    <w:rPr>
      <w:b/>
      <w:bCs/>
      <w:lang w:val="en-GB"/>
    </w:rPr>
  </w:style>
  <w:style w:type="paragraph" w:customStyle="1" w:styleId="StyleHeader4Para4Left0Firstline0">
    <w:name w:val="Style Header4Para 4 + Left:  0&quot; First line:  0&quot;"/>
    <w:basedOn w:val="Header4"/>
    <w:rsid w:val="004E7F9C"/>
    <w:pPr>
      <w:ind w:left="0" w:firstLine="0"/>
    </w:pPr>
    <w:rPr>
      <w:sz w:val="20"/>
    </w:rPr>
  </w:style>
  <w:style w:type="paragraph" w:styleId="FootnoteText">
    <w:name w:val="footnote text"/>
    <w:aliases w:val="Fußnotentextf,Char1,Char1 Char Char, Char1, Char1 Char Char,FOOTNOTES,fn,single space,Footnote,Footnote Text Char1 Char,Footnote Text Char Char Char,Footnote Text Char1 Char Char Char,Footnote Text Char Char Char Char Char"/>
    <w:basedOn w:val="Normal"/>
    <w:link w:val="FootnoteTextChar"/>
    <w:uiPriority w:val="99"/>
    <w:unhideWhenUsed/>
    <w:qFormat/>
    <w:rsid w:val="006E126D"/>
    <w:rPr>
      <w:sz w:val="20"/>
      <w:szCs w:val="20"/>
    </w:rPr>
  </w:style>
  <w:style w:type="character" w:customStyle="1" w:styleId="FootnoteTextChar">
    <w:name w:val="Footnote Text Char"/>
    <w:aliases w:val="Fußnotentextf Char,Char1 Char,Char1 Char Char Char, Char1 Char, Char1 Char Char Char,FOOTNOTES Char,fn Char,single space Char,Footnote Char,Footnote Text Char1 Char Char,Footnote Text Char Char Char Char"/>
    <w:basedOn w:val="DefaultParagraphFont"/>
    <w:link w:val="FootnoteText"/>
    <w:uiPriority w:val="99"/>
    <w:rsid w:val="006E126D"/>
    <w:rPr>
      <w:lang w:val="en-GB"/>
    </w:rPr>
  </w:style>
  <w:style w:type="character" w:styleId="FootnoteReference">
    <w:name w:val="footnote reference"/>
    <w:aliases w:val="16 Point,Superscript 6 Point,Footnote text,Footnote Text1,Footnote Text2"/>
    <w:basedOn w:val="DefaultParagraphFont"/>
    <w:uiPriority w:val="99"/>
    <w:unhideWhenUsed/>
    <w:rsid w:val="006E126D"/>
    <w:rPr>
      <w:vertAlign w:val="superscript"/>
    </w:rPr>
  </w:style>
  <w:style w:type="character" w:customStyle="1" w:styleId="Para1Char1">
    <w:name w:val="Para (1) Char1"/>
    <w:aliases w:val="Heading 1 Char3 Char Char1,Heading 1 Char Char1 Char Char1,Heading 1 Char1 Char Char1 Char Char1,Heading 1 Char Char Char Char1 Char1 Char1,Para (1) Char Char Char Char1 Char Char1,Heading 1 Char3 Char2,Heading1 Char"/>
    <w:basedOn w:val="DefaultParagraphFont"/>
    <w:uiPriority w:val="9"/>
    <w:rsid w:val="00377183"/>
    <w:rPr>
      <w:rFonts w:asciiTheme="majorHAnsi" w:eastAsiaTheme="majorEastAsia" w:hAnsiTheme="majorHAnsi" w:cstheme="majorBidi"/>
      <w:color w:val="365F91" w:themeColor="accent1" w:themeShade="BF"/>
      <w:sz w:val="32"/>
      <w:szCs w:val="32"/>
      <w:lang w:val="en-CA"/>
    </w:rPr>
  </w:style>
  <w:style w:type="character" w:customStyle="1" w:styleId="Heading2Char">
    <w:name w:val="Heading 2 Char"/>
    <w:aliases w:val="SubPara (a) Char,Heading 2 Char3 Char,Heading 2 Char Char2 Char,Heading 2 Char1 Char Char1 Char,SubPara (a) Char Char Char1 Char,Heading 2 Char Char Char Char1 Char,Heading 2 Char1 Char Char Char Char1 Char,Heading 2 Char2 Char"/>
    <w:basedOn w:val="DefaultParagraphFont"/>
    <w:link w:val="Heading2"/>
    <w:rsid w:val="00377183"/>
    <w:rPr>
      <w:sz w:val="22"/>
      <w:szCs w:val="22"/>
      <w:lang w:val="en-CA"/>
    </w:rPr>
  </w:style>
  <w:style w:type="character" w:customStyle="1" w:styleId="Heading3Char">
    <w:name w:val="Heading 3 Char"/>
    <w:aliases w:val="Char Char4,Char Char Char3,Heading 3 Char1 Char2,Heading 3 Char Char Char2,Char Char Char Char2,Char Char1 Char2,Heading 3 Char1 Char Char1,Heading 3 Char Char Char Char1,Char Char Char Char Char1,Char Char1 Char Char1,Char Char2 Char"/>
    <w:basedOn w:val="DefaultParagraphFont"/>
    <w:semiHidden/>
    <w:rsid w:val="00377183"/>
    <w:rPr>
      <w:rFonts w:asciiTheme="majorHAnsi" w:eastAsiaTheme="majorEastAsia" w:hAnsiTheme="majorHAnsi" w:cstheme="majorBidi"/>
      <w:color w:val="243F60" w:themeColor="accent1" w:themeShade="7F"/>
      <w:sz w:val="24"/>
      <w:szCs w:val="24"/>
      <w:lang w:val="en-CA"/>
    </w:rPr>
  </w:style>
  <w:style w:type="character" w:customStyle="1" w:styleId="Heading4Char">
    <w:name w:val="Heading 4 Char"/>
    <w:aliases w:val="Heading 11 Char,para 4 Char,Título 41 Char,heading 4 Char,Heading 41 Char,标题 41 Char"/>
    <w:basedOn w:val="DefaultParagraphFont"/>
    <w:link w:val="Heading4"/>
    <w:uiPriority w:val="9"/>
    <w:rsid w:val="00377183"/>
    <w:rPr>
      <w:sz w:val="22"/>
      <w:szCs w:val="22"/>
      <w:lang w:val="en-CA"/>
    </w:rPr>
  </w:style>
  <w:style w:type="character" w:customStyle="1" w:styleId="Heading5Char">
    <w:name w:val="Heading 5 Char"/>
    <w:basedOn w:val="DefaultParagraphFont"/>
    <w:link w:val="Heading5"/>
    <w:rsid w:val="00377183"/>
    <w:rPr>
      <w:sz w:val="22"/>
      <w:szCs w:val="22"/>
      <w:lang w:val="en-CA"/>
    </w:rPr>
  </w:style>
  <w:style w:type="character" w:customStyle="1" w:styleId="Heading6Char">
    <w:name w:val="Heading 6 Char"/>
    <w:basedOn w:val="DefaultParagraphFont"/>
    <w:link w:val="Heading6"/>
    <w:uiPriority w:val="9"/>
    <w:rsid w:val="00377183"/>
    <w:rPr>
      <w:rFonts w:ascii="Arial" w:hAnsi="Arial"/>
      <w:i/>
      <w:sz w:val="22"/>
      <w:szCs w:val="22"/>
      <w:lang w:val="en-CA"/>
    </w:rPr>
  </w:style>
  <w:style w:type="character" w:customStyle="1" w:styleId="Heading7Char">
    <w:name w:val="Heading 7 Char"/>
    <w:basedOn w:val="DefaultParagraphFont"/>
    <w:link w:val="Heading7"/>
    <w:uiPriority w:val="9"/>
    <w:rsid w:val="00377183"/>
    <w:rPr>
      <w:rFonts w:ascii="Arial" w:hAnsi="Arial"/>
      <w:sz w:val="22"/>
      <w:szCs w:val="22"/>
      <w:lang w:val="en-CA"/>
    </w:rPr>
  </w:style>
  <w:style w:type="character" w:customStyle="1" w:styleId="Heading8Char">
    <w:name w:val="Heading 8 Char"/>
    <w:basedOn w:val="DefaultParagraphFont"/>
    <w:link w:val="Heading8"/>
    <w:rsid w:val="00377183"/>
    <w:rPr>
      <w:b/>
      <w:sz w:val="22"/>
      <w:szCs w:val="22"/>
      <w:lang w:val="en-CA"/>
    </w:rPr>
  </w:style>
  <w:style w:type="character" w:customStyle="1" w:styleId="Heading9Char">
    <w:name w:val="Heading 9 Char"/>
    <w:basedOn w:val="DefaultParagraphFont"/>
    <w:link w:val="Heading9"/>
    <w:uiPriority w:val="9"/>
    <w:rsid w:val="00377183"/>
    <w:rPr>
      <w:rFonts w:ascii="Arial" w:hAnsi="Arial"/>
      <w:i/>
      <w:sz w:val="18"/>
      <w:szCs w:val="22"/>
      <w:lang w:val="en-CA"/>
    </w:rPr>
  </w:style>
  <w:style w:type="character" w:styleId="Hyperlink">
    <w:name w:val="Hyperlink"/>
    <w:basedOn w:val="DefaultParagraphFont"/>
    <w:uiPriority w:val="99"/>
    <w:semiHidden/>
    <w:unhideWhenUsed/>
    <w:rsid w:val="00377183"/>
    <w:rPr>
      <w:rFonts w:ascii="Times New Roman" w:hAnsi="Times New Roman" w:cs="Times New Roman" w:hint="default"/>
      <w:strike w:val="0"/>
      <w:dstrike w:val="0"/>
      <w:color w:val="auto"/>
      <w:sz w:val="20"/>
      <w:szCs w:val="20"/>
      <w:u w:val="none"/>
      <w:effect w:val="none"/>
      <w:lang w:val="fr-FR"/>
    </w:rPr>
  </w:style>
  <w:style w:type="character" w:styleId="FollowedHyperlink">
    <w:name w:val="FollowedHyperlink"/>
    <w:basedOn w:val="DefaultParagraphFont"/>
    <w:uiPriority w:val="99"/>
    <w:semiHidden/>
    <w:unhideWhenUsed/>
    <w:rsid w:val="00377183"/>
    <w:rPr>
      <w:color w:val="800080"/>
      <w:u w:val="single"/>
    </w:rPr>
  </w:style>
  <w:style w:type="character" w:customStyle="1" w:styleId="Heading2Char4">
    <w:name w:val="Heading 2 Char4"/>
    <w:aliases w:val="SubPara (a) Char1,Heading 2 Char3 Char1,Heading 2 Char Char2 Char1,Heading 2 Char1 Char Char1 Char1,SubPara (a) Char Char Char1 Char1,Heading 2 Char Char Char Char1 Char1,Heading 2 Char1 Char Char Char Char1 Char1,Heading 2 Char2 Char1"/>
    <w:basedOn w:val="DefaultParagraphFont"/>
    <w:semiHidden/>
    <w:rsid w:val="00377183"/>
    <w:rPr>
      <w:rFonts w:asciiTheme="majorHAnsi" w:eastAsiaTheme="majorEastAsia" w:hAnsiTheme="majorHAnsi" w:cstheme="majorBidi"/>
      <w:color w:val="365F91" w:themeColor="accent1" w:themeShade="BF"/>
      <w:sz w:val="26"/>
      <w:szCs w:val="26"/>
      <w:lang w:val="en-CA"/>
    </w:rPr>
  </w:style>
  <w:style w:type="character" w:customStyle="1" w:styleId="Heading3Char3">
    <w:name w:val="Heading 3 Char3"/>
    <w:aliases w:val="Char Char3,Char Char Char2,Heading 3 Char1 Char1,Heading 3 Char Char Char1,Char Char Char Char1,Char Char1 Char1,Heading 3 Char1 Char Char,Heading 3 Char Char Char Char,Char Char Char Char Char,Char Char1 Char Char,Heading 3 Char2 Char"/>
    <w:link w:val="Heading3"/>
    <w:locked/>
    <w:rsid w:val="00377183"/>
    <w:rPr>
      <w:sz w:val="22"/>
      <w:szCs w:val="22"/>
      <w:lang w:val="en-CA"/>
    </w:rPr>
  </w:style>
  <w:style w:type="character" w:customStyle="1" w:styleId="Heading4Char1">
    <w:name w:val="Heading 4 Char1"/>
    <w:aliases w:val="Heading 11 Char1,para 4 Char1,Título 41 Char1,heading 4 Char1,Heading 41 Char1,标题 41 Char1"/>
    <w:basedOn w:val="DefaultParagraphFont"/>
    <w:semiHidden/>
    <w:rsid w:val="00377183"/>
    <w:rPr>
      <w:rFonts w:asciiTheme="majorHAnsi" w:eastAsiaTheme="majorEastAsia" w:hAnsiTheme="majorHAnsi" w:cstheme="majorBidi"/>
      <w:i/>
      <w:iCs/>
      <w:color w:val="365F91" w:themeColor="accent1" w:themeShade="BF"/>
      <w:sz w:val="22"/>
      <w:szCs w:val="22"/>
      <w:lang w:val="en-CA"/>
    </w:rPr>
  </w:style>
  <w:style w:type="paragraph" w:customStyle="1" w:styleId="msonormal0">
    <w:name w:val="msonormal"/>
    <w:basedOn w:val="Normal"/>
    <w:rsid w:val="00377183"/>
    <w:pPr>
      <w:spacing w:before="100" w:beforeAutospacing="1" w:after="100" w:afterAutospacing="1"/>
      <w:jc w:val="left"/>
    </w:pPr>
    <w:rPr>
      <w:sz w:val="24"/>
      <w:szCs w:val="24"/>
      <w:lang w:eastAsia="en-CA"/>
    </w:rPr>
  </w:style>
  <w:style w:type="paragraph" w:styleId="TOC1">
    <w:name w:val="toc 1"/>
    <w:basedOn w:val="Normal"/>
    <w:next w:val="Normal"/>
    <w:autoRedefine/>
    <w:semiHidden/>
    <w:unhideWhenUsed/>
    <w:rsid w:val="00377183"/>
    <w:pPr>
      <w:tabs>
        <w:tab w:val="left" w:pos="1247"/>
        <w:tab w:val="left" w:pos="1814"/>
        <w:tab w:val="right" w:leader="dot" w:pos="9486"/>
      </w:tabs>
      <w:spacing w:before="120" w:after="120"/>
      <w:ind w:left="1814" w:hanging="567"/>
      <w:jc w:val="left"/>
    </w:pPr>
    <w:rPr>
      <w:bCs/>
      <w:sz w:val="20"/>
      <w:szCs w:val="20"/>
      <w:lang w:val="en-GB"/>
    </w:rPr>
  </w:style>
  <w:style w:type="paragraph" w:styleId="TOC2">
    <w:name w:val="toc 2"/>
    <w:basedOn w:val="Normal"/>
    <w:next w:val="Normal"/>
    <w:autoRedefine/>
    <w:semiHidden/>
    <w:unhideWhenUsed/>
    <w:rsid w:val="00377183"/>
    <w:pPr>
      <w:tabs>
        <w:tab w:val="left" w:pos="1247"/>
        <w:tab w:val="left" w:pos="2381"/>
        <w:tab w:val="right" w:leader="dot" w:pos="9486"/>
      </w:tabs>
      <w:ind w:left="2381" w:hanging="567"/>
      <w:jc w:val="left"/>
    </w:pPr>
    <w:rPr>
      <w:sz w:val="20"/>
      <w:szCs w:val="20"/>
      <w:lang w:val="en-GB"/>
    </w:rPr>
  </w:style>
  <w:style w:type="paragraph" w:styleId="TOC3">
    <w:name w:val="toc 3"/>
    <w:basedOn w:val="Normal"/>
    <w:next w:val="Normal"/>
    <w:autoRedefine/>
    <w:semiHidden/>
    <w:unhideWhenUsed/>
    <w:rsid w:val="00377183"/>
    <w:pPr>
      <w:tabs>
        <w:tab w:val="left" w:pos="1247"/>
        <w:tab w:val="right" w:leader="dot" w:pos="9486"/>
      </w:tabs>
      <w:ind w:left="2948" w:hanging="567"/>
      <w:jc w:val="left"/>
    </w:pPr>
    <w:rPr>
      <w:iCs/>
      <w:sz w:val="20"/>
      <w:szCs w:val="20"/>
      <w:lang w:val="en-GB"/>
    </w:rPr>
  </w:style>
  <w:style w:type="paragraph" w:styleId="TOC4">
    <w:name w:val="toc 4"/>
    <w:basedOn w:val="Normal"/>
    <w:next w:val="Normal"/>
    <w:autoRedefine/>
    <w:semiHidden/>
    <w:unhideWhenUsed/>
    <w:rsid w:val="00377183"/>
    <w:pPr>
      <w:tabs>
        <w:tab w:val="left" w:pos="1000"/>
        <w:tab w:val="left" w:pos="1247"/>
        <w:tab w:val="right" w:leader="dot" w:pos="9486"/>
      </w:tabs>
      <w:ind w:left="3515" w:hanging="567"/>
      <w:jc w:val="left"/>
    </w:pPr>
    <w:rPr>
      <w:sz w:val="20"/>
      <w:szCs w:val="18"/>
      <w:lang w:val="en-GB"/>
    </w:rPr>
  </w:style>
  <w:style w:type="paragraph" w:styleId="TOC5">
    <w:name w:val="toc 5"/>
    <w:basedOn w:val="Normal"/>
    <w:next w:val="Normal"/>
    <w:autoRedefine/>
    <w:semiHidden/>
    <w:unhideWhenUsed/>
    <w:rsid w:val="00377183"/>
    <w:pPr>
      <w:tabs>
        <w:tab w:val="left" w:pos="1247"/>
      </w:tabs>
      <w:ind w:left="800"/>
      <w:jc w:val="left"/>
    </w:pPr>
    <w:rPr>
      <w:sz w:val="18"/>
      <w:szCs w:val="18"/>
      <w:lang w:val="en-GB"/>
    </w:rPr>
  </w:style>
  <w:style w:type="paragraph" w:styleId="TOC6">
    <w:name w:val="toc 6"/>
    <w:basedOn w:val="Normal"/>
    <w:next w:val="Normal"/>
    <w:autoRedefine/>
    <w:semiHidden/>
    <w:unhideWhenUsed/>
    <w:rsid w:val="00377183"/>
    <w:pPr>
      <w:tabs>
        <w:tab w:val="left" w:pos="1247"/>
      </w:tabs>
      <w:ind w:left="1000"/>
      <w:jc w:val="left"/>
    </w:pPr>
    <w:rPr>
      <w:sz w:val="18"/>
      <w:szCs w:val="18"/>
      <w:lang w:val="en-GB"/>
    </w:rPr>
  </w:style>
  <w:style w:type="paragraph" w:styleId="TOC7">
    <w:name w:val="toc 7"/>
    <w:basedOn w:val="Normal"/>
    <w:next w:val="Normal"/>
    <w:autoRedefine/>
    <w:semiHidden/>
    <w:unhideWhenUsed/>
    <w:rsid w:val="00377183"/>
    <w:pPr>
      <w:tabs>
        <w:tab w:val="left" w:pos="1247"/>
      </w:tabs>
      <w:ind w:left="1200"/>
      <w:jc w:val="left"/>
    </w:pPr>
    <w:rPr>
      <w:sz w:val="18"/>
      <w:szCs w:val="18"/>
      <w:lang w:val="en-GB"/>
    </w:rPr>
  </w:style>
  <w:style w:type="paragraph" w:styleId="TOC8">
    <w:name w:val="toc 8"/>
    <w:basedOn w:val="Normal"/>
    <w:next w:val="Normal"/>
    <w:autoRedefine/>
    <w:semiHidden/>
    <w:unhideWhenUsed/>
    <w:rsid w:val="00377183"/>
    <w:pPr>
      <w:tabs>
        <w:tab w:val="left" w:pos="1247"/>
      </w:tabs>
      <w:ind w:left="1400"/>
      <w:jc w:val="left"/>
    </w:pPr>
    <w:rPr>
      <w:sz w:val="18"/>
      <w:szCs w:val="18"/>
      <w:lang w:val="en-GB"/>
    </w:rPr>
  </w:style>
  <w:style w:type="paragraph" w:styleId="TOC9">
    <w:name w:val="toc 9"/>
    <w:basedOn w:val="Normal"/>
    <w:next w:val="Normal"/>
    <w:autoRedefine/>
    <w:semiHidden/>
    <w:unhideWhenUsed/>
    <w:rsid w:val="00377183"/>
    <w:pPr>
      <w:tabs>
        <w:tab w:val="left" w:pos="1247"/>
      </w:tabs>
      <w:ind w:left="1600"/>
      <w:jc w:val="left"/>
    </w:pPr>
    <w:rPr>
      <w:sz w:val="18"/>
      <w:szCs w:val="18"/>
      <w:lang w:val="en-GB"/>
    </w:rPr>
  </w:style>
  <w:style w:type="character" w:customStyle="1" w:styleId="FootnoteTextChar1">
    <w:name w:val="Footnote Text Char1"/>
    <w:aliases w:val="Fußnotentextf Char1,Char1 Char1,Char1 Char Char Char1"/>
    <w:basedOn w:val="DefaultParagraphFont"/>
    <w:uiPriority w:val="99"/>
    <w:semiHidden/>
    <w:rsid w:val="00377183"/>
    <w:rPr>
      <w:lang w:val="en-CA"/>
    </w:rPr>
  </w:style>
  <w:style w:type="character" w:customStyle="1" w:styleId="HeaderChar">
    <w:name w:val="Header Char"/>
    <w:basedOn w:val="DefaultParagraphFont"/>
    <w:link w:val="Header"/>
    <w:rsid w:val="00377183"/>
    <w:rPr>
      <w:sz w:val="22"/>
      <w:szCs w:val="22"/>
      <w:lang w:val="en-CA"/>
    </w:rPr>
  </w:style>
  <w:style w:type="character" w:customStyle="1" w:styleId="FooterChar">
    <w:name w:val="Footer Char"/>
    <w:basedOn w:val="DefaultParagraphFont"/>
    <w:link w:val="Footer"/>
    <w:uiPriority w:val="99"/>
    <w:rsid w:val="00377183"/>
    <w:rPr>
      <w:sz w:val="22"/>
      <w:szCs w:val="22"/>
      <w:lang w:val="en-CA"/>
    </w:rPr>
  </w:style>
  <w:style w:type="paragraph" w:styleId="TableofFigures">
    <w:name w:val="table of figures"/>
    <w:basedOn w:val="Normal"/>
    <w:next w:val="Normal"/>
    <w:autoRedefine/>
    <w:semiHidden/>
    <w:unhideWhenUsed/>
    <w:rsid w:val="00377183"/>
    <w:pPr>
      <w:tabs>
        <w:tab w:val="left" w:pos="1247"/>
      </w:tabs>
      <w:ind w:left="1814" w:hanging="567"/>
      <w:jc w:val="left"/>
    </w:pPr>
    <w:rPr>
      <w:sz w:val="20"/>
      <w:szCs w:val="20"/>
      <w:lang w:val="en-GB"/>
    </w:rPr>
  </w:style>
  <w:style w:type="paragraph" w:styleId="EndnoteText">
    <w:name w:val="endnote text"/>
    <w:basedOn w:val="Normal"/>
    <w:link w:val="EndnoteTextChar"/>
    <w:uiPriority w:val="99"/>
    <w:semiHidden/>
    <w:unhideWhenUsed/>
    <w:rsid w:val="00377183"/>
    <w:rPr>
      <w:sz w:val="20"/>
      <w:szCs w:val="20"/>
      <w:lang w:val="en-GB"/>
    </w:rPr>
  </w:style>
  <w:style w:type="character" w:customStyle="1" w:styleId="EndnoteTextChar">
    <w:name w:val="Endnote Text Char"/>
    <w:basedOn w:val="DefaultParagraphFont"/>
    <w:link w:val="EndnoteText"/>
    <w:uiPriority w:val="99"/>
    <w:semiHidden/>
    <w:rsid w:val="00377183"/>
    <w:rPr>
      <w:lang w:val="en-GB"/>
    </w:rPr>
  </w:style>
  <w:style w:type="character" w:customStyle="1" w:styleId="TitleChar">
    <w:name w:val="Title Char"/>
    <w:basedOn w:val="DefaultParagraphFont"/>
    <w:link w:val="Title"/>
    <w:rsid w:val="00377183"/>
    <w:rPr>
      <w:rFonts w:ascii="Arial" w:hAnsi="Arial" w:cs="Arial"/>
      <w:b/>
      <w:bCs/>
      <w:kern w:val="28"/>
      <w:sz w:val="22"/>
      <w:szCs w:val="22"/>
      <w:lang w:val="en-CA"/>
    </w:rPr>
  </w:style>
  <w:style w:type="character" w:customStyle="1" w:styleId="SubtitleChar">
    <w:name w:val="Subtitle Char"/>
    <w:basedOn w:val="DefaultParagraphFont"/>
    <w:link w:val="Subtitle"/>
    <w:rsid w:val="00377183"/>
    <w:rPr>
      <w:rFonts w:ascii="Arial" w:hAnsi="Arial" w:cs="Arial"/>
      <w:sz w:val="22"/>
      <w:szCs w:val="22"/>
      <w:lang w:val="en-CA"/>
    </w:rPr>
  </w:style>
  <w:style w:type="character" w:customStyle="1" w:styleId="DateChar">
    <w:name w:val="Date Char"/>
    <w:basedOn w:val="DefaultParagraphFont"/>
    <w:link w:val="Date"/>
    <w:rsid w:val="00377183"/>
    <w:rPr>
      <w:sz w:val="22"/>
      <w:szCs w:val="22"/>
      <w:lang w:val="en-CA"/>
    </w:rPr>
  </w:style>
  <w:style w:type="character" w:customStyle="1" w:styleId="BodyText3Char">
    <w:name w:val="Body Text 3 Char"/>
    <w:basedOn w:val="DefaultParagraphFont"/>
    <w:link w:val="BodyText3"/>
    <w:semiHidden/>
    <w:rsid w:val="00377183"/>
    <w:rPr>
      <w:sz w:val="16"/>
      <w:szCs w:val="16"/>
      <w:lang w:val="en-CA"/>
    </w:rPr>
  </w:style>
  <w:style w:type="character" w:customStyle="1" w:styleId="BodyTextIndent3Char">
    <w:name w:val="Body Text Indent 3 Char"/>
    <w:basedOn w:val="DefaultParagraphFont"/>
    <w:link w:val="BodyTextIndent3"/>
    <w:semiHidden/>
    <w:rsid w:val="00377183"/>
    <w:rPr>
      <w:sz w:val="16"/>
      <w:szCs w:val="16"/>
      <w:lang w:val="en-CA"/>
    </w:rPr>
  </w:style>
  <w:style w:type="paragraph" w:styleId="DocumentMap">
    <w:name w:val="Document Map"/>
    <w:basedOn w:val="Normal"/>
    <w:link w:val="DocumentMapChar"/>
    <w:uiPriority w:val="99"/>
    <w:semiHidden/>
    <w:unhideWhenUsed/>
    <w:rsid w:val="00377183"/>
    <w:rPr>
      <w:rFonts w:ascii="Lucida Grande" w:hAnsi="Lucida Grande" w:cs="Lucida Grande"/>
      <w:sz w:val="24"/>
      <w:szCs w:val="24"/>
      <w:lang w:val="en-GB"/>
    </w:rPr>
  </w:style>
  <w:style w:type="character" w:customStyle="1" w:styleId="DocumentMapChar">
    <w:name w:val="Document Map Char"/>
    <w:basedOn w:val="DefaultParagraphFont"/>
    <w:link w:val="DocumentMap"/>
    <w:uiPriority w:val="99"/>
    <w:semiHidden/>
    <w:rsid w:val="00377183"/>
    <w:rPr>
      <w:rFonts w:ascii="Lucida Grande" w:hAnsi="Lucida Grande" w:cs="Lucida Grande"/>
      <w:sz w:val="24"/>
      <w:szCs w:val="24"/>
      <w:lang w:val="en-GB"/>
    </w:rPr>
  </w:style>
  <w:style w:type="character" w:customStyle="1" w:styleId="PlainTextChar">
    <w:name w:val="Plain Text Char"/>
    <w:basedOn w:val="DefaultParagraphFont"/>
    <w:link w:val="PlainText"/>
    <w:semiHidden/>
    <w:rsid w:val="00377183"/>
    <w:rPr>
      <w:rFonts w:ascii="Courier New" w:hAnsi="Courier New" w:cs="Courier New"/>
      <w:szCs w:val="22"/>
      <w:lang w:val="en-CA"/>
    </w:rPr>
  </w:style>
  <w:style w:type="paragraph" w:styleId="Revision">
    <w:name w:val="Revision"/>
    <w:uiPriority w:val="99"/>
    <w:semiHidden/>
    <w:rsid w:val="00377183"/>
    <w:rPr>
      <w:lang w:val="en-GB"/>
    </w:rPr>
  </w:style>
  <w:style w:type="paragraph" w:styleId="ListParagraph">
    <w:name w:val="List Paragraph"/>
    <w:basedOn w:val="Normal"/>
    <w:uiPriority w:val="34"/>
    <w:qFormat/>
    <w:rsid w:val="00377183"/>
    <w:pPr>
      <w:tabs>
        <w:tab w:val="left" w:pos="1247"/>
        <w:tab w:val="left" w:pos="1814"/>
        <w:tab w:val="left" w:pos="2381"/>
        <w:tab w:val="left" w:pos="2948"/>
        <w:tab w:val="left" w:pos="3515"/>
      </w:tabs>
      <w:ind w:left="720"/>
      <w:contextualSpacing/>
      <w:jc w:val="left"/>
    </w:pPr>
    <w:rPr>
      <w:sz w:val="20"/>
      <w:szCs w:val="20"/>
      <w:lang w:val="en-GB"/>
    </w:rPr>
  </w:style>
  <w:style w:type="character" w:customStyle="1" w:styleId="0Heading0Char2">
    <w:name w:val="0 Heading 0 Char2"/>
    <w:link w:val="0Heading0"/>
    <w:locked/>
    <w:rsid w:val="00377183"/>
    <w:rPr>
      <w:sz w:val="22"/>
      <w:szCs w:val="22"/>
      <w:lang w:val="en-GB"/>
    </w:rPr>
  </w:style>
  <w:style w:type="paragraph" w:customStyle="1" w:styleId="CH1">
    <w:name w:val="CH1"/>
    <w:basedOn w:val="Normal"/>
    <w:next w:val="Normal"/>
    <w:rsid w:val="00377183"/>
    <w:pPr>
      <w:keepNext/>
      <w:keepLines/>
      <w:tabs>
        <w:tab w:val="right" w:pos="851"/>
        <w:tab w:val="left" w:pos="1247"/>
        <w:tab w:val="left" w:pos="1814"/>
        <w:tab w:val="left" w:pos="2381"/>
        <w:tab w:val="left" w:pos="2948"/>
        <w:tab w:val="left" w:pos="3515"/>
      </w:tabs>
      <w:suppressAutoHyphens/>
      <w:spacing w:before="240" w:after="120"/>
      <w:ind w:left="1247" w:right="284" w:hanging="1247"/>
      <w:jc w:val="left"/>
    </w:pPr>
    <w:rPr>
      <w:b/>
      <w:sz w:val="28"/>
      <w:szCs w:val="28"/>
      <w:lang w:val="en-GB"/>
    </w:rPr>
  </w:style>
  <w:style w:type="paragraph" w:customStyle="1" w:styleId="CH2">
    <w:name w:val="CH2"/>
    <w:basedOn w:val="Normal"/>
    <w:next w:val="Normal"/>
    <w:rsid w:val="00377183"/>
    <w:pPr>
      <w:keepNext/>
      <w:keepLines/>
      <w:tabs>
        <w:tab w:val="right" w:pos="851"/>
        <w:tab w:val="left" w:pos="1247"/>
        <w:tab w:val="left" w:pos="1814"/>
        <w:tab w:val="left" w:pos="2381"/>
        <w:tab w:val="left" w:pos="2948"/>
        <w:tab w:val="left" w:pos="3515"/>
      </w:tabs>
      <w:suppressAutoHyphens/>
      <w:spacing w:before="240" w:after="120"/>
      <w:ind w:left="1247" w:right="284" w:hanging="1247"/>
      <w:jc w:val="left"/>
    </w:pPr>
    <w:rPr>
      <w:b/>
      <w:sz w:val="24"/>
      <w:szCs w:val="24"/>
      <w:lang w:val="en-GB"/>
    </w:rPr>
  </w:style>
  <w:style w:type="paragraph" w:customStyle="1" w:styleId="CH3">
    <w:name w:val="CH3"/>
    <w:basedOn w:val="Normal"/>
    <w:next w:val="Normal"/>
    <w:rsid w:val="00377183"/>
    <w:pPr>
      <w:keepNext/>
      <w:keepLines/>
      <w:tabs>
        <w:tab w:val="right" w:pos="851"/>
        <w:tab w:val="left" w:pos="1247"/>
        <w:tab w:val="left" w:pos="1814"/>
        <w:tab w:val="left" w:pos="2381"/>
        <w:tab w:val="left" w:pos="2948"/>
        <w:tab w:val="left" w:pos="3515"/>
      </w:tabs>
      <w:suppressAutoHyphens/>
      <w:spacing w:before="240" w:after="120"/>
      <w:ind w:left="1247" w:right="284" w:hanging="1247"/>
      <w:jc w:val="left"/>
    </w:pPr>
    <w:rPr>
      <w:b/>
      <w:sz w:val="20"/>
      <w:szCs w:val="20"/>
      <w:lang w:val="en-GB"/>
    </w:rPr>
  </w:style>
  <w:style w:type="paragraph" w:customStyle="1" w:styleId="CH4">
    <w:name w:val="CH4"/>
    <w:basedOn w:val="Normal"/>
    <w:next w:val="Normal"/>
    <w:rsid w:val="00377183"/>
    <w:pPr>
      <w:keepNext/>
      <w:keepLines/>
      <w:tabs>
        <w:tab w:val="right" w:pos="851"/>
        <w:tab w:val="left" w:pos="1247"/>
        <w:tab w:val="left" w:pos="1814"/>
        <w:tab w:val="left" w:pos="2381"/>
        <w:tab w:val="left" w:pos="2948"/>
        <w:tab w:val="left" w:pos="3515"/>
      </w:tabs>
      <w:suppressAutoHyphens/>
      <w:spacing w:after="120"/>
      <w:ind w:left="1247" w:right="284" w:hanging="1247"/>
      <w:jc w:val="left"/>
    </w:pPr>
    <w:rPr>
      <w:b/>
      <w:sz w:val="20"/>
      <w:szCs w:val="20"/>
      <w:lang w:val="en-GB"/>
    </w:rPr>
  </w:style>
  <w:style w:type="paragraph" w:customStyle="1" w:styleId="CH5">
    <w:name w:val="CH5"/>
    <w:basedOn w:val="Normal"/>
    <w:next w:val="Normal"/>
    <w:rsid w:val="00377183"/>
    <w:pPr>
      <w:keepNext/>
      <w:keepLines/>
      <w:tabs>
        <w:tab w:val="right" w:pos="851"/>
        <w:tab w:val="left" w:pos="1247"/>
        <w:tab w:val="left" w:pos="1814"/>
        <w:tab w:val="left" w:pos="2381"/>
        <w:tab w:val="left" w:pos="2948"/>
        <w:tab w:val="left" w:pos="3515"/>
      </w:tabs>
      <w:suppressAutoHyphens/>
      <w:spacing w:after="120"/>
      <w:ind w:left="1247" w:right="284" w:hanging="1247"/>
      <w:jc w:val="left"/>
    </w:pPr>
    <w:rPr>
      <w:b/>
      <w:sz w:val="20"/>
      <w:szCs w:val="20"/>
      <w:lang w:val="en-GB"/>
    </w:rPr>
  </w:style>
  <w:style w:type="paragraph" w:customStyle="1" w:styleId="Footerpool">
    <w:name w:val="Footer_pool"/>
    <w:basedOn w:val="Normal"/>
    <w:next w:val="Normal"/>
    <w:semiHidden/>
    <w:rsid w:val="00377183"/>
    <w:pPr>
      <w:tabs>
        <w:tab w:val="left" w:pos="1247"/>
        <w:tab w:val="left" w:pos="1814"/>
        <w:tab w:val="left" w:pos="2381"/>
        <w:tab w:val="left" w:pos="2948"/>
        <w:tab w:val="left" w:pos="3515"/>
        <w:tab w:val="left" w:pos="4321"/>
        <w:tab w:val="right" w:pos="8641"/>
      </w:tabs>
      <w:spacing w:before="60" w:after="120"/>
      <w:jc w:val="left"/>
    </w:pPr>
    <w:rPr>
      <w:b/>
      <w:sz w:val="18"/>
      <w:szCs w:val="20"/>
      <w:lang w:val="en-GB"/>
    </w:rPr>
  </w:style>
  <w:style w:type="paragraph" w:customStyle="1" w:styleId="Headerpool">
    <w:name w:val="Header_pool"/>
    <w:basedOn w:val="Normal"/>
    <w:next w:val="Normal"/>
    <w:semiHidden/>
    <w:rsid w:val="00377183"/>
    <w:pPr>
      <w:pBdr>
        <w:bottom w:val="single" w:sz="4" w:space="1" w:color="auto"/>
      </w:pBdr>
      <w:tabs>
        <w:tab w:val="left" w:pos="1247"/>
        <w:tab w:val="center" w:pos="4536"/>
        <w:tab w:val="right" w:pos="9072"/>
      </w:tabs>
      <w:spacing w:after="120"/>
      <w:jc w:val="left"/>
    </w:pPr>
    <w:rPr>
      <w:b/>
      <w:sz w:val="18"/>
      <w:szCs w:val="20"/>
      <w:lang w:val="en-GB"/>
    </w:rPr>
  </w:style>
  <w:style w:type="character" w:customStyle="1" w:styleId="Normal-poolChar">
    <w:name w:val="Normal-pool Char"/>
    <w:link w:val="Normal-pool"/>
    <w:locked/>
    <w:rsid w:val="00377183"/>
    <w:rPr>
      <w:lang w:val="en-GB"/>
    </w:rPr>
  </w:style>
  <w:style w:type="paragraph" w:customStyle="1" w:styleId="Normal-pool">
    <w:name w:val="Normal-pool"/>
    <w:link w:val="Normal-poolChar"/>
    <w:rsid w:val="00377183"/>
    <w:pPr>
      <w:tabs>
        <w:tab w:val="left" w:pos="1247"/>
        <w:tab w:val="left" w:pos="1814"/>
        <w:tab w:val="left" w:pos="2381"/>
        <w:tab w:val="left" w:pos="2948"/>
        <w:tab w:val="left" w:pos="3515"/>
        <w:tab w:val="left" w:pos="4082"/>
      </w:tabs>
    </w:pPr>
    <w:rPr>
      <w:lang w:val="en-GB"/>
    </w:rPr>
  </w:style>
  <w:style w:type="paragraph" w:customStyle="1" w:styleId="AATitle">
    <w:name w:val="AA_Title"/>
    <w:basedOn w:val="Normal"/>
    <w:rsid w:val="00377183"/>
    <w:pPr>
      <w:keepNext/>
      <w:keepLines/>
      <w:tabs>
        <w:tab w:val="left" w:pos="1247"/>
        <w:tab w:val="left" w:pos="1814"/>
        <w:tab w:val="left" w:pos="2381"/>
        <w:tab w:val="left" w:pos="2948"/>
        <w:tab w:val="left" w:pos="3515"/>
      </w:tabs>
      <w:suppressAutoHyphens/>
      <w:ind w:right="3402"/>
      <w:jc w:val="left"/>
    </w:pPr>
    <w:rPr>
      <w:b/>
      <w:sz w:val="20"/>
      <w:szCs w:val="20"/>
      <w:lang w:val="en-GB"/>
    </w:rPr>
  </w:style>
  <w:style w:type="paragraph" w:customStyle="1" w:styleId="AATitle2">
    <w:name w:val="AA_Title2"/>
    <w:basedOn w:val="AATitle"/>
    <w:rsid w:val="00377183"/>
    <w:pPr>
      <w:tabs>
        <w:tab w:val="clear" w:pos="1247"/>
        <w:tab w:val="clear" w:pos="1814"/>
        <w:tab w:val="clear" w:pos="2381"/>
        <w:tab w:val="clear" w:pos="2948"/>
        <w:tab w:val="clear" w:pos="3515"/>
        <w:tab w:val="left" w:pos="624"/>
      </w:tabs>
      <w:spacing w:before="60"/>
      <w:ind w:right="1701"/>
    </w:pPr>
  </w:style>
  <w:style w:type="paragraph" w:customStyle="1" w:styleId="BBTitle">
    <w:name w:val="BB_Title"/>
    <w:basedOn w:val="Normal"/>
    <w:rsid w:val="00377183"/>
    <w:pPr>
      <w:keepNext/>
      <w:keepLines/>
      <w:tabs>
        <w:tab w:val="left" w:pos="1247"/>
        <w:tab w:val="left" w:pos="1814"/>
        <w:tab w:val="left" w:pos="2381"/>
        <w:tab w:val="left" w:pos="2948"/>
        <w:tab w:val="left" w:pos="3515"/>
      </w:tabs>
      <w:suppressAutoHyphens/>
      <w:spacing w:before="320" w:after="240"/>
      <w:ind w:left="1247" w:right="567"/>
      <w:jc w:val="left"/>
    </w:pPr>
    <w:rPr>
      <w:b/>
      <w:sz w:val="28"/>
      <w:szCs w:val="28"/>
      <w:lang w:val="en-GB"/>
    </w:rPr>
  </w:style>
  <w:style w:type="paragraph" w:customStyle="1" w:styleId="NormalNonumber">
    <w:name w:val="Normal_No_number"/>
    <w:basedOn w:val="Normal"/>
    <w:rsid w:val="00377183"/>
    <w:pPr>
      <w:tabs>
        <w:tab w:val="left" w:pos="1247"/>
        <w:tab w:val="left" w:pos="1814"/>
        <w:tab w:val="left" w:pos="2381"/>
        <w:tab w:val="left" w:pos="2948"/>
        <w:tab w:val="left" w:pos="3515"/>
      </w:tabs>
      <w:spacing w:after="120"/>
      <w:ind w:left="1247"/>
      <w:jc w:val="left"/>
    </w:pPr>
    <w:rPr>
      <w:sz w:val="20"/>
      <w:szCs w:val="20"/>
      <w:lang w:val="en-GB"/>
    </w:rPr>
  </w:style>
  <w:style w:type="character" w:customStyle="1" w:styleId="NormalnumberChar">
    <w:name w:val="Normal_number Char"/>
    <w:link w:val="Normalnumber"/>
    <w:locked/>
    <w:rsid w:val="00377183"/>
    <w:rPr>
      <w:lang w:val="en-GB"/>
    </w:rPr>
  </w:style>
  <w:style w:type="paragraph" w:customStyle="1" w:styleId="Normalnumber">
    <w:name w:val="Normal_number"/>
    <w:basedOn w:val="Normal"/>
    <w:link w:val="NormalnumberChar"/>
    <w:rsid w:val="00377183"/>
    <w:pPr>
      <w:numPr>
        <w:numId w:val="26"/>
      </w:numPr>
      <w:tabs>
        <w:tab w:val="clear" w:pos="567"/>
        <w:tab w:val="left" w:pos="624"/>
      </w:tabs>
      <w:spacing w:after="120"/>
      <w:jc w:val="left"/>
    </w:pPr>
    <w:rPr>
      <w:sz w:val="20"/>
      <w:szCs w:val="20"/>
      <w:lang w:val="en-GB"/>
    </w:rPr>
  </w:style>
  <w:style w:type="paragraph" w:customStyle="1" w:styleId="Titletable">
    <w:name w:val="Title_table"/>
    <w:basedOn w:val="Normal"/>
    <w:rsid w:val="00377183"/>
    <w:pPr>
      <w:keepNext/>
      <w:keepLines/>
      <w:tabs>
        <w:tab w:val="left" w:pos="1247"/>
        <w:tab w:val="left" w:pos="1814"/>
        <w:tab w:val="left" w:pos="2381"/>
        <w:tab w:val="left" w:pos="2948"/>
        <w:tab w:val="left" w:pos="3515"/>
      </w:tabs>
      <w:suppressAutoHyphens/>
      <w:spacing w:after="60"/>
      <w:ind w:left="1247"/>
      <w:jc w:val="left"/>
    </w:pPr>
    <w:rPr>
      <w:b/>
      <w:bCs/>
      <w:sz w:val="20"/>
      <w:szCs w:val="20"/>
      <w:lang w:val="en-GB"/>
    </w:rPr>
  </w:style>
  <w:style w:type="paragraph" w:customStyle="1" w:styleId="ZZAnxheader">
    <w:name w:val="ZZ_Anx_header"/>
    <w:basedOn w:val="Normal"/>
    <w:rsid w:val="00377183"/>
    <w:pPr>
      <w:tabs>
        <w:tab w:val="left" w:pos="1247"/>
        <w:tab w:val="left" w:pos="1814"/>
        <w:tab w:val="left" w:pos="2381"/>
        <w:tab w:val="left" w:pos="2948"/>
        <w:tab w:val="left" w:pos="3515"/>
      </w:tabs>
      <w:jc w:val="left"/>
    </w:pPr>
    <w:rPr>
      <w:b/>
      <w:bCs/>
      <w:sz w:val="28"/>
      <w:lang w:val="en-GB"/>
    </w:rPr>
  </w:style>
  <w:style w:type="paragraph" w:customStyle="1" w:styleId="ZZAnxtitle">
    <w:name w:val="ZZ_Anx_title"/>
    <w:basedOn w:val="Normal"/>
    <w:rsid w:val="00377183"/>
    <w:pPr>
      <w:tabs>
        <w:tab w:val="left" w:pos="1247"/>
        <w:tab w:val="left" w:pos="1814"/>
        <w:tab w:val="left" w:pos="2381"/>
        <w:tab w:val="left" w:pos="2948"/>
        <w:tab w:val="left" w:pos="3515"/>
      </w:tabs>
      <w:spacing w:before="360" w:after="120"/>
      <w:ind w:left="1247"/>
      <w:jc w:val="left"/>
    </w:pPr>
    <w:rPr>
      <w:b/>
      <w:bCs/>
      <w:sz w:val="28"/>
      <w:szCs w:val="26"/>
      <w:lang w:val="en-GB"/>
    </w:rPr>
  </w:style>
  <w:style w:type="paragraph" w:customStyle="1" w:styleId="Title2">
    <w:name w:val="Title2"/>
    <w:rsid w:val="00377183"/>
    <w:pPr>
      <w:jc w:val="center"/>
      <w:outlineLvl w:val="0"/>
    </w:pPr>
    <w:rPr>
      <w:b/>
      <w:caps/>
      <w:sz w:val="22"/>
      <w:szCs w:val="22"/>
      <w:lang w:val="en-GB"/>
    </w:rPr>
  </w:style>
  <w:style w:type="paragraph" w:customStyle="1" w:styleId="xl65">
    <w:name w:val="xl65"/>
    <w:basedOn w:val="Normal"/>
    <w:rsid w:val="00377183"/>
    <w:pPr>
      <w:spacing w:before="100" w:beforeAutospacing="1" w:after="100" w:afterAutospacing="1"/>
      <w:jc w:val="left"/>
    </w:pPr>
    <w:rPr>
      <w:sz w:val="16"/>
      <w:szCs w:val="16"/>
      <w:lang w:eastAsia="en-CA"/>
    </w:rPr>
  </w:style>
  <w:style w:type="paragraph" w:customStyle="1" w:styleId="xl66">
    <w:name w:val="xl66"/>
    <w:basedOn w:val="Normal"/>
    <w:rsid w:val="0037718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6"/>
      <w:szCs w:val="16"/>
      <w:lang w:eastAsia="en-CA"/>
    </w:rPr>
  </w:style>
  <w:style w:type="paragraph" w:customStyle="1" w:styleId="xl67">
    <w:name w:val="xl67"/>
    <w:basedOn w:val="Normal"/>
    <w:rsid w:val="0037718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6"/>
      <w:szCs w:val="16"/>
      <w:lang w:eastAsia="en-CA"/>
    </w:rPr>
  </w:style>
  <w:style w:type="paragraph" w:customStyle="1" w:styleId="xl68">
    <w:name w:val="xl68"/>
    <w:basedOn w:val="Normal"/>
    <w:rsid w:val="0037718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6"/>
      <w:szCs w:val="16"/>
      <w:lang w:eastAsia="en-CA"/>
    </w:rPr>
  </w:style>
  <w:style w:type="paragraph" w:customStyle="1" w:styleId="xl69">
    <w:name w:val="xl69"/>
    <w:basedOn w:val="Normal"/>
    <w:rsid w:val="0037718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6"/>
      <w:szCs w:val="16"/>
      <w:lang w:eastAsia="en-CA"/>
    </w:rPr>
  </w:style>
  <w:style w:type="paragraph" w:customStyle="1" w:styleId="xl70">
    <w:name w:val="xl70"/>
    <w:basedOn w:val="Normal"/>
    <w:rsid w:val="00377183"/>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lang w:eastAsia="en-CA"/>
    </w:rPr>
  </w:style>
  <w:style w:type="paragraph" w:customStyle="1" w:styleId="xl71">
    <w:name w:val="xl71"/>
    <w:basedOn w:val="Normal"/>
    <w:rsid w:val="0037718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lang w:eastAsia="en-CA"/>
    </w:rPr>
  </w:style>
  <w:style w:type="paragraph" w:customStyle="1" w:styleId="xl72">
    <w:name w:val="xl72"/>
    <w:basedOn w:val="Normal"/>
    <w:rsid w:val="0037718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lang w:eastAsia="en-CA"/>
    </w:rPr>
  </w:style>
  <w:style w:type="paragraph" w:customStyle="1" w:styleId="xl73">
    <w:name w:val="xl73"/>
    <w:basedOn w:val="Normal"/>
    <w:rsid w:val="00377183"/>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 w:val="16"/>
      <w:szCs w:val="16"/>
      <w:lang w:eastAsia="en-CA"/>
    </w:rPr>
  </w:style>
  <w:style w:type="paragraph" w:customStyle="1" w:styleId="xl74">
    <w:name w:val="xl74"/>
    <w:basedOn w:val="Normal"/>
    <w:rsid w:val="00377183"/>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lang w:eastAsia="en-CA"/>
    </w:rPr>
  </w:style>
  <w:style w:type="paragraph" w:customStyle="1" w:styleId="xl75">
    <w:name w:val="xl75"/>
    <w:basedOn w:val="Normal"/>
    <w:rsid w:val="00377183"/>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lang w:eastAsia="en-CA"/>
    </w:rPr>
  </w:style>
  <w:style w:type="paragraph" w:customStyle="1" w:styleId="xl76">
    <w:name w:val="xl76"/>
    <w:basedOn w:val="Normal"/>
    <w:rsid w:val="00377183"/>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 w:val="16"/>
      <w:szCs w:val="16"/>
      <w:lang w:eastAsia="en-CA"/>
    </w:rPr>
  </w:style>
  <w:style w:type="paragraph" w:customStyle="1" w:styleId="xl77">
    <w:name w:val="xl77"/>
    <w:basedOn w:val="Normal"/>
    <w:rsid w:val="00377183"/>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lang w:eastAsia="en-CA"/>
    </w:rPr>
  </w:style>
  <w:style w:type="paragraph" w:customStyle="1" w:styleId="xl78">
    <w:name w:val="xl78"/>
    <w:basedOn w:val="Normal"/>
    <w:rsid w:val="0037718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6"/>
      <w:szCs w:val="16"/>
      <w:lang w:eastAsia="en-CA"/>
    </w:rPr>
  </w:style>
  <w:style w:type="paragraph" w:customStyle="1" w:styleId="xl79">
    <w:name w:val="xl79"/>
    <w:basedOn w:val="Normal"/>
    <w:rsid w:val="00377183"/>
    <w:pPr>
      <w:spacing w:before="100" w:beforeAutospacing="1" w:after="100" w:afterAutospacing="1"/>
      <w:jc w:val="left"/>
    </w:pPr>
    <w:rPr>
      <w:sz w:val="16"/>
      <w:szCs w:val="16"/>
      <w:lang w:eastAsia="en-CA"/>
    </w:rPr>
  </w:style>
  <w:style w:type="paragraph" w:customStyle="1" w:styleId="xl80">
    <w:name w:val="xl80"/>
    <w:basedOn w:val="Normal"/>
    <w:rsid w:val="00377183"/>
    <w:pPr>
      <w:spacing w:before="100" w:beforeAutospacing="1" w:after="100" w:afterAutospacing="1"/>
      <w:jc w:val="left"/>
    </w:pPr>
    <w:rPr>
      <w:sz w:val="16"/>
      <w:szCs w:val="16"/>
      <w:lang w:eastAsia="en-CA"/>
    </w:rPr>
  </w:style>
  <w:style w:type="paragraph" w:customStyle="1" w:styleId="xl81">
    <w:name w:val="xl81"/>
    <w:basedOn w:val="Normal"/>
    <w:rsid w:val="00377183"/>
    <w:pPr>
      <w:spacing w:before="100" w:beforeAutospacing="1" w:after="100" w:afterAutospacing="1"/>
      <w:jc w:val="left"/>
    </w:pPr>
    <w:rPr>
      <w:sz w:val="16"/>
      <w:szCs w:val="16"/>
      <w:lang w:eastAsia="en-CA"/>
    </w:rPr>
  </w:style>
  <w:style w:type="paragraph" w:customStyle="1" w:styleId="xl82">
    <w:name w:val="xl82"/>
    <w:basedOn w:val="Normal"/>
    <w:rsid w:val="0037718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6"/>
      <w:szCs w:val="16"/>
      <w:lang w:eastAsia="en-CA"/>
    </w:rPr>
  </w:style>
  <w:style w:type="paragraph" w:customStyle="1" w:styleId="xl83">
    <w:name w:val="xl83"/>
    <w:basedOn w:val="Normal"/>
    <w:rsid w:val="00377183"/>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 w:val="16"/>
      <w:szCs w:val="16"/>
      <w:lang w:eastAsia="en-CA"/>
    </w:rPr>
  </w:style>
  <w:style w:type="paragraph" w:customStyle="1" w:styleId="xl84">
    <w:name w:val="xl84"/>
    <w:basedOn w:val="Normal"/>
    <w:rsid w:val="00377183"/>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lang w:eastAsia="en-CA"/>
    </w:rPr>
  </w:style>
  <w:style w:type="paragraph" w:customStyle="1" w:styleId="xl85">
    <w:name w:val="xl85"/>
    <w:basedOn w:val="Normal"/>
    <w:rsid w:val="00377183"/>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lang w:eastAsia="en-CA"/>
    </w:rPr>
  </w:style>
  <w:style w:type="paragraph" w:customStyle="1" w:styleId="xl86">
    <w:name w:val="xl86"/>
    <w:basedOn w:val="Normal"/>
    <w:rsid w:val="00377183"/>
    <w:pPr>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000000"/>
      <w:sz w:val="16"/>
      <w:szCs w:val="16"/>
      <w:lang w:eastAsia="en-CA"/>
    </w:rPr>
  </w:style>
  <w:style w:type="paragraph" w:customStyle="1" w:styleId="xl87">
    <w:name w:val="xl87"/>
    <w:basedOn w:val="Normal"/>
    <w:rsid w:val="00377183"/>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lang w:eastAsia="en-CA"/>
    </w:rPr>
  </w:style>
  <w:style w:type="paragraph" w:customStyle="1" w:styleId="xl88">
    <w:name w:val="xl88"/>
    <w:basedOn w:val="Normal"/>
    <w:rsid w:val="00377183"/>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 w:val="16"/>
      <w:szCs w:val="16"/>
      <w:lang w:eastAsia="en-CA"/>
    </w:rPr>
  </w:style>
  <w:style w:type="paragraph" w:customStyle="1" w:styleId="xl89">
    <w:name w:val="xl89"/>
    <w:basedOn w:val="Normal"/>
    <w:rsid w:val="00377183"/>
    <w:pPr>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FF0000"/>
      <w:sz w:val="16"/>
      <w:szCs w:val="16"/>
      <w:lang w:eastAsia="en-CA"/>
    </w:rPr>
  </w:style>
  <w:style w:type="paragraph" w:customStyle="1" w:styleId="xl63">
    <w:name w:val="xl63"/>
    <w:basedOn w:val="Normal"/>
    <w:rsid w:val="00377183"/>
    <w:pPr>
      <w:spacing w:before="100" w:beforeAutospacing="1" w:after="100" w:afterAutospacing="1"/>
      <w:jc w:val="left"/>
    </w:pPr>
    <w:rPr>
      <w:sz w:val="16"/>
      <w:szCs w:val="16"/>
      <w:lang w:eastAsia="en-CA"/>
    </w:rPr>
  </w:style>
  <w:style w:type="paragraph" w:customStyle="1" w:styleId="xl64">
    <w:name w:val="xl64"/>
    <w:basedOn w:val="Normal"/>
    <w:rsid w:val="00377183"/>
    <w:pPr>
      <w:spacing w:before="100" w:beforeAutospacing="1" w:after="100" w:afterAutospacing="1"/>
      <w:jc w:val="left"/>
    </w:pPr>
    <w:rPr>
      <w:sz w:val="16"/>
      <w:szCs w:val="16"/>
      <w:lang w:eastAsia="en-CA"/>
    </w:rPr>
  </w:style>
  <w:style w:type="paragraph" w:customStyle="1" w:styleId="xl90">
    <w:name w:val="xl90"/>
    <w:basedOn w:val="Normal"/>
    <w:rsid w:val="00377183"/>
    <w:pPr>
      <w:spacing w:before="100" w:beforeAutospacing="1" w:after="100" w:afterAutospacing="1"/>
      <w:jc w:val="right"/>
    </w:pPr>
    <w:rPr>
      <w:color w:val="000000"/>
      <w:sz w:val="24"/>
      <w:szCs w:val="24"/>
      <w:lang w:val="en-US"/>
    </w:rPr>
  </w:style>
  <w:style w:type="paragraph" w:customStyle="1" w:styleId="xl91">
    <w:name w:val="xl91"/>
    <w:basedOn w:val="Normal"/>
    <w:rsid w:val="00377183"/>
    <w:pPr>
      <w:spacing w:before="100" w:beforeAutospacing="1" w:after="100" w:afterAutospacing="1"/>
      <w:jc w:val="right"/>
    </w:pPr>
    <w:rPr>
      <w:color w:val="000000"/>
      <w:sz w:val="24"/>
      <w:szCs w:val="24"/>
      <w:lang w:val="en-US"/>
    </w:rPr>
  </w:style>
  <w:style w:type="paragraph" w:customStyle="1" w:styleId="xl92">
    <w:name w:val="xl92"/>
    <w:basedOn w:val="Normal"/>
    <w:rsid w:val="00377183"/>
    <w:pPr>
      <w:spacing w:before="100" w:beforeAutospacing="1" w:after="100" w:afterAutospacing="1"/>
      <w:jc w:val="right"/>
    </w:pPr>
    <w:rPr>
      <w:sz w:val="24"/>
      <w:szCs w:val="24"/>
      <w:lang w:val="en-US"/>
    </w:rPr>
  </w:style>
  <w:style w:type="paragraph" w:customStyle="1" w:styleId="xl93">
    <w:name w:val="xl93"/>
    <w:basedOn w:val="Normal"/>
    <w:rsid w:val="00377183"/>
    <w:pPr>
      <w:spacing w:before="100" w:beforeAutospacing="1" w:after="100" w:afterAutospacing="1"/>
      <w:jc w:val="right"/>
    </w:pPr>
    <w:rPr>
      <w:sz w:val="24"/>
      <w:szCs w:val="24"/>
      <w:lang w:val="en-US"/>
    </w:rPr>
  </w:style>
  <w:style w:type="paragraph" w:customStyle="1" w:styleId="xl94">
    <w:name w:val="xl94"/>
    <w:basedOn w:val="Normal"/>
    <w:rsid w:val="00377183"/>
    <w:pPr>
      <w:spacing w:before="100" w:beforeAutospacing="1" w:after="100" w:afterAutospacing="1"/>
      <w:jc w:val="left"/>
    </w:pPr>
    <w:rPr>
      <w:color w:val="FF0000"/>
      <w:sz w:val="24"/>
      <w:szCs w:val="24"/>
      <w:lang w:val="en-US"/>
    </w:rPr>
  </w:style>
  <w:style w:type="character" w:customStyle="1" w:styleId="NormalpoolChar">
    <w:name w:val="Normal_pool Char"/>
    <w:link w:val="Normalpool"/>
    <w:locked/>
    <w:rsid w:val="00377183"/>
    <w:rPr>
      <w:lang w:val="en-GB"/>
    </w:rPr>
  </w:style>
  <w:style w:type="paragraph" w:customStyle="1" w:styleId="Normalpool">
    <w:name w:val="Normal_pool"/>
    <w:link w:val="NormalpoolChar"/>
    <w:rsid w:val="00377183"/>
    <w:pPr>
      <w:tabs>
        <w:tab w:val="left" w:pos="1253"/>
        <w:tab w:val="left" w:pos="1814"/>
        <w:tab w:val="left" w:pos="2376"/>
        <w:tab w:val="left" w:pos="2952"/>
        <w:tab w:val="left" w:pos="3514"/>
      </w:tabs>
    </w:pPr>
    <w:rPr>
      <w:lang w:val="en-GB"/>
    </w:rPr>
  </w:style>
  <w:style w:type="paragraph" w:customStyle="1" w:styleId="Indent1">
    <w:name w:val="Indent 1"/>
    <w:basedOn w:val="Normal"/>
    <w:qFormat/>
    <w:rsid w:val="00377183"/>
    <w:pPr>
      <w:spacing w:after="240" w:line="360" w:lineRule="auto"/>
      <w:ind w:left="1440" w:hanging="720"/>
      <w:jc w:val="left"/>
    </w:pPr>
    <w:rPr>
      <w:sz w:val="24"/>
      <w:szCs w:val="24"/>
      <w:lang w:val="en-US"/>
    </w:rPr>
  </w:style>
  <w:style w:type="paragraph" w:customStyle="1" w:styleId="Default">
    <w:name w:val="Default"/>
    <w:rsid w:val="00377183"/>
    <w:pPr>
      <w:autoSpaceDE w:val="0"/>
      <w:autoSpaceDN w:val="0"/>
      <w:adjustRightInd w:val="0"/>
    </w:pPr>
    <w:rPr>
      <w:color w:val="000000"/>
      <w:sz w:val="24"/>
      <w:szCs w:val="24"/>
    </w:rPr>
  </w:style>
  <w:style w:type="character" w:styleId="PageNumber">
    <w:name w:val="page number"/>
    <w:basedOn w:val="DefaultParagraphFont"/>
    <w:semiHidden/>
    <w:unhideWhenUsed/>
    <w:rsid w:val="00377183"/>
    <w:rPr>
      <w:rFonts w:ascii="Times New Roman" w:hAnsi="Times New Roman" w:cs="Times New Roman" w:hint="default"/>
      <w:b/>
      <w:bCs w:val="0"/>
      <w:sz w:val="18"/>
    </w:rPr>
  </w:style>
  <w:style w:type="character" w:styleId="EndnoteReference">
    <w:name w:val="endnote reference"/>
    <w:basedOn w:val="DefaultParagraphFont"/>
    <w:uiPriority w:val="99"/>
    <w:semiHidden/>
    <w:unhideWhenUsed/>
    <w:rsid w:val="00377183"/>
    <w:rPr>
      <w:vertAlign w:val="superscript"/>
    </w:rPr>
  </w:style>
  <w:style w:type="character" w:customStyle="1" w:styleId="UnresolvedMention1">
    <w:name w:val="Unresolved Mention1"/>
    <w:basedOn w:val="DefaultParagraphFont"/>
    <w:uiPriority w:val="99"/>
    <w:semiHidden/>
    <w:rsid w:val="00377183"/>
    <w:rPr>
      <w:color w:val="605E5C"/>
      <w:shd w:val="clear" w:color="auto" w:fill="E1DFDD"/>
    </w:rPr>
  </w:style>
  <w:style w:type="table" w:customStyle="1" w:styleId="Tabledocright">
    <w:name w:val="Table_doc_right"/>
    <w:basedOn w:val="TableNormal"/>
    <w:rsid w:val="00377183"/>
    <w:pPr>
      <w:spacing w:before="40" w:after="40"/>
    </w:pPr>
    <w:rPr>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7" w:type="dxa"/>
        <w:bottom w:w="28" w:type="dxa"/>
        <w:right w:w="17" w:type="dxa"/>
      </w:tblCellMar>
    </w:tblPr>
  </w:style>
  <w:style w:type="table" w:customStyle="1" w:styleId="Footertable">
    <w:name w:val="Footer_table"/>
    <w:basedOn w:val="TableNormal"/>
    <w:semiHidden/>
    <w:rsid w:val="00377183"/>
    <w:rPr>
      <w:rFonts w:ascii="Arial" w:hAnsi="Arial"/>
      <w:sz w:val="16"/>
    </w:rPr>
    <w:tblPr>
      <w:tblInd w:w="0" w:type="nil"/>
      <w:tblBorders>
        <w:top w:val="double" w:sz="4" w:space="0" w:color="auto"/>
        <w:left w:val="double" w:sz="4" w:space="0" w:color="auto"/>
        <w:bottom w:val="double" w:sz="4" w:space="0" w:color="auto"/>
        <w:right w:val="double" w:sz="4" w:space="0" w:color="auto"/>
      </w:tblBorders>
    </w:tblPr>
  </w:style>
  <w:style w:type="table" w:customStyle="1" w:styleId="AATable">
    <w:name w:val="AA_Table"/>
    <w:basedOn w:val="TableNormal"/>
    <w:rsid w:val="00377183"/>
    <w:tblPr>
      <w:tblStyleRowBandSize w:val="1"/>
      <w:tblStyleColBandSize w:val="1"/>
      <w:tblInd w:w="0" w:type="nil"/>
    </w:tblPr>
    <w:tblStylePr w:type="firstRow">
      <w:pPr>
        <w:wordWrap/>
        <w:spacing w:beforeLines="0" w:before="100" w:beforeAutospacing="1" w:afterLines="0" w:after="100" w:afterAutospacing="1"/>
        <w:jc w:val="left"/>
      </w:pPr>
      <w:rPr>
        <w:rFonts w:ascii="Arial" w:hAnsi="Arial" w:cs="Arial" w:hint="default"/>
        <w:b/>
        <w:i w:val="0"/>
        <w:caps/>
        <w:smallCaps w:val="0"/>
        <w:color w:val="auto"/>
        <w:sz w:val="27"/>
        <w:szCs w:val="27"/>
      </w:rPr>
    </w:tblStylePr>
    <w:tblStylePr w:type="lastRow">
      <w:pPr>
        <w:wordWrap/>
        <w:ind w:rightChars="0" w:right="0"/>
      </w:pPr>
      <w:rPr>
        <w:rFonts w:ascii="Arial" w:hAnsi="Arial" w:cs="Arial" w:hint="default"/>
        <w:b/>
        <w:sz w:val="32"/>
        <w:szCs w:val="32"/>
      </w:rPr>
      <w:tblPr/>
      <w:tcPr>
        <w:tcBorders>
          <w:top w:val="nil"/>
          <w:left w:val="nil"/>
          <w:bottom w:val="single" w:sz="18" w:space="0" w:color="auto"/>
          <w:right w:val="nil"/>
          <w:insideH w:val="nil"/>
          <w:insideV w:val="nil"/>
        </w:tcBorders>
      </w:tcPr>
    </w:tblStylePr>
    <w:tblStylePr w:type="firstCol">
      <w:pPr>
        <w:wordWrap/>
        <w:ind w:rightChars="0" w:right="0"/>
      </w:pPr>
    </w:tblStylePr>
    <w:tblStylePr w:type="lastCol">
      <w:rPr>
        <w:rFonts w:ascii="Times New Roman" w:hAnsi="Times New Roman" w:cs="Times New Roman" w:hint="default"/>
        <w:sz w:val="20"/>
        <w:szCs w:val="20"/>
      </w:rPr>
    </w:tblStylePr>
    <w:tblStylePr w:type="band1Vert">
      <w:rPr>
        <w:rFonts w:ascii="Times New Roman" w:hAnsi="Times New Roman" w:cs="Times New Roman" w:hint="default"/>
      </w:rPr>
    </w:tblStylePr>
    <w:tblStylePr w:type="band2Vert">
      <w:pPr>
        <w:wordWrap/>
        <w:spacing w:beforeLines="0" w:before="100" w:beforeAutospacing="1" w:afterLines="0" w:after="100" w:afterAutospacing="1"/>
      </w:pPr>
      <w:rPr>
        <w:rFonts w:ascii="Times New Roman" w:hAnsi="Times New Roman" w:cs="Times New Roman" w:hint="default"/>
        <w:b/>
        <w:i w:val="0"/>
        <w:color w:val="auto"/>
        <w:sz w:val="20"/>
        <w:szCs w:val="32"/>
      </w:rPr>
    </w:tblStylePr>
    <w:tblStylePr w:type="band1Horz">
      <w:rPr>
        <w:rFonts w:ascii="Times New Roman" w:hAnsi="Times New Roman" w:cs="Times New Roman" w:hint="default"/>
        <w:sz w:val="20"/>
        <w:szCs w:val="20"/>
      </w:rPr>
      <w:tblPr/>
      <w:tcPr>
        <w:tcBorders>
          <w:bottom w:val="single" w:sz="4" w:space="0" w:color="auto"/>
        </w:tcBorders>
      </w:tcPr>
    </w:tblStylePr>
    <w:tblStylePr w:type="band2Horz">
      <w:rPr>
        <w:rFonts w:ascii="Times New Roman" w:hAnsi="Times New Roman" w:cs="Times New Roman" w:hint="default"/>
        <w:b w:val="0"/>
        <w:i w:val="0"/>
        <w:color w:val="auto"/>
        <w:sz w:val="20"/>
        <w:szCs w:val="20"/>
      </w:rPr>
      <w:tblPr/>
      <w:tcPr>
        <w:tcBorders>
          <w:top w:val="nil"/>
          <w:left w:val="nil"/>
          <w:bottom w:val="nil"/>
          <w:right w:val="nil"/>
          <w:insideH w:val="nil"/>
          <w:insideV w:val="nil"/>
          <w:tl2br w:val="nil"/>
          <w:tr2bl w:val="nil"/>
        </w:tcBorders>
      </w:tcPr>
    </w:tblStylePr>
    <w:tblStylePr w:type="neCell">
      <w:pPr>
        <w:wordWrap/>
        <w:spacing w:beforeLines="0" w:before="100" w:beforeAutospacing="1" w:afterLines="0" w:after="100" w:afterAutospacing="1"/>
        <w:jc w:val="right"/>
      </w:pPr>
      <w:rPr>
        <w:rFonts w:ascii="Arial" w:hAnsi="Arial" w:cs="Arial" w:hint="default"/>
        <w:b/>
        <w:i w:val="0"/>
        <w:color w:val="auto"/>
        <w:sz w:val="64"/>
        <w:szCs w:val="64"/>
      </w:rPr>
    </w:tblStylePr>
    <w:tblStylePr w:type="nwCell">
      <w:rPr>
        <w:rFonts w:ascii="Arial" w:hAnsi="Arial" w:cs="Arial" w:hint="default"/>
        <w:b/>
        <w:i w:val="0"/>
        <w:caps/>
        <w:smallCaps w:val="0"/>
        <w:color w:val="auto"/>
        <w:sz w:val="27"/>
        <w:szCs w:val="27"/>
      </w:rPr>
    </w:tblStylePr>
    <w:tblStylePr w:type="seCell">
      <w:pPr>
        <w:wordWrap/>
        <w:spacing w:beforeLines="0" w:before="100" w:beforeAutospacing="1" w:afterLines="0" w:after="100" w:afterAutospacing="1"/>
        <w:ind w:leftChars="0" w:left="0" w:rightChars="0" w:right="0"/>
      </w:pPr>
      <w:rPr>
        <w:rFonts w:ascii="Times New Roman" w:hAnsi="Times New Roman" w:cs="Times New Roman" w:hint="default"/>
        <w:b w:val="0"/>
        <w:sz w:val="20"/>
        <w:szCs w:val="20"/>
      </w:rPr>
    </w:tblStylePr>
    <w:tblStylePr w:type="swCell">
      <w:pPr>
        <w:wordWrap/>
        <w:spacing w:afterLines="0" w:after="100" w:afterAutospacing="1"/>
        <w:ind w:rightChars="0" w:right="0"/>
      </w:pPr>
      <w:rPr>
        <w:rFonts w:ascii="Times New Roman" w:hAnsi="Times New Roman" w:cs="Times New Roman" w:hint="default"/>
      </w:rPr>
    </w:tblStylePr>
  </w:style>
  <w:style w:type="paragraph" w:customStyle="1" w:styleId="Titlefigure">
    <w:name w:val="Title_figure"/>
    <w:basedOn w:val="Titletable"/>
    <w:next w:val="NormalNonumber"/>
    <w:rsid w:val="00377183"/>
    <w:rPr>
      <w:bCs w:val="0"/>
    </w:rPr>
  </w:style>
  <w:style w:type="paragraph" w:customStyle="1" w:styleId="Header-pool">
    <w:name w:val="Header-pool"/>
    <w:basedOn w:val="Normal-pool"/>
    <w:next w:val="Normal-pool"/>
    <w:rsid w:val="00377183"/>
    <w:pPr>
      <w:pBdr>
        <w:bottom w:val="single" w:sz="4" w:space="1" w:color="auto"/>
      </w:pBdr>
      <w:tabs>
        <w:tab w:val="clear" w:pos="1814"/>
        <w:tab w:val="clear" w:pos="2381"/>
        <w:tab w:val="clear" w:pos="2948"/>
        <w:tab w:val="clear" w:pos="3515"/>
        <w:tab w:val="center" w:pos="4536"/>
        <w:tab w:val="right" w:pos="9072"/>
      </w:tabs>
      <w:spacing w:after="120"/>
    </w:pPr>
    <w:rPr>
      <w:b/>
      <w:sz w:val="18"/>
    </w:rPr>
  </w:style>
  <w:style w:type="paragraph" w:customStyle="1" w:styleId="Footer-pool">
    <w:name w:val="Footer-pool"/>
    <w:basedOn w:val="Normal-pool"/>
    <w:next w:val="Normal-pool"/>
    <w:rsid w:val="00377183"/>
    <w:pPr>
      <w:tabs>
        <w:tab w:val="left" w:pos="4321"/>
        <w:tab w:val="right" w:pos="8641"/>
      </w:tabs>
      <w:spacing w:before="60" w:after="120"/>
    </w:pPr>
    <w:rPr>
      <w:b/>
      <w:sz w:val="18"/>
    </w:rPr>
  </w:style>
  <w:style w:type="numbering" w:customStyle="1" w:styleId="Normallist24">
    <w:name w:val="Normal_list24"/>
    <w:rsid w:val="00377183"/>
    <w:pPr>
      <w:numPr>
        <w:numId w:val="25"/>
      </w:numPr>
    </w:pPr>
  </w:style>
  <w:style w:type="numbering" w:customStyle="1" w:styleId="Normallist">
    <w:name w:val="Normal_list"/>
    <w:rsid w:val="00377183"/>
    <w:pPr>
      <w:numPr>
        <w:numId w:val="26"/>
      </w:numPr>
    </w:pPr>
  </w:style>
  <w:style w:type="character" w:customStyle="1" w:styleId="cf01">
    <w:name w:val="cf01"/>
    <w:basedOn w:val="DefaultParagraphFont"/>
    <w:rsid w:val="006C628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1324">
      <w:bodyDiv w:val="1"/>
      <w:marLeft w:val="0"/>
      <w:marRight w:val="0"/>
      <w:marTop w:val="0"/>
      <w:marBottom w:val="0"/>
      <w:divBdr>
        <w:top w:val="none" w:sz="0" w:space="0" w:color="auto"/>
        <w:left w:val="none" w:sz="0" w:space="0" w:color="auto"/>
        <w:bottom w:val="none" w:sz="0" w:space="0" w:color="auto"/>
        <w:right w:val="none" w:sz="0" w:space="0" w:color="auto"/>
      </w:divBdr>
    </w:div>
    <w:div w:id="177159621">
      <w:bodyDiv w:val="1"/>
      <w:marLeft w:val="0"/>
      <w:marRight w:val="0"/>
      <w:marTop w:val="0"/>
      <w:marBottom w:val="0"/>
      <w:divBdr>
        <w:top w:val="none" w:sz="0" w:space="0" w:color="auto"/>
        <w:left w:val="none" w:sz="0" w:space="0" w:color="auto"/>
        <w:bottom w:val="none" w:sz="0" w:space="0" w:color="auto"/>
        <w:right w:val="none" w:sz="0" w:space="0" w:color="auto"/>
      </w:divBdr>
    </w:div>
    <w:div w:id="237255765">
      <w:bodyDiv w:val="1"/>
      <w:marLeft w:val="0"/>
      <w:marRight w:val="0"/>
      <w:marTop w:val="0"/>
      <w:marBottom w:val="0"/>
      <w:divBdr>
        <w:top w:val="none" w:sz="0" w:space="0" w:color="auto"/>
        <w:left w:val="none" w:sz="0" w:space="0" w:color="auto"/>
        <w:bottom w:val="none" w:sz="0" w:space="0" w:color="auto"/>
        <w:right w:val="none" w:sz="0" w:space="0" w:color="auto"/>
      </w:divBdr>
    </w:div>
    <w:div w:id="271474779">
      <w:bodyDiv w:val="1"/>
      <w:marLeft w:val="0"/>
      <w:marRight w:val="0"/>
      <w:marTop w:val="0"/>
      <w:marBottom w:val="0"/>
      <w:divBdr>
        <w:top w:val="none" w:sz="0" w:space="0" w:color="auto"/>
        <w:left w:val="none" w:sz="0" w:space="0" w:color="auto"/>
        <w:bottom w:val="none" w:sz="0" w:space="0" w:color="auto"/>
        <w:right w:val="none" w:sz="0" w:space="0" w:color="auto"/>
      </w:divBdr>
    </w:div>
    <w:div w:id="290672201">
      <w:bodyDiv w:val="1"/>
      <w:marLeft w:val="0"/>
      <w:marRight w:val="0"/>
      <w:marTop w:val="0"/>
      <w:marBottom w:val="0"/>
      <w:divBdr>
        <w:top w:val="none" w:sz="0" w:space="0" w:color="auto"/>
        <w:left w:val="none" w:sz="0" w:space="0" w:color="auto"/>
        <w:bottom w:val="none" w:sz="0" w:space="0" w:color="auto"/>
        <w:right w:val="none" w:sz="0" w:space="0" w:color="auto"/>
      </w:divBdr>
    </w:div>
    <w:div w:id="298220790">
      <w:bodyDiv w:val="1"/>
      <w:marLeft w:val="0"/>
      <w:marRight w:val="0"/>
      <w:marTop w:val="0"/>
      <w:marBottom w:val="0"/>
      <w:divBdr>
        <w:top w:val="none" w:sz="0" w:space="0" w:color="auto"/>
        <w:left w:val="none" w:sz="0" w:space="0" w:color="auto"/>
        <w:bottom w:val="none" w:sz="0" w:space="0" w:color="auto"/>
        <w:right w:val="none" w:sz="0" w:space="0" w:color="auto"/>
      </w:divBdr>
    </w:div>
    <w:div w:id="701638400">
      <w:bodyDiv w:val="1"/>
      <w:marLeft w:val="0"/>
      <w:marRight w:val="0"/>
      <w:marTop w:val="0"/>
      <w:marBottom w:val="0"/>
      <w:divBdr>
        <w:top w:val="none" w:sz="0" w:space="0" w:color="auto"/>
        <w:left w:val="none" w:sz="0" w:space="0" w:color="auto"/>
        <w:bottom w:val="none" w:sz="0" w:space="0" w:color="auto"/>
        <w:right w:val="none" w:sz="0" w:space="0" w:color="auto"/>
      </w:divBdr>
    </w:div>
    <w:div w:id="1436749776">
      <w:bodyDiv w:val="1"/>
      <w:marLeft w:val="0"/>
      <w:marRight w:val="0"/>
      <w:marTop w:val="0"/>
      <w:marBottom w:val="0"/>
      <w:divBdr>
        <w:top w:val="none" w:sz="0" w:space="0" w:color="auto"/>
        <w:left w:val="none" w:sz="0" w:space="0" w:color="auto"/>
        <w:bottom w:val="none" w:sz="0" w:space="0" w:color="auto"/>
        <w:right w:val="none" w:sz="0" w:space="0" w:color="auto"/>
      </w:divBdr>
    </w:div>
    <w:div w:id="1528641350">
      <w:bodyDiv w:val="1"/>
      <w:marLeft w:val="0"/>
      <w:marRight w:val="0"/>
      <w:marTop w:val="0"/>
      <w:marBottom w:val="0"/>
      <w:divBdr>
        <w:top w:val="none" w:sz="0" w:space="0" w:color="auto"/>
        <w:left w:val="none" w:sz="0" w:space="0" w:color="auto"/>
        <w:bottom w:val="none" w:sz="0" w:space="0" w:color="auto"/>
        <w:right w:val="none" w:sz="0" w:space="0" w:color="auto"/>
      </w:divBdr>
    </w:div>
    <w:div w:id="1560825568">
      <w:bodyDiv w:val="1"/>
      <w:marLeft w:val="0"/>
      <w:marRight w:val="0"/>
      <w:marTop w:val="0"/>
      <w:marBottom w:val="0"/>
      <w:divBdr>
        <w:top w:val="none" w:sz="0" w:space="0" w:color="auto"/>
        <w:left w:val="none" w:sz="0" w:space="0" w:color="auto"/>
        <w:bottom w:val="none" w:sz="0" w:space="0" w:color="auto"/>
        <w:right w:val="none" w:sz="0" w:space="0" w:color="auto"/>
      </w:divBdr>
    </w:div>
    <w:div w:id="1789817837">
      <w:bodyDiv w:val="1"/>
      <w:marLeft w:val="0"/>
      <w:marRight w:val="0"/>
      <w:marTop w:val="0"/>
      <w:marBottom w:val="0"/>
      <w:divBdr>
        <w:top w:val="none" w:sz="0" w:space="0" w:color="auto"/>
        <w:left w:val="none" w:sz="0" w:space="0" w:color="auto"/>
        <w:bottom w:val="none" w:sz="0" w:space="0" w:color="auto"/>
        <w:right w:val="none" w:sz="0" w:space="0" w:color="auto"/>
      </w:divBdr>
    </w:div>
    <w:div w:id="1874225738">
      <w:bodyDiv w:val="1"/>
      <w:marLeft w:val="0"/>
      <w:marRight w:val="0"/>
      <w:marTop w:val="0"/>
      <w:marBottom w:val="0"/>
      <w:divBdr>
        <w:top w:val="none" w:sz="0" w:space="0" w:color="auto"/>
        <w:left w:val="none" w:sz="0" w:space="0" w:color="auto"/>
        <w:bottom w:val="none" w:sz="0" w:space="0" w:color="auto"/>
        <w:right w:val="none" w:sz="0" w:space="0" w:color="auto"/>
      </w:divBdr>
      <w:divsChild>
        <w:div w:id="547837370">
          <w:marLeft w:val="0"/>
          <w:marRight w:val="0"/>
          <w:marTop w:val="0"/>
          <w:marBottom w:val="600"/>
          <w:divBdr>
            <w:top w:val="none" w:sz="0" w:space="0" w:color="auto"/>
            <w:left w:val="none" w:sz="0" w:space="0" w:color="auto"/>
            <w:bottom w:val="none" w:sz="0" w:space="0" w:color="auto"/>
            <w:right w:val="none" w:sz="0" w:space="0" w:color="auto"/>
          </w:divBdr>
        </w:div>
      </w:divsChild>
    </w:div>
    <w:div w:id="1901595104">
      <w:bodyDiv w:val="1"/>
      <w:marLeft w:val="0"/>
      <w:marRight w:val="0"/>
      <w:marTop w:val="0"/>
      <w:marBottom w:val="0"/>
      <w:divBdr>
        <w:top w:val="none" w:sz="0" w:space="0" w:color="auto"/>
        <w:left w:val="none" w:sz="0" w:space="0" w:color="auto"/>
        <w:bottom w:val="none" w:sz="0" w:space="0" w:color="auto"/>
        <w:right w:val="none" w:sz="0" w:space="0" w:color="auto"/>
      </w:divBdr>
    </w:div>
    <w:div w:id="206972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footer" Target="footer8.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2A24F-4CE0-4842-8839-18C0B0D5F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27</Pages>
  <Words>9249</Words>
  <Characters>46826</Characters>
  <Application>Microsoft Office Word</Application>
  <DocSecurity>0</DocSecurity>
  <Lines>390</Lines>
  <Paragraphs>111</Paragraphs>
  <ScaleCrop>false</ScaleCrop>
  <HeadingPairs>
    <vt:vector size="2" baseType="variant">
      <vt:variant>
        <vt:lpstr>Title</vt:lpstr>
      </vt:variant>
      <vt:variant>
        <vt:i4>1</vt:i4>
      </vt:variant>
    </vt:vector>
  </HeadingPairs>
  <TitlesOfParts>
    <vt:vector size="1" baseType="lpstr">
      <vt:lpstr>Country programme data and prospects for compliance</vt:lpstr>
    </vt:vector>
  </TitlesOfParts>
  <Company/>
  <LinksUpToDate>false</LinksUpToDate>
  <CharactersWithSpaces>55964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programme data and prospects for compliance</dc:title>
  <dc:creator/>
  <cp:lastModifiedBy>Muriel Aguiar</cp:lastModifiedBy>
  <cp:revision>14</cp:revision>
  <cp:lastPrinted>2022-10-13T13:26:00Z</cp:lastPrinted>
  <dcterms:created xsi:type="dcterms:W3CDTF">2022-10-18T22:51:00Z</dcterms:created>
  <dcterms:modified xsi:type="dcterms:W3CDTF">2022-10-19T15:01:00Z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UNEP/OzL.Pro/ExCom/91/8</vt:lpwstr>
  </property>
  <property fmtid="{D5CDD505-2E9C-101B-9397-08002B2CF9AE}" pid="3" name="Revision date">
    <vt:lpwstr>10/19/2022</vt:lpwstr>
  </property>
</Properties>
</file>