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471FB" w14:textId="77777777" w:rsidR="00101150" w:rsidRPr="00F024B9" w:rsidRDefault="00101150" w:rsidP="00101150">
      <w:pPr>
        <w:pStyle w:val="Heading1"/>
        <w:rPr>
          <w:rFonts w:eastAsia="Google Sans"/>
          <w:lang w:val="es-419"/>
        </w:rPr>
      </w:pPr>
      <w:r w:rsidRPr="00F024B9">
        <w:rPr>
          <w:rFonts w:eastAsia="Google Sans"/>
          <w:lang w:val="es-419"/>
        </w:rPr>
        <w:t xml:space="preserve">Integración de Dispositivos Edge con AWS </w:t>
      </w:r>
      <w:proofErr w:type="spellStart"/>
      <w:r w:rsidRPr="00F024B9">
        <w:rPr>
          <w:rFonts w:eastAsia="Google Sans"/>
          <w:lang w:val="es-419"/>
        </w:rPr>
        <w:t>IoT</w:t>
      </w:r>
      <w:proofErr w:type="spellEnd"/>
      <w:r w:rsidRPr="00F024B9">
        <w:rPr>
          <w:rFonts w:eastAsia="Google Sans"/>
          <w:lang w:val="es-419"/>
        </w:rPr>
        <w:t xml:space="preserve"> Core vía MQTT</w:t>
      </w:r>
    </w:p>
    <w:p w14:paraId="27E0E64A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  <w:lang w:val="es-419"/>
        </w:rPr>
      </w:pPr>
    </w:p>
    <w:p w14:paraId="259DC0A4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Objetivo: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Describir la arquitectura, el procedimiento y los requisitos de seguridad para habilitar la transmisión de datos desde dispositivos Edge (Planta/OT) hacia AWS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Core, garantizando la integridad, confidencialidad y disponibilidad de la infraestructura corporativa.</w:t>
      </w:r>
    </w:p>
    <w:p w14:paraId="2FF40F26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40F5E7CA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n-US"/>
        </w:rPr>
        <w:drawing>
          <wp:inline distT="0" distB="0" distL="0" distR="0" wp14:anchorId="15822F78" wp14:editId="3E63D208">
            <wp:extent cx="4858912" cy="2147576"/>
            <wp:effectExtent l="0" t="0" r="0" b="5080"/>
            <wp:docPr id="1028" name="Picture 4" descr="AWS IoT connects IoT devices to AWS IoT services">
              <a:extLst xmlns:a="http://schemas.openxmlformats.org/drawingml/2006/main">
                <a:ext uri="{FF2B5EF4-FFF2-40B4-BE49-F238E27FC236}">
                  <a16:creationId xmlns:a16="http://schemas.microsoft.com/office/drawing/2014/main" id="{81DA186D-22A7-4D38-A99A-A1E3FABCD7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AWS IoT connects IoT devices to AWS IoT services">
                      <a:extLst>
                        <a:ext uri="{FF2B5EF4-FFF2-40B4-BE49-F238E27FC236}">
                          <a16:creationId xmlns:a16="http://schemas.microsoft.com/office/drawing/2014/main" id="{81DA186D-22A7-4D38-A99A-A1E3FABCD7C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081" cy="2152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A190F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483024C6" w14:textId="3751D69C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El flujo de comunicación se origina en un dispositivo Edge (Gateway OT) ubicado en una red de planta, atraviesa el firewall corporativo de forma unidireccional (salida) y finaliza en el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endpoint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gestionado de AWS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Core.</w:t>
      </w:r>
    </w:p>
    <w:p w14:paraId="79FF8EFA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5C1CFEDC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b/>
          <w:bCs/>
          <w:color w:val="1F1F1F"/>
          <w:lang w:val="es-419"/>
        </w:rPr>
      </w:pPr>
      <w:r>
        <w:rPr>
          <w:rFonts w:ascii="Google Sans" w:eastAsia="Google Sans" w:hAnsi="Google Sans" w:cs="Google Sans"/>
          <w:b/>
          <w:bCs/>
          <w:noProof/>
          <w:color w:val="1F1F1F"/>
          <w:lang w:val="es-419"/>
        </w:rPr>
        <w:drawing>
          <wp:inline distT="0" distB="0" distL="0" distR="0" wp14:anchorId="167D42AB" wp14:editId="5E7351B7">
            <wp:extent cx="5306767" cy="2223367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19" cy="222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A2971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06C4C6FF" w14:textId="77777777" w:rsidR="00101150" w:rsidRDefault="00101150" w:rsidP="0010115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4612CA2D" w14:textId="77777777" w:rsidR="00101150" w:rsidRPr="00F024B9" w:rsidRDefault="00101150" w:rsidP="0010115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Especificaciones del Protocolo y Conectividad</w:t>
      </w:r>
    </w:p>
    <w:p w14:paraId="59E2FA43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Toda la comunicación se realizará a través de </w:t>
      </w: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MQTT sobre TLS (MQTTS)</w:t>
      </w:r>
      <w:r w:rsidRPr="00F024B9">
        <w:rPr>
          <w:rFonts w:ascii="Google Sans" w:eastAsia="Google Sans" w:hAnsi="Google Sans" w:cs="Google Sans"/>
          <w:color w:val="1F1F1F"/>
          <w:lang w:val="es-419"/>
        </w:rPr>
        <w:t>.</w:t>
      </w:r>
    </w:p>
    <w:p w14:paraId="73A7B4FA" w14:textId="77777777" w:rsidR="00101150" w:rsidRDefault="00101150" w:rsidP="0010115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Protocolo de Transporte:</w:t>
      </w:r>
      <w:r>
        <w:rPr>
          <w:rFonts w:ascii="Google Sans" w:eastAsia="Google Sans" w:hAnsi="Google Sans" w:cs="Google Sans"/>
          <w:color w:val="1F1F1F"/>
        </w:rPr>
        <w:t xml:space="preserve"> TCP</w:t>
      </w:r>
    </w:p>
    <w:p w14:paraId="03D6D675" w14:textId="77777777" w:rsidR="00101150" w:rsidRPr="00F024B9" w:rsidRDefault="00101150" w:rsidP="0010115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Cifrado: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TLS 1.2 o superior (TLS 1.3 recomendado)</w:t>
      </w:r>
    </w:p>
    <w:p w14:paraId="63EDEEE3" w14:textId="77777777" w:rsidR="00101150" w:rsidRPr="00F024B9" w:rsidRDefault="00101150" w:rsidP="0010115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Autenticación: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Mutual TLS (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mTLS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>) mediante certificados X.509</w:t>
      </w:r>
    </w:p>
    <w:p w14:paraId="39F276FF" w14:textId="77777777" w:rsidR="00101150" w:rsidRPr="00F024B9" w:rsidRDefault="00101150" w:rsidP="0010115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Puerto Principal: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8883 (Estándar para MQTT seguro)</w:t>
      </w:r>
    </w:p>
    <w:p w14:paraId="25CBEA22" w14:textId="77777777" w:rsidR="00101150" w:rsidRDefault="00101150" w:rsidP="0010115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Puerto Alternativo (</w:t>
      </w:r>
      <w:proofErr w:type="spellStart"/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Fallback</w:t>
      </w:r>
      <w:proofErr w:type="spellEnd"/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):</w:t>
      </w:r>
      <w:r w:rsidRPr="00A472DE">
        <w:rPr>
          <w:rFonts w:ascii="Google Sans" w:eastAsia="Google Sans" w:hAnsi="Google Sans" w:cs="Google Sans"/>
          <w:color w:val="1F1F1F"/>
          <w:lang w:val="es-419"/>
        </w:rPr>
        <w:t xml:space="preserve"> 443 </w:t>
      </w:r>
    </w:p>
    <w:p w14:paraId="1AE1D77F" w14:textId="5B94D1BA" w:rsidR="00101150" w:rsidRPr="00A472DE" w:rsidRDefault="00101150" w:rsidP="0010115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Nota de Arquitectura:</w:t>
      </w:r>
      <w:r w:rsidRPr="00A472DE">
        <w:rPr>
          <w:rFonts w:ascii="Google Sans" w:eastAsia="Google Sans" w:hAnsi="Google Sans" w:cs="Google Sans"/>
          <w:color w:val="1F1F1F"/>
          <w:lang w:val="es-419"/>
        </w:rPr>
        <w:t xml:space="preserve"> El protocolo MQTT mantiene una conexión TCP persistente iniciada desde el dispositivo Edge hacia AWS. </w:t>
      </w:r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No se requiere abrir ningún puerto de entrada (</w:t>
      </w:r>
      <w:proofErr w:type="spellStart"/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Inbound</w:t>
      </w:r>
      <w:proofErr w:type="spellEnd"/>
      <w:r w:rsidRPr="00A472DE">
        <w:rPr>
          <w:rFonts w:ascii="Google Sans" w:eastAsia="Google Sans" w:hAnsi="Google Sans" w:cs="Google Sans"/>
          <w:b/>
          <w:bCs/>
          <w:color w:val="1F1F1F"/>
          <w:lang w:val="es-419"/>
        </w:rPr>
        <w:t>) en el firewall corporativo.</w:t>
      </w:r>
    </w:p>
    <w:p w14:paraId="6514DF01" w14:textId="77777777" w:rsidR="00101150" w:rsidRDefault="00101150" w:rsidP="0010115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6CBC0838" w14:textId="77777777" w:rsidR="00101150" w:rsidRPr="00F024B9" w:rsidRDefault="00101150" w:rsidP="0010115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Requerimientos de Configuración del Firewall</w:t>
      </w:r>
    </w:p>
    <w:p w14:paraId="04944AE7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Para que el dispositivo Edge pueda establecer la conexión con AWS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Core, </w:t>
      </w:r>
      <w:r>
        <w:rPr>
          <w:rFonts w:ascii="Google Sans" w:eastAsia="Google Sans" w:hAnsi="Google Sans" w:cs="Google Sans"/>
          <w:color w:val="1F1F1F"/>
          <w:lang w:val="es-419"/>
        </w:rPr>
        <w:t>se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debe habilitar las siguientes reglas de salida (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Egress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>) en el firewall.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01150" w14:paraId="37786C9C" w14:textId="77777777" w:rsidTr="002C44E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A2B73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Regla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1C912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Origen 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B9FC4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Destino 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CEF14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Puerto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CBA0A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Protocolo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A0181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Acción</w:t>
            </w:r>
          </w:p>
        </w:tc>
      </w:tr>
      <w:tr w:rsidR="00101150" w14:paraId="1986DC16" w14:textId="77777777" w:rsidTr="002C44E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B5FBC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Outbound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47893" w14:textId="77777777" w:rsidR="00101150" w:rsidRPr="00F024B9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  <w:lang w:val="es-419"/>
              </w:rPr>
            </w:pPr>
            <w:r w:rsidRPr="00F024B9">
              <w:rPr>
                <w:rFonts w:ascii="Google Sans" w:eastAsia="Google Sans" w:hAnsi="Google Sans" w:cs="Google Sans"/>
                <w:color w:val="1F1F1F"/>
                <w:lang w:val="es-419"/>
              </w:rPr>
              <w:t>IP/Subred del Dispositivo Edge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291F7" w14:textId="77777777" w:rsidR="00101150" w:rsidRPr="00A472DE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  <w:lang w:val="fr-FR"/>
              </w:rPr>
            </w:pPr>
            <w:r w:rsidRPr="00A472DE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Endpoint de AWS IoT </w:t>
            </w:r>
            <w:proofErr w:type="spellStart"/>
            <w:r w:rsidRPr="00A472DE">
              <w:rPr>
                <w:rFonts w:ascii="Google Sans" w:eastAsia="Google Sans" w:hAnsi="Google Sans" w:cs="Google Sans"/>
                <w:color w:val="1F1F1F"/>
                <w:lang w:val="fr-FR"/>
              </w:rPr>
              <w:t>Core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6A684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8883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F047A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TCP / MQTT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B6CBA" w14:textId="77777777" w:rsidR="00101150" w:rsidRDefault="00101150" w:rsidP="002C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Permitir</w:t>
            </w:r>
          </w:p>
        </w:tc>
      </w:tr>
    </w:tbl>
    <w:p w14:paraId="65B5FA87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  <w:i/>
          <w:iCs/>
          <w:color w:val="1F1F1F"/>
          <w:lang w:val="es-419"/>
        </w:rPr>
      </w:pPr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 xml:space="preserve">AWS </w:t>
      </w:r>
      <w:proofErr w:type="spellStart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 xml:space="preserve"> Core utiliza direcciones IP dinámicas. Se recomienda que el firewall configure las reglas de destino basadas en el </w:t>
      </w:r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>FQDN (</w:t>
      </w:r>
      <w:proofErr w:type="spellStart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>Fully</w:t>
      </w:r>
      <w:proofErr w:type="spellEnd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>Qualified</w:t>
      </w:r>
      <w:proofErr w:type="spellEnd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>Domain</w:t>
      </w:r>
      <w:proofErr w:type="spellEnd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>Name</w:t>
      </w:r>
      <w:proofErr w:type="spellEnd"/>
      <w:r w:rsidRPr="00F024B9">
        <w:rPr>
          <w:rFonts w:ascii="Google Sans" w:eastAsia="Google Sans" w:hAnsi="Google Sans" w:cs="Google Sans"/>
          <w:b/>
          <w:bCs/>
          <w:i/>
          <w:iCs/>
          <w:color w:val="1F1F1F"/>
          <w:lang w:val="es-419"/>
        </w:rPr>
        <w:t>)</w:t>
      </w:r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 xml:space="preserve"> del </w:t>
      </w:r>
      <w:proofErr w:type="spellStart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endpoint</w:t>
      </w:r>
      <w:proofErr w:type="spell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 xml:space="preserve"> específico de la cuenta de AWS (ej. [prefijo]</w:t>
      </w:r>
      <w:proofErr w:type="gramStart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-</w:t>
      </w:r>
      <w:proofErr w:type="spellStart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ats.iot</w:t>
      </w:r>
      <w:proofErr w:type="spell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.[</w:t>
      </w:r>
      <w:proofErr w:type="spellStart"/>
      <w:proofErr w:type="gram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region</w:t>
      </w:r>
      <w:proofErr w:type="spell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].amazonaws.com), en lugar de rangos de IP.</w:t>
      </w:r>
    </w:p>
    <w:p w14:paraId="1C532A1E" w14:textId="77777777" w:rsidR="00101150" w:rsidRPr="00F024B9" w:rsidRDefault="00101150" w:rsidP="0010115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Consideraciones de Ciberseguridad (Defensa en Profundidad)</w:t>
      </w:r>
    </w:p>
    <w:p w14:paraId="3D838DB3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Para aprobar esta arquitectura, se han contemplado las siguientes capas de seguridad:</w:t>
      </w:r>
    </w:p>
    <w:p w14:paraId="7ADFECD5" w14:textId="773EB431" w:rsidR="00101150" w:rsidRPr="00F024B9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Autenticación y Cifrado (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mTLS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>)</w:t>
      </w:r>
    </w:p>
    <w:p w14:paraId="7B8D9B4A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La conexión utiliza autenticación mutua (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mTLS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). El servidor de AWS se autentica ante el Edge mediante el certificado raíz de Amazon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Root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CA. A su vez, el dispositivo Edge se autentica ante AWS utilizando un certificado X.509 único emitido (o registrado) en AWS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Core.</w:t>
      </w:r>
    </w:p>
    <w:p w14:paraId="028B6617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38D82BBD" w14:textId="77777777" w:rsidR="00101150" w:rsidRPr="00F024B9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lastRenderedPageBreak/>
        <w:t>Autorización</w:t>
      </w:r>
    </w:p>
    <w:p w14:paraId="5812D205" w14:textId="77777777" w:rsidR="00101150" w:rsidRPr="00F024B9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En el lado de AWS, el certificado del dispositivo está atado a una </w:t>
      </w:r>
      <w:proofErr w:type="spellStart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Policy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estricta. Esta política restringe al dispositivo Edge para que </w:t>
      </w: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solo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pueda:</w:t>
      </w:r>
    </w:p>
    <w:p w14:paraId="650FEAEC" w14:textId="77777777" w:rsidR="00101150" w:rsidRPr="00F024B9" w:rsidRDefault="00101150" w:rsidP="0010115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Conectarse con su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Client_ID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específico.</w:t>
      </w:r>
    </w:p>
    <w:p w14:paraId="2EB44929" w14:textId="77777777" w:rsidR="00101150" w:rsidRPr="00F024B9" w:rsidRDefault="00101150" w:rsidP="0010115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Publicar (</w:t>
      </w:r>
      <w:proofErr w:type="spellStart"/>
      <w:proofErr w:type="gramStart"/>
      <w:r w:rsidRPr="00F024B9">
        <w:rPr>
          <w:rFonts w:ascii="Google Sans" w:eastAsia="Google Sans" w:hAnsi="Google Sans" w:cs="Google Sans"/>
          <w:color w:val="1F1F1F"/>
          <w:lang w:val="es-419"/>
        </w:rPr>
        <w:t>iot:Publish</w:t>
      </w:r>
      <w:proofErr w:type="spellEnd"/>
      <w:proofErr w:type="gramEnd"/>
      <w:r w:rsidRPr="00F024B9">
        <w:rPr>
          <w:rFonts w:ascii="Google Sans" w:eastAsia="Google Sans" w:hAnsi="Google Sans" w:cs="Google Sans"/>
          <w:color w:val="1F1F1F"/>
          <w:lang w:val="es-419"/>
        </w:rPr>
        <w:t>) únicamente en los tópicos MQTT predefinidos (ej. planta/linea1/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telemetria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>).</w:t>
      </w:r>
    </w:p>
    <w:p w14:paraId="5567732C" w14:textId="77777777" w:rsidR="00101150" w:rsidRPr="00F024B9" w:rsidRDefault="00101150" w:rsidP="0010115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Suscribirse (</w:t>
      </w:r>
      <w:proofErr w:type="spellStart"/>
      <w:proofErr w:type="gramStart"/>
      <w:r w:rsidRPr="00F024B9">
        <w:rPr>
          <w:rFonts w:ascii="Google Sans" w:eastAsia="Google Sans" w:hAnsi="Google Sans" w:cs="Google Sans"/>
          <w:color w:val="1F1F1F"/>
          <w:lang w:val="es-419"/>
        </w:rPr>
        <w:t>iot:Subscribe</w:t>
      </w:r>
      <w:proofErr w:type="spellEnd"/>
      <w:proofErr w:type="gramEnd"/>
      <w:r w:rsidRPr="00F024B9">
        <w:rPr>
          <w:rFonts w:ascii="Google Sans" w:eastAsia="Google Sans" w:hAnsi="Google Sans" w:cs="Google Sans"/>
          <w:color w:val="1F1F1F"/>
          <w:lang w:val="es-419"/>
        </w:rPr>
        <w:t>) únicamente a los tópicos de control estrictamente necesarios.</w:t>
      </w:r>
    </w:p>
    <w:p w14:paraId="7CBA518C" w14:textId="77777777" w:rsidR="00101150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12D75DA6" w14:textId="77777777" w:rsidR="00101150" w:rsidRPr="00F024B9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Gestión y Almacenamiento de Certificados en el Edge</w:t>
      </w:r>
    </w:p>
    <w:p w14:paraId="6B307175" w14:textId="77777777" w:rsidR="00101150" w:rsidRPr="00F024B9" w:rsidRDefault="00101150" w:rsidP="0010115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Almacenamiento Seguro: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Las llaves privadas (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Private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Keys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) de los certificados X.509 en el dispositivo Edge deben almacenarse idealmente en hardware criptográfico dedicado (TPM - </w:t>
      </w:r>
      <w:proofErr w:type="spellStart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Trusted</w:t>
      </w:r>
      <w:proofErr w:type="spell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>Platform</w:t>
      </w:r>
      <w:proofErr w:type="spellEnd"/>
      <w:r w:rsidRPr="00F024B9">
        <w:rPr>
          <w:rFonts w:ascii="Google Sans" w:eastAsia="Google Sans" w:hAnsi="Google Sans" w:cs="Google Sans"/>
          <w:i/>
          <w:iCs/>
          <w:color w:val="1F1F1F"/>
          <w:lang w:val="es-419"/>
        </w:rPr>
        <w:t xml:space="preserve"> Module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o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Secure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Enclave) para evitar su extracción en caso de compromiso físico del equipo.</w:t>
      </w:r>
    </w:p>
    <w:p w14:paraId="3C7D92A2" w14:textId="77777777" w:rsidR="00101150" w:rsidRPr="00F024B9" w:rsidRDefault="00101150" w:rsidP="0010115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Rotación: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Se debe establecer un procedimiento de rotación periódica de los certificados X.509 (ej. anual o semestral) y revocación inmediata en caso de robo o pérdida del equipo.</w:t>
      </w:r>
    </w:p>
    <w:p w14:paraId="386F37E1" w14:textId="77777777" w:rsidR="00101150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</w:p>
    <w:p w14:paraId="1DBF8337" w14:textId="77777777" w:rsidR="00101150" w:rsidRPr="00F024B9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>Segmentación de Red (Capa 2/3)</w:t>
      </w:r>
    </w:p>
    <w:p w14:paraId="57198B9A" w14:textId="77777777" w:rsidR="00101150" w:rsidRDefault="00101150" w:rsidP="001011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lang w:val="es-419"/>
        </w:rPr>
      </w:pP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El dispositivo Edge debe estar ubicado en una VLAN dedicada exclusivamente a la pasarela IT/OT (DMZ Industrial). No debe tener visibilidad directa hacia los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PLCs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críticos de la planta sin pasar por firewalls industriales internos, limitando así el impacto de un posible movimiento lateral si el dispositivo Edge es comprometido.</w:t>
      </w:r>
    </w:p>
    <w:p w14:paraId="42777125" w14:textId="77777777" w:rsidR="00101150" w:rsidRDefault="00101150" w:rsidP="0010115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Monitoreo y Auditoría</w:t>
      </w:r>
    </w:p>
    <w:p w14:paraId="7B3C7666" w14:textId="77777777" w:rsidR="00101150" w:rsidRPr="00F024B9" w:rsidRDefault="00101150" w:rsidP="0010115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 xml:space="preserve">AWS </w:t>
      </w:r>
      <w:proofErr w:type="spellStart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IoT</w:t>
      </w:r>
      <w:proofErr w:type="spellEnd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 xml:space="preserve"> </w:t>
      </w:r>
      <w:proofErr w:type="spellStart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Device</w:t>
      </w:r>
      <w:proofErr w:type="spellEnd"/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 xml:space="preserve"> Defender: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Se habilitará en la nube para auditar configuraciones y detectar anomalías en el comportamiento del tráfico del dispositivo (ej. picos inusuales de mensajes, intentos de conexión desde </w:t>
      </w:r>
      <w:proofErr w:type="spellStart"/>
      <w:r w:rsidRPr="00F024B9">
        <w:rPr>
          <w:rFonts w:ascii="Google Sans" w:eastAsia="Google Sans" w:hAnsi="Google Sans" w:cs="Google Sans"/>
          <w:color w:val="1F1F1F"/>
          <w:lang w:val="es-419"/>
        </w:rPr>
        <w:t>IPs</w:t>
      </w:r>
      <w:proofErr w:type="spellEnd"/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no esperadas o desconexiones frecuentes).</w:t>
      </w:r>
    </w:p>
    <w:p w14:paraId="59971EB7" w14:textId="77777777" w:rsidR="00101150" w:rsidRPr="00F024B9" w:rsidRDefault="00101150" w:rsidP="0010115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lang w:val="es-419"/>
        </w:rPr>
      </w:pPr>
      <w:r w:rsidRPr="00F024B9">
        <w:rPr>
          <w:rFonts w:ascii="Google Sans" w:eastAsia="Google Sans" w:hAnsi="Google Sans" w:cs="Google Sans"/>
          <w:b/>
          <w:bCs/>
          <w:color w:val="1F1F1F"/>
          <w:lang w:val="es-419"/>
        </w:rPr>
        <w:t>Logs Locales (Firewall):</w:t>
      </w:r>
      <w:r w:rsidRPr="00F024B9">
        <w:rPr>
          <w:rFonts w:ascii="Google Sans" w:eastAsia="Google Sans" w:hAnsi="Google Sans" w:cs="Google Sans"/>
          <w:color w:val="1F1F1F"/>
          <w:lang w:val="es-419"/>
        </w:rPr>
        <w:t xml:space="preserve"> El departamento de TI deberá monitorear y retener los logs del tráfico saliente en el puerto 8883 para identificar cualquier intento del dispositivo de comunicarse con dominios no autorizados.</w:t>
      </w:r>
    </w:p>
    <w:sectPr w:rsidR="00101150" w:rsidRPr="00F024B9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A634F" w14:textId="77777777" w:rsidR="00251EB6" w:rsidRDefault="00251EB6">
      <w:pPr>
        <w:spacing w:after="0" w:line="240" w:lineRule="auto"/>
      </w:pPr>
      <w:r>
        <w:separator/>
      </w:r>
    </w:p>
  </w:endnote>
  <w:endnote w:type="continuationSeparator" w:id="0">
    <w:p w14:paraId="226CC207" w14:textId="77777777" w:rsidR="00251EB6" w:rsidRDefault="00251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4D2796-1DFD-4289-AEF9-53695E08CE79}"/>
    <w:embedBold r:id="rId2" w:fontKey="{FB5AD21A-605B-4B75-B03B-AFC4F5864699}"/>
    <w:embedItalic r:id="rId3" w:fontKey="{6224B309-EDAA-4F09-94D9-0BAF0F333A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43AF502-51DA-49C7-86C8-C10FD1124569}"/>
    <w:embedBold r:id="rId5" w:fontKey="{FED2B26C-59D0-4CFA-BB3B-7E0095D8064E}"/>
    <w:embedItalic r:id="rId6" w:fontKey="{0F2708F9-DF65-4ACA-ADBB-BA077E50683D}"/>
  </w:font>
  <w:font w:name="Aalto Sans Pro">
    <w:altName w:val="Calibri"/>
    <w:charset w:val="00"/>
    <w:family w:val="auto"/>
    <w:pitch w:val="default"/>
  </w:font>
  <w:font w:name="Aalto Sans Pro 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BD8DC93C-849B-4717-8ED6-2566166B29AA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8" w:fontKey="{11CCD03C-2101-4301-BD75-34F90EAD0B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04D9BCE-EF92-458A-931C-40514BFBB019}"/>
  </w:font>
  <w:font w:name="Google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7798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9E4034" w14:textId="3CFC718E" w:rsidR="00D42FCF" w:rsidRDefault="00D42F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69A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9E3BD80" w14:textId="21948AD1" w:rsidR="00F60889" w:rsidRDefault="00F6088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616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4DA9D" w14:textId="77777777" w:rsidR="00251EB6" w:rsidRDefault="00251EB6">
      <w:pPr>
        <w:spacing w:after="0" w:line="240" w:lineRule="auto"/>
      </w:pPr>
      <w:r>
        <w:separator/>
      </w:r>
    </w:p>
  </w:footnote>
  <w:footnote w:type="continuationSeparator" w:id="0">
    <w:p w14:paraId="496060D6" w14:textId="77777777" w:rsidR="00251EB6" w:rsidRDefault="00251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F0D94" w14:textId="482788A4" w:rsidR="00F60889" w:rsidRDefault="005F1C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hidden="0" allowOverlap="1" wp14:anchorId="121014D5" wp14:editId="08A481FC">
          <wp:simplePos x="0" y="0"/>
          <wp:positionH relativeFrom="column">
            <wp:posOffset>-20182</wp:posOffset>
          </wp:positionH>
          <wp:positionV relativeFrom="paragraph">
            <wp:posOffset>-144780</wp:posOffset>
          </wp:positionV>
          <wp:extent cx="1285875" cy="266700"/>
          <wp:effectExtent l="0" t="0" r="9525" b="0"/>
          <wp:wrapNone/>
          <wp:docPr id="14" name="image19.png" descr="INGEDACA C.A. | Odo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9.png" descr="INGEDACA C.A. | Odo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875" cy="266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727"/>
    <w:multiLevelType w:val="hybridMultilevel"/>
    <w:tmpl w:val="15C44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EDA"/>
    <w:multiLevelType w:val="hybridMultilevel"/>
    <w:tmpl w:val="7786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B3DD5"/>
    <w:multiLevelType w:val="hybridMultilevel"/>
    <w:tmpl w:val="ADC03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94F22"/>
    <w:multiLevelType w:val="hybridMultilevel"/>
    <w:tmpl w:val="41B2C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32806"/>
    <w:multiLevelType w:val="hybridMultilevel"/>
    <w:tmpl w:val="610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52F5D"/>
    <w:multiLevelType w:val="multilevel"/>
    <w:tmpl w:val="738899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7253E4"/>
    <w:multiLevelType w:val="hybridMultilevel"/>
    <w:tmpl w:val="58984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172069"/>
    <w:multiLevelType w:val="hybridMultilevel"/>
    <w:tmpl w:val="21A2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D3EC8"/>
    <w:multiLevelType w:val="multilevel"/>
    <w:tmpl w:val="780828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02943B0"/>
    <w:multiLevelType w:val="hybridMultilevel"/>
    <w:tmpl w:val="EA16F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15C30"/>
    <w:multiLevelType w:val="hybridMultilevel"/>
    <w:tmpl w:val="D7846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2C4A24"/>
    <w:multiLevelType w:val="hybridMultilevel"/>
    <w:tmpl w:val="28ACB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DE48BB"/>
    <w:multiLevelType w:val="multilevel"/>
    <w:tmpl w:val="BEAA02C6"/>
    <w:lvl w:ilvl="0">
      <w:start w:val="1"/>
      <w:numFmt w:val="decimal"/>
      <w:lvlText w:val="%1."/>
      <w:lvlJc w:val="left"/>
      <w:pPr>
        <w:ind w:left="0" w:firstLine="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-720" w:hanging="360"/>
      </w:pPr>
    </w:lvl>
    <w:lvl w:ilvl="2">
      <w:start w:val="1"/>
      <w:numFmt w:val="lowerRoman"/>
      <w:lvlText w:val="%3."/>
      <w:lvlJc w:val="right"/>
      <w:pPr>
        <w:ind w:left="0" w:hanging="18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lowerLetter"/>
      <w:lvlText w:val="%5."/>
      <w:lvlJc w:val="left"/>
      <w:pPr>
        <w:ind w:left="1440" w:hanging="360"/>
      </w:pPr>
    </w:lvl>
    <w:lvl w:ilvl="5">
      <w:start w:val="1"/>
      <w:numFmt w:val="lowerRoman"/>
      <w:lvlText w:val="%6."/>
      <w:lvlJc w:val="right"/>
      <w:pPr>
        <w:ind w:left="2160" w:hanging="18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right"/>
      <w:pPr>
        <w:ind w:left="4320" w:hanging="180"/>
      </w:pPr>
    </w:lvl>
  </w:abstractNum>
  <w:abstractNum w:abstractNumId="13" w15:restartNumberingAfterBreak="0">
    <w:nsid w:val="42B5635D"/>
    <w:multiLevelType w:val="hybridMultilevel"/>
    <w:tmpl w:val="6E900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0E4D0C"/>
    <w:multiLevelType w:val="multilevel"/>
    <w:tmpl w:val="25D4B3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584DE5"/>
    <w:multiLevelType w:val="hybridMultilevel"/>
    <w:tmpl w:val="0A12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350B1"/>
    <w:multiLevelType w:val="multilevel"/>
    <w:tmpl w:val="D9ECF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642C9B"/>
    <w:multiLevelType w:val="hybridMultilevel"/>
    <w:tmpl w:val="E7F4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B424E7"/>
    <w:multiLevelType w:val="hybridMultilevel"/>
    <w:tmpl w:val="F5D0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1015E"/>
    <w:multiLevelType w:val="hybridMultilevel"/>
    <w:tmpl w:val="28546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4588F"/>
    <w:multiLevelType w:val="multilevel"/>
    <w:tmpl w:val="77DEEE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A530233"/>
    <w:multiLevelType w:val="hybridMultilevel"/>
    <w:tmpl w:val="2664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CD3BB4"/>
    <w:multiLevelType w:val="hybridMultilevel"/>
    <w:tmpl w:val="32820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885F83"/>
    <w:multiLevelType w:val="hybridMultilevel"/>
    <w:tmpl w:val="EBF80F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16"/>
  </w:num>
  <w:num w:numId="4">
    <w:abstractNumId w:val="21"/>
  </w:num>
  <w:num w:numId="5">
    <w:abstractNumId w:val="15"/>
  </w:num>
  <w:num w:numId="6">
    <w:abstractNumId w:val="4"/>
  </w:num>
  <w:num w:numId="7">
    <w:abstractNumId w:val="18"/>
  </w:num>
  <w:num w:numId="8">
    <w:abstractNumId w:val="17"/>
  </w:num>
  <w:num w:numId="9">
    <w:abstractNumId w:val="7"/>
  </w:num>
  <w:num w:numId="10">
    <w:abstractNumId w:val="0"/>
  </w:num>
  <w:num w:numId="11">
    <w:abstractNumId w:val="6"/>
  </w:num>
  <w:num w:numId="12">
    <w:abstractNumId w:val="10"/>
  </w:num>
  <w:num w:numId="13">
    <w:abstractNumId w:val="13"/>
  </w:num>
  <w:num w:numId="14">
    <w:abstractNumId w:val="11"/>
  </w:num>
  <w:num w:numId="15">
    <w:abstractNumId w:val="22"/>
  </w:num>
  <w:num w:numId="16">
    <w:abstractNumId w:val="19"/>
  </w:num>
  <w:num w:numId="17">
    <w:abstractNumId w:val="9"/>
  </w:num>
  <w:num w:numId="18">
    <w:abstractNumId w:val="3"/>
  </w:num>
  <w:num w:numId="19">
    <w:abstractNumId w:val="1"/>
  </w:num>
  <w:num w:numId="20">
    <w:abstractNumId w:val="2"/>
  </w:num>
  <w:num w:numId="21">
    <w:abstractNumId w:val="8"/>
  </w:num>
  <w:num w:numId="22">
    <w:abstractNumId w:val="5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889"/>
    <w:rsid w:val="00020563"/>
    <w:rsid w:val="00021403"/>
    <w:rsid w:val="0002195C"/>
    <w:rsid w:val="0002483B"/>
    <w:rsid w:val="00051CB1"/>
    <w:rsid w:val="000664CF"/>
    <w:rsid w:val="00066C96"/>
    <w:rsid w:val="00067B94"/>
    <w:rsid w:val="00073250"/>
    <w:rsid w:val="000825A9"/>
    <w:rsid w:val="00082D55"/>
    <w:rsid w:val="000864DE"/>
    <w:rsid w:val="00086BEB"/>
    <w:rsid w:val="00091BE0"/>
    <w:rsid w:val="000A47E3"/>
    <w:rsid w:val="000D53E9"/>
    <w:rsid w:val="00101150"/>
    <w:rsid w:val="001133B1"/>
    <w:rsid w:val="001161A0"/>
    <w:rsid w:val="001169D1"/>
    <w:rsid w:val="001176D0"/>
    <w:rsid w:val="00121EE1"/>
    <w:rsid w:val="00125C80"/>
    <w:rsid w:val="00127C42"/>
    <w:rsid w:val="00131647"/>
    <w:rsid w:val="00135602"/>
    <w:rsid w:val="00152269"/>
    <w:rsid w:val="00154C32"/>
    <w:rsid w:val="00157238"/>
    <w:rsid w:val="001600DE"/>
    <w:rsid w:val="00162A85"/>
    <w:rsid w:val="00164A0C"/>
    <w:rsid w:val="00167084"/>
    <w:rsid w:val="00181A01"/>
    <w:rsid w:val="001868FF"/>
    <w:rsid w:val="001921C4"/>
    <w:rsid w:val="00194289"/>
    <w:rsid w:val="00195E75"/>
    <w:rsid w:val="001A3978"/>
    <w:rsid w:val="001A7D2E"/>
    <w:rsid w:val="001C6382"/>
    <w:rsid w:val="001E480E"/>
    <w:rsid w:val="001E5395"/>
    <w:rsid w:val="00227661"/>
    <w:rsid w:val="00232546"/>
    <w:rsid w:val="0024785D"/>
    <w:rsid w:val="00251EB6"/>
    <w:rsid w:val="002626F5"/>
    <w:rsid w:val="00263EAB"/>
    <w:rsid w:val="00280431"/>
    <w:rsid w:val="002839D6"/>
    <w:rsid w:val="002E3D3E"/>
    <w:rsid w:val="002F4C77"/>
    <w:rsid w:val="002F5BF1"/>
    <w:rsid w:val="00315E39"/>
    <w:rsid w:val="00317392"/>
    <w:rsid w:val="00320B02"/>
    <w:rsid w:val="00325391"/>
    <w:rsid w:val="00343194"/>
    <w:rsid w:val="00344004"/>
    <w:rsid w:val="00352078"/>
    <w:rsid w:val="00357F94"/>
    <w:rsid w:val="00365291"/>
    <w:rsid w:val="003835F9"/>
    <w:rsid w:val="00386F27"/>
    <w:rsid w:val="00397B7E"/>
    <w:rsid w:val="003A2189"/>
    <w:rsid w:val="003A5C4E"/>
    <w:rsid w:val="003A70B9"/>
    <w:rsid w:val="003B0904"/>
    <w:rsid w:val="003C7DF7"/>
    <w:rsid w:val="003D6512"/>
    <w:rsid w:val="003E2633"/>
    <w:rsid w:val="004276C5"/>
    <w:rsid w:val="00435631"/>
    <w:rsid w:val="004724A8"/>
    <w:rsid w:val="00492245"/>
    <w:rsid w:val="00497095"/>
    <w:rsid w:val="004973C7"/>
    <w:rsid w:val="004A5919"/>
    <w:rsid w:val="004C18FD"/>
    <w:rsid w:val="004D049F"/>
    <w:rsid w:val="004D4EBC"/>
    <w:rsid w:val="004E4A5B"/>
    <w:rsid w:val="004F4944"/>
    <w:rsid w:val="0050089F"/>
    <w:rsid w:val="00510EF5"/>
    <w:rsid w:val="005152F3"/>
    <w:rsid w:val="00521E98"/>
    <w:rsid w:val="00525BAE"/>
    <w:rsid w:val="0054547A"/>
    <w:rsid w:val="005471E1"/>
    <w:rsid w:val="00553A15"/>
    <w:rsid w:val="00567799"/>
    <w:rsid w:val="00584625"/>
    <w:rsid w:val="00590773"/>
    <w:rsid w:val="0059225B"/>
    <w:rsid w:val="005A3B8D"/>
    <w:rsid w:val="005A77B7"/>
    <w:rsid w:val="005C442B"/>
    <w:rsid w:val="005E4447"/>
    <w:rsid w:val="005F1C2B"/>
    <w:rsid w:val="005F2B83"/>
    <w:rsid w:val="005F34AC"/>
    <w:rsid w:val="005F46C3"/>
    <w:rsid w:val="005F59C9"/>
    <w:rsid w:val="005F7562"/>
    <w:rsid w:val="0060558E"/>
    <w:rsid w:val="00632A32"/>
    <w:rsid w:val="00642E9A"/>
    <w:rsid w:val="0064528D"/>
    <w:rsid w:val="00657B10"/>
    <w:rsid w:val="00666176"/>
    <w:rsid w:val="00676FCA"/>
    <w:rsid w:val="006841DD"/>
    <w:rsid w:val="006876F9"/>
    <w:rsid w:val="006935D8"/>
    <w:rsid w:val="006B3AB3"/>
    <w:rsid w:val="006C352D"/>
    <w:rsid w:val="006C51C6"/>
    <w:rsid w:val="006D2EBF"/>
    <w:rsid w:val="006D39F5"/>
    <w:rsid w:val="006D6989"/>
    <w:rsid w:val="006F5EB0"/>
    <w:rsid w:val="006F6C31"/>
    <w:rsid w:val="007009C5"/>
    <w:rsid w:val="0071104F"/>
    <w:rsid w:val="0073078B"/>
    <w:rsid w:val="00731FC8"/>
    <w:rsid w:val="00734663"/>
    <w:rsid w:val="007625C1"/>
    <w:rsid w:val="00765C9C"/>
    <w:rsid w:val="00774B28"/>
    <w:rsid w:val="0077571F"/>
    <w:rsid w:val="0078566F"/>
    <w:rsid w:val="007A0672"/>
    <w:rsid w:val="007B3EB4"/>
    <w:rsid w:val="007C0EA9"/>
    <w:rsid w:val="007C51B3"/>
    <w:rsid w:val="007E5038"/>
    <w:rsid w:val="007E77E0"/>
    <w:rsid w:val="0080039E"/>
    <w:rsid w:val="00802CC9"/>
    <w:rsid w:val="008054DE"/>
    <w:rsid w:val="00805C89"/>
    <w:rsid w:val="00807F61"/>
    <w:rsid w:val="00810AB9"/>
    <w:rsid w:val="00822686"/>
    <w:rsid w:val="00825BDA"/>
    <w:rsid w:val="00835E7C"/>
    <w:rsid w:val="008426DB"/>
    <w:rsid w:val="00861685"/>
    <w:rsid w:val="008815DA"/>
    <w:rsid w:val="00882177"/>
    <w:rsid w:val="00886310"/>
    <w:rsid w:val="008A3ED7"/>
    <w:rsid w:val="008B3613"/>
    <w:rsid w:val="008B776A"/>
    <w:rsid w:val="008C0D33"/>
    <w:rsid w:val="008C600C"/>
    <w:rsid w:val="008C6346"/>
    <w:rsid w:val="008D6147"/>
    <w:rsid w:val="008E4757"/>
    <w:rsid w:val="008E70D9"/>
    <w:rsid w:val="00917629"/>
    <w:rsid w:val="00924EC4"/>
    <w:rsid w:val="00951644"/>
    <w:rsid w:val="00964212"/>
    <w:rsid w:val="00982349"/>
    <w:rsid w:val="009841C3"/>
    <w:rsid w:val="00994DED"/>
    <w:rsid w:val="009A17DB"/>
    <w:rsid w:val="009C7ECE"/>
    <w:rsid w:val="009E6408"/>
    <w:rsid w:val="00A03294"/>
    <w:rsid w:val="00A12EC3"/>
    <w:rsid w:val="00A242EB"/>
    <w:rsid w:val="00A27486"/>
    <w:rsid w:val="00A32A67"/>
    <w:rsid w:val="00A379E5"/>
    <w:rsid w:val="00A45E31"/>
    <w:rsid w:val="00A5782B"/>
    <w:rsid w:val="00A66885"/>
    <w:rsid w:val="00A670B3"/>
    <w:rsid w:val="00A769A6"/>
    <w:rsid w:val="00A846CF"/>
    <w:rsid w:val="00A87F52"/>
    <w:rsid w:val="00A90291"/>
    <w:rsid w:val="00A94E60"/>
    <w:rsid w:val="00AB6B5C"/>
    <w:rsid w:val="00AC4B13"/>
    <w:rsid w:val="00AE627A"/>
    <w:rsid w:val="00B12A45"/>
    <w:rsid w:val="00B320E4"/>
    <w:rsid w:val="00B34884"/>
    <w:rsid w:val="00B60E26"/>
    <w:rsid w:val="00B702F8"/>
    <w:rsid w:val="00BA50C8"/>
    <w:rsid w:val="00BC0425"/>
    <w:rsid w:val="00BC275C"/>
    <w:rsid w:val="00BD34C4"/>
    <w:rsid w:val="00BD3D66"/>
    <w:rsid w:val="00C07A31"/>
    <w:rsid w:val="00C224D4"/>
    <w:rsid w:val="00C241AB"/>
    <w:rsid w:val="00C30FFF"/>
    <w:rsid w:val="00C31C2C"/>
    <w:rsid w:val="00C330C2"/>
    <w:rsid w:val="00C35E25"/>
    <w:rsid w:val="00C44763"/>
    <w:rsid w:val="00C60438"/>
    <w:rsid w:val="00C61D12"/>
    <w:rsid w:val="00C6248F"/>
    <w:rsid w:val="00C81BCC"/>
    <w:rsid w:val="00C934A7"/>
    <w:rsid w:val="00CA3BA1"/>
    <w:rsid w:val="00CA6742"/>
    <w:rsid w:val="00CD5932"/>
    <w:rsid w:val="00CE0E81"/>
    <w:rsid w:val="00CE2B7F"/>
    <w:rsid w:val="00CF00F4"/>
    <w:rsid w:val="00CF6D6A"/>
    <w:rsid w:val="00D00727"/>
    <w:rsid w:val="00D2201A"/>
    <w:rsid w:val="00D234C9"/>
    <w:rsid w:val="00D42FCF"/>
    <w:rsid w:val="00D56424"/>
    <w:rsid w:val="00D708D5"/>
    <w:rsid w:val="00D97C32"/>
    <w:rsid w:val="00DA1D94"/>
    <w:rsid w:val="00DA6A18"/>
    <w:rsid w:val="00DB2631"/>
    <w:rsid w:val="00DC0B21"/>
    <w:rsid w:val="00DD0F8E"/>
    <w:rsid w:val="00DD4BB1"/>
    <w:rsid w:val="00DD68BE"/>
    <w:rsid w:val="00DF6126"/>
    <w:rsid w:val="00E02371"/>
    <w:rsid w:val="00E05E7D"/>
    <w:rsid w:val="00E11ADB"/>
    <w:rsid w:val="00E367C0"/>
    <w:rsid w:val="00E91062"/>
    <w:rsid w:val="00E919DB"/>
    <w:rsid w:val="00E92720"/>
    <w:rsid w:val="00EA750F"/>
    <w:rsid w:val="00EB009B"/>
    <w:rsid w:val="00EC4FD9"/>
    <w:rsid w:val="00EE4130"/>
    <w:rsid w:val="00EE796B"/>
    <w:rsid w:val="00EF206C"/>
    <w:rsid w:val="00F01F4D"/>
    <w:rsid w:val="00F17F72"/>
    <w:rsid w:val="00F1C70F"/>
    <w:rsid w:val="00F21D8E"/>
    <w:rsid w:val="00F22D48"/>
    <w:rsid w:val="00F37125"/>
    <w:rsid w:val="00F51E3B"/>
    <w:rsid w:val="00F60889"/>
    <w:rsid w:val="00F63D29"/>
    <w:rsid w:val="00F748B9"/>
    <w:rsid w:val="00F77BA9"/>
    <w:rsid w:val="00F82A0E"/>
    <w:rsid w:val="00FA32C5"/>
    <w:rsid w:val="00FA3A5C"/>
    <w:rsid w:val="00FE44CD"/>
    <w:rsid w:val="00FF6E2A"/>
    <w:rsid w:val="0216C5A3"/>
    <w:rsid w:val="025A6151"/>
    <w:rsid w:val="02908945"/>
    <w:rsid w:val="03340A60"/>
    <w:rsid w:val="03682961"/>
    <w:rsid w:val="0490F737"/>
    <w:rsid w:val="04A5AEA1"/>
    <w:rsid w:val="04F45861"/>
    <w:rsid w:val="0503596C"/>
    <w:rsid w:val="0510C324"/>
    <w:rsid w:val="0611EF46"/>
    <w:rsid w:val="0816D0F5"/>
    <w:rsid w:val="0966063C"/>
    <w:rsid w:val="0A0CA497"/>
    <w:rsid w:val="0B8084E1"/>
    <w:rsid w:val="0BF462BF"/>
    <w:rsid w:val="0CE04344"/>
    <w:rsid w:val="0F33BA4F"/>
    <w:rsid w:val="0FDBF59F"/>
    <w:rsid w:val="1081E7B3"/>
    <w:rsid w:val="11919150"/>
    <w:rsid w:val="1239F0CD"/>
    <w:rsid w:val="13ADD3EE"/>
    <w:rsid w:val="13C2F847"/>
    <w:rsid w:val="13F04F60"/>
    <w:rsid w:val="1459B92F"/>
    <w:rsid w:val="16059879"/>
    <w:rsid w:val="17A687E2"/>
    <w:rsid w:val="17C95C18"/>
    <w:rsid w:val="1A2866B6"/>
    <w:rsid w:val="1A53445A"/>
    <w:rsid w:val="1AA0A72B"/>
    <w:rsid w:val="1B117718"/>
    <w:rsid w:val="1B43641A"/>
    <w:rsid w:val="1D12B843"/>
    <w:rsid w:val="1D1E7A57"/>
    <w:rsid w:val="1FF367CA"/>
    <w:rsid w:val="1FF4F21C"/>
    <w:rsid w:val="2070F1F7"/>
    <w:rsid w:val="2174EB58"/>
    <w:rsid w:val="21B2761F"/>
    <w:rsid w:val="235A62BC"/>
    <w:rsid w:val="241821F7"/>
    <w:rsid w:val="242665D2"/>
    <w:rsid w:val="254DBBCA"/>
    <w:rsid w:val="2657D0A5"/>
    <w:rsid w:val="2689FF86"/>
    <w:rsid w:val="27FA4B4E"/>
    <w:rsid w:val="28FE3D80"/>
    <w:rsid w:val="29771A6A"/>
    <w:rsid w:val="2A3D7755"/>
    <w:rsid w:val="2AA7ECB6"/>
    <w:rsid w:val="2D088A38"/>
    <w:rsid w:val="2D0D7D67"/>
    <w:rsid w:val="32B84B26"/>
    <w:rsid w:val="347ADD50"/>
    <w:rsid w:val="375AD0C2"/>
    <w:rsid w:val="37B2C171"/>
    <w:rsid w:val="39EBD492"/>
    <w:rsid w:val="3B63F14E"/>
    <w:rsid w:val="3BAA9F73"/>
    <w:rsid w:val="3C188A3D"/>
    <w:rsid w:val="3D290BC2"/>
    <w:rsid w:val="3F30391A"/>
    <w:rsid w:val="411B0535"/>
    <w:rsid w:val="42097579"/>
    <w:rsid w:val="44CFD795"/>
    <w:rsid w:val="450E426F"/>
    <w:rsid w:val="462799F3"/>
    <w:rsid w:val="464F1D04"/>
    <w:rsid w:val="46632A07"/>
    <w:rsid w:val="47609000"/>
    <w:rsid w:val="47FF1D9E"/>
    <w:rsid w:val="4A84150C"/>
    <w:rsid w:val="4CBF4621"/>
    <w:rsid w:val="4D6081E8"/>
    <w:rsid w:val="4D7B25E7"/>
    <w:rsid w:val="4DA4762D"/>
    <w:rsid w:val="4E897127"/>
    <w:rsid w:val="4EDBBE32"/>
    <w:rsid w:val="4EE29FB4"/>
    <w:rsid w:val="4F5B3F24"/>
    <w:rsid w:val="513A3C07"/>
    <w:rsid w:val="5265F05B"/>
    <w:rsid w:val="529DEA08"/>
    <w:rsid w:val="53D33DB9"/>
    <w:rsid w:val="545AF920"/>
    <w:rsid w:val="5476131E"/>
    <w:rsid w:val="55E2E51C"/>
    <w:rsid w:val="5A418B56"/>
    <w:rsid w:val="5B65E668"/>
    <w:rsid w:val="5C6B1576"/>
    <w:rsid w:val="5CD89CC5"/>
    <w:rsid w:val="5DD52AED"/>
    <w:rsid w:val="5F7C3380"/>
    <w:rsid w:val="6069B221"/>
    <w:rsid w:val="6085B617"/>
    <w:rsid w:val="60E290E8"/>
    <w:rsid w:val="614DD6CE"/>
    <w:rsid w:val="6401D7C3"/>
    <w:rsid w:val="658FBAA8"/>
    <w:rsid w:val="65FC3D4A"/>
    <w:rsid w:val="662DFC0C"/>
    <w:rsid w:val="663AE16F"/>
    <w:rsid w:val="6869C2F8"/>
    <w:rsid w:val="68EA38A8"/>
    <w:rsid w:val="68F96318"/>
    <w:rsid w:val="6934BF28"/>
    <w:rsid w:val="6A2A5C4E"/>
    <w:rsid w:val="6A2BFFC5"/>
    <w:rsid w:val="6A42B316"/>
    <w:rsid w:val="6B551884"/>
    <w:rsid w:val="6BC6FE4B"/>
    <w:rsid w:val="6BDCD04F"/>
    <w:rsid w:val="6C110D7F"/>
    <w:rsid w:val="6CBE53C3"/>
    <w:rsid w:val="6CC5A4EF"/>
    <w:rsid w:val="6CE0B308"/>
    <w:rsid w:val="6D3E3A1A"/>
    <w:rsid w:val="6D91D2C2"/>
    <w:rsid w:val="708035B9"/>
    <w:rsid w:val="71CA4990"/>
    <w:rsid w:val="72715107"/>
    <w:rsid w:val="73D5D55E"/>
    <w:rsid w:val="73FA534A"/>
    <w:rsid w:val="7442247B"/>
    <w:rsid w:val="74AA4E56"/>
    <w:rsid w:val="75813DDD"/>
    <w:rsid w:val="75E887E6"/>
    <w:rsid w:val="76390830"/>
    <w:rsid w:val="7662DBC2"/>
    <w:rsid w:val="76E2816E"/>
    <w:rsid w:val="77180E9D"/>
    <w:rsid w:val="779E841C"/>
    <w:rsid w:val="7AD92F50"/>
    <w:rsid w:val="7E0FD6BD"/>
    <w:rsid w:val="7E5D60E6"/>
    <w:rsid w:val="7F028121"/>
    <w:rsid w:val="7F57F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DCEFE"/>
  <w15:docId w15:val="{49393BD3-1A01-459A-A2E4-C3317B04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8BE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BAE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D5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47BF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D3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945"/>
  </w:style>
  <w:style w:type="paragraph" w:styleId="Footer">
    <w:name w:val="footer"/>
    <w:basedOn w:val="Normal"/>
    <w:link w:val="FooterChar"/>
    <w:uiPriority w:val="99"/>
    <w:unhideWhenUsed/>
    <w:rsid w:val="008D3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945"/>
  </w:style>
  <w:style w:type="character" w:styleId="Hyperlink">
    <w:name w:val="Hyperlink"/>
    <w:basedOn w:val="DefaultParagraphFont"/>
    <w:uiPriority w:val="99"/>
    <w:unhideWhenUsed/>
    <w:rsid w:val="00947BFD"/>
    <w:rPr>
      <w:color w:val="003DA6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947BFD"/>
    <w:pPr>
      <w:tabs>
        <w:tab w:val="left" w:pos="709"/>
        <w:tab w:val="right" w:leader="underscore" w:pos="9090"/>
      </w:tabs>
      <w:spacing w:before="160" w:after="100" w:line="288" w:lineRule="auto"/>
      <w:jc w:val="both"/>
    </w:pPr>
    <w:rPr>
      <w:rFonts w:ascii="Aalto Sans Pro" w:hAnsi="Aalto Sans Pro"/>
      <w:color w:val="595959" w:themeColor="text1" w:themeTint="A6"/>
      <w:kern w:val="20"/>
      <w:sz w:val="24"/>
      <w:szCs w:val="20"/>
      <w:lang w:val="es-E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947BFD"/>
    <w:pPr>
      <w:spacing w:before="160" w:after="100" w:line="288" w:lineRule="auto"/>
      <w:ind w:left="220"/>
      <w:jc w:val="both"/>
    </w:pPr>
    <w:rPr>
      <w:rFonts w:ascii="Aalto Sans Pro" w:hAnsi="Aalto Sans Pro"/>
      <w:color w:val="595959" w:themeColor="text1" w:themeTint="A6"/>
      <w:kern w:val="20"/>
      <w:sz w:val="24"/>
      <w:szCs w:val="20"/>
      <w:lang w:val="es-E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47BFD"/>
    <w:pPr>
      <w:spacing w:before="160" w:after="100" w:line="288" w:lineRule="auto"/>
      <w:ind w:left="440"/>
      <w:jc w:val="both"/>
    </w:pPr>
    <w:rPr>
      <w:rFonts w:ascii="Aalto Sans Pro" w:hAnsi="Aalto Sans Pro"/>
      <w:color w:val="595959" w:themeColor="text1" w:themeTint="A6"/>
      <w:kern w:val="20"/>
      <w:sz w:val="24"/>
      <w:szCs w:val="20"/>
      <w:lang w:val="es-E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25BAE"/>
    <w:rPr>
      <w:rFonts w:asciiTheme="majorHAnsi" w:eastAsiaTheme="majorEastAsia" w:hAnsiTheme="majorHAnsi" w:cstheme="majorBidi"/>
      <w:b/>
      <w:color w:val="FF000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7BFD"/>
    <w:pPr>
      <w:keepNext w:val="0"/>
      <w:keepLines w:val="0"/>
      <w:spacing w:before="0" w:after="120" w:line="240" w:lineRule="auto"/>
      <w:ind w:left="-357" w:right="-357"/>
      <w:jc w:val="both"/>
      <w:outlineLvl w:val="9"/>
    </w:pPr>
    <w:rPr>
      <w:rFonts w:ascii="Aalto Sans Pro" w:eastAsiaTheme="minorHAnsi" w:hAnsi="Aalto Sans Pro" w:cstheme="minorBidi"/>
      <w:color w:val="003DA6"/>
      <w:kern w:val="20"/>
      <w:szCs w:val="20"/>
      <w:lang w:val="es-ES" w:eastAsia="ja-JP"/>
    </w:rPr>
  </w:style>
  <w:style w:type="character" w:customStyle="1" w:styleId="TOC1Char">
    <w:name w:val="TOC 1 Char"/>
    <w:basedOn w:val="DefaultParagraphFont"/>
    <w:link w:val="TOC1"/>
    <w:uiPriority w:val="39"/>
    <w:rsid w:val="00947BFD"/>
    <w:rPr>
      <w:rFonts w:ascii="Aalto Sans Pro" w:hAnsi="Aalto Sans Pro"/>
      <w:color w:val="595959" w:themeColor="text1" w:themeTint="A6"/>
      <w:kern w:val="20"/>
      <w:sz w:val="24"/>
      <w:szCs w:val="20"/>
      <w:lang w:val="es-E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94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B35C5"/>
    <w:pPr>
      <w:spacing w:before="160" w:after="280" w:line="288" w:lineRule="auto"/>
      <w:ind w:left="720"/>
      <w:contextualSpacing/>
      <w:jc w:val="both"/>
    </w:pPr>
    <w:rPr>
      <w:rFonts w:ascii="Aalto Sans Pro" w:hAnsi="Aalto Sans Pro"/>
      <w:color w:val="595959" w:themeColor="text1" w:themeTint="A6"/>
      <w:kern w:val="20"/>
      <w:sz w:val="24"/>
      <w:szCs w:val="20"/>
      <w:lang w:val="es-E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82D55"/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PiedeImagen">
    <w:name w:val="Pie de Imagen"/>
    <w:basedOn w:val="Subtitle"/>
    <w:link w:val="PiedeImagenCar"/>
    <w:qFormat/>
    <w:rsid w:val="006D57F7"/>
    <w:pPr>
      <w:spacing w:before="200" w:after="200" w:line="276" w:lineRule="auto"/>
      <w:ind w:left="142"/>
      <w:jc w:val="center"/>
    </w:pPr>
    <w:rPr>
      <w:rFonts w:ascii="Aalto Sans Pro It" w:eastAsiaTheme="majorEastAsia" w:hAnsi="Aalto Sans Pro It" w:cstheme="majorBidi"/>
      <w:iCs/>
      <w:kern w:val="20"/>
      <w:sz w:val="16"/>
      <w:szCs w:val="16"/>
      <w:lang w:val="es-ES"/>
    </w:rPr>
  </w:style>
  <w:style w:type="character" w:customStyle="1" w:styleId="PiedeImagenCar">
    <w:name w:val="Pie de Imagen Car"/>
    <w:basedOn w:val="SubtitleChar"/>
    <w:link w:val="PiedeImagen"/>
    <w:rsid w:val="006D57F7"/>
    <w:rPr>
      <w:rFonts w:ascii="Aalto Sans Pro It" w:eastAsiaTheme="majorEastAsia" w:hAnsi="Aalto Sans Pro It" w:cstheme="majorBidi"/>
      <w:iCs/>
      <w:color w:val="5A5A5A" w:themeColor="text1" w:themeTint="A5"/>
      <w:spacing w:val="15"/>
      <w:kern w:val="20"/>
      <w:sz w:val="16"/>
      <w:szCs w:val="1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6D57F7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C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C78"/>
    <w:rPr>
      <w:rFonts w:ascii="Segoe UI" w:hAnsi="Segoe UI" w:cs="Segoe UI"/>
      <w:sz w:val="18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2F5B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B3613"/>
    <w:rPr>
      <w:b/>
      <w:bCs/>
    </w:rPr>
  </w:style>
  <w:style w:type="paragraph" w:styleId="NormalWeb">
    <w:name w:val="Normal (Web)"/>
    <w:basedOn w:val="Normal"/>
    <w:uiPriority w:val="99"/>
    <w:unhideWhenUsed/>
    <w:rsid w:val="008B3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7F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E4A5B"/>
    <w:pPr>
      <w:spacing w:after="0" w:line="240" w:lineRule="auto"/>
    </w:pPr>
    <w:rPr>
      <w:rFonts w:ascii="Open Sans" w:eastAsia="Open Sans" w:hAnsi="Open Sans" w:cs="Open Sans"/>
      <w:color w:val="695D46"/>
      <w:lang w:val="es-419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1FC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BB07069FFC941B5AF37D9B13F56C2" ma:contentTypeVersion="11" ma:contentTypeDescription="Crear nuevo documento." ma:contentTypeScope="" ma:versionID="521b49f0cafdfa862e17d9c3f819035f">
  <xsd:schema xmlns:xsd="http://www.w3.org/2001/XMLSchema" xmlns:xs="http://www.w3.org/2001/XMLSchema" xmlns:p="http://schemas.microsoft.com/office/2006/metadata/properties" xmlns:ns2="af025ff6-0447-43ab-bd9d-f67841a722bc" targetNamespace="http://schemas.microsoft.com/office/2006/metadata/properties" ma:root="true" ma:fieldsID="9a43a7ad70e01020d1cd73586928551b" ns2:_="">
    <xsd:import namespace="af025ff6-0447-43ab-bd9d-f67841a72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25ff6-0447-43ab-bd9d-f67841a72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177c7bb-7c86-4534-802d-8360459da6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t/kY+uAvfbauCVN81XzQFJrWA==">CgMxLjAyCGguZ2pkZ3hzMgloLjMwajB6bGwyCWguMWZvYjl0ZTIJaC4zem55c2g3MgloLjJldDkycDAyCGgudHlqY3d0MgppZC4zZHk2dmttMgloLjF0M2g1c2YyCWguNGQzNG9nODIJaC4yczhleW8xMgloLjE3ZHA4dnUyCWguM3JkY3JqbjIJaC4yNmluMXJnMghoLmxueGJ6OTIJaC4zNW5rdW4yMgloLjFrc3Y0dXYyCWguNDRzaW5pbzIJaC4yanhzeHFoMghoLnozMzd5YTIOaC50dHR3ejE1YWtramEyDmguNzh3ejFjN3VhaTNsMg5oLmF1cjE2NGJ1cnQ5bTIJaC4zajJxcW0zOAByITFwYTZvYWlFejZreTBpRTZzLUttVEpwcS1odkFxMC10NA==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025ff6-0447-43ab-bd9d-f67841a722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A10DC4-CB60-4E89-9542-B0E194EB2D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E1B5E6-F5B6-4EE2-952C-0EA45EC8D9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25ff6-0447-43ab-bd9d-f67841a7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A3714A-8E43-4BC6-AC6B-9E0A620324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E320E450-339A-4B00-9887-4D5BEDC4C375}">
  <ds:schemaRefs>
    <ds:schemaRef ds:uri="http://schemas.microsoft.com/office/2006/metadata/properties"/>
    <ds:schemaRef ds:uri="http://schemas.microsoft.com/office/infopath/2007/PartnerControls"/>
    <ds:schemaRef ds:uri="af025ff6-0447-43ab-bd9d-f67841a722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Ruth Cabeza</dc:creator>
  <cp:lastModifiedBy>Gustavo A. Sánchez</cp:lastModifiedBy>
  <cp:revision>37</cp:revision>
  <cp:lastPrinted>2026-07-13T19:34:00Z</cp:lastPrinted>
  <dcterms:created xsi:type="dcterms:W3CDTF">2026-03-16T18:37:00Z</dcterms:created>
  <dcterms:modified xsi:type="dcterms:W3CDTF">2026-07-15T22:55:00Z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0x010100E07BB07069FFC941B5AF37D9B13F56C2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