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080"/>
        <w:tblGridChange w:id="0">
          <w:tblGrid>
            <w:gridCol w:w="700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after="40" w:lineRule="auto"/>
              <w:rPr/>
            </w:pPr>
            <w:r w:rsidDel="00000000" w:rsidR="00000000" w:rsidRPr="00000000">
              <w:rPr>
                <w:rFonts w:ascii="Georgia" w:cs="Georgia" w:eastAsia="Georgia" w:hAnsi="Georgia"/>
                <w:b w:val="1"/>
                <w:bCs w:val="1"/>
                <w:color w:val="1b2a4a"/>
                <w:sz w:val="28"/>
                <w:szCs w:val="28"/>
                <w:rtl w:val="0"/>
              </w:rPr>
              <w:t xml:space="preserve">MULTIVERSAL VENTURES</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Georgia" w:cs="Georgia" w:eastAsia="Georgia" w:hAnsi="Georgia"/>
                <w:i w:val="1"/>
                <w:iCs w:val="1"/>
                <w:color w:val="2e75b6"/>
                <w:sz w:val="22"/>
                <w:szCs w:val="22"/>
                <w:rtl w:val="0"/>
              </w:rPr>
              <w:t xml:space="preserve">Organization Setup &amp; Legal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vAlign w:val="center"/>
          </w:tcPr>
          <w:p w:rsidR="00000000" w:rsidDel="00000000" w:rsidP="00000000" w:rsidRDefault="00000000" w:rsidRPr="00000000" w14:paraId="00000004">
            <w:pPr>
              <w:spacing w:after="20" w:lineRule="auto"/>
              <w:jc w:val="center"/>
              <w:rPr/>
            </w:pPr>
            <w:r w:rsidDel="00000000" w:rsidR="00000000" w:rsidRPr="00000000">
              <w:rPr>
                <w:rFonts w:ascii="Arial" w:cs="Arial" w:eastAsia="Arial" w:hAnsi="Arial"/>
                <w:b w:val="1"/>
                <w:bCs w:val="1"/>
                <w:color w:val="ffffff"/>
                <w:sz w:val="18"/>
                <w:szCs w:val="18"/>
                <w:rtl w:val="0"/>
              </w:rPr>
              <w:t xml:space="preserve">Powered by AI</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6cb4ee"/>
                <w:sz w:val="18"/>
                <w:szCs w:val="18"/>
                <w:rtl w:val="0"/>
              </w:rPr>
              <w:t xml:space="preserve">&amp; Fenero</w:t>
            </w:r>
            <w:r w:rsidDel="00000000" w:rsidR="00000000" w:rsidRPr="00000000">
              <w:rPr>
                <w:rtl w:val="0"/>
              </w:rPr>
            </w:r>
          </w:p>
        </w:tc>
      </w:tr>
    </w:tbl>
    <w:p w:rsidR="00000000" w:rsidDel="00000000" w:rsidP="00000000" w:rsidRDefault="00000000" w:rsidRPr="00000000" w14:paraId="00000006">
      <w:pPr>
        <w:pBdr>
          <w:bottom w:color="1b2a4a" w:space="1" w:sz="6" w:val="single"/>
        </w:pBdr>
        <w:spacing w:after="0" w:before="60" w:lineRule="auto"/>
        <w:rPr/>
      </w:pPr>
      <w:r w:rsidDel="00000000" w:rsidR="00000000" w:rsidRPr="00000000">
        <w:rPr>
          <w:rtl w:val="0"/>
        </w:rPr>
      </w:r>
    </w:p>
    <w:p w:rsidR="00000000" w:rsidDel="00000000" w:rsidP="00000000" w:rsidRDefault="00000000" w:rsidRPr="00000000" w14:paraId="00000007">
      <w:pPr>
        <w:pBdr>
          <w:bottom w:color="2e75b6" w:space="4" w:sz="4" w:val="single"/>
        </w:pBdr>
        <w:spacing w:after="80" w:before="180" w:lineRule="auto"/>
        <w:rPr/>
      </w:pPr>
      <w:r w:rsidDel="00000000" w:rsidR="00000000" w:rsidRPr="00000000">
        <w:rPr>
          <w:rFonts w:ascii="Georgia" w:cs="Georgia" w:eastAsia="Georgia" w:hAnsi="Georgia"/>
          <w:b w:val="1"/>
          <w:bCs w:val="1"/>
          <w:color w:val="1b2a4a"/>
          <w:sz w:val="20"/>
          <w:szCs w:val="20"/>
          <w:rtl w:val="0"/>
        </w:rPr>
        <w:t xml:space="preserve">ENTITY STRUCTURE</w:t>
      </w:r>
      <w:r w:rsidDel="00000000" w:rsidR="00000000" w:rsidRPr="00000000">
        <w:rPr>
          <w:rtl w:val="0"/>
        </w:rPr>
      </w:r>
    </w:p>
    <w:p w:rsidR="00000000" w:rsidDel="00000000" w:rsidP="00000000" w:rsidRDefault="00000000" w:rsidRPr="00000000" w14:paraId="00000008">
      <w:pPr>
        <w:spacing w:after="0" w:before="4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5040"/>
        <w:gridCol w:w="2520"/>
        <w:tblGridChange w:id="0">
          <w:tblGrid>
            <w:gridCol w:w="2520"/>
            <w:gridCol w:w="504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tcPr>
          <w:p w:rsidR="00000000" w:rsidDel="00000000" w:rsidP="00000000" w:rsidRDefault="00000000" w:rsidRPr="00000000" w14:paraId="0000000A">
            <w:pPr>
              <w:spacing w:after="20" w:lineRule="auto"/>
              <w:jc w:val="center"/>
              <w:rPr/>
            </w:pPr>
            <w:r w:rsidDel="00000000" w:rsidR="00000000" w:rsidRPr="00000000">
              <w:rPr>
                <w:rFonts w:ascii="Georgia" w:cs="Georgia" w:eastAsia="Georgia" w:hAnsi="Georgia"/>
                <w:b w:val="1"/>
                <w:bCs w:val="1"/>
                <w:color w:val="ffffff"/>
                <w:sz w:val="18"/>
                <w:szCs w:val="18"/>
                <w:rtl w:val="0"/>
              </w:rPr>
              <w:t xml:space="preserve">Multiversal Ventures GP, LLC</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6cb4ee"/>
                <w:sz w:val="14"/>
                <w:szCs w:val="14"/>
                <w:rtl w:val="0"/>
              </w:rPr>
              <w:t xml:space="preserve">General Partner  |  Manager-Managed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color w:val="1b2a4a"/>
          <w:sz w:val="24"/>
          <w:szCs w:val="24"/>
          <w:rtl w:val="0"/>
        </w:rPr>
        <w:t xml:space="preserv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6720"/>
        <w:gridCol w:w="1680"/>
        <w:tblGridChange w:id="0">
          <w:tblGrid>
            <w:gridCol w:w="1680"/>
            <w:gridCol w:w="6720"/>
            <w:gridCol w:w="1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8f0fe" w:val="clear"/>
            <w:tcMar>
              <w:top w:w="80.0" w:type="dxa"/>
              <w:left w:w="120.0" w:type="dxa"/>
              <w:bottom w:w="80.0" w:type="dxa"/>
              <w:right w:w="120.0" w:type="dxa"/>
            </w:tcMar>
          </w:tcPr>
          <w:p w:rsidR="00000000" w:rsidDel="00000000" w:rsidP="00000000" w:rsidRDefault="00000000" w:rsidRPr="00000000" w14:paraId="0000000F">
            <w:pPr>
              <w:spacing w:after="20" w:lineRule="auto"/>
              <w:jc w:val="center"/>
              <w:rPr/>
            </w:pPr>
            <w:r w:rsidDel="00000000" w:rsidR="00000000" w:rsidRPr="00000000">
              <w:rPr>
                <w:rFonts w:ascii="Georgia" w:cs="Georgia" w:eastAsia="Georgia" w:hAnsi="Georgia"/>
                <w:b w:val="1"/>
                <w:bCs w:val="1"/>
                <w:color w:val="1b2a4a"/>
                <w:sz w:val="18"/>
                <w:szCs w:val="18"/>
                <w:rtl w:val="0"/>
              </w:rPr>
              <w:t xml:space="preserve">Multiversal Ventures Real Estate Fund I, LLC</w:t>
            </w:r>
            <w:r w:rsidDel="00000000" w:rsidR="00000000" w:rsidRPr="00000000">
              <w:rPr>
                <w:rtl w:val="0"/>
              </w:rPr>
            </w:r>
          </w:p>
          <w:p w:rsidR="00000000" w:rsidDel="00000000" w:rsidP="00000000" w:rsidRDefault="00000000" w:rsidRPr="00000000" w14:paraId="00000010">
            <w:pPr>
              <w:spacing w:after="0" w:lineRule="auto"/>
              <w:jc w:val="center"/>
              <w:rPr>
                <w:b w:val="1"/>
                <w:bCs w:val="1"/>
                <w:i w:val="1"/>
                <w:iCs w:val="1"/>
                <w:u w:val="single"/>
              </w:rPr>
            </w:pPr>
            <w:r w:rsidDel="00000000" w:rsidR="00000000" w:rsidRPr="00000000">
              <w:rPr>
                <w:rFonts w:ascii="Arial" w:cs="Arial" w:eastAsia="Arial" w:hAnsi="Arial"/>
                <w:color w:val="666666"/>
                <w:sz w:val="14"/>
                <w:szCs w:val="14"/>
                <w:rtl w:val="0"/>
              </w:rPr>
              <w:t xml:space="preserve">Investment Vehicle  |  Class A &amp; Class B LP Interests  |  Reg D 506(b) or </w:t>
            </w:r>
            <w:r w:rsidDel="00000000" w:rsidR="00000000" w:rsidRPr="00000000">
              <w:rPr>
                <w:b w:val="1"/>
                <w:bCs w:val="1"/>
                <w:i w:val="1"/>
                <w:iCs w:val="1"/>
                <w:color w:val="666666"/>
                <w:sz w:val="14"/>
                <w:szCs w:val="14"/>
                <w:u w:val="single"/>
                <w:rtl w:val="0"/>
              </w:rPr>
              <w:t xml:space="preserve">506(c)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spacing w:after="40" w:before="40" w:lineRule="auto"/>
        <w:jc w:val="center"/>
        <w:rPr/>
      </w:pPr>
      <w:r w:rsidDel="00000000" w:rsidR="00000000" w:rsidRPr="00000000">
        <w:rPr>
          <w:rFonts w:ascii="Arial" w:cs="Arial" w:eastAsia="Arial" w:hAnsi="Arial"/>
          <w:color w:val="2e75b6"/>
          <w:sz w:val="24"/>
          <w:szCs w:val="24"/>
          <w:rtl w:val="0"/>
        </w:rPr>
        <w:t xml:space="preserve">▼          ▼          ▼</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f5f7fa" w:val="clear"/>
            <w:tcMar>
              <w:top w:w="60.0" w:type="dxa"/>
              <w:left w:w="100.0" w:type="dxa"/>
              <w:bottom w:w="60.0" w:type="dxa"/>
              <w:right w:w="100.0" w:type="dxa"/>
            </w:tcMar>
          </w:tcPr>
          <w:p w:rsidR="00000000" w:rsidDel="00000000" w:rsidP="00000000" w:rsidRDefault="00000000" w:rsidRPr="00000000" w14:paraId="00000013">
            <w:pPr>
              <w:spacing w:after="10" w:lineRule="auto"/>
              <w:jc w:val="center"/>
              <w:rPr/>
            </w:pPr>
            <w:r w:rsidDel="00000000" w:rsidR="00000000" w:rsidRPr="00000000">
              <w:rPr>
                <w:rFonts w:ascii="Georgia" w:cs="Georgia" w:eastAsia="Georgia" w:hAnsi="Georgia"/>
                <w:b w:val="1"/>
                <w:bCs w:val="1"/>
                <w:color w:val="333333"/>
                <w:sz w:val="16"/>
                <w:szCs w:val="16"/>
                <w:rtl w:val="0"/>
              </w:rPr>
              <w:t xml:space="preserve">SPE 1, LLC</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666666"/>
                <w:sz w:val="14"/>
                <w:szCs w:val="14"/>
                <w:rtl w:val="0"/>
              </w:rPr>
              <w:t xml:space="preserve">Property 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5f7fa" w:val="clear"/>
            <w:tcMar>
              <w:top w:w="60.0" w:type="dxa"/>
              <w:left w:w="100.0" w:type="dxa"/>
              <w:bottom w:w="60.0" w:type="dxa"/>
              <w:right w:w="100.0" w:type="dxa"/>
            </w:tcMar>
          </w:tcPr>
          <w:p w:rsidR="00000000" w:rsidDel="00000000" w:rsidP="00000000" w:rsidRDefault="00000000" w:rsidRPr="00000000" w14:paraId="00000015">
            <w:pPr>
              <w:spacing w:after="10" w:lineRule="auto"/>
              <w:jc w:val="center"/>
              <w:rPr/>
            </w:pPr>
            <w:r w:rsidDel="00000000" w:rsidR="00000000" w:rsidRPr="00000000">
              <w:rPr>
                <w:rFonts w:ascii="Georgia" w:cs="Georgia" w:eastAsia="Georgia" w:hAnsi="Georgia"/>
                <w:b w:val="1"/>
                <w:bCs w:val="1"/>
                <w:color w:val="333333"/>
                <w:sz w:val="16"/>
                <w:szCs w:val="16"/>
                <w:rtl w:val="0"/>
              </w:rPr>
              <w:t xml:space="preserve">SPE 2, LLC</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color w:val="666666"/>
                <w:sz w:val="14"/>
                <w:szCs w:val="14"/>
                <w:rtl w:val="0"/>
              </w:rPr>
              <w:t xml:space="preserve">Property B</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5f7fa" w:val="clear"/>
            <w:tcMar>
              <w:top w:w="60.0" w:type="dxa"/>
              <w:left w:w="100.0" w:type="dxa"/>
              <w:bottom w:w="60.0" w:type="dxa"/>
              <w:right w:w="100.0" w:type="dxa"/>
            </w:tcMar>
          </w:tcPr>
          <w:p w:rsidR="00000000" w:rsidDel="00000000" w:rsidP="00000000" w:rsidRDefault="00000000" w:rsidRPr="00000000" w14:paraId="00000017">
            <w:pPr>
              <w:spacing w:after="10" w:lineRule="auto"/>
              <w:jc w:val="center"/>
              <w:rPr/>
            </w:pPr>
            <w:r w:rsidDel="00000000" w:rsidR="00000000" w:rsidRPr="00000000">
              <w:rPr>
                <w:rFonts w:ascii="Georgia" w:cs="Georgia" w:eastAsia="Georgia" w:hAnsi="Georgia"/>
                <w:b w:val="1"/>
                <w:bCs w:val="1"/>
                <w:color w:val="333333"/>
                <w:sz w:val="16"/>
                <w:szCs w:val="16"/>
                <w:rtl w:val="0"/>
              </w:rPr>
              <w:t xml:space="preserve">SPE N, LLC</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666666"/>
                <w:sz w:val="14"/>
                <w:szCs w:val="14"/>
                <w:rtl w:val="0"/>
              </w:rPr>
              <w:t xml:space="preserve">Property N</w:t>
            </w:r>
            <w:r w:rsidDel="00000000" w:rsidR="00000000" w:rsidRPr="00000000">
              <w:rPr>
                <w:rtl w:val="0"/>
              </w:rPr>
            </w:r>
          </w:p>
        </w:tc>
      </w:tr>
    </w:tbl>
    <w:p w:rsidR="00000000" w:rsidDel="00000000" w:rsidP="00000000" w:rsidRDefault="00000000" w:rsidRPr="00000000" w14:paraId="00000019">
      <w:pPr>
        <w:pBdr>
          <w:bottom w:color="2e75b6" w:space="4" w:sz="4" w:val="single"/>
        </w:pBdr>
        <w:spacing w:after="80" w:before="180" w:lineRule="auto"/>
        <w:rPr/>
      </w:pPr>
      <w:r w:rsidDel="00000000" w:rsidR="00000000" w:rsidRPr="00000000">
        <w:rPr>
          <w:rFonts w:ascii="Georgia" w:cs="Georgia" w:eastAsia="Georgia" w:hAnsi="Georgia"/>
          <w:b w:val="1"/>
          <w:bCs w:val="1"/>
          <w:color w:val="1b2a4a"/>
          <w:sz w:val="20"/>
          <w:szCs w:val="20"/>
          <w:rtl w:val="0"/>
        </w:rPr>
        <w:t xml:space="preserve">SECURITIES &amp; REGULATORY FRAMEWORK</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tcPr>
          <w:p w:rsidR="00000000" w:rsidDel="00000000" w:rsidP="00000000" w:rsidRDefault="00000000" w:rsidRPr="00000000" w14:paraId="0000001A">
            <w:pPr>
              <w:spacing w:after="30" w:lineRule="auto"/>
              <w:rPr/>
            </w:pPr>
            <w:r w:rsidDel="00000000" w:rsidR="00000000" w:rsidRPr="00000000">
              <w:rPr>
                <w:rFonts w:ascii="Arial" w:cs="Arial" w:eastAsia="Arial" w:hAnsi="Arial"/>
                <w:color w:val="666666"/>
                <w:sz w:val="16"/>
                <w:szCs w:val="16"/>
                <w:rtl w:val="0"/>
              </w:rPr>
              <w:t xml:space="preserve">Exemption:  </w:t>
            </w:r>
            <w:r w:rsidDel="00000000" w:rsidR="00000000" w:rsidRPr="00000000">
              <w:rPr>
                <w:rFonts w:ascii="Arial" w:cs="Arial" w:eastAsia="Arial" w:hAnsi="Arial"/>
                <w:b w:val="1"/>
                <w:bCs w:val="1"/>
                <w:color w:val="333333"/>
                <w:sz w:val="16"/>
                <w:szCs w:val="16"/>
                <w:rtl w:val="0"/>
              </w:rPr>
              <w:t xml:space="preserve">Regulation D, Rule 506(b) or 506(c)</w:t>
            </w:r>
            <w:r w:rsidDel="00000000" w:rsidR="00000000" w:rsidRPr="00000000">
              <w:rPr>
                <w:rtl w:val="0"/>
              </w:rPr>
            </w:r>
          </w:p>
          <w:p w:rsidR="00000000" w:rsidDel="00000000" w:rsidP="00000000" w:rsidRDefault="00000000" w:rsidRPr="00000000" w14:paraId="0000001B">
            <w:pPr>
              <w:spacing w:after="30" w:lineRule="auto"/>
              <w:rPr/>
            </w:pPr>
            <w:r w:rsidDel="00000000" w:rsidR="00000000" w:rsidRPr="00000000">
              <w:rPr>
                <w:rFonts w:ascii="Arial" w:cs="Arial" w:eastAsia="Arial" w:hAnsi="Arial"/>
                <w:color w:val="666666"/>
                <w:sz w:val="16"/>
                <w:szCs w:val="16"/>
                <w:rtl w:val="0"/>
              </w:rPr>
              <w:t xml:space="preserve">Filing:  </w:t>
            </w:r>
            <w:r w:rsidDel="00000000" w:rsidR="00000000" w:rsidRPr="00000000">
              <w:rPr>
                <w:rFonts w:ascii="Arial" w:cs="Arial" w:eastAsia="Arial" w:hAnsi="Arial"/>
                <w:b w:val="1"/>
                <w:bCs w:val="1"/>
                <w:color w:val="333333"/>
                <w:sz w:val="16"/>
                <w:szCs w:val="16"/>
                <w:rtl w:val="0"/>
              </w:rPr>
              <w:t xml:space="preserve">Form D with SEC after first sale</w:t>
            </w:r>
            <w:r w:rsidDel="00000000" w:rsidR="00000000" w:rsidRPr="00000000">
              <w:rPr>
                <w:rtl w:val="0"/>
              </w:rPr>
            </w:r>
          </w:p>
          <w:p w:rsidR="00000000" w:rsidDel="00000000" w:rsidP="00000000" w:rsidRDefault="00000000" w:rsidRPr="00000000" w14:paraId="0000001C">
            <w:pPr>
              <w:spacing w:after="30" w:lineRule="auto"/>
              <w:rPr/>
            </w:pPr>
            <w:r w:rsidDel="00000000" w:rsidR="00000000" w:rsidRPr="00000000">
              <w:rPr>
                <w:rFonts w:ascii="Arial" w:cs="Arial" w:eastAsia="Arial" w:hAnsi="Arial"/>
                <w:color w:val="666666"/>
                <w:sz w:val="16"/>
                <w:szCs w:val="16"/>
                <w:rtl w:val="0"/>
              </w:rPr>
              <w:t xml:space="preserve">Blue Sky:  </w:t>
            </w:r>
            <w:r w:rsidDel="00000000" w:rsidR="00000000" w:rsidRPr="00000000">
              <w:rPr>
                <w:rFonts w:ascii="Arial" w:cs="Arial" w:eastAsia="Arial" w:hAnsi="Arial"/>
                <w:b w:val="1"/>
                <w:bCs w:val="1"/>
                <w:color w:val="333333"/>
                <w:sz w:val="16"/>
                <w:szCs w:val="16"/>
                <w:rtl w:val="0"/>
              </w:rPr>
              <w:t xml:space="preserve">State notice filings per investor location</w:t>
            </w:r>
            <w:r w:rsidDel="00000000" w:rsidR="00000000" w:rsidRPr="00000000">
              <w:rPr>
                <w:rtl w:val="0"/>
              </w:rPr>
            </w:r>
          </w:p>
          <w:p w:rsidR="00000000" w:rsidDel="00000000" w:rsidP="00000000" w:rsidRDefault="00000000" w:rsidRPr="00000000" w14:paraId="0000001D">
            <w:pPr>
              <w:spacing w:after="30" w:lineRule="auto"/>
              <w:rPr/>
            </w:pPr>
            <w:r w:rsidDel="00000000" w:rsidR="00000000" w:rsidRPr="00000000">
              <w:rPr>
                <w:rFonts w:ascii="Arial" w:cs="Arial" w:eastAsia="Arial" w:hAnsi="Arial"/>
                <w:color w:val="666666"/>
                <w:sz w:val="16"/>
                <w:szCs w:val="16"/>
                <w:rtl w:val="0"/>
              </w:rPr>
              <w:t xml:space="preserve">Investor Limit (506b):  </w:t>
            </w:r>
            <w:r w:rsidDel="00000000" w:rsidR="00000000" w:rsidRPr="00000000">
              <w:rPr>
                <w:rFonts w:ascii="Arial" w:cs="Arial" w:eastAsia="Arial" w:hAnsi="Arial"/>
                <w:b w:val="1"/>
                <w:bCs w:val="1"/>
                <w:color w:val="333333"/>
                <w:sz w:val="16"/>
                <w:szCs w:val="16"/>
                <w:rtl w:val="0"/>
              </w:rPr>
              <w:t xml:space="preserve">Unlimited accredited + up to 35 non-accredited</w:t>
            </w:r>
            <w:r w:rsidDel="00000000" w:rsidR="00000000" w:rsidRPr="00000000">
              <w:rPr>
                <w:rtl w:val="0"/>
              </w:rPr>
            </w:r>
          </w:p>
        </w:tc>
        <w:tc>
          <w:tcPr>
            <w:tcBorders>
              <w:top w:color="000000" w:space="0" w:sz="0" w:val="nil"/>
              <w:left w:color="dddddd" w:space="0" w:sz="4" w:val="single"/>
              <w:bottom w:color="000000" w:space="0" w:sz="0" w:val="nil"/>
              <w:right w:color="000000" w:space="0" w:sz="0" w:val="nil"/>
            </w:tcBorders>
            <w:tcMar>
              <w:top w:w="60.0" w:type="dxa"/>
              <w:left w:w="200.0" w:type="dxa"/>
              <w:bottom w:w="60.0" w:type="dxa"/>
              <w:right w:w="120.0" w:type="dxa"/>
            </w:tcMar>
          </w:tcPr>
          <w:p w:rsidR="00000000" w:rsidDel="00000000" w:rsidP="00000000" w:rsidRDefault="00000000" w:rsidRPr="00000000" w14:paraId="0000001E">
            <w:pPr>
              <w:spacing w:after="30" w:lineRule="auto"/>
              <w:rPr/>
            </w:pPr>
            <w:r w:rsidDel="00000000" w:rsidR="00000000" w:rsidRPr="00000000">
              <w:rPr>
                <w:rFonts w:ascii="Arial" w:cs="Arial" w:eastAsia="Arial" w:hAnsi="Arial"/>
                <w:color w:val="666666"/>
                <w:sz w:val="16"/>
                <w:szCs w:val="16"/>
                <w:rtl w:val="0"/>
              </w:rPr>
              <w:t xml:space="preserve">Solicitation (506b):  </w:t>
            </w:r>
            <w:r w:rsidDel="00000000" w:rsidR="00000000" w:rsidRPr="00000000">
              <w:rPr>
                <w:rFonts w:ascii="Arial" w:cs="Arial" w:eastAsia="Arial" w:hAnsi="Arial"/>
                <w:b w:val="1"/>
                <w:bCs w:val="1"/>
                <w:color w:val="333333"/>
                <w:sz w:val="16"/>
                <w:szCs w:val="16"/>
                <w:rtl w:val="0"/>
              </w:rPr>
              <w:t xml:space="preserve">No general solicitation allowed</w:t>
            </w:r>
            <w:r w:rsidDel="00000000" w:rsidR="00000000" w:rsidRPr="00000000">
              <w:rPr>
                <w:rtl w:val="0"/>
              </w:rPr>
            </w:r>
          </w:p>
          <w:p w:rsidR="00000000" w:rsidDel="00000000" w:rsidP="00000000" w:rsidRDefault="00000000" w:rsidRPr="00000000" w14:paraId="0000001F">
            <w:pPr>
              <w:spacing w:after="30" w:lineRule="auto"/>
              <w:rPr>
                <w:color w:val="ff0000"/>
                <w:shd w:fill="2e75b6" w:val="clear"/>
              </w:rPr>
            </w:pPr>
            <w:r w:rsidDel="00000000" w:rsidR="00000000" w:rsidRPr="00000000">
              <w:rPr>
                <w:rFonts w:ascii="Arial" w:cs="Arial" w:eastAsia="Arial" w:hAnsi="Arial"/>
                <w:i w:val="1"/>
                <w:iCs w:val="1"/>
                <w:color w:val="ff0000"/>
                <w:sz w:val="16"/>
                <w:szCs w:val="16"/>
                <w:shd w:fill="2e75b6" w:val="clear"/>
                <w:rtl w:val="0"/>
              </w:rPr>
              <w:t xml:space="preserve">Solicitation (</w:t>
            </w:r>
            <w:r w:rsidDel="00000000" w:rsidR="00000000" w:rsidRPr="00000000">
              <w:rPr>
                <w:b w:val="1"/>
                <w:bCs w:val="1"/>
                <w:i w:val="1"/>
                <w:iCs w:val="1"/>
                <w:color w:val="ff0000"/>
                <w:sz w:val="16"/>
                <w:szCs w:val="16"/>
                <w:u w:val="single"/>
                <w:shd w:fill="2e75b6" w:val="clear"/>
                <w:rtl w:val="0"/>
              </w:rPr>
              <w:t xml:space="preserve">506c</w:t>
            </w:r>
            <w:r w:rsidDel="00000000" w:rsidR="00000000" w:rsidRPr="00000000">
              <w:rPr>
                <w:rFonts w:ascii="Arial" w:cs="Arial" w:eastAsia="Arial" w:hAnsi="Arial"/>
                <w:i w:val="1"/>
                <w:iCs w:val="1"/>
                <w:color w:val="ff0000"/>
                <w:sz w:val="16"/>
                <w:szCs w:val="16"/>
                <w:shd w:fill="2e75b6" w:val="clear"/>
                <w:rtl w:val="0"/>
              </w:rPr>
              <w:t xml:space="preserve">):  </w:t>
            </w:r>
            <w:r w:rsidDel="00000000" w:rsidR="00000000" w:rsidRPr="00000000">
              <w:rPr>
                <w:rFonts w:ascii="Arial" w:cs="Arial" w:eastAsia="Arial" w:hAnsi="Arial"/>
                <w:b w:val="1"/>
                <w:bCs w:val="1"/>
                <w:i w:val="1"/>
                <w:iCs w:val="1"/>
                <w:color w:val="ff0000"/>
                <w:sz w:val="16"/>
                <w:szCs w:val="16"/>
                <w:shd w:fill="2e75b6" w:val="clear"/>
                <w:rtl w:val="0"/>
              </w:rPr>
              <w:t xml:space="preserve">General solicitation permitte</w:t>
            </w:r>
            <w:r w:rsidDel="00000000" w:rsidR="00000000" w:rsidRPr="00000000">
              <w:rPr>
                <w:rFonts w:ascii="Arial" w:cs="Arial" w:eastAsia="Arial" w:hAnsi="Arial"/>
                <w:b w:val="1"/>
                <w:bCs w:val="1"/>
                <w:color w:val="ff0000"/>
                <w:sz w:val="16"/>
                <w:szCs w:val="16"/>
                <w:shd w:fill="2e75b6" w:val="clear"/>
                <w:rtl w:val="0"/>
              </w:rPr>
              <w:t xml:space="preserve">d</w:t>
            </w:r>
            <w:r w:rsidDel="00000000" w:rsidR="00000000" w:rsidRPr="00000000">
              <w:rPr>
                <w:rtl w:val="0"/>
              </w:rPr>
            </w:r>
          </w:p>
          <w:p w:rsidR="00000000" w:rsidDel="00000000" w:rsidP="00000000" w:rsidRDefault="00000000" w:rsidRPr="00000000" w14:paraId="00000020">
            <w:pPr>
              <w:spacing w:after="30" w:lineRule="auto"/>
              <w:rPr/>
            </w:pPr>
            <w:r w:rsidDel="00000000" w:rsidR="00000000" w:rsidRPr="00000000">
              <w:rPr>
                <w:rFonts w:ascii="Arial" w:cs="Arial" w:eastAsia="Arial" w:hAnsi="Arial"/>
                <w:color w:val="666666"/>
                <w:sz w:val="16"/>
                <w:szCs w:val="16"/>
                <w:rtl w:val="0"/>
              </w:rPr>
              <w:t xml:space="preserve">Accreditation (506c):  </w:t>
            </w:r>
            <w:r w:rsidDel="00000000" w:rsidR="00000000" w:rsidRPr="00000000">
              <w:rPr>
                <w:rFonts w:ascii="Arial" w:cs="Arial" w:eastAsia="Arial" w:hAnsi="Arial"/>
                <w:b w:val="1"/>
                <w:bCs w:val="1"/>
                <w:color w:val="333333"/>
                <w:sz w:val="16"/>
                <w:szCs w:val="16"/>
                <w:rtl w:val="0"/>
              </w:rPr>
              <w:t xml:space="preserve">Must verify all investors</w:t>
            </w:r>
            <w:r w:rsidDel="00000000" w:rsidR="00000000" w:rsidRPr="00000000">
              <w:rPr>
                <w:rtl w:val="0"/>
              </w:rPr>
            </w:r>
          </w:p>
          <w:p w:rsidR="00000000" w:rsidDel="00000000" w:rsidP="00000000" w:rsidRDefault="00000000" w:rsidRPr="00000000" w14:paraId="00000021">
            <w:pPr>
              <w:spacing w:after="30" w:lineRule="auto"/>
              <w:rPr/>
            </w:pPr>
            <w:r w:rsidDel="00000000" w:rsidR="00000000" w:rsidRPr="00000000">
              <w:rPr>
                <w:rFonts w:ascii="Arial" w:cs="Arial" w:eastAsia="Arial" w:hAnsi="Arial"/>
                <w:color w:val="666666"/>
                <w:sz w:val="16"/>
                <w:szCs w:val="16"/>
                <w:rtl w:val="0"/>
              </w:rPr>
              <w:t xml:space="preserve">Capital Raise:  </w:t>
            </w:r>
            <w:r w:rsidDel="00000000" w:rsidR="00000000" w:rsidRPr="00000000">
              <w:rPr>
                <w:rFonts w:ascii="Arial" w:cs="Arial" w:eastAsia="Arial" w:hAnsi="Arial"/>
                <w:b w:val="1"/>
                <w:bCs w:val="1"/>
                <w:color w:val="333333"/>
                <w:sz w:val="16"/>
                <w:szCs w:val="16"/>
                <w:rtl w:val="0"/>
              </w:rPr>
              <w:t xml:space="preserve">Unlimited under Rule 506</w:t>
            </w:r>
            <w:r w:rsidDel="00000000" w:rsidR="00000000" w:rsidRPr="00000000">
              <w:rPr>
                <w:rtl w:val="0"/>
              </w:rPr>
            </w:r>
          </w:p>
        </w:tc>
      </w:tr>
    </w:tbl>
    <w:p w:rsidR="00000000" w:rsidDel="00000000" w:rsidP="00000000" w:rsidRDefault="00000000" w:rsidRPr="00000000" w14:paraId="00000022">
      <w:pPr>
        <w:pBdr>
          <w:bottom w:color="2e75b6" w:space="4" w:sz="4" w:val="single"/>
        </w:pBdr>
        <w:spacing w:after="80" w:before="180" w:lineRule="auto"/>
        <w:rPr/>
      </w:pPr>
      <w:r w:rsidDel="00000000" w:rsidR="00000000" w:rsidRPr="00000000">
        <w:rPr>
          <w:rFonts w:ascii="Georgia" w:cs="Georgia" w:eastAsia="Georgia" w:hAnsi="Georgia"/>
          <w:b w:val="1"/>
          <w:bCs w:val="1"/>
          <w:color w:val="1b2a4a"/>
          <w:sz w:val="20"/>
          <w:szCs w:val="20"/>
          <w:rtl w:val="0"/>
        </w:rPr>
        <w:t xml:space="preserve">REQUIRED LEGAL DOCUMENTS</w:t>
      </w:r>
      <w:r w:rsidDel="00000000" w:rsidR="00000000" w:rsidRPr="00000000">
        <w:rPr>
          <w:rtl w:val="0"/>
        </w:rPr>
      </w:r>
    </w:p>
    <w:p w:rsidR="00000000" w:rsidDel="00000000" w:rsidP="00000000" w:rsidRDefault="00000000" w:rsidRPr="00000000" w14:paraId="00000023">
      <w:pPr>
        <w:spacing w:after="0" w:before="2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720"/>
        <w:tblGridChange w:id="0">
          <w:tblGrid>
            <w:gridCol w:w="3360"/>
            <w:gridCol w:w="67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Georgia" w:cs="Georgia" w:eastAsia="Georgia" w:hAnsi="Georgia"/>
                <w:b w:val="1"/>
                <w:bCs w:val="1"/>
                <w:color w:val="1b2a4a"/>
                <w:sz w:val="17"/>
                <w:szCs w:val="17"/>
                <w:rtl w:val="0"/>
              </w:rPr>
              <w:t xml:space="preserve">Private Placement Memorandum (PPM)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6"/>
                <w:szCs w:val="16"/>
                <w:rtl w:val="0"/>
              </w:rPr>
              <w:t xml:space="preserve">Disclosure document detailing strategy, risks, fees, tax implications, and use of proceeds. Required for all investors.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Georgia" w:cs="Georgia" w:eastAsia="Georgia" w:hAnsi="Georgia"/>
                <w:b w:val="1"/>
                <w:bCs w:val="1"/>
                <w:color w:val="1b2a4a"/>
                <w:sz w:val="17"/>
                <w:szCs w:val="17"/>
                <w:rtl w:val="0"/>
              </w:rPr>
              <w:t xml:space="preserve">Operating Agreement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16"/>
                <w:szCs w:val="16"/>
                <w:rtl w:val="0"/>
              </w:rPr>
              <w:t xml:space="preserve">Governs the Fund LLC - GP authority, LP rights, waterfall structure, capital calls, distribution schedule, and exit provisions.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Georgia" w:cs="Georgia" w:eastAsia="Georgia" w:hAnsi="Georgia"/>
                <w:b w:val="1"/>
                <w:bCs w:val="1"/>
                <w:color w:val="1b2a4a"/>
                <w:sz w:val="17"/>
                <w:szCs w:val="17"/>
                <w:rtl w:val="0"/>
              </w:rPr>
              <w:t xml:space="preserve">Subscription Agreement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16"/>
                <w:szCs w:val="16"/>
                <w:rtl w:val="0"/>
              </w:rPr>
              <w:t xml:space="preserve">Investor commitment document including representations, suitability attestation, and capital commitment schedule.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Georgia" w:cs="Georgia" w:eastAsia="Georgia" w:hAnsi="Georgia"/>
                <w:b w:val="1"/>
                <w:bCs w:val="1"/>
                <w:color w:val="1b2a4a"/>
                <w:sz w:val="17"/>
                <w:szCs w:val="17"/>
                <w:rtl w:val="0"/>
              </w:rPr>
              <w:t xml:space="preserve">Investor Questionnaire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16"/>
                <w:szCs w:val="16"/>
                <w:rtl w:val="0"/>
              </w:rPr>
              <w:t xml:space="preserve">Verifies accredited investor status, investment experience, risk tolerance, and suitability for the offering.</w:t>
            </w:r>
            <w:r w:rsidDel="00000000" w:rsidR="00000000" w:rsidRPr="00000000">
              <w:rPr>
                <w:rtl w:val="0"/>
              </w:rPr>
            </w:r>
          </w:p>
        </w:tc>
      </w:tr>
    </w:tbl>
    <w:p w:rsidR="00000000" w:rsidDel="00000000" w:rsidP="00000000" w:rsidRDefault="00000000" w:rsidRPr="00000000" w14:paraId="0000002C">
      <w:pPr>
        <w:pBdr>
          <w:bottom w:color="2e75b6" w:space="4" w:sz="4" w:val="single"/>
        </w:pBdr>
        <w:spacing w:after="80" w:before="180" w:lineRule="auto"/>
        <w:rPr/>
      </w:pPr>
      <w:r w:rsidDel="00000000" w:rsidR="00000000" w:rsidRPr="00000000">
        <w:rPr>
          <w:rFonts w:ascii="Georgia" w:cs="Georgia" w:eastAsia="Georgia" w:hAnsi="Georgia"/>
          <w:b w:val="1"/>
          <w:bCs w:val="1"/>
          <w:color w:val="1b2a4a"/>
          <w:sz w:val="20"/>
          <w:szCs w:val="20"/>
          <w:rtl w:val="0"/>
        </w:rPr>
        <w:t xml:space="preserve">GP COMPENSATION STRUCTURE</w:t>
      </w:r>
      <w:r w:rsidDel="00000000" w:rsidR="00000000" w:rsidRPr="00000000">
        <w:rPr>
          <w:rtl w:val="0"/>
        </w:rPr>
      </w:r>
    </w:p>
    <w:p w:rsidR="00000000" w:rsidDel="00000000" w:rsidP="00000000" w:rsidRDefault="00000000" w:rsidRPr="00000000" w14:paraId="0000002D">
      <w:pPr>
        <w:spacing w:after="0" w:before="2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rFonts w:ascii="Georgia" w:cs="Georgia" w:eastAsia="Georgia" w:hAnsi="Georgia"/>
                <w:b w:val="1"/>
                <w:bCs w:val="1"/>
                <w:color w:val="ffffff"/>
                <w:sz w:val="16"/>
                <w:szCs w:val="16"/>
                <w:rtl w:val="0"/>
              </w:rPr>
              <w:t xml:space="preserve">Fee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Georgia" w:cs="Georgia" w:eastAsia="Georgia" w:hAnsi="Georgia"/>
                <w:b w:val="1"/>
                <w:bCs w:val="1"/>
                <w:color w:val="ffffff"/>
                <w:sz w:val="16"/>
                <w:szCs w:val="16"/>
                <w:rtl w:val="0"/>
              </w:rPr>
              <w:t xml:space="preserve">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rFonts w:ascii="Georgia" w:cs="Georgia" w:eastAsia="Georgia" w:hAnsi="Georgia"/>
                <w:b w:val="1"/>
                <w:bCs w:val="1"/>
                <w:color w:val="ffffff"/>
                <w:sz w:val="16"/>
                <w:szCs w:val="16"/>
                <w:rtl w:val="0"/>
              </w:rPr>
              <w:t xml:space="preserve">Basis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Georgia" w:cs="Georgia" w:eastAsia="Georgia" w:hAnsi="Georgia"/>
                <w:b w:val="1"/>
                <w:bCs w:val="1"/>
                <w:color w:val="ffffff"/>
                <w:sz w:val="16"/>
                <w:szCs w:val="16"/>
                <w:rtl w:val="0"/>
              </w:rPr>
              <w:t xml:space="preserve">Timing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1b2a4a"/>
                <w:sz w:val="16"/>
                <w:szCs w:val="16"/>
                <w:rtl w:val="0"/>
              </w:rPr>
              <w:t xml:space="preserve">Acquisition 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333333"/>
                <w:sz w:val="16"/>
                <w:szCs w:val="16"/>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333333"/>
                <w:sz w:val="16"/>
                <w:szCs w:val="16"/>
                <w:rtl w:val="0"/>
              </w:rPr>
              <w:t xml:space="preserve">Purchase 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333333"/>
                <w:sz w:val="16"/>
                <w:szCs w:val="16"/>
                <w:rtl w:val="0"/>
              </w:rPr>
              <w:t xml:space="preserve">At closing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b2a4a"/>
                <w:sz w:val="16"/>
                <w:szCs w:val="16"/>
                <w:rtl w:val="0"/>
              </w:rPr>
              <w:t xml:space="preserve">Asset Management 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333333"/>
                <w:sz w:val="16"/>
                <w:szCs w:val="16"/>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color w:val="333333"/>
                <w:sz w:val="16"/>
                <w:szCs w:val="16"/>
                <w:rtl w:val="0"/>
              </w:rPr>
              <w:t xml:space="preserve">Gross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333333"/>
                <w:sz w:val="16"/>
                <w:szCs w:val="16"/>
                <w:rtl w:val="0"/>
              </w:rPr>
              <w:t xml:space="preserve">Monthly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b2a4a"/>
                <w:sz w:val="16"/>
                <w:szCs w:val="16"/>
                <w:rtl w:val="0"/>
              </w:rPr>
              <w:t xml:space="preserve">Carried Interest (Promote)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333333"/>
                <w:sz w:val="16"/>
                <w:szCs w:val="16"/>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333333"/>
                <w:sz w:val="16"/>
                <w:szCs w:val="16"/>
                <w:rtl w:val="0"/>
              </w:rPr>
              <w:t xml:space="preserve">Profits above pref return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7fa" w:val="clear"/>
            <w:tcMar>
              <w:top w:w="50.0" w:type="dxa"/>
              <w:left w:w="100.0" w:type="dxa"/>
              <w:bottom w:w="50.0" w:type="dxa"/>
              <w:right w:w="10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333333"/>
                <w:sz w:val="16"/>
                <w:szCs w:val="16"/>
                <w:rtl w:val="0"/>
              </w:rPr>
              <w:t xml:space="preserve">At distribution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1b2a4a"/>
                <w:sz w:val="16"/>
                <w:szCs w:val="16"/>
                <w:rtl w:val="0"/>
              </w:rPr>
              <w:t xml:space="preserve">Disposition 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333333"/>
                <w:sz w:val="16"/>
                <w:szCs w:val="16"/>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333333"/>
                <w:sz w:val="16"/>
                <w:szCs w:val="16"/>
                <w:rtl w:val="0"/>
              </w:rPr>
              <w:t xml:space="preserve">Sale 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333333"/>
                <w:sz w:val="16"/>
                <w:szCs w:val="16"/>
                <w:rtl w:val="0"/>
              </w:rPr>
              <w:t xml:space="preserve">At exit</w:t>
            </w:r>
            <w:r w:rsidDel="00000000" w:rsidR="00000000" w:rsidRPr="00000000">
              <w:rPr>
                <w:rtl w:val="0"/>
              </w:rPr>
            </w:r>
          </w:p>
        </w:tc>
      </w:tr>
    </w:tbl>
    <w:p w:rsidR="00000000" w:rsidDel="00000000" w:rsidP="00000000" w:rsidRDefault="00000000" w:rsidRPr="00000000" w14:paraId="00000042">
      <w:pPr>
        <w:pBdr>
          <w:bottom w:color="2e75b6" w:space="4" w:sz="4" w:val="single"/>
        </w:pBdr>
        <w:spacing w:after="80" w:before="180" w:lineRule="auto"/>
        <w:rPr/>
      </w:pPr>
      <w:r w:rsidDel="00000000" w:rsidR="00000000" w:rsidRPr="00000000">
        <w:rPr>
          <w:rFonts w:ascii="Georgia" w:cs="Georgia" w:eastAsia="Georgia" w:hAnsi="Georgia"/>
          <w:b w:val="1"/>
          <w:bCs w:val="1"/>
          <w:color w:val="1b2a4a"/>
          <w:sz w:val="20"/>
          <w:szCs w:val="20"/>
          <w:rtl w:val="0"/>
        </w:rPr>
        <w:t xml:space="preserve">SETUP TIMELINE &amp; ESTIMATED BUDGET</w:t>
      </w:r>
      <w:r w:rsidDel="00000000" w:rsidR="00000000" w:rsidRPr="00000000">
        <w:rPr>
          <w:rtl w:val="0"/>
        </w:rPr>
      </w:r>
    </w:p>
    <w:p w:rsidR="00000000" w:rsidDel="00000000" w:rsidP="00000000" w:rsidRDefault="00000000" w:rsidRPr="00000000" w14:paraId="00000043">
      <w:pPr>
        <w:spacing w:after="0" w:before="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5040"/>
        <w:gridCol w:w="2520"/>
        <w:tblGridChange w:id="0">
          <w:tblGrid>
            <w:gridCol w:w="2520"/>
            <w:gridCol w:w="5040"/>
            <w:gridCol w:w="25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44">
            <w:pPr>
              <w:jc w:val="center"/>
              <w:rPr/>
            </w:pPr>
            <w:r w:rsidDel="00000000" w:rsidR="00000000" w:rsidRPr="00000000">
              <w:rPr>
                <w:rFonts w:ascii="Georgia" w:cs="Georgia" w:eastAsia="Georgia" w:hAnsi="Georgia"/>
                <w:b w:val="1"/>
                <w:bCs w:val="1"/>
                <w:color w:val="ffffff"/>
                <w:sz w:val="16"/>
                <w:szCs w:val="16"/>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45">
            <w:pPr>
              <w:jc w:val="center"/>
              <w:rPr/>
            </w:pPr>
            <w:r w:rsidDel="00000000" w:rsidR="00000000" w:rsidRPr="00000000">
              <w:rPr>
                <w:rFonts w:ascii="Georgia" w:cs="Georgia" w:eastAsia="Georgia" w:hAnsi="Georgia"/>
                <w:b w:val="1"/>
                <w:bCs w:val="1"/>
                <w:color w:val="ffffff"/>
                <w:sz w:val="16"/>
                <w:szCs w:val="16"/>
                <w:rtl w:val="0"/>
              </w:rPr>
              <w:t xml:space="preserve">Activities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46">
            <w:pPr>
              <w:jc w:val="center"/>
              <w:rPr/>
            </w:pPr>
            <w:r w:rsidDel="00000000" w:rsidR="00000000" w:rsidRPr="00000000">
              <w:rPr>
                <w:rFonts w:ascii="Georgia" w:cs="Georgia" w:eastAsia="Georgia" w:hAnsi="Georgia"/>
                <w:b w:val="1"/>
                <w:bCs w:val="1"/>
                <w:color w:val="ffffff"/>
                <w:sz w:val="16"/>
                <w:szCs w:val="16"/>
                <w:rtl w:val="0"/>
              </w:rPr>
              <w:t xml:space="preserve">Est.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1b2a4a"/>
                <w:sz w:val="16"/>
                <w:szCs w:val="16"/>
                <w:rtl w:val="0"/>
              </w:rPr>
              <w:t xml:space="preserve">Weeks 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15"/>
                <w:szCs w:val="15"/>
                <w:rtl w:val="0"/>
              </w:rPr>
              <w:t xml:space="preserve">Entity formation (GP LLC, Fund LLC), EIN registration, bank accounts, state filings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333333"/>
                <w:sz w:val="15"/>
                <w:szCs w:val="15"/>
                <w:rtl w:val="0"/>
              </w:rPr>
              <w:t xml:space="preserve">$2,000 - $5,000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1b2a4a"/>
                <w:sz w:val="16"/>
                <w:szCs w:val="16"/>
                <w:rtl w:val="0"/>
              </w:rPr>
              <w:t xml:space="preserve">Weeks 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15"/>
                <w:szCs w:val="15"/>
                <w:rtl w:val="0"/>
              </w:rPr>
              <w:t xml:space="preserve">Securities attorney drafts PPM, Operating Agreement, Subscription docs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333333"/>
                <w:sz w:val="15"/>
                <w:szCs w:val="15"/>
                <w:rtl w:val="0"/>
              </w:rPr>
              <w:t xml:space="preserve">$15,000 - $40,000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1b2a4a"/>
                <w:sz w:val="16"/>
                <w:szCs w:val="16"/>
                <w:rtl w:val="0"/>
              </w:rPr>
              <w:t xml:space="preserve">Weeks 4-8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15"/>
                <w:szCs w:val="15"/>
                <w:rtl w:val="0"/>
              </w:rPr>
              <w:t xml:space="preserve">CPA engagement, fund accounting setup, K-1 preparation framework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333333"/>
                <w:sz w:val="15"/>
                <w:szCs w:val="15"/>
                <w:rtl w:val="0"/>
              </w:rPr>
              <w:t xml:space="preserve">$3,000 - $8,000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1b2a4a"/>
                <w:sz w:val="16"/>
                <w:szCs w:val="16"/>
                <w:rtl w:val="0"/>
              </w:rPr>
              <w:t xml:space="preserve">Weeks 6-10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15"/>
                <w:szCs w:val="15"/>
                <w:rtl w:val="0"/>
              </w:rPr>
              <w:t xml:space="preserve">Investor portal / management platform (Juniper Square, InvestNext,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100.0" w:type="dxa"/>
              <w:bottom w:w="50.0" w:type="dxa"/>
              <w:right w:w="10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333333"/>
                <w:sz w:val="15"/>
                <w:szCs w:val="15"/>
                <w:rtl w:val="0"/>
              </w:rPr>
              <w:t xml:space="preserve">$2,000 - $5,000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1b2a4a"/>
                <w:sz w:val="16"/>
                <w:szCs w:val="16"/>
                <w:rtl w:val="0"/>
              </w:rPr>
              <w:t xml:space="preserve">Weeks 8-12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15"/>
                <w:szCs w:val="15"/>
                <w:rtl w:val="0"/>
              </w:rPr>
              <w:t xml:space="preserve">Form D filing, blue sky filings, begin investor outreach and capital raise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fe" w:val="clear"/>
            <w:tcMar>
              <w:top w:w="50.0" w:type="dxa"/>
              <w:left w:w="100.0" w:type="dxa"/>
              <w:bottom w:w="50.0" w:type="dxa"/>
              <w:right w:w="10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333333"/>
                <w:sz w:val="15"/>
                <w:szCs w:val="15"/>
                <w:rtl w:val="0"/>
              </w:rPr>
              <w:t xml:space="preserve">$1,000 - $3,000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56">
            <w:pPr>
              <w:jc w:val="center"/>
              <w:rPr/>
            </w:pPr>
            <w:r w:rsidDel="00000000" w:rsidR="00000000" w:rsidRPr="00000000">
              <w:rPr>
                <w:rFonts w:ascii="Georgia" w:cs="Georgia" w:eastAsia="Georgia" w:hAnsi="Georgia"/>
                <w:b w:val="1"/>
                <w:bCs w:val="1"/>
                <w:color w:val="ffffff"/>
                <w:sz w:val="16"/>
                <w:szCs w:val="16"/>
                <w:rtl w:val="0"/>
              </w:rPr>
              <w:t xml:space="preserve">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57">
            <w:pPr>
              <w:jc w:val="center"/>
              <w:rPr/>
            </w:pPr>
            <w:r w:rsidDel="00000000" w:rsidR="00000000" w:rsidRPr="00000000">
              <w:rPr>
                <w:rFonts w:ascii="Arial" w:cs="Arial" w:eastAsia="Arial" w:hAnsi="Arial"/>
                <w:color w:val="6cb4ee"/>
                <w:sz w:val="15"/>
                <w:szCs w:val="15"/>
                <w:rtl w:val="0"/>
              </w:rPr>
              <w:t xml:space="preserve">Full fund launch in approximately 10-12 weeks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50.0" w:type="dxa"/>
              <w:left w:w="100.0" w:type="dxa"/>
              <w:bottom w:w="50.0" w:type="dxa"/>
              <w:right w:w="100.0" w:type="dxa"/>
            </w:tcMar>
          </w:tcPr>
          <w:p w:rsidR="00000000" w:rsidDel="00000000" w:rsidP="00000000" w:rsidRDefault="00000000" w:rsidRPr="00000000" w14:paraId="00000058">
            <w:pPr>
              <w:jc w:val="center"/>
              <w:rPr/>
            </w:pPr>
            <w:r w:rsidDel="00000000" w:rsidR="00000000" w:rsidRPr="00000000">
              <w:rPr>
                <w:rFonts w:ascii="Georgia" w:cs="Georgia" w:eastAsia="Georgia" w:hAnsi="Georgia"/>
                <w:b w:val="1"/>
                <w:bCs w:val="1"/>
                <w:color w:val="ffffff"/>
                <w:sz w:val="16"/>
                <w:szCs w:val="16"/>
                <w:rtl w:val="0"/>
              </w:rPr>
              <w:t xml:space="preserve">$23,000 - $61,000</w:t>
            </w:r>
            <w:r w:rsidDel="00000000" w:rsidR="00000000" w:rsidRPr="00000000">
              <w:rPr>
                <w:rtl w:val="0"/>
              </w:rPr>
            </w:r>
          </w:p>
        </w:tc>
      </w:tr>
    </w:tbl>
    <w:p w:rsidR="00000000" w:rsidDel="00000000" w:rsidP="00000000" w:rsidRDefault="00000000" w:rsidRPr="00000000" w14:paraId="00000059">
      <w:pPr>
        <w:pBdr>
          <w:top w:color="1b2a4a" w:space="6" w:sz="4" w:val="single"/>
        </w:pBdr>
        <w:spacing w:after="0" w:before="140" w:lineRule="auto"/>
        <w:rPr/>
      </w:pPr>
      <w:r w:rsidDel="00000000" w:rsidR="00000000" w:rsidRPr="00000000">
        <w:rPr>
          <w:rFonts w:ascii="Arial" w:cs="Arial" w:eastAsia="Arial" w:hAnsi="Arial"/>
          <w:b w:val="1"/>
          <w:bCs w:val="1"/>
          <w:color w:val="1b2a4a"/>
          <w:sz w:val="14"/>
          <w:szCs w:val="14"/>
          <w:rtl w:val="0"/>
        </w:rPr>
        <w:t xml:space="preserve">CONFIDENTIAL</w:t>
      </w:r>
      <w:r w:rsidDel="00000000" w:rsidR="00000000" w:rsidRPr="00000000">
        <w:rPr>
          <w:rFonts w:ascii="Arial" w:cs="Arial" w:eastAsia="Arial" w:hAnsi="Arial"/>
          <w:color w:val="666666"/>
          <w:sz w:val="13"/>
          <w:szCs w:val="13"/>
          <w:rtl w:val="0"/>
        </w:rPr>
        <w:t xml:space="preserve">  |  This document is for planning purposes only. All entity formation, securities filings, and offering documents must be prepared and reviewed by qualified legal counsel. Fee structures and timelines are estimates and subject to change.</w:t>
      </w:r>
      <w:r w:rsidDel="00000000" w:rsidR="00000000" w:rsidRPr="00000000">
        <w:rPr>
          <w:rtl w:val="0"/>
        </w:rPr>
      </w:r>
    </w:p>
    <w:p w:rsidR="00000000" w:rsidDel="00000000" w:rsidP="00000000" w:rsidRDefault="00000000" w:rsidRPr="00000000" w14:paraId="0000005A">
      <w:pPr>
        <w:spacing w:after="0" w:before="80" w:lineRule="auto"/>
        <w:ind w:firstLine="720"/>
        <w:jc w:val="center"/>
        <w:rPr/>
      </w:pPr>
      <w:r w:rsidDel="00000000" w:rsidR="00000000" w:rsidRPr="00000000">
        <w:rPr>
          <w:rtl w:val="0"/>
        </w:rPr>
      </w:r>
    </w:p>
    <w:sectPr>
      <w:pgSz w:h="15840" w:w="12240" w:orient="portrait"/>
      <w:pgMar w:bottom="72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2/BeoeF70Y8O5Ti/44Lo3jw5Q==">CgMxLjA4AHIhMTVqQ2NkVFltYUdERE5ibVNYWDlSUnFKSlRvRTJjZzNn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2026-03-15T19:17:55.637Z</dcterms:created>
  <dc:creator>Un-named</dc:creator>
</cp:coreProperties>
</file>

<file path=docProps/custom.xml><?xml version="1.0" encoding="utf-8"?>
<Properties xmlns="http://schemas.openxmlformats.org/officeDocument/2006/custom-properties" xmlns:vt="http://schemas.openxmlformats.org/officeDocument/2006/docPropsVTypes"/>
</file>