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8b645452d348cdd72f950cd14eca3699283a1d"/>
    <w:p>
      <w:pPr>
        <w:pStyle w:val="Heading1"/>
      </w:pPr>
      <w:r>
        <w:t xml:space="preserve">Integration Specification: MES to CMdS ( Member Eligibility )</w:t>
      </w:r>
    </w:p>
    <w:bookmarkStart w:id="11" w:name="document-header-executive-summary"/>
    <w:p>
      <w:pPr>
        <w:pStyle w:val="Heading2"/>
      </w:pPr>
      <w:r>
        <w:t xml:space="preserve">1. Document Header &amp;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Integration Specification: MES to CMdS (Member Eligibility)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Member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T-MSIS Dictionary Version</w:t>
            </w:r>
          </w:p>
        </w:tc>
        <w:tc>
          <w:tcPr/>
          <w:p>
            <w:pPr>
              <w:pStyle w:val="Compact"/>
            </w:pPr>
            <w:r>
              <w:t xml:space="preserve">4.0.33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research/Integration_Research_MemberEligibility.yaml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source/MEMBERELIGIBILITY.CPY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source/MEMBERELIGIBILITY_generated.csv</w:t>
            </w:r>
            <w:r>
              <w:t xml:space="preserve"> </w:t>
            </w:r>
            <w:r>
              <w:t xml:space="preserve">(1473-byte fixed record)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target/MemberEligibilityVO.md</w:t>
            </w:r>
          </w:p>
        </w:tc>
      </w:tr>
    </w:tbl>
    <w:bookmarkStart w:id="9" w:name="business-objective"/>
    <w:p>
      <w:pPr>
        <w:pStyle w:val="Heading3"/>
      </w:pPr>
      <w:r>
        <w:t xml:space="preserve">Business Objective</w:t>
      </w:r>
    </w:p>
    <w:p>
      <w:pPr>
        <w:pStyle w:val="FirstParagraph"/>
      </w:pPr>
      <w:r>
        <w:t xml:space="preserve">Migrate flat, fixed-width MES Member Eligibility extract records into a typed, cloud-native CMdS domain model so claims, financials, and external (T-MSIS) validations operate on a canonical relational payload rather than mainframe copybook layouts.</w:t>
      </w:r>
    </w:p>
    <w:bookmarkEnd w:id="9"/>
    <w:bookmarkStart w:id="10" w:name="target-architectural-pattern"/>
    <w:p>
      <w:pPr>
        <w:pStyle w:val="Heading3"/>
      </w:pPr>
      <w:r>
        <w:t xml:space="preserve">Target Architectural Pattern</w:t>
      </w:r>
    </w:p>
    <w:p>
      <w:pPr>
        <w:pStyle w:val="FirstParagraph"/>
      </w:pPr>
      <w:r>
        <w:t xml:space="preserve">The implementation team must build a deterministic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 Read the fixed-width legacy extract as raw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to protect mixed-mode data (e.g. COMP-3 that may mimic line breaks). Record framing/terminator is unresolved (</w:t>
      </w:r>
      <w:r>
        <w:rPr>
          <w:b/>
          <w:bCs/>
        </w:rPr>
        <w:t xml:space="preserve">GAP-11</w:t>
      </w:r>
      <w:r>
        <w:t xml:space="preserve">); source charset is unresolved (</w:t>
      </w:r>
      <w:r>
        <w:rPr>
          <w:b/>
          <w:bCs/>
        </w:rPr>
        <w:t xml:space="preserve">GAP-01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Parsing &amp; Slicing</w:t>
      </w:r>
      <w:r>
        <w:t xml:space="preserve"> </w:t>
      </w:r>
      <w:r>
        <w:t xml:space="preserve">— Extract alphanumeric and binary blocks using explicit array boundaries with</w:t>
      </w:r>
      <w:r>
        <w:t xml:space="preserve"> 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upper-bound checks against the instantiated record length to eliminate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from trailing truncation.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Mapping &amp; Conversion</w:t>
      </w:r>
      <w:r>
        <w:t xml:space="preserve"> </w:t>
      </w:r>
      <w:r>
        <w:t xml:space="preserve">— Map parsed properties into a type-safe intermediate Java Value Object (</w:t>
      </w:r>
      <w:r>
        <w:rPr>
          <w:rStyle w:val="VerbatimChar"/>
        </w:rPr>
        <w:t xml:space="preserve">MemberEligibilityVO</w:t>
      </w:r>
      <w:r>
        <w:t xml:space="preserve">) via MapStruct.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T-MSIS Validation</w:t>
      </w:r>
      <w:r>
        <w:t xml:space="preserve"> </w:t>
      </w:r>
      <w:r>
        <w:t xml:space="preserve">— Apply tagged</w:t>
      </w:r>
      <w:r>
        <w:t xml:space="preserve"> </w:t>
      </w:r>
      <w:r>
        <w:rPr>
          <w:rStyle w:val="VerbatimChar"/>
          <w:b/>
          <w:bCs/>
        </w:rPr>
        <w:t xml:space="preserve">Medicaid_Rule (ELG.xxx.xxx)</w:t>
      </w:r>
      <w:r>
        <w:t xml:space="preserve"> </w:t>
      </w:r>
      <w:r>
        <w:t xml:space="preserve">checks and CONFIRMED VVLs from §4.D/E/F (dictionary</w:t>
      </w:r>
      <w:r>
        <w:t xml:space="preserve"> </w:t>
      </w:r>
      <w:r>
        <w:rPr>
          <w:b/>
          <w:bCs/>
        </w:rPr>
        <w:t xml:space="preserve">4.0.33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JSON Serialization</w:t>
      </w:r>
      <w:r>
        <w:t xml:space="preserve"> </w:t>
      </w:r>
      <w:r>
        <w:t xml:space="preserve">— Emit canonical JSON from the 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Idempotent CMdS REST Delivery</w:t>
      </w:r>
      <w:r>
        <w:t xml:space="preserve"> </w:t>
      </w:r>
      <w:r>
        <w:t xml:space="preserve">— POST to CMdS REST APIs for PostgreSQL persistence (API contract/SLA per</w:t>
      </w:r>
      <w:r>
        <w:t xml:space="preserve"> </w:t>
      </w:r>
      <w:r>
        <w:rPr>
          <w:b/>
          <w:bCs/>
        </w:rPr>
        <w:t xml:space="preserve">GAP-13</w:t>
      </w:r>
      <w:r>
        <w:t xml:space="preserve">; natural key per</w:t>
      </w:r>
      <w:r>
        <w:t xml:space="preserve"> </w:t>
      </w:r>
      <w:r>
        <w:rPr>
          <w:b/>
          <w:bCs/>
        </w:rPr>
        <w:t xml:space="preserve">GAP-14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X15914263e3ba67f9629927106ba77ffc824ff8f"/>
    <w:p>
      <w:pPr>
        <w:pStyle w:val="Heading2"/>
      </w:pPr>
      <w:r>
        <w:t xml:space="preserve">2. Gaps &amp; Assumptions (Human-in-the-Loop Handoff)</w:t>
      </w:r>
    </w:p>
    <w:bookmarkStart w:id="12" w:name="document-conventions-for-this-section"/>
    <w:p>
      <w:pPr>
        <w:pStyle w:val="Heading3"/>
      </w:pPr>
      <w:r>
        <w:t xml:space="preserve">2.1 Document Conventions for This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GAP-NN</w:t>
            </w:r>
          </w:p>
        </w:tc>
        <w:tc>
          <w:tcPr/>
          <w:p>
            <w:pPr>
              <w:pStyle w:val="Compact"/>
            </w:pPr>
            <w:r>
              <w:t xml:space="preserve">Information missing from source/target/rule artifacts; requires BA/SME resolution before build treats the topic as 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ASM-NN</w:t>
            </w:r>
          </w:p>
        </w:tc>
        <w:tc>
          <w:tcPr/>
          <w:p>
            <w:pPr>
              <w:pStyle w:val="Compact"/>
            </w:pPr>
            <w:r>
              <w:t xml:space="preserve">Placeholder assumption awaiting BA confirmation; each ASM traces to exactly one GAP and forward to ≥1 in-spec usage location. Research</w:t>
            </w:r>
            <w:r>
              <w:t xml:space="preserve"> </w:t>
            </w:r>
            <w:r>
              <w:rPr>
                <w:rStyle w:val="VerbatimChar"/>
              </w:rPr>
              <w:t xml:space="preserve">assumptions</w:t>
            </w:r>
            <w:r>
              <w:t xml:space="preserve"> </w:t>
            </w:r>
            <w:r>
              <w:t xml:space="preserve">is empty — no ASM-NN entries invented in this Writer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(ELG.xxx.xxx)</w:t>
            </w:r>
          </w:p>
        </w:tc>
        <w:tc>
          <w:tcPr/>
          <w:p>
            <w:pPr>
              <w:pStyle w:val="Compact"/>
            </w:pPr>
            <w:r>
              <w:t xml:space="preserve">Applied T-MSIS data-element rule citation from research (</w:t>
            </w:r>
            <w:r>
              <w:rPr>
                <w:rStyle w:val="VerbatimChar"/>
              </w:rPr>
              <w:t xml:space="preserve">t_msis_rule</w:t>
            </w:r>
            <w:r>
              <w:t xml:space="preserve"> </w:t>
            </w:r>
            <w:r>
              <w:t xml:space="preserve">/ VVL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/ P2 / P3</w:t>
            </w:r>
          </w:p>
        </w:tc>
        <w:tc>
          <w:tcPr/>
          <w:p>
            <w:pPr>
              <w:pStyle w:val="Compact"/>
            </w:pPr>
            <w:r>
              <w:t xml:space="preserve">Priority: P1 blocks safe ingest/decode; P2 blocks complete validation/ops; P3 polish/character-class clarity.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roles</w:t>
            </w:r>
          </w:p>
        </w:tc>
        <w:tc>
          <w:tcPr/>
          <w:p>
            <w:pPr>
              <w:pStyle w:val="Compact"/>
            </w:pPr>
            <w:r>
              <w:t xml:space="preserve">MMIS SME, Sec/Compliance, CMdS API — as assigned in research</w:t>
            </w:r>
            <w:r>
              <w:t xml:space="preserve"> </w:t>
            </w:r>
            <w:r>
              <w:rPr>
                <w:rStyle w:val="VerbatimChar"/>
              </w:rPr>
              <w:t xml:space="preserve">gaps[]</w:t>
            </w:r>
            <w:r>
              <w:t xml:space="preserve">.</w:t>
            </w:r>
          </w:p>
        </w:tc>
      </w:tr>
    </w:tbl>
    <w:bookmarkEnd w:id="12"/>
    <w:bookmarkStart w:id="13" w:name="X5ae7c6853473fd698293fdf9be04da2d7484aa9"/>
    <w:p>
      <w:pPr>
        <w:pStyle w:val="Heading3"/>
      </w:pPr>
      <w:r>
        <w:t xml:space="preserve">2.2 GAPS — Information Missing from Source/Target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What is missing from the inputs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GAP-01</w:t>
            </w:r>
          </w:p>
        </w:tc>
        <w:tc>
          <w:tcPr/>
          <w:p>
            <w:pPr>
              <w:pStyle w:val="Compact"/>
            </w:pPr>
            <w:r>
              <w:t xml:space="preserve">Source character encoding</w:t>
            </w:r>
          </w:p>
        </w:tc>
        <w:tc>
          <w:tcPr/>
          <w:p>
            <w:pPr>
              <w:pStyle w:val="Compact"/>
            </w:pPr>
            <w:r>
              <w:t xml:space="preserve">MEMBERELIGIBILITY_generated.csv, MEMBERELIGIBILITY.CPY, and MemberEligibilityVO.md do not specify charset (e.g. ISO-8859-1 vs EBCDIC).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(Source character encoding).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GAP-02</w:t>
            </w:r>
          </w:p>
        </w:tc>
        <w:tc>
          <w:tcPr/>
          <w:p>
            <w:pPr>
              <w:pStyle w:val="Compact"/>
            </w:pPr>
            <w:r>
              <w:t xml:space="preserve">CTR-SRVC-DT to serviceDate (YearMonth)</w:t>
            </w:r>
          </w:p>
        </w:tc>
        <w:tc>
          <w:tcPr/>
          <w:p>
            <w:pPr>
              <w:pStyle w:val="Compact"/>
            </w:pPr>
            <w:r>
              <w:t xml:space="preserve">Source PIC X(08) at positions 9-16 (MEMBERELIGIBILITY_generated.csv:L3); VO serviceDate uses pattern yyyyMM (MemberEligibilityVO.md:L8-L10). Truncation/padding rules not stated in artifacts.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(CTR-SRVC-DT to serviceDate (YearMonth)).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GAP-03</w:t>
            </w:r>
          </w:p>
        </w:tc>
        <w:tc>
          <w:tcPr/>
          <w:p>
            <w:pPr>
              <w:pStyle w:val="Compact"/>
            </w:pPr>
            <w:r>
              <w:t xml:space="preserve">MBR-GNDR-CD width and code normalization</w:t>
            </w:r>
          </w:p>
        </w:tc>
        <w:tc>
          <w:tcPr/>
          <w:p>
            <w:pPr>
              <w:pStyle w:val="Compact"/>
            </w:pPr>
            <w:r>
              <w:t xml:space="preserve">Source PIC X(04) at 435-438 (MEMBERELIGIBILITY_generated.csv:L30); VO gender</w:t>
            </w:r>
            <w:r>
              <w:t xml:space="preserve"> </w:t>
            </w:r>
            <w:r>
              <w:t xml:space="preserve">@Size</w:t>
            </w:r>
            <w:r>
              <w:t xml:space="preserve">(max=1) with pattern [MFU]? (MemberEligibilityVO.md:L126-L129); T-MSIS Sex is X(1) per ELG.002.023.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(MBR-GNDR-CD width and code normalization).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GAP-04</w:t>
            </w:r>
          </w:p>
        </w:tc>
        <w:tc>
          <w:tcPr/>
          <w:p>
            <w:pPr>
              <w:pStyle w:val="Compact"/>
            </w:pPr>
            <w:r>
              <w:t xml:space="preserve">Race valid value list</w:t>
            </w:r>
          </w:p>
        </w:tc>
        <w:tc>
          <w:tcPr/>
          <w:p>
            <w:pPr>
              <w:pStyle w:val="Compact"/>
            </w:pPr>
            <w:r>
              <w:t xml:space="preserve">MBR-RACE-CD mapped to race (ELG.016.213 per data-elements.csv) but no CONFIRMED race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(Race valid value list).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GAP-05</w:t>
            </w:r>
          </w:p>
        </w:tc>
        <w:tc>
          <w:tcPr/>
          <w:p>
            <w:pPr>
              <w:pStyle w:val="Compact"/>
            </w:pPr>
            <w:r>
              <w:t xml:space="preserve">Eligibility termination reason code</w:t>
            </w:r>
          </w:p>
        </w:tc>
        <w:tc>
          <w:tcPr/>
          <w:p>
            <w:pPr>
              <w:pStyle w:val="Compact"/>
            </w:pPr>
            <w:r>
              <w:t xml:space="preserve">MBR-TERM-RSN-CD mapped to eligibilityTerminationReasonCode with t_msis_rule ELG.005.095 (MEMBERELIGIBILITY_generated.csv:L37; MemberEligibilityVO.md:L157); Eligibility Termination Reason List is not present as a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(Eligibility termination reason code).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GAP-06</w:t>
            </w:r>
          </w:p>
        </w:tc>
        <w:tc>
          <w:tcPr/>
          <w:p>
            <w:pPr>
              <w:pStyle w:val="Compact"/>
            </w:pPr>
            <w:r>
              <w:t xml:space="preserve">Federal match code</w:t>
            </w:r>
          </w:p>
        </w:tc>
        <w:tc>
          <w:tcPr/>
          <w:p>
            <w:pPr>
              <w:pStyle w:val="Compact"/>
            </w:pPr>
            <w:r>
              <w:t xml:space="preserve">MBR-FED-MCH-CD present in layout (MEMBERELIGIBILITY_generated.csv:L38); no CONFIRMED VVL CSV in value-lists/ for federalMatchCode.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(Federal match code).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GAP-07</w:t>
            </w:r>
          </w:p>
        </w:tc>
        <w:tc>
          <w:tcPr/>
          <w:p>
            <w:pPr>
              <w:pStyle w:val="Compact"/>
            </w:pPr>
            <w:r>
              <w:t xml:space="preserve">COMP-3 packed decimal decode</w:t>
            </w:r>
          </w:p>
        </w:tc>
        <w:tc>
          <w:tcPr/>
          <w:p>
            <w:pPr>
              <w:pStyle w:val="Compact"/>
            </w:pPr>
            <w:r>
              <w:t xml:space="preserve">LTC liability and rate amount fields use PIC S9(7)V99 COMP-3; VO uses</w:t>
            </w:r>
            <w:r>
              <w:t xml:space="preserve"> </w:t>
            </w:r>
            <w:r>
              <w:t xml:space="preserve">@Digits</w:t>
            </w:r>
            <w:r>
              <w:t xml:space="preserve">(integer=7, fraction=2) but byte order/sign nibble rules not documented in copybook or VO.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(COMP-3 packed decimal decode).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GAP-08</w:t>
            </w:r>
          </w:p>
        </w:tc>
        <w:tc>
          <w:tcPr/>
          <w:p>
            <w:pPr>
              <w:pStyle w:val="Compact"/>
            </w:pPr>
            <w:r>
              <w:t xml:space="preserve">HH-SIZE-NUM binary COMP</w:t>
            </w:r>
          </w:p>
        </w:tc>
        <w:tc>
          <w:tcPr/>
          <w:p>
            <w:pPr>
              <w:pStyle w:val="Compact"/>
            </w:pPr>
            <w:r>
              <w:t xml:space="preserve">Source PIC 9(04) COMP (2 bytes) at 1422-1423 (MEMBERELIGIBILITY_generated.csv:L110); VO householdSize is Integer (MemberEligibilityVO.md:L461-L462); COMP endianness not stated in MEMBERELIGIBILITY.CPY.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(HH-SIZE-NUM binary COMP).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GAP-09</w:t>
            </w:r>
          </w:p>
        </w:tc>
        <w:tc>
          <w:tcPr/>
          <w:p>
            <w:pPr>
              <w:pStyle w:val="Compact"/>
            </w:pPr>
            <w:r>
              <w:t xml:space="preserve">Sentinel / default dates</w:t>
            </w:r>
          </w:p>
        </w:tc>
        <w:tc>
          <w:tcPr/>
          <w:p>
            <w:pPr>
              <w:pStyle w:val="Compact"/>
            </w:pPr>
            <w:r>
              <w:t xml:space="preserve">Multiple PIC X(08) date fields in layout; VO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 on date fields without documented sentinel handling (e.g. 00000000, 99999999) in artifacts.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(Sentinel / default dates).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GAP-10</w:t>
            </w:r>
          </w:p>
        </w:tc>
        <w:tc>
          <w:tcPr/>
          <w:p>
            <w:pPr>
              <w:pStyle w:val="Compact"/>
            </w:pPr>
            <w:r>
              <w:t xml:space="preserve">Phone number formatting</w:t>
            </w:r>
          </w:p>
        </w:tc>
        <w:tc>
          <w:tcPr/>
          <w:p>
            <w:pPr>
              <w:pStyle w:val="Compact"/>
            </w:pPr>
            <w:r>
              <w:t xml:space="preserve">MBR-PHN-NUM and related fields PIC X(12) in source; VO memberContactNumber</w:t>
            </w:r>
            <w:r>
              <w:t xml:space="preserve"> </w:t>
            </w:r>
            <w:r>
              <w:t xml:space="preserve">@Size</w:t>
            </w:r>
            <w:r>
              <w:t xml:space="preserve">(max=10) (MemberEligibilityVO.md:L105-L107). Strip/pad rules not stated.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(Phone number formatting).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GAP-11</w:t>
            </w:r>
          </w:p>
        </w:tc>
        <w:tc>
          <w:tcPr/>
          <w:p>
            <w:pPr>
              <w:pStyle w:val="Compact"/>
            </w:pPr>
            <w:r>
              <w:t xml:space="preserve">Record framing and file terminator</w:t>
            </w:r>
          </w:p>
        </w:tc>
        <w:tc>
          <w:tcPr/>
          <w:p>
            <w:pPr>
              <w:pStyle w:val="Compact"/>
            </w:pPr>
            <w:r>
              <w:t xml:space="preserve">MEMBERELIGIBILITY_generated.csv defines a 1473-byte fixed layout (SRC-FILE-NM ends at 1473); no LF/CRLF, RDW, or block descriptor documented in .CPY or VO.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(Record framing and file terminator).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GAP-12</w:t>
            </w:r>
          </w:p>
        </w:tc>
        <w:tc>
          <w:tcPr/>
          <w:p>
            <w:pPr>
              <w:pStyle w:val="Compact"/>
            </w:pPr>
            <w:r>
              <w:t xml:space="preserve">HIPAA / PHI handling for DLQ records</w:t>
            </w:r>
          </w:p>
        </w:tc>
        <w:tc>
          <w:tcPr/>
          <w:p>
            <w:pPr>
              <w:pStyle w:val="Compact"/>
            </w:pPr>
            <w:r>
              <w:t xml:space="preserve">MEMBERELIGIBILITY layout and MemberEligibilityVO.md contain SSN and demographic PHI; no dead-letter redaction or retention policy in provided artifacts.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(HIPAA / PHI handling for DLQ records).</w:t>
            </w:r>
          </w:p>
        </w:tc>
        <w:tc>
          <w:tcPr/>
          <w:p>
            <w:pPr>
              <w:pStyle w:val="Compact"/>
            </w:pPr>
            <w:r>
              <w:t xml:space="preserve">Sec/Compliance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GAP-13</w:t>
            </w:r>
          </w:p>
        </w:tc>
        <w:tc>
          <w:tcPr/>
          <w:p>
            <w:pPr>
              <w:pStyle w:val="Compact"/>
            </w:pPr>
            <w:r>
              <w:t xml:space="preserve">CMdS operations (API contract, file arrival, SLA, observability)</w:t>
            </w:r>
          </w:p>
        </w:tc>
        <w:tc>
          <w:tcPr/>
          <w:p>
            <w:pPr>
              <w:pStyle w:val="Compact"/>
            </w:pPr>
            <w:r>
              <w:t xml:space="preserve">Integration project provides MemberEligibilityVO.md only; no OpenAPI contract, batch file arrival, SLA, or observability artifacts.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(CMdS operations (API contract, file arrival, SLA, observability)).</w:t>
            </w:r>
          </w:p>
        </w:tc>
        <w:tc>
          <w:tcPr/>
          <w:p>
            <w:pPr>
              <w:pStyle w:val="Compact"/>
            </w:pPr>
            <w:r>
              <w:t xml:space="preserve">CMdS API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GAP-14</w:t>
            </w:r>
          </w:p>
        </w:tc>
        <w:tc>
          <w:tcPr/>
          <w:p>
            <w:pPr>
              <w:pStyle w:val="Compact"/>
            </w:pPr>
            <w:r>
              <w:t xml:space="preserve">Natural-key format and validation</w:t>
            </w:r>
          </w:p>
        </w:tc>
        <w:tc>
          <w:tcPr/>
          <w:p>
            <w:pPr>
              <w:pStyle w:val="Compact"/>
            </w:pPr>
            <w:r>
              <w:t xml:space="preserve">No composite ingest key (e.g. medicaidCardId + serviceDate + providerId) documented in MEMBERELIGIBILITY_generated.csv, .CPY, or MemberEligibilityVO.md.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(Natural-key format and validation).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GAP-15</w:t>
            </w:r>
          </w:p>
        </w:tc>
        <w:tc>
          <w:tcPr/>
          <w:p>
            <w:pPr>
              <w:pStyle w:val="Compact"/>
            </w:pPr>
            <w:r>
              <w:t xml:space="preserve">Cross-field date ordering rules</w:t>
            </w:r>
          </w:p>
        </w:tc>
        <w:tc>
          <w:tcPr/>
          <w:p>
            <w:pPr>
              <w:pStyle w:val="Compact"/>
            </w:pPr>
            <w:r>
              <w:t xml:space="preserve">T-MSIS data-elements.md documents period ordering for many date pairs; integration artifacts do not state which pairs apply at the MES→CMdS boundary.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(Cross-field date ordering rules).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GAP-16</w:t>
            </w:r>
          </w:p>
        </w:tc>
        <w:tc>
          <w:tcPr/>
          <w:p>
            <w:pPr>
              <w:pStyle w:val="Compact"/>
            </w:pPr>
            <w:r>
              <w:t xml:space="preserve">Veterans indicator code normalization</w:t>
            </w:r>
          </w:p>
        </w:tc>
        <w:tc>
          <w:tcPr/>
          <w:p>
            <w:pPr>
              <w:pStyle w:val="Compact"/>
            </w:pPr>
            <w:r>
              <w:t xml:space="preserve">T-MSIS Veteran Indicator List uses codes 0/1 (veteran-indicator.csv); VO veteransIndicator pattern [YN]? (MemberEligibilityVO.md:L448-L451). Mapping not stated in artifacts.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(Veterans indicator code normalization).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GAP-17</w:t>
            </w:r>
          </w:p>
        </w:tc>
        <w:tc>
          <w:tcPr/>
          <w:p>
            <w:pPr>
              <w:pStyle w:val="Compact"/>
            </w:pPr>
            <w:r>
              <w:t xml:space="preserve">Level of care code width</w:t>
            </w:r>
          </w:p>
        </w:tc>
        <w:tc>
          <w:tcPr/>
          <w:p>
            <w:pPr>
              <w:pStyle w:val="Compact"/>
            </w:pPr>
            <w:r>
              <w:t xml:space="preserve">Source LTC-LVL-CARE-CD PIC X(04) at 531-534 (MEMBERELIGIBILITY_generated.csv:L45); VO levelOfCare</w:t>
            </w:r>
            <w:r>
              <w:t xml:space="preserve"> </w:t>
            </w:r>
            <w:r>
              <w:t xml:space="preserve">@Size</w:t>
            </w:r>
            <w:r>
              <w:t xml:space="preserve">(max=2) (MemberEligibilityVO.md:L191-L193); T-MSIS ELG.005.088 is X(3). Truncation/padding rules not stated.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(Level of care code width).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GAP-18</w:t>
            </w:r>
          </w:p>
        </w:tc>
        <w:tc>
          <w:tcPr/>
          <w:p>
            <w:pPr>
              <w:pStyle w:val="Compact"/>
            </w:pPr>
            <w:r>
              <w:t xml:space="preserve">Marital status code width</w:t>
            </w:r>
          </w:p>
        </w:tc>
        <w:tc>
          <w:tcPr/>
          <w:p>
            <w:pPr>
              <w:pStyle w:val="Compact"/>
            </w:pPr>
            <w:r>
              <w:t xml:space="preserve">Source MRTL-STAT-CD PIC X(04) at 1380-1383 (MEMBERELIGIBILITY_generated.csv:L106); VO maritalStatus</w:t>
            </w:r>
            <w:r>
              <w:t xml:space="preserve"> </w:t>
            </w:r>
            <w:r>
              <w:t xml:space="preserve">@Size</w:t>
            </w:r>
            <w:r>
              <w:t xml:space="preserve">(max=1) (MemberEligibilityVO.md:L444-L446); T-MSIS ELG.003.034 uses 2-character codes (marital-status.csv). Normalization not stated.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(Marital status code width).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GAP-19</w:t>
            </w:r>
          </w:p>
        </w:tc>
        <w:tc>
          <w:tcPr/>
          <w:p>
            <w:pPr>
              <w:pStyle w:val="Compact"/>
            </w:pPr>
            <w:r>
              <w:t xml:space="preserve">Disability type code list</w:t>
            </w:r>
          </w:p>
        </w:tc>
        <w:tc>
          <w:tcPr/>
          <w:p>
            <w:pPr>
              <w:pStyle w:val="Compact"/>
            </w:pPr>
            <w:r>
              <w:t xml:space="preserve">MBR-DSBL-TYP mapped to diabilityType with t_msis_rule ELG.017.224 (MEMBERELIGIBILITY_generated.csv:L33; MemberEligibilityVO.md:L139); Disability Type Code List is not present as a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(Disability type code list).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GAP-20</w:t>
            </w:r>
          </w:p>
        </w:tc>
        <w:tc>
          <w:tcPr/>
          <w:p>
            <w:pPr>
              <w:pStyle w:val="Compact"/>
            </w:pPr>
            <w:r>
              <w:t xml:space="preserve">Health home level code list</w:t>
            </w:r>
          </w:p>
        </w:tc>
        <w:tc>
          <w:tcPr/>
          <w:p>
            <w:pPr>
              <w:pStyle w:val="Compact"/>
            </w:pPr>
            <w:r>
              <w:t xml:space="preserve">HH-LVL-CD present in layout (MEMBERELIGIBILITY_generated.csv:L42) mapped to healthHomeLevelCode (MemberEligibilityVO.md:L178);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(Health home level code list).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GAP-21</w:t>
            </w:r>
          </w:p>
        </w:tc>
        <w:tc>
          <w:tcPr/>
          <w:p>
            <w:pPr>
              <w:pStyle w:val="Compact"/>
            </w:pPr>
            <w:r>
              <w:t xml:space="preserve">Part D opt-out indicator legal values</w:t>
            </w:r>
          </w:p>
        </w:tc>
        <w:tc>
          <w:tcPr/>
          <w:p>
            <w:pPr>
              <w:pStyle w:val="Compact"/>
            </w:pPr>
            <w:r>
              <w:t xml:space="preserve">MCR-PTD-OPT-IND present in layout (MEMBERELIGIBILITY_generated.csv:L65) mapped to partDOptOutIndex (MemberEligibilityVO.md:L273); Boolean/indicator legal values (Y/N, 1/0, blank) not stated in MEMBERELIGIBILITY_generated.csv, .CPY, or VO.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(Part D opt-out indicator legal values).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GAP-22</w:t>
            </w:r>
          </w:p>
        </w:tc>
        <w:tc>
          <w:tcPr/>
          <w:p>
            <w:pPr>
              <w:pStyle w:val="Compact"/>
            </w:pPr>
            <w:r>
              <w:t xml:space="preserve">Lock-in assignment reason code list</w:t>
            </w:r>
          </w:p>
        </w:tc>
        <w:tc>
          <w:tcPr/>
          <w:p>
            <w:pPr>
              <w:pStyle w:val="Compact"/>
            </w:pPr>
            <w:r>
              <w:t xml:space="preserve">LCK-ASGN-RSN present in layout (MEMBERELIGIBILITY_generated.csv:L98) mapped to lockinAssignmentReasonCode (MemberEligibilityVO.md:L409);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(Lock-in assignment reason code list).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GAP-23</w:t>
            </w:r>
          </w:p>
        </w:tc>
        <w:tc>
          <w:tcPr/>
          <w:p>
            <w:pPr>
              <w:pStyle w:val="Compact"/>
            </w:pPr>
            <w:r>
              <w:t xml:space="preserve">Lock-in change reason code list</w:t>
            </w:r>
          </w:p>
        </w:tc>
        <w:tc>
          <w:tcPr/>
          <w:p>
            <w:pPr>
              <w:pStyle w:val="Compact"/>
            </w:pPr>
            <w:r>
              <w:t xml:space="preserve">LCK-CHG-RSN present in layout (MEMBERELIGIBILITY_generated.csv:L99) mapped to lockinChangeReasonCode (MemberEligibilityVO.md:L413);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(Lock-in change reason code list).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GAP-24</w:t>
            </w:r>
          </w:p>
        </w:tc>
        <w:tc>
          <w:tcPr/>
          <w:p>
            <w:pPr>
              <w:pStyle w:val="Compact"/>
            </w:pPr>
            <w:r>
              <w:t xml:space="preserve">Immigrant admission status code list</w:t>
            </w:r>
          </w:p>
        </w:tc>
        <w:tc>
          <w:tcPr/>
          <w:p>
            <w:pPr>
              <w:pStyle w:val="Compact"/>
            </w:pPr>
            <w:r>
              <w:t xml:space="preserve">IMM-ADMS-STAT mapped to immigrantAdmissionStatus with t_msis_rule ELG.003.042 (MEMBERELIGIBILITY_generated.csv:L111; MemberEligibilityVO.md:L464); Immigration Status List is not present as a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(Immigrant admission status code list).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GAP-25</w:t>
            </w:r>
          </w:p>
        </w:tc>
        <w:tc>
          <w:tcPr/>
          <w:p>
            <w:pPr>
              <w:pStyle w:val="Compact"/>
            </w:pPr>
            <w:r>
              <w:t xml:space="preserve">Per-field nullability / mandatory rules</w:t>
            </w:r>
          </w:p>
        </w:tc>
        <w:tc>
          <w:tcPr/>
          <w:p>
            <w:pPr>
              <w:pStyle w:val="Compact"/>
            </w:pPr>
            <w:r>
              <w:t xml:space="preserve">VO has sparse nullability comments (e.g. medicareIdNumber, healthHomeNPIId); T-MSIS Necessity in data-elements.md is not aligned field-by-field to MES layout or JSR-380 constraints in MemberEligibilityVO.md.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(Per-field nullability / mandatory rules).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GAP-26</w:t>
            </w:r>
          </w:p>
        </w:tc>
        <w:tc>
          <w:tcPr/>
          <w:p>
            <w:pPr>
              <w:pStyle w:val="Compact"/>
            </w:pPr>
            <w:r>
              <w:t xml:space="preserve">Name / free-text character class</w:t>
            </w:r>
          </w:p>
        </w:tc>
        <w:tc>
          <w:tcPr/>
          <w:p>
            <w:pPr>
              <w:pStyle w:val="Compact"/>
            </w:pPr>
            <w:r>
              <w:t xml:space="preserve">Name and address PIC X fields (e.g. MBR-LAST-NM, MBR-FRST-NM) have no allowed character class documented in MEMBERELIGIBILITY_generated.csv, .CPY, or MemberEligibilityVO.md beyond</w:t>
            </w:r>
            <w:r>
              <w:t xml:space="preserve"> </w:t>
            </w:r>
            <w:r>
              <w:t xml:space="preserve">@Size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Blocks build-ready transformation rules until confirmed (Name / free-text character class).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</w:tbl>
    <w:bookmarkEnd w:id="13"/>
    <w:bookmarkStart w:id="14" w:name="X45d91b0c67e7bbf86cf1d66fab8afe5cd954996"/>
    <w:p>
      <w:pPr>
        <w:pStyle w:val="Heading3"/>
      </w:pPr>
      <w:r>
        <w:t xml:space="preserve">2.3 ASSUMPTIONS — Placeholder Values Awaiting BA Confirmation</w:t>
      </w:r>
    </w:p>
    <w:p>
      <w:pPr>
        <w:pStyle w:val="FirstParagraph"/>
      </w:pPr>
      <w:r>
        <w:t xml:space="preserve">Research</w:t>
      </w:r>
      <w:r>
        <w:t xml:space="preserve"> </w:t>
      </w:r>
      <w:r>
        <w:rPr>
          <w:rStyle w:val="VerbatimChar"/>
        </w:rPr>
        <w:t xml:space="preserve">assumptions: []</w:t>
      </w:r>
      <w:r>
        <w:t xml:space="preserve"> </w:t>
      </w:r>
      <w:r>
        <w:t xml:space="preserve">is empty. No</w:t>
      </w:r>
      <w:r>
        <w:t xml:space="preserve"> </w:t>
      </w:r>
      <w:r>
        <w:rPr>
          <w:b/>
          <w:bCs/>
        </w:rPr>
        <w:t xml:space="preserve">ASM-NN</w:t>
      </w:r>
      <w:r>
        <w:t xml:space="preserve"> </w:t>
      </w:r>
      <w:r>
        <w:t xml:space="preserve">placeholders are documented in this specification. Assumptions await BA fill-in after GAP resolution (do not invent ASM identifiers).</w:t>
      </w:r>
    </w:p>
    <w:bookmarkEnd w:id="14"/>
    <w:bookmarkStart w:id="15" w:name="X343762c456f91e266059eae6721e310ebd6ccba"/>
    <w:p>
      <w:pPr>
        <w:pStyle w:val="Heading3"/>
      </w:pPr>
      <w:r>
        <w:t xml:space="preserve">2.4 Outstanding Questions for the BA Team (in priority order)</w:t>
      </w:r>
    </w:p>
    <w:p>
      <w:pPr>
        <w:pStyle w:val="FirstParagraph"/>
      </w:pPr>
      <w:r>
        <w:rPr>
          <w:b/>
          <w:bCs/>
        </w:rPr>
        <w:t xml:space="preserve">P1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GAP-01</w:t>
      </w:r>
      <w:r>
        <w:t xml:space="preserve"> </w:t>
      </w:r>
      <w:r>
        <w:t xml:space="preserve">— Source character encoding: Confirm resolution of missing artifact detail (owner: MMIS SME).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GAP-02</w:t>
      </w:r>
      <w:r>
        <w:t xml:space="preserve"> </w:t>
      </w:r>
      <w:r>
        <w:t xml:space="preserve">— CTR-SRVC-DT to serviceDate (YearMonth): Confirm resolution of missing artifact detail (owner: MMIS SME).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GAP-03</w:t>
      </w:r>
      <w:r>
        <w:t xml:space="preserve"> </w:t>
      </w:r>
      <w:r>
        <w:t xml:space="preserve">— MBR-GNDR-CD width and code normalization: Confirm resolution of missing artifact detail (owner: MMIS SME).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GAP-04</w:t>
      </w:r>
      <w:r>
        <w:t xml:space="preserve"> </w:t>
      </w:r>
      <w:r>
        <w:t xml:space="preserve">— Race valid value list: Confirm resolution of missing artifact detail (owner: MMIS SME).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GAP-07</w:t>
      </w:r>
      <w:r>
        <w:t xml:space="preserve"> </w:t>
      </w:r>
      <w:r>
        <w:t xml:space="preserve">— COMP-3 packed decimal decode: Confirm resolution of missing artifact detail (owner: MMIS SME).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GAP-11</w:t>
      </w:r>
      <w:r>
        <w:t xml:space="preserve"> </w:t>
      </w:r>
      <w:r>
        <w:t xml:space="preserve">— Record framing and file terminator: Confirm resolution of missing artifact detail (owner: MMIS SME).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GAP-12</w:t>
      </w:r>
      <w:r>
        <w:t xml:space="preserve"> </w:t>
      </w:r>
      <w:r>
        <w:t xml:space="preserve">— HIPAA / PHI handling for DLQ records: Confirm resolution of missing artifact detail (owner: Sec/Compliance).</w:t>
      </w:r>
    </w:p>
    <w:p>
      <w:pPr>
        <w:pStyle w:val="FirstParagraph"/>
      </w:pPr>
      <w:r>
        <w:rPr>
          <w:b/>
          <w:bCs/>
        </w:rPr>
        <w:t xml:space="preserve">P2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GAP-05</w:t>
      </w:r>
      <w:r>
        <w:t xml:space="preserve"> </w:t>
      </w:r>
      <w:r>
        <w:t xml:space="preserve">— Eligibility termination reason code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GAP-06</w:t>
      </w:r>
      <w:r>
        <w:t xml:space="preserve"> </w:t>
      </w:r>
      <w:r>
        <w:t xml:space="preserve">— Federal match code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GAP-08</w:t>
      </w:r>
      <w:r>
        <w:t xml:space="preserve"> </w:t>
      </w:r>
      <w:r>
        <w:t xml:space="preserve">— HH-SIZE-NUM binary COMP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GAP-09</w:t>
      </w:r>
      <w:r>
        <w:t xml:space="preserve"> </w:t>
      </w:r>
      <w:r>
        <w:t xml:space="preserve">— Sentinel / default dates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GAP-10</w:t>
      </w:r>
      <w:r>
        <w:t xml:space="preserve"> </w:t>
      </w:r>
      <w:r>
        <w:t xml:space="preserve">— Phone number formatting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GAP-13</w:t>
      </w:r>
      <w:r>
        <w:t xml:space="preserve"> </w:t>
      </w:r>
      <w:r>
        <w:t xml:space="preserve">— CMdS operations (API contract, file arrival, SLA, observability) (owner: CMdS API).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GAP-14</w:t>
      </w:r>
      <w:r>
        <w:t xml:space="preserve"> </w:t>
      </w:r>
      <w:r>
        <w:t xml:space="preserve">— Natural-key format and validation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GAP-15</w:t>
      </w:r>
      <w:r>
        <w:t xml:space="preserve"> </w:t>
      </w:r>
      <w:r>
        <w:t xml:space="preserve">— Cross-field date ordering rules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GAP-16</w:t>
      </w:r>
      <w:r>
        <w:t xml:space="preserve"> </w:t>
      </w:r>
      <w:r>
        <w:t xml:space="preserve">— Veterans indicator code normalization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GAP-17</w:t>
      </w:r>
      <w:r>
        <w:t xml:space="preserve"> </w:t>
      </w:r>
      <w:r>
        <w:t xml:space="preserve">— Level of care code width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GAP-18</w:t>
      </w:r>
      <w:r>
        <w:t xml:space="preserve"> </w:t>
      </w:r>
      <w:r>
        <w:t xml:space="preserve">— Marital status code width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GAP-19</w:t>
      </w:r>
      <w:r>
        <w:t xml:space="preserve"> </w:t>
      </w:r>
      <w:r>
        <w:t xml:space="preserve">— Disability type code list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GAP-20</w:t>
      </w:r>
      <w:r>
        <w:t xml:space="preserve"> </w:t>
      </w:r>
      <w:r>
        <w:t xml:space="preserve">— Health home level code list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GAP-21</w:t>
      </w:r>
      <w:r>
        <w:t xml:space="preserve"> </w:t>
      </w:r>
      <w:r>
        <w:t xml:space="preserve">— Part D opt-out indicator legal values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GAP-22</w:t>
      </w:r>
      <w:r>
        <w:t xml:space="preserve"> </w:t>
      </w:r>
      <w:r>
        <w:t xml:space="preserve">— Lock-in assignment reason code list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GAP-23</w:t>
      </w:r>
      <w:r>
        <w:t xml:space="preserve"> </w:t>
      </w:r>
      <w:r>
        <w:t xml:space="preserve">— Lock-in change reason code list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GAP-24</w:t>
      </w:r>
      <w:r>
        <w:t xml:space="preserve"> </w:t>
      </w:r>
      <w:r>
        <w:t xml:space="preserve">— Immigrant admission status code list (owner: MMIS SME).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GAP-25</w:t>
      </w:r>
      <w:r>
        <w:t xml:space="preserve"> </w:t>
      </w:r>
      <w:r>
        <w:t xml:space="preserve">— Per-field nullability / mandatory rules (owner: MMIS SME).</w:t>
      </w:r>
    </w:p>
    <w:p>
      <w:pPr>
        <w:pStyle w:val="FirstParagraph"/>
      </w:pPr>
      <w:r>
        <w:rPr>
          <w:b/>
          <w:bCs/>
        </w:rPr>
        <w:t xml:space="preserve">P3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GAP-26</w:t>
      </w:r>
      <w:r>
        <w:t xml:space="preserve"> </w:t>
      </w:r>
      <w:r>
        <w:t xml:space="preserve">— Name / free-text character class (owner: MMIS SME).</w:t>
      </w:r>
    </w:p>
    <w:bookmarkEnd w:id="15"/>
    <w:bookmarkStart w:id="16" w:name="Xa0ac03d7e0d7b4c03dd148dee506f40a9930be2"/>
    <w:p>
      <w:pPr>
        <w:pStyle w:val="Heading3"/>
      </w:pPr>
      <w:r>
        <w:t xml:space="preserve">2.5 BA Sign-Off (to be completed before</w:t>
      </w:r>
      <w:r>
        <w:t xml:space="preserve"> </w:t>
      </w:r>
      <w:r>
        <w:t xml:space="preserve">“Ready for Build”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P1 GAPs resolved or explicitly deferred with signed risk acceptance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 P2 GAPs resolved or scheduled with owners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§3 field mappings reviewed against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MEMBERELIGIBILITY_generated.csv</w:t>
            </w:r>
            <w:r>
              <w:t xml:space="preserve"> </w:t>
            </w:r>
            <w:r>
              <w:t xml:space="preserve">/ VO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§4.D CONFIRMED VVL tables accepted for pipeline enforcement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unresolved invented values outside §2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Build-Readiness Gate</w:t>
            </w:r>
            <w:r>
              <w:t xml:space="preserve"> </w:t>
            </w:r>
            <w:r>
              <w:t xml:space="preserve">— Ready for Build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core-technical-mapping-matrix"/>
    <w:p>
      <w:pPr>
        <w:pStyle w:val="Heading2"/>
      </w:pPr>
      <w:r>
        <w:t xml:space="preserve">3. Core Technical Mapping Matrix</w:t>
      </w:r>
    </w:p>
    <w:p>
      <w:pPr>
        <w:pStyle w:val="FirstParagraph"/>
      </w:pPr>
      <w:r>
        <w:t xml:space="preserve">One row per research</w:t>
      </w:r>
      <w:r>
        <w:t xml:space="preserve"> </w:t>
      </w:r>
      <w:r>
        <w:rPr>
          <w:rStyle w:val="VerbatimChar"/>
        </w:rPr>
        <w:t xml:space="preserve">field_mappings[]</w:t>
      </w:r>
      <w:r>
        <w:t xml:space="preserve"> </w:t>
      </w:r>
      <w:r>
        <w:t xml:space="preserve">entry. Positions are 1-based inclusive from</w:t>
      </w:r>
      <w:r>
        <w:t xml:space="preserve"> </w:t>
      </w:r>
      <w:r>
        <w:rPr>
          <w:rStyle w:val="VerbatimChar"/>
        </w:rPr>
        <w:t xml:space="preserve">MEMBERELIGIBILITY_generated.csv</w:t>
      </w:r>
      <w:r>
        <w:t xml:space="preserve">. All mappings are research derivation</w:t>
      </w:r>
      <w:r>
        <w:t xml:space="preserve"> </w:t>
      </w:r>
      <w:r>
        <w:rPr>
          <w:b/>
          <w:bCs/>
        </w:rPr>
        <w:t xml:space="preserve">INFERRED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MMIS Field Name</w:t>
            </w:r>
          </w:p>
        </w:tc>
        <w:tc>
          <w:tcPr/>
          <w:p>
            <w:pPr>
              <w:pStyle w:val="Compact"/>
            </w:pPr>
            <w:r>
              <w:t xml:space="preserve">COBOL PICTURE Clause</w:t>
            </w:r>
          </w:p>
        </w:tc>
        <w:tc>
          <w:tcPr/>
          <w:p>
            <w:pPr>
              <w:pStyle w:val="Compact"/>
            </w:pPr>
            <w:r>
              <w:t xml:space="preserve">Position / Length</w:t>
            </w:r>
          </w:p>
        </w:tc>
        <w:tc>
          <w:tcPr/>
          <w:p>
            <w:pPr>
              <w:pStyle w:val="Compact"/>
            </w:pPr>
            <w:r>
              <w:t xml:space="preserve">CMdS Target Attribute Name</w:t>
            </w:r>
          </w:p>
        </w:tc>
        <w:tc>
          <w:tcPr/>
          <w:p>
            <w:pPr>
              <w:pStyle w:val="Compact"/>
            </w:pPr>
            <w:r>
              <w:t xml:space="preserve">Target Java Data Type</w:t>
            </w:r>
          </w:p>
        </w:tc>
        <w:tc>
          <w:tcPr/>
          <w:p>
            <w:pPr>
              <w:pStyle w:val="Compact"/>
            </w:pPr>
            <w:r>
              <w:t xml:space="preserve">Target JSON Schema Constraints</w:t>
            </w:r>
          </w:p>
        </w:tc>
        <w:tc>
          <w:tcPr/>
          <w:p>
            <w:pPr>
              <w:pStyle w:val="Compact"/>
            </w:pPr>
            <w:r>
              <w:t xml:space="preserve">Transformation &amp;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CTR-INTF-DT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1-8 / 8</w:t>
            </w:r>
          </w:p>
        </w:tc>
        <w:tc>
          <w:tcPr/>
          <w:p>
            <w:pPr>
              <w:pStyle w:val="Compact"/>
            </w:pPr>
            <w:r>
              <w:t xml:space="preserve">interfaceDate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1-8 (len 8); decode ISO_8859_1 when alphanumeric; provenance MEMBERELIGIBILITY_generated.csv:L2 → MemberEligibilityVO.md:L4.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CTR-SRVC-DT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9-16 / 8</w:t>
            </w:r>
          </w:p>
        </w:tc>
        <w:tc>
          <w:tcPr/>
          <w:p>
            <w:pPr>
              <w:pStyle w:val="Compact"/>
            </w:pPr>
            <w:r>
              <w:t xml:space="preserve">serviceDate</w:t>
            </w:r>
          </w:p>
        </w:tc>
        <w:tc>
          <w:tcPr/>
          <w:p>
            <w:pPr>
              <w:pStyle w:val="Compact"/>
            </w:pPr>
            <w:r>
              <w:t xml:space="preserve">YearMonth</w:t>
            </w:r>
          </w:p>
        </w:tc>
        <w:tc>
          <w:tcPr/>
          <w:p>
            <w:pPr>
              <w:pStyle w:val="Compact"/>
            </w:pPr>
            <w:r>
              <w:t xml:space="preserve">string; pattern yyyyMM</w:t>
            </w:r>
          </w:p>
        </w:tc>
        <w:tc>
          <w:tcPr/>
          <w:p>
            <w:pPr>
              <w:pStyle w:val="Compact"/>
            </w:pPr>
            <w:r>
              <w:t xml:space="preserve">Boundary-safe slice bytes 9-16 (len 8); decode ISO_8859_1 when alphanumeric; provenance MEMBERELIGIBILITY_generated.csv:L3 → MemberEligibilityVO.md:L8. Map to YearMonth (yyyyMM); truncation/padding per GAP-02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CTR-PROV-ID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17-28 / 12</w:t>
            </w:r>
          </w:p>
        </w:tc>
        <w:tc>
          <w:tcPr/>
          <w:p>
            <w:pPr>
              <w:pStyle w:val="Compact"/>
            </w:pPr>
            <w:r>
              <w:t xml:space="preserve">providerId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17-28 (len 12); decode ISO_8859_1 when alphanumeric; provenance MEMBERELIGIBILITY_generated.csv:L4 → MemberEligibilityVO.md:L12.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CTR-PLAN-NM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29-58 / 30</w:t>
            </w:r>
          </w:p>
        </w:tc>
        <w:tc>
          <w:tcPr/>
          <w:p>
            <w:pPr>
              <w:pStyle w:val="Compact"/>
            </w:pPr>
            <w:r>
              <w:t xml:space="preserve">planName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29-58 (len 30); decode ISO_8859_1 when alphanumeric; provenance MEMBERELIGIBILITY_generated.csv:L5 → MemberEligibilityVO.md:L16.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CTR-MED-CRD-ID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59-70 / 12</w:t>
            </w:r>
          </w:p>
        </w:tc>
        <w:tc>
          <w:tcPr/>
          <w:p>
            <w:pPr>
              <w:pStyle w:val="Compact"/>
            </w:pPr>
            <w:r>
              <w:t xml:space="preserve">medicaidCardId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59-70 (len 12); decode ISO_8859_1 when alphanumeric; provenance MEMBERELIGIBILITY_generated.csv:L6 → MemberEligibilityVO.md:L21.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CTR-MCILD-NUM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71-82 / 12</w:t>
            </w:r>
          </w:p>
        </w:tc>
        <w:tc>
          <w:tcPr/>
          <w:p>
            <w:pPr>
              <w:pStyle w:val="Compact"/>
            </w:pPr>
            <w:r>
              <w:t xml:space="preserve">mciId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71-82 (len 12); decode ISO_8859_1 when alphanumeric; provenance MEMBERELIGIBILITY_generated.csv:L7 → MemberEligibilityVO.md:L25.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CTR-SSN-TXT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83-94 / 12</w:t>
            </w:r>
          </w:p>
        </w:tc>
        <w:tc>
          <w:tcPr/>
          <w:p>
            <w:pPr>
              <w:pStyle w:val="Compact"/>
            </w:pPr>
            <w:r>
              <w:t xml:space="preserve">ssn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83-94 (len 12); decode ISO_8859_1 when alphanumeric; provenance MEMBERELIGIBILITY_generated.csv:L8 → MemberEligibilityVO.md:L29.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CTR-MCR-ID-NUM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95-106 / 12</w:t>
            </w:r>
          </w:p>
        </w:tc>
        <w:tc>
          <w:tcPr/>
          <w:p>
            <w:pPr>
              <w:pStyle w:val="Compact"/>
            </w:pPr>
            <w:r>
              <w:t xml:space="preserve">medicareIdNumber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95-106 (len 12); decode ISO_8859_1 when alphanumeric; provenance MEMBERELIGIBILITY_generated.csv:L9 → MemberEligibilityVO.md:L34.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MBR-LAST-NM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107-136 / 30</w:t>
            </w:r>
          </w:p>
        </w:tc>
        <w:tc>
          <w:tcPr/>
          <w:p>
            <w:pPr>
              <w:pStyle w:val="Compact"/>
            </w:pPr>
            <w:r>
              <w:t xml:space="preserve">memberLastName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107-136 (len 30); decode ISO_8859_1 when alphanumeric; provenance MEMBERELIGIBILITY_generated.csv:L10 → MemberEligibilityVO.md:L39.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MBR-FRST-NM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137-166 / 30</w:t>
            </w:r>
          </w:p>
        </w:tc>
        <w:tc>
          <w:tcPr/>
          <w:p>
            <w:pPr>
              <w:pStyle w:val="Compact"/>
            </w:pPr>
            <w:r>
              <w:t xml:space="preserve">memberFirstName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137-166 (len 30); decode ISO_8859_1 when alphanumeric; provenance MEMBERELIGIBILITY_generated.csv:L11 → MemberEligibilityVO.md:L43.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MBR-MID-NM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167-196 / 30</w:t>
            </w:r>
          </w:p>
        </w:tc>
        <w:tc>
          <w:tcPr/>
          <w:p>
            <w:pPr>
              <w:pStyle w:val="Compact"/>
            </w:pPr>
            <w:r>
              <w:t xml:space="preserve">memberMiddleName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167-196 (len 30); decode ISO_8859_1 when alphanumeric; provenance MEMBERELIGIBILITY_generated.csv:L12 → MemberEligibilityVO.md:L47.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MBR-ML-ADR-LN1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197-226 / 30</w:t>
            </w:r>
          </w:p>
        </w:tc>
        <w:tc>
          <w:tcPr/>
          <w:p>
            <w:pPr>
              <w:pStyle w:val="Compact"/>
            </w:pPr>
            <w:r>
              <w:t xml:space="preserve">mailingAdressLine1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197-226 (len 30); decode ISO_8859_1 when alphanumeric; provenance MEMBERELIGIBILITY_generated.csv:L13 → MemberEligibilityVO.md:L52.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MBR-ML-ADR-LN2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227-256 / 30</w:t>
            </w:r>
          </w:p>
        </w:tc>
        <w:tc>
          <w:tcPr/>
          <w:p>
            <w:pPr>
              <w:pStyle w:val="Compact"/>
            </w:pPr>
            <w:r>
              <w:t xml:space="preserve">mailingAddressLine2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227-256 (len 30); decode ISO_8859_1 when alphanumeric; provenance MEMBERELIGIBILITY_generated.csv:L14 → MemberEligibilityVO.md:L56.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MBR-ML-CITY-NM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257-286 / 30</w:t>
            </w:r>
          </w:p>
        </w:tc>
        <w:tc>
          <w:tcPr/>
          <w:p>
            <w:pPr>
              <w:pStyle w:val="Compact"/>
            </w:pPr>
            <w:r>
              <w:t xml:space="preserve">mailingAddressCity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257-286 (len 30); decode ISO_8859_1 when alphanumeric; provenance MEMBERELIGIBILITY_generated.csv:L15 → MemberEligibilityVO.md:L60.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MBR-ML-ST-CD</w:t>
            </w:r>
          </w:p>
        </w:tc>
        <w:tc>
          <w:tcPr/>
          <w:p>
            <w:pPr>
              <w:pStyle w:val="Compact"/>
            </w:pPr>
            <w: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287-288 / 2</w:t>
            </w:r>
          </w:p>
        </w:tc>
        <w:tc>
          <w:tcPr/>
          <w:p>
            <w:pPr>
              <w:pStyle w:val="Compact"/>
            </w:pPr>
            <w:r>
              <w:t xml:space="preserve">mailingState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287-288 (len 2); decode ISO_8859_1 when alphanumeric; provenance MEMBERELIGIBILITY_generated.csv:L16 → MemberEligibilityVO.md:L64.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MBR-ML-ZIP-5</w:t>
            </w:r>
          </w:p>
        </w:tc>
        <w:tc>
          <w:tcPr/>
          <w:p>
            <w:pPr>
              <w:pStyle w:val="Compact"/>
            </w:pPr>
            <w: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289-293 / 5</w:t>
            </w:r>
          </w:p>
        </w:tc>
        <w:tc>
          <w:tcPr/>
          <w:p>
            <w:pPr>
              <w:pStyle w:val="Compact"/>
            </w:pPr>
            <w:r>
              <w:t xml:space="preserve">mailingZip5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5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289-293 (len 5); decode ISO_8859_1 when alphanumeric; provenance MEMBERELIGIBILITY_generated.csv:L17 → MemberEligibilityVO.md:L68.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MBR-ML-ZIP-4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294-297 / 4</w:t>
            </w:r>
          </w:p>
        </w:tc>
        <w:tc>
          <w:tcPr/>
          <w:p>
            <w:pPr>
              <w:pStyle w:val="Compact"/>
            </w:pPr>
            <w:r>
              <w:t xml:space="preserve">mailingZip4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294-297 (len 4); decode ISO_8859_1 when alphanumeric; provenance MEMBERELIGIBILITY_generated.csv:L18 → MemberEligibilityVO.md:L73.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MBR-RS-ADR-LN1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298-327 / 30</w:t>
            </w:r>
          </w:p>
        </w:tc>
        <w:tc>
          <w:tcPr/>
          <w:p>
            <w:pPr>
              <w:pStyle w:val="Compact"/>
            </w:pPr>
            <w:r>
              <w:t xml:space="preserve">residenceAdressLine1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298-327 (len 30); decode ISO_8859_1 when alphanumeric; provenance MEMBERELIGIBILITY_generated.csv:L19 → MemberEligibilityVO.md:L79.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MBR-RS-ADR-LN2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328-357 / 30</w:t>
            </w:r>
          </w:p>
        </w:tc>
        <w:tc>
          <w:tcPr/>
          <w:p>
            <w:pPr>
              <w:pStyle w:val="Compact"/>
            </w:pPr>
            <w:r>
              <w:t xml:space="preserve">residenceAddressLine2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328-357 (len 30); decode ISO_8859_1 when alphanumeric; provenance MEMBERELIGIBILITY_generated.csv:L20 → MemberEligibilityVO.md:L83.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MBR-RS-CITY-NM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358-387 / 30</w:t>
            </w:r>
          </w:p>
        </w:tc>
        <w:tc>
          <w:tcPr/>
          <w:p>
            <w:pPr>
              <w:pStyle w:val="Compact"/>
            </w:pPr>
            <w:r>
              <w:t xml:space="preserve">residenceAddressCity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358-387 (len 30); decode ISO_8859_1 when alphanumeric; provenance MEMBERELIGIBILITY_generated.csv:L21 → MemberEligibilityVO.md:L87.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MBR-RS-ST-CD</w:t>
            </w:r>
          </w:p>
        </w:tc>
        <w:tc>
          <w:tcPr/>
          <w:p>
            <w:pPr>
              <w:pStyle w:val="Compact"/>
            </w:pPr>
            <w: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388-389 / 2</w:t>
            </w:r>
          </w:p>
        </w:tc>
        <w:tc>
          <w:tcPr/>
          <w:p>
            <w:pPr>
              <w:pStyle w:val="Compact"/>
            </w:pPr>
            <w:r>
              <w:t xml:space="preserve">residenceState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388-389 (len 2); decode ISO_8859_1 when alphanumeric; provenance MEMBERELIGIBILITY_generated.csv:L22 → MemberEligibilityVO.md:L91.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MBR-RS-ZIP-5</w:t>
            </w:r>
          </w:p>
        </w:tc>
        <w:tc>
          <w:tcPr/>
          <w:p>
            <w:pPr>
              <w:pStyle w:val="Compact"/>
            </w:pPr>
            <w: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390-394 / 5</w:t>
            </w:r>
          </w:p>
        </w:tc>
        <w:tc>
          <w:tcPr/>
          <w:p>
            <w:pPr>
              <w:pStyle w:val="Compact"/>
            </w:pPr>
            <w:r>
              <w:t xml:space="preserve">residenceZip5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5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390-394 (len 5); decode ISO_8859_1 when alphanumeric; provenance MEMBERELIGIBILITY_generated.csv:L23 → MemberEligibilityVO.md:L95.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MBR-RS-ZIP-4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395-398 / 4</w:t>
            </w:r>
          </w:p>
        </w:tc>
        <w:tc>
          <w:tcPr/>
          <w:p>
            <w:pPr>
              <w:pStyle w:val="Compact"/>
            </w:pPr>
            <w:r>
              <w:t xml:space="preserve">residenceZip4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395-398 (len 4); decode ISO_8859_1 when alphanumeric; provenance MEMBERELIGIBILITY_generated.csv:L24 → MemberEligibilityVO.md:L100.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MBR-PHN-NUM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399-410 / 12</w:t>
            </w:r>
          </w:p>
        </w:tc>
        <w:tc>
          <w:tcPr/>
          <w:p>
            <w:pPr>
              <w:pStyle w:val="Compact"/>
            </w:pPr>
            <w:r>
              <w:t xml:space="preserve">memberContactNumber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@Size</w:t>
            </w:r>
            <w:r>
              <w:t xml:space="preserve">(max=10)</w:t>
            </w:r>
          </w:p>
        </w:tc>
        <w:tc>
          <w:tcPr/>
          <w:p>
            <w:pPr>
              <w:pStyle w:val="Compact"/>
            </w:pPr>
            <w:r>
              <w:t xml:space="preserve">Boundary-safe slice bytes 399-410 (len 12); decode ISO_8859_1 when alphanumeric; provenance MEMBERELIGIBILITY_generated.csv:L25 → MemberEligibilityVO.md:L105. Instantiate String with StandardCharsets.ISO_8859_1 then .trim() (§4.A). Phone width/normalization per GAP-10.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MBR-GEO-CNTY-CD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411-414 / 4</w:t>
            </w:r>
          </w:p>
        </w:tc>
        <w:tc>
          <w:tcPr/>
          <w:p>
            <w:pPr>
              <w:pStyle w:val="Compact"/>
            </w:pPr>
            <w:r>
              <w:t xml:space="preserve">geoCountyCode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411-414 (len 4); decode ISO_8859_1 when alphanumeric; provenance MEMBERELIGIBILITY_generated.csv:L26 → MemberEligibilityVO.md:L109.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MBR-ADM-OFF-CD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415-418 / 4</w:t>
            </w:r>
          </w:p>
        </w:tc>
        <w:tc>
          <w:tcPr/>
          <w:p>
            <w:pPr>
              <w:pStyle w:val="Compact"/>
            </w:pPr>
            <w:r>
              <w:t xml:space="preserve">adminOfficeCode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415-418 (len 4); decode ISO_8859_1 when alphanumeric; provenance MEMBERELIGIBILITY_generated.csv:L27 → MemberEligibilityVO.md:L113.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MBR-DOB-DT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419-426 / 8</w:t>
            </w:r>
          </w:p>
        </w:tc>
        <w:tc>
          <w:tcPr/>
          <w:p>
            <w:pPr>
              <w:pStyle w:val="Compact"/>
            </w:pPr>
            <w:r>
              <w:t xml:space="preserve">dateOfBirth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419-426 (len 8); decode ISO_8859_1 when alphanumeric; provenance MEMBERELIGIBILITY_generated.csv:L28 → MemberEligibilityVO.md:L118.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MBR-DOD-DT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427-434 / 8</w:t>
            </w:r>
          </w:p>
        </w:tc>
        <w:tc>
          <w:tcPr/>
          <w:p>
            <w:pPr>
              <w:pStyle w:val="Compact"/>
            </w:pPr>
            <w:r>
              <w:t xml:space="preserve">dateOfDeath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427-434 (len 8); decode ISO_8859_1 when alphanumeric; provenance MEMBERELIGIBILITY_generated.csv:L29 → MemberEligibilityVO.md:L122.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MBR-GNDR-CD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435-438 / 4</w:t>
            </w:r>
          </w:p>
        </w:tc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@Size</w:t>
            </w:r>
            <w:r>
              <w:t xml:space="preserve">(max=1); pattern [MFU]?</w:t>
            </w:r>
          </w:p>
        </w:tc>
        <w:tc>
          <w:tcPr/>
          <w:p>
            <w:pPr>
              <w:pStyle w:val="Compact"/>
            </w:pPr>
            <w:r>
              <w:t xml:space="preserve">Boundary-safe slice bytes 435-438 (len 4); decode ISO_8859_1 when alphanumeric; provenance MEMBERELIGIBILITY_generated.csv:L30 → MemberEligibilityVO.md:L126. Instantiate String with StandardCharsets.ISO_8859_1 then .trim() (§4.A). Normalize PIC X(04) to VO</w:t>
            </w:r>
            <w:r>
              <w:t xml:space="preserve"> </w:t>
            </w:r>
            <w:r>
              <w:t xml:space="preserve">@Size</w:t>
            </w:r>
            <w:r>
              <w:t xml:space="preserve">(max=1) pattern [MFU]?; see GAP-03 / §4.D.1.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(ELG.002.023)</w:t>
            </w:r>
            <w:r>
              <w:t xml:space="preserve">. Validate against §4.D (sex.csv).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MBR-RACE-CD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439-442 / 4</w:t>
            </w:r>
          </w:p>
        </w:tc>
        <w:tc>
          <w:tcPr/>
          <w:p>
            <w:pPr>
              <w:pStyle w:val="Compac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439-442 (len 4); decode ISO_8859_1 when alphanumeric; provenance MEMBERELIGIBILITY_generated.csv:L31 → MemberEligibilityVO.md:L131. Instantiate String with StandardCharsets.ISO_8859_1 then .trim() (§4.A). VVL members missing — GAP-04.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(ELG.016.213)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MBR-LANG-CD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443-446 / 4</w:t>
            </w:r>
          </w:p>
        </w:tc>
        <w:tc>
          <w:tcPr/>
          <w:p>
            <w:pPr>
              <w:pStyle w:val="Compact"/>
            </w:pPr>
            <w:r>
              <w:t xml:space="preserve">languageCode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443-446 (len 4); decode ISO_8859_1 when alphanumeric; provenance MEMBERELIGIBILITY_generated.csv:L32 → MemberEligibilityVO.md:L135. Instantiate String with StandardCharsets.ISO_8859_1 then .trim() (§4.A).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(ELG.003.046)</w:t>
            </w:r>
            <w:r>
              <w:t xml:space="preserve">. Validate against §4.D (preferred-language.csv).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MBR-DSBL-TYP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447-450 / 4</w:t>
            </w:r>
          </w:p>
        </w:tc>
        <w:tc>
          <w:tcPr/>
          <w:p>
            <w:pPr>
              <w:pStyle w:val="Compact"/>
            </w:pPr>
            <w:r>
              <w:t xml:space="preserve">diabilityType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447-450 (len 4); decode ISO_8859_1 when alphanumeric; provenance MEMBERELIGIBILITY_generated.csv:L33 → MemberEligibilityVO.md:L139. Instantiate String with StandardCharsets.ISO_8859_1 then .trim() (§4.A). VVL members missing — GAP-19.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(ELG.017.224)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MBR-PREG-DUE-DT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451-458 / 8</w:t>
            </w:r>
          </w:p>
        </w:tc>
        <w:tc>
          <w:tcPr/>
          <w:p>
            <w:pPr>
              <w:pStyle w:val="Compact"/>
            </w:pPr>
            <w:r>
              <w:t xml:space="preserve">pregnancyDueDate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451-458 (len 8); decode ISO_8859_1 when alphanumeric; provenance MEMBERELIGIBILITY_generated.csv:L34 → MemberEligibilityVO.md:L143.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MBR-NPI-ID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459-470 / 12</w:t>
            </w:r>
          </w:p>
        </w:tc>
        <w:tc>
          <w:tcPr/>
          <w:p>
            <w:pPr>
              <w:pStyle w:val="Compact"/>
            </w:pPr>
            <w:r>
              <w:t xml:space="preserve">npiId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459-470 (len 12); decode ISO_8859_1 when alphanumeric; provenance MEMBERELIGIBILITY_generated.csv:L35 → MemberEligibilityVO.md:L147.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MBR-ELIG-CAT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471-474 / 4</w:t>
            </w:r>
          </w:p>
        </w:tc>
        <w:tc>
          <w:tcPr/>
          <w:p>
            <w:pPr>
              <w:pStyle w:val="Compact"/>
            </w:pPr>
            <w:r>
              <w:t xml:space="preserve">categoryOfEligibility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471-474 (len 4); decode ISO_8859_1 when alphanumeric; provenance MEMBERELIGIBILITY_generated.csv:L36 → MemberEligibilityVO.md:L153. Instantiate String with StandardCharsets.ISO_8859_1 then .trim() (§4.A).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(ELG.005.087)</w:t>
            </w:r>
            <w:r>
              <w:t xml:space="preserve">. Validate against §4.D (eligibility-group.csv).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MBR-TERM-RSN-CD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475-478 / 4</w:t>
            </w:r>
          </w:p>
        </w:tc>
        <w:tc>
          <w:tcPr/>
          <w:p>
            <w:pPr>
              <w:pStyle w:val="Compact"/>
            </w:pPr>
            <w:r>
              <w:t xml:space="preserve">eligibilityTerminationReasonCode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475-478 (len 4); decode ISO_8859_1 when alphanumeric; provenance MEMBERELIGIBILITY_generated.csv:L37 → MemberEligibilityVO.md:L157. Instantiate String with StandardCharsets.ISO_8859_1 then .trim() (§4.A). VVL members missing — GAP-05.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(ELG.005.095)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MBR-FED-MCH-CD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479-482 / 4</w:t>
            </w:r>
          </w:p>
        </w:tc>
        <w:tc>
          <w:tcPr/>
          <w:p>
            <w:pPr>
              <w:pStyle w:val="Compact"/>
            </w:pPr>
            <w:r>
              <w:t xml:space="preserve">federalMatchCode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479-482 (len 4); decode ISO_8859_1 when alphanumeric; provenance MEMBERELIGIBILITY_generated.csv:L38 → MemberEligibilityVO.md:L161. Instantiate String with StandardCharsets.ISO_8859_1 then .trim() (§4.A). VVL members missing — GAP-06.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HH-NPI-ID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483-494 / 12</w:t>
            </w:r>
          </w:p>
        </w:tc>
        <w:tc>
          <w:tcPr/>
          <w:p>
            <w:pPr>
              <w:pStyle w:val="Compact"/>
            </w:pPr>
            <w:r>
              <w:t xml:space="preserve">healthHomeNPIId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483-494 (len 12); decode ISO_8859_1 when alphanumeric; provenance MEMBERELIGIBILITY_generated.csv:L39 → MemberEligibilityVO.md:L166.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495-502 / 8</w:t>
            </w:r>
          </w:p>
        </w:tc>
        <w:tc>
          <w:tcPr/>
          <w:p>
            <w:pPr>
              <w:pStyle w:val="Compact"/>
            </w:pPr>
            <w:r>
              <w:t xml:space="preserve">healthHomeBeginDate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495-502 (len 8); decode ISO_8859_1 when alphanumeric; provenance MEMBERELIGIBILITY_generated.csv:L40 → MemberEligibilityVO.md:L170.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503-510 / 8</w:t>
            </w:r>
          </w:p>
        </w:tc>
        <w:tc>
          <w:tcPr/>
          <w:p>
            <w:pPr>
              <w:pStyle w:val="Compact"/>
            </w:pPr>
            <w:r>
              <w:t xml:space="preserve">healthHomeEndDate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503-510 (len 8); decode ISO_8859_1 when alphanumeric; provenance MEMBERELIGIBILITY_generated.csv:L41 → MemberEligibilityVO.md:L174.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HH-LVL-CD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511-514 / 4</w:t>
            </w:r>
          </w:p>
        </w:tc>
        <w:tc>
          <w:tcPr/>
          <w:p>
            <w:pPr>
              <w:pStyle w:val="Compact"/>
            </w:pPr>
            <w:r>
              <w:t xml:space="preserve">healthHomeLevelCode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511-514 (len 4); decode ISO_8859_1 when alphanumeric; provenance MEMBERELIGIBILITY_generated.csv:L42 → MemberEligibilityVO.md:L178. Instantiate String with StandardCharsets.ISO_8859_1 then .trim() (§4.A). VVL members missing — GAP-20.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515-522 / 8</w:t>
            </w:r>
          </w:p>
        </w:tc>
        <w:tc>
          <w:tcPr/>
          <w:p>
            <w:pPr>
              <w:pStyle w:val="Compact"/>
            </w:pPr>
            <w:r>
              <w:t xml:space="preserve">ltcBeginDate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515-522 (len 8); decode ISO_8859_1 when alphanumeric; provenance MEMBERELIGIBILITY_generated.csv:L43 → MemberEligibilityVO.md:L183.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523-530 / 8</w:t>
            </w:r>
          </w:p>
        </w:tc>
        <w:tc>
          <w:tcPr/>
          <w:p>
            <w:pPr>
              <w:pStyle w:val="Compact"/>
            </w:pPr>
            <w:r>
              <w:t xml:space="preserve">ltcEndDate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523-530 (len 8); decode ISO_8859_1 when alphanumeric; provenance MEMBERELIGIBILITY_generated.csv:L44 → MemberEligibilityVO.md:L187.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LTC-LVL-CARE-CD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531-534 / 4</w:t>
            </w:r>
          </w:p>
        </w:tc>
        <w:tc>
          <w:tcPr/>
          <w:p>
            <w:pPr>
              <w:pStyle w:val="Compact"/>
            </w:pPr>
            <w:r>
              <w:t xml:space="preserve">levelOfCare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@Size</w:t>
            </w:r>
            <w:r>
              <w:t xml:space="preserve">(max=2)</w:t>
            </w:r>
          </w:p>
        </w:tc>
        <w:tc>
          <w:tcPr/>
          <w:p>
            <w:pPr>
              <w:pStyle w:val="Compact"/>
            </w:pPr>
            <w:r>
              <w:t xml:space="preserve">Boundary-safe slice bytes 531-534 (len 4); decode ISO_8859_1 when alphanumeric; provenance MEMBERELIGIBILITY_generated.csv:L45 → MemberEligibilityVO.md:L191. Instantiate String with StandardCharsets.ISO_8859_1 then .trim() (§4.A). Width normalize PIC X(04) vs VO</w:t>
            </w:r>
            <w:r>
              <w:t xml:space="preserve"> </w:t>
            </w:r>
            <w:r>
              <w:t xml:space="preserve">@Size</w:t>
            </w:r>
            <w:r>
              <w:t xml:space="preserve">(max=2) / T-MSIS X(3); see GAP-17 / §4.D.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(ELG.005.088)</w:t>
            </w:r>
            <w:r>
              <w:t xml:space="preserve">. Validate against §4.D (level-of-care-status.csv).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LTC-CURR-BEG-DT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535-542 / 8</w:t>
            </w:r>
          </w:p>
        </w:tc>
        <w:tc>
          <w:tcPr/>
          <w:p>
            <w:pPr>
              <w:pStyle w:val="Compact"/>
            </w:pPr>
            <w:r>
              <w:t xml:space="preserve">ltcPatientLiabilityCurrentBeginDate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535-542 (len 8); decode ISO_8859_1 when alphanumeric; provenance MEMBERELIGIBILITY_generated.csv:L46 → MemberEligibilityVO.md:L195.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LTC-CURR-END-DT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543-550 / 8</w:t>
            </w:r>
          </w:p>
        </w:tc>
        <w:tc>
          <w:tcPr/>
          <w:p>
            <w:pPr>
              <w:pStyle w:val="Compact"/>
            </w:pPr>
            <w:r>
              <w:t xml:space="preserve">ltcPatientLiabilityCurrentEndDate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543-550 (len 8); decode ISO_8859_1 when alphanumeric; provenance MEMBERELIGIBILITY_generated.csv:L47 → MemberEligibilityVO.md:L199.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LTC-CURR-LIAB-AM</w:t>
            </w:r>
          </w:p>
        </w:tc>
        <w:tc>
          <w:tcPr/>
          <w:p>
            <w:pPr>
              <w:pStyle w:val="Compact"/>
            </w:pPr>
            <w: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551-555 / 5</w:t>
            </w:r>
          </w:p>
        </w:tc>
        <w:tc>
          <w:tcPr/>
          <w:p>
            <w:pPr>
              <w:pStyle w:val="Compact"/>
            </w:pPr>
            <w:r>
              <w:t xml:space="preserve">ltcPatientLiabilityCurrentAmount</w:t>
            </w:r>
          </w:p>
        </w:tc>
        <w:tc>
          <w:tcPr/>
          <w:p>
            <w:pPr>
              <w:pStyle w:val="Compact"/>
            </w:pPr>
            <w: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@Digits</w:t>
            </w:r>
            <w:r>
              <w:t xml:space="preserve">(integer=7, fraction=2)</w:t>
            </w:r>
          </w:p>
        </w:tc>
        <w:tc>
          <w:tcPr/>
          <w:p>
            <w:pPr>
              <w:pStyle w:val="Compact"/>
            </w:pPr>
            <w:r>
              <w:t xml:space="preserve">Boundary-safe slice bytes 551-555 (len 5); decode ISO_8859_1 when alphanumeric; provenance MEMBERELIGIBILITY_generated.csv:L48 → MemberEligibilityVO.md:L203. Unpack COMP-3 to BigDecimal; see §4.C / GAP-07.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LTC-PREV-BEG-DT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556-563 / 8</w:t>
            </w:r>
          </w:p>
        </w:tc>
        <w:tc>
          <w:tcPr/>
          <w:p>
            <w:pPr>
              <w:pStyle w:val="Compact"/>
            </w:pPr>
            <w:r>
              <w:t xml:space="preserve">ltcPatientLiabilityPreviousBeginDate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556-563 (len 8); decode ISO_8859_1 when alphanumeric; provenance MEMBERELIGIBILITY_generated.csv:L49 → MemberEligibilityVO.md:L207.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LTC-PREV-END-DT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564-571 / 8</w:t>
            </w:r>
          </w:p>
        </w:tc>
        <w:tc>
          <w:tcPr/>
          <w:p>
            <w:pPr>
              <w:pStyle w:val="Compact"/>
            </w:pPr>
            <w:r>
              <w:t xml:space="preserve">ltcPatientLiabilityPreviousEndDate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564-571 (len 8); decode ISO_8859_1 when alphanumeric; provenance MEMBERELIGIBILITY_generated.csv:L50 → MemberEligibilityVO.md:L211.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LTC-PREV-LIAB-AM</w:t>
            </w:r>
          </w:p>
        </w:tc>
        <w:tc>
          <w:tcPr/>
          <w:p>
            <w:pPr>
              <w:pStyle w:val="Compact"/>
            </w:pPr>
            <w: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572-576 / 5</w:t>
            </w:r>
          </w:p>
        </w:tc>
        <w:tc>
          <w:tcPr/>
          <w:p>
            <w:pPr>
              <w:pStyle w:val="Compact"/>
            </w:pPr>
            <w:r>
              <w:t xml:space="preserve">ltcPatientLiabilityPreviousAmount</w:t>
            </w:r>
          </w:p>
        </w:tc>
        <w:tc>
          <w:tcPr/>
          <w:p>
            <w:pPr>
              <w:pStyle w:val="Compact"/>
            </w:pPr>
            <w: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@Digits</w:t>
            </w:r>
            <w:r>
              <w:t xml:space="preserve">(integer=7, fraction=2)</w:t>
            </w:r>
          </w:p>
        </w:tc>
        <w:tc>
          <w:tcPr/>
          <w:p>
            <w:pPr>
              <w:pStyle w:val="Compact"/>
            </w:pPr>
            <w:r>
              <w:t xml:space="preserve">Boundary-safe slice bytes 572-576 (len 5); decode ISO_8859_1 when alphanumeric; provenance MEMBERELIGIBILITY_generated.csv:L51 → MemberEligibilityVO.md:L215. Unpack COMP-3 to BigDecimal; see §4.C / GAP-07.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DSBL-BEG-DT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577-584 / 8</w:t>
            </w:r>
          </w:p>
        </w:tc>
        <w:tc>
          <w:tcPr/>
          <w:p>
            <w:pPr>
              <w:pStyle w:val="Compact"/>
            </w:pPr>
            <w:r>
              <w:t xml:space="preserve">disabilityBeginDate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577-584 (len 8); decode ISO_8859_1 when alphanumeric; provenance MEMBERELIGIBILITY_generated.csv:L52 → MemberEligibilityVO.md:L220.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DSBL-END-DT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585-592 / 8</w:t>
            </w:r>
          </w:p>
        </w:tc>
        <w:tc>
          <w:tcPr/>
          <w:p>
            <w:pPr>
              <w:pStyle w:val="Compact"/>
            </w:pPr>
            <w:r>
              <w:t xml:space="preserve">disabilityEndDate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585-592 (len 8); decode ISO_8859_1 when alphanumeric; provenance MEMBERELIGIBILITY_generated.csv:L53 → MemberEligibilityVO.md:L224.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MCR-PTA-BEG-DT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593-600 / 8</w:t>
            </w:r>
          </w:p>
        </w:tc>
        <w:tc>
          <w:tcPr/>
          <w:p>
            <w:pPr>
              <w:pStyle w:val="Compact"/>
            </w:pPr>
            <w:r>
              <w:t xml:space="preserve">partABeginDate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593-600 (len 8); decode ISO_8859_1 when alphanumeric; provenance MEMBERELIGIBILITY_generated.csv:L54 → MemberEligibilityVO.md:L229.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MCR-PTA-END-DT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601-608 / 8</w:t>
            </w:r>
          </w:p>
        </w:tc>
        <w:tc>
          <w:tcPr/>
          <w:p>
            <w:pPr>
              <w:pStyle w:val="Compact"/>
            </w:pPr>
            <w:r>
              <w:t xml:space="preserve">partAEndDate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601-608 (len 8); decode ISO_8859_1 when alphanumeric; provenance MEMBERELIGIBILITY_generated.csv:L55 → MemberEligibilityVO.md:L233.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MCR-PTB-BEG-DT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609-616 / 8</w:t>
            </w:r>
          </w:p>
        </w:tc>
        <w:tc>
          <w:tcPr/>
          <w:p>
            <w:pPr>
              <w:pStyle w:val="Compact"/>
            </w:pPr>
            <w:r>
              <w:t xml:space="preserve">partBBeginDate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609-616 (len 8); decode ISO_8859_1 when alphanumeric; provenance MEMBERELIGIBILITY_generated.csv:L56 → MemberEligibilityVO.md:L237.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MCR-PTB-END-DT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617-624 / 8</w:t>
            </w:r>
          </w:p>
        </w:tc>
        <w:tc>
          <w:tcPr/>
          <w:p>
            <w:pPr>
              <w:pStyle w:val="Compact"/>
            </w:pPr>
            <w:r>
              <w:t xml:space="preserve">partBEndDate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617-624 (len 8); decode ISO_8859_1 when alphanumeric; provenance MEMBERELIGIBILITY_generated.csv:L57 → MemberEligibilityVO.md:L241.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625-632 / 8</w:t>
            </w:r>
          </w:p>
        </w:tc>
        <w:tc>
          <w:tcPr/>
          <w:p>
            <w:pPr>
              <w:pStyle w:val="Compact"/>
            </w:pPr>
            <w:r>
              <w:t xml:space="preserve">partCBeginDate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625-632 (len 8); decode ISO_8859_1 when alphanumeric; provenance MEMBERELIGIBILITY_generated.csv:L58 → MemberEligibilityVO.md:L245.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633-640 / 8</w:t>
            </w:r>
          </w:p>
        </w:tc>
        <w:tc>
          <w:tcPr/>
          <w:p>
            <w:pPr>
              <w:pStyle w:val="Compact"/>
            </w:pPr>
            <w:r>
              <w:t xml:space="preserve">partCEndDate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633-640 (len 8); decode ISO_8859_1 when alphanumeric; provenance MEMBERELIGIBILITY_generated.csv:L59 → MemberEligibilityVO.md:L249.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MCR-PTC-CNTR-ID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641-652 / 12</w:t>
            </w:r>
          </w:p>
        </w:tc>
        <w:tc>
          <w:tcPr/>
          <w:p>
            <w:pPr>
              <w:pStyle w:val="Compact"/>
            </w:pPr>
            <w:r>
              <w:t xml:space="preserve">partCPBPContractId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641-652 (len 12); decode ISO_8859_1 when alphanumeric; provenance MEMBERELIGIBILITY_generated.csv:L60 → MemberEligibilityVO.md:L253.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MCR-PBP-ORG-NM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653-682 / 30</w:t>
            </w:r>
          </w:p>
        </w:tc>
        <w:tc>
          <w:tcPr/>
          <w:p>
            <w:pPr>
              <w:pStyle w:val="Compact"/>
            </w:pPr>
            <w:r>
              <w:t xml:space="preserve">pbpOrganizationName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653-682 (len 30); decode ISO_8859_1 when alphanumeric; provenance MEMBERELIGIBILITY_generated.csv:L61 → MemberEligibilityVO.md:L257.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MCR-PTC-PLAN-NM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683-712 / 30</w:t>
            </w:r>
          </w:p>
        </w:tc>
        <w:tc>
          <w:tcPr/>
          <w:p>
            <w:pPr>
              <w:pStyle w:val="Compact"/>
            </w:pPr>
            <w:r>
              <w:t xml:space="preserve">partCPBPPlanName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683-712 (len 30); decode ISO_8859_1 when alphanumeric; provenance MEMBERELIGIBILITY_generated.csv:L62 → MemberEligibilityVO.md:L261.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713-720 / 8</w:t>
            </w:r>
          </w:p>
        </w:tc>
        <w:tc>
          <w:tcPr/>
          <w:p>
            <w:pPr>
              <w:pStyle w:val="Compact"/>
            </w:pPr>
            <w:r>
              <w:t xml:space="preserve">partDBeginDate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713-720 (len 8); decode ISO_8859_1 when alphanumeric; provenance MEMBERELIGIBILITY_generated.csv:L63 → MemberEligibilityVO.md:L265.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721-728 / 8</w:t>
            </w:r>
          </w:p>
        </w:tc>
        <w:tc>
          <w:tcPr/>
          <w:p>
            <w:pPr>
              <w:pStyle w:val="Compact"/>
            </w:pPr>
            <w:r>
              <w:t xml:space="preserve">partDEndDate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721-728 (len 8); decode ISO_8859_1 when alphanumeric; provenance MEMBERELIGIBILITY_generated.csv:L64 → MemberEligibilityVO.md:L269.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MCR-PTD-OPT-IND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729-732 / 4</w:t>
            </w:r>
          </w:p>
        </w:tc>
        <w:tc>
          <w:tcPr/>
          <w:p>
            <w:pPr>
              <w:pStyle w:val="Compact"/>
            </w:pPr>
            <w:r>
              <w:t xml:space="preserve">partDOptOutIndex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729-732 (len 4); decode ISO_8859_1 when alphanumeric; provenance MEMBERELIGIBILITY_generated.csv:L65 → MemberEligibilityVO.md:L273. Instantiate String with StandardCharsets.ISO_8859_1 then .trim() (§4.A). Legal values undefined — GAP-21.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MCR-PTD-CNTR-ID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733-744 / 12</w:t>
            </w:r>
          </w:p>
        </w:tc>
        <w:tc>
          <w:tcPr/>
          <w:p>
            <w:pPr>
              <w:pStyle w:val="Compact"/>
            </w:pPr>
            <w:r>
              <w:t xml:space="preserve">partDPBPContractId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733-744 (len 12); decode ISO_8859_1 when alphanumeric; provenance MEMBERELIGIBILITY_generated.csv:L66 → MemberEligibilityVO.md:L277.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MCR-PTD-PLAN-ID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745-756 / 12</w:t>
            </w:r>
          </w:p>
        </w:tc>
        <w:tc>
          <w:tcPr/>
          <w:p>
            <w:pPr>
              <w:pStyle w:val="Compact"/>
            </w:pPr>
            <w:r>
              <w:t xml:space="preserve">partDPBPPlanID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745-756 (len 12); decode ISO_8859_1 when alphanumeric; provenance MEMBERELIGIBILITY_generated.csv:L67 → MemberEligibilityVO.md:L281.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CS-MGMT-NM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757-786 / 30</w:t>
            </w:r>
          </w:p>
        </w:tc>
        <w:tc>
          <w:tcPr/>
          <w:p>
            <w:pPr>
              <w:pStyle w:val="Compact"/>
            </w:pPr>
            <w:r>
              <w:t xml:space="preserve">caseMgmtName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757-786 (len 30); decode ISO_8859_1 when alphanumeric; provenance MEMBERELIGIBILITY_generated.csv:L68 → MemberEligibilityVO.md:L286.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CS-ADR-LN1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787-816 / 30</w:t>
            </w:r>
          </w:p>
        </w:tc>
        <w:tc>
          <w:tcPr/>
          <w:p>
            <w:pPr>
              <w:pStyle w:val="Compact"/>
            </w:pPr>
            <w:r>
              <w:t xml:space="preserve">caseMgmtAdressLine1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787-816 (len 30); decode ISO_8859_1 when alphanumeric; provenance MEMBERELIGIBILITY_generated.csv:L69 → MemberEligibilityVO.md:L290.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CS-ADR-LN2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817-846 / 30</w:t>
            </w:r>
          </w:p>
        </w:tc>
        <w:tc>
          <w:tcPr/>
          <w:p>
            <w:pPr>
              <w:pStyle w:val="Compact"/>
            </w:pPr>
            <w:r>
              <w:t xml:space="preserve">caseMgmtAddressLine2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817-846 (len 30); decode ISO_8859_1 when alphanumeric; provenance MEMBERELIGIBILITY_generated.csv:L70 → MemberEligibilityVO.md:L294.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CS-CITY-NM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847-876 / 30</w:t>
            </w:r>
          </w:p>
        </w:tc>
        <w:tc>
          <w:tcPr/>
          <w:p>
            <w:pPr>
              <w:pStyle w:val="Compact"/>
            </w:pPr>
            <w:r>
              <w:t xml:space="preserve">caseMgmtAddressCity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847-876 (len 30); decode ISO_8859_1 when alphanumeric; provenance MEMBERELIGIBILITY_generated.csv:L71 → MemberEligibilityVO.md:L298.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CS-ST-CD</w:t>
            </w:r>
          </w:p>
        </w:tc>
        <w:tc>
          <w:tcPr/>
          <w:p>
            <w:pPr>
              <w:pStyle w:val="Compact"/>
            </w:pPr>
            <w: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877-878 / 2</w:t>
            </w:r>
          </w:p>
        </w:tc>
        <w:tc>
          <w:tcPr/>
          <w:p>
            <w:pPr>
              <w:pStyle w:val="Compact"/>
            </w:pPr>
            <w:r>
              <w:t xml:space="preserve">caseMgmtState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877-878 (len 2); decode ISO_8859_1 when alphanumeric; provenance MEMBERELIGIBILITY_generated.csv:L72 → MemberEligibilityVO.md:L302.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CS-ZIP-5</w:t>
            </w:r>
          </w:p>
        </w:tc>
        <w:tc>
          <w:tcPr/>
          <w:p>
            <w:pPr>
              <w:pStyle w:val="Compact"/>
            </w:pPr>
            <w: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879-883 / 5</w:t>
            </w:r>
          </w:p>
        </w:tc>
        <w:tc>
          <w:tcPr/>
          <w:p>
            <w:pPr>
              <w:pStyle w:val="Compact"/>
            </w:pPr>
            <w:r>
              <w:t xml:space="preserve">caseMgmtZip5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5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879-883 (len 5); decode ISO_8859_1 when alphanumeric; provenance MEMBERELIGIBILITY_generated.csv:L73 → MemberEligibilityVO.md:L306.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CS-ZIP-4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884-887 / 4</w:t>
            </w:r>
          </w:p>
        </w:tc>
        <w:tc>
          <w:tcPr/>
          <w:p>
            <w:pPr>
              <w:pStyle w:val="Compact"/>
            </w:pPr>
            <w:r>
              <w:t xml:space="preserve">caseMgmtZip4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884-887 (len 4); decode ISO_8859_1 when alphanumeric; provenance MEMBERELIGIBILITY_generated.csv:L74 → MemberEligibilityVO.md:L310.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CS-PHN-NUM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888-899 / 12</w:t>
            </w:r>
          </w:p>
        </w:tc>
        <w:tc>
          <w:tcPr/>
          <w:p>
            <w:pPr>
              <w:pStyle w:val="Compact"/>
            </w:pPr>
            <w:r>
              <w:t xml:space="preserve">caseMgmtPhoneNum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888-899 (len 12); decode ISO_8859_1 when alphanumeric; provenance MEMBERELIGIBILITY_generated.csv:L75 → MemberEligibilityVO.md:L314. Instantiate String with StandardCharsets.ISO_8859_1 then .trim() (§4.A). Phone width/normalization per GAP-10.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REP-LAST-NM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900-929 / 30</w:t>
            </w:r>
          </w:p>
        </w:tc>
        <w:tc>
          <w:tcPr/>
          <w:p>
            <w:pPr>
              <w:pStyle w:val="Compact"/>
            </w:pPr>
            <w:r>
              <w:t xml:space="preserve">authRepLastName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900-929 (len 30); decode ISO_8859_1 when alphanumeric; provenance MEMBERELIGIBILITY_generated.csv:L76 → MemberEligibilityVO.md:L319.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REP-FRST-NM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930-959 / 30</w:t>
            </w:r>
          </w:p>
        </w:tc>
        <w:tc>
          <w:tcPr/>
          <w:p>
            <w:pPr>
              <w:pStyle w:val="Compact"/>
            </w:pPr>
            <w:r>
              <w:t xml:space="preserve">authRepFirstName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930-959 (len 30); decode ISO_8859_1 when alphanumeric; provenance MEMBERELIGIBILITY_generated.csv:L77 → MemberEligibilityVO.md:L323.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REP-MID-NM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960-989 / 30</w:t>
            </w:r>
          </w:p>
        </w:tc>
        <w:tc>
          <w:tcPr/>
          <w:p>
            <w:pPr>
              <w:pStyle w:val="Compact"/>
            </w:pPr>
            <w:r>
              <w:t xml:space="preserve">authRepMiddleName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960-989 (len 30); decode ISO_8859_1 when alphanumeric; provenance MEMBERELIGIBILITY_generated.csv:L78 → MemberEligibilityVO.md:L327.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REP-ADR-LN1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990-1019 / 30</w:t>
            </w:r>
          </w:p>
        </w:tc>
        <w:tc>
          <w:tcPr/>
          <w:p>
            <w:pPr>
              <w:pStyle w:val="Compact"/>
            </w:pPr>
            <w:r>
              <w:t xml:space="preserve">authRepAdressLine1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990-1019 (len 30); decode ISO_8859_1 when alphanumeric; provenance MEMBERELIGIBILITY_generated.csv:L79 → MemberEligibilityVO.md:L331.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REP-ADR-LN2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1020-1049 / 30</w:t>
            </w:r>
          </w:p>
        </w:tc>
        <w:tc>
          <w:tcPr/>
          <w:p>
            <w:pPr>
              <w:pStyle w:val="Compact"/>
            </w:pPr>
            <w:r>
              <w:t xml:space="preserve">authRepAddressLine2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1020-1049 (len 30); decode ISO_8859_1 when alphanumeric; provenance MEMBERELIGIBILITY_generated.csv:L80 → MemberEligibilityVO.md:L335.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REP-CITY-NM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1050-1079 / 30</w:t>
            </w:r>
          </w:p>
        </w:tc>
        <w:tc>
          <w:tcPr/>
          <w:p>
            <w:pPr>
              <w:pStyle w:val="Compact"/>
            </w:pPr>
            <w:r>
              <w:t xml:space="preserve">authRepAddressCity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1050-1079 (len 30); decode ISO_8859_1 when alphanumeric; provenance MEMBERELIGIBILITY_generated.csv:L81 → MemberEligibilityVO.md:L339.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REP-ST-CD</w:t>
            </w:r>
          </w:p>
        </w:tc>
        <w:tc>
          <w:tcPr/>
          <w:p>
            <w:pPr>
              <w:pStyle w:val="Compact"/>
            </w:pPr>
            <w: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1080-1081 / 2</w:t>
            </w:r>
          </w:p>
        </w:tc>
        <w:tc>
          <w:tcPr/>
          <w:p>
            <w:pPr>
              <w:pStyle w:val="Compact"/>
            </w:pPr>
            <w:r>
              <w:t xml:space="preserve">authRepState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1080-1081 (len 2); decode ISO_8859_1 when alphanumeric; provenance MEMBERELIGIBILITY_generated.csv:L82 → MemberEligibilityVO.md:L343.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REP-ZIP-5</w:t>
            </w:r>
          </w:p>
        </w:tc>
        <w:tc>
          <w:tcPr/>
          <w:p>
            <w:pPr>
              <w:pStyle w:val="Compact"/>
            </w:pPr>
            <w: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1082-1086 / 5</w:t>
            </w:r>
          </w:p>
        </w:tc>
        <w:tc>
          <w:tcPr/>
          <w:p>
            <w:pPr>
              <w:pStyle w:val="Compact"/>
            </w:pPr>
            <w:r>
              <w:t xml:space="preserve">authRepZip5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5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1082-1086 (len 5); decode ISO_8859_1 when alphanumeric; provenance MEMBERELIGIBILITY_generated.csv:L83 → MemberEligibilityVO.md:L347.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REP-ZIP-4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1087-1090 / 4</w:t>
            </w:r>
          </w:p>
        </w:tc>
        <w:tc>
          <w:tcPr/>
          <w:p>
            <w:pPr>
              <w:pStyle w:val="Compact"/>
            </w:pPr>
            <w:r>
              <w:t xml:space="preserve">authRepZip4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1087-1090 (len 4); decode ISO_8859_1 when alphanumeric; provenance MEMBERELIGIBILITY_generated.csv:L84 → MemberEligibilityVO.md:L351.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REP-PHN-NUM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1091-1102 / 12</w:t>
            </w:r>
          </w:p>
        </w:tc>
        <w:tc>
          <w:tcPr/>
          <w:p>
            <w:pPr>
              <w:pStyle w:val="Compact"/>
            </w:pPr>
            <w:r>
              <w:t xml:space="preserve">authRepPhoneNum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1091-1102 (len 12); decode ISO_8859_1 when alphanumeric; provenance MEMBERELIGIBILITY_generated.csv:L85 → MemberEligibilityVO.md:L355. Instantiate String with StandardCharsets.ISO_8859_1 then .trim() (§4.A). Phone width/normalization per GAP-10.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PY-LAST-NM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1103-1132 / 30</w:t>
            </w:r>
          </w:p>
        </w:tc>
        <w:tc>
          <w:tcPr/>
          <w:p>
            <w:pPr>
              <w:pStyle w:val="Compact"/>
            </w:pPr>
            <w:r>
              <w:t xml:space="preserve">payeeLastName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1103-1132 (len 30); decode ISO_8859_1 when alphanumeric; provenance MEMBERELIGIBILITY_generated.csv:L86 → MemberEligibilityVO.md:L360.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PY-FRST-NM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1133-1162 / 30</w:t>
            </w:r>
          </w:p>
        </w:tc>
        <w:tc>
          <w:tcPr/>
          <w:p>
            <w:pPr>
              <w:pStyle w:val="Compact"/>
            </w:pPr>
            <w:r>
              <w:t xml:space="preserve">payeeFirstName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1133-1162 (len 30); decode ISO_8859_1 when alphanumeric; provenance MEMBERELIGIBILITY_generated.csv:L87 → MemberEligibilityVO.md:L364.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PY-MID-NM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1163-1192 / 30</w:t>
            </w:r>
          </w:p>
        </w:tc>
        <w:tc>
          <w:tcPr/>
          <w:p>
            <w:pPr>
              <w:pStyle w:val="Compact"/>
            </w:pPr>
            <w:r>
              <w:t xml:space="preserve">payeeMiddleName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1163-1192 (len 30); decode ISO_8859_1 when alphanumeric; provenance MEMBERELIGIBILITY_generated.csv:L88 → MemberEligibilityVO.md:L368.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PY-ADR-LN1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1193-1222 / 30</w:t>
            </w:r>
          </w:p>
        </w:tc>
        <w:tc>
          <w:tcPr/>
          <w:p>
            <w:pPr>
              <w:pStyle w:val="Compact"/>
            </w:pPr>
            <w:r>
              <w:t xml:space="preserve">payeeAdressLine1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1193-1222 (len 30); decode ISO_8859_1 when alphanumeric; provenance MEMBERELIGIBILITY_generated.csv:L89 → MemberEligibilityVO.md:L372.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PY-ADR-LN2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1223-1252 / 30</w:t>
            </w:r>
          </w:p>
        </w:tc>
        <w:tc>
          <w:tcPr/>
          <w:p>
            <w:pPr>
              <w:pStyle w:val="Compact"/>
            </w:pPr>
            <w:r>
              <w:t xml:space="preserve">payeeAddressLine2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1223-1252 (len 30); decode ISO_8859_1 when alphanumeric; provenance MEMBERELIGIBILITY_generated.csv:L90 → MemberEligibilityVO.md:L376.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PY-CITY-NM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1253-1282 / 30</w:t>
            </w:r>
          </w:p>
        </w:tc>
        <w:tc>
          <w:tcPr/>
          <w:p>
            <w:pPr>
              <w:pStyle w:val="Compact"/>
            </w:pPr>
            <w:r>
              <w:t xml:space="preserve">payeeAddressCity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1253-1282 (len 30); decode ISO_8859_1 when alphanumeric; provenance MEMBERELIGIBILITY_generated.csv:L91 → MemberEligibilityVO.md:L380.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PY-ST-CD</w:t>
            </w:r>
          </w:p>
        </w:tc>
        <w:tc>
          <w:tcPr/>
          <w:p>
            <w:pPr>
              <w:pStyle w:val="Compact"/>
            </w:pPr>
            <w: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1283-1284 / 2</w:t>
            </w:r>
          </w:p>
        </w:tc>
        <w:tc>
          <w:tcPr/>
          <w:p>
            <w:pPr>
              <w:pStyle w:val="Compact"/>
            </w:pPr>
            <w:r>
              <w:t xml:space="preserve">payeeState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1283-1284 (len 2); decode ISO_8859_1 when alphanumeric; provenance MEMBERELIGIBILITY_generated.csv:L92 → MemberEligibilityVO.md:L384.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PY-ZIP-5</w:t>
            </w:r>
          </w:p>
        </w:tc>
        <w:tc>
          <w:tcPr/>
          <w:p>
            <w:pPr>
              <w:pStyle w:val="Compact"/>
            </w:pPr>
            <w: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1285-1289 / 5</w:t>
            </w:r>
          </w:p>
        </w:tc>
        <w:tc>
          <w:tcPr/>
          <w:p>
            <w:pPr>
              <w:pStyle w:val="Compact"/>
            </w:pPr>
            <w:r>
              <w:t xml:space="preserve">payeeZip5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5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1285-1289 (len 5); decode ISO_8859_1 when alphanumeric; provenance MEMBERELIGIBILITY_generated.csv:L93 → MemberEligibilityVO.md:L388.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PY-ZIP-4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1290-1293 / 4</w:t>
            </w:r>
          </w:p>
        </w:tc>
        <w:tc>
          <w:tcPr/>
          <w:p>
            <w:pPr>
              <w:pStyle w:val="Compact"/>
            </w:pPr>
            <w:r>
              <w:t xml:space="preserve">payeeZip4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1290-1293 (len 4); decode ISO_8859_1 when alphanumeric; provenance MEMBERELIGIBILITY_generated.csv:L94 → MemberEligibilityVO.md:L392.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PY-PHN-NUM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1294-1305 / 12</w:t>
            </w:r>
          </w:p>
        </w:tc>
        <w:tc>
          <w:tcPr/>
          <w:p>
            <w:pPr>
              <w:pStyle w:val="Compact"/>
            </w:pPr>
            <w:r>
              <w:t xml:space="preserve">payeePhoneNum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1294-1305 (len 12); decode ISO_8859_1 when alphanumeric; provenance MEMBERELIGIBILITY_generated.csv:L95 → MemberEligibilityVO.md:L396. Instantiate String with StandardCharsets.ISO_8859_1 then .trim() (§4.A). Phone width/normalization per GAP-10.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1306-1313 / 8</w:t>
            </w:r>
          </w:p>
        </w:tc>
        <w:tc>
          <w:tcPr/>
          <w:p>
            <w:pPr>
              <w:pStyle w:val="Compact"/>
            </w:pPr>
            <w:r>
              <w:t xml:space="preserve">lockinBeginDate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1306-1313 (len 8); decode ISO_8859_1 when alphanumeric; provenance MEMBERELIGIBILITY_generated.csv:L96 → MemberEligibilityVO.md:L401.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1314-1321 / 8</w:t>
            </w:r>
          </w:p>
        </w:tc>
        <w:tc>
          <w:tcPr/>
          <w:p>
            <w:pPr>
              <w:pStyle w:val="Compact"/>
            </w:pPr>
            <w:r>
              <w:t xml:space="preserve">lockinEndDate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1314-1321 (len 8); decode ISO_8859_1 when alphanumeric; provenance MEMBERELIGIBILITY_generated.csv:L97 → MemberEligibilityVO.md:L405.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LCK-ASGN-RSN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1322-1325 / 4</w:t>
            </w:r>
          </w:p>
        </w:tc>
        <w:tc>
          <w:tcPr/>
          <w:p>
            <w:pPr>
              <w:pStyle w:val="Compact"/>
            </w:pPr>
            <w:r>
              <w:t xml:space="preserve">lockinAssignmentReasonCode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1322-1325 (len 4); decode ISO_8859_1 when alphanumeric; provenance MEMBERELIGIBILITY_generated.csv:L98 → MemberEligibilityVO.md:L409. Instantiate String with StandardCharsets.ISO_8859_1 then .trim() (§4.A). VVL members missing — GAP-22.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LCK-CHG-RSN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1326-1329 / 4</w:t>
            </w:r>
          </w:p>
        </w:tc>
        <w:tc>
          <w:tcPr/>
          <w:p>
            <w:pPr>
              <w:pStyle w:val="Compact"/>
            </w:pPr>
            <w:r>
              <w:t xml:space="preserve">lockinChangeReasonCode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1326-1329 (len 4); decode ISO_8859_1 when alphanumeric; provenance MEMBERELIGIBILITY_generated.csv:L99 → MemberEligibilityVO.md:L413. Instantiate String with StandardCharsets.ISO_8859_1 then .trim() (§4.A). VVL members missing — GAP-23.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HPLN-RT-AMT</w:t>
            </w:r>
          </w:p>
        </w:tc>
        <w:tc>
          <w:tcPr/>
          <w:p>
            <w:pPr>
              <w:pStyle w:val="Compact"/>
            </w:pPr>
            <w: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1330-1334 / 5</w:t>
            </w:r>
          </w:p>
        </w:tc>
        <w:tc>
          <w:tcPr/>
          <w:p>
            <w:pPr>
              <w:pStyle w:val="Compact"/>
            </w:pPr>
            <w:r>
              <w:t xml:space="preserve">hplanRateAmount</w:t>
            </w:r>
          </w:p>
        </w:tc>
        <w:tc>
          <w:tcPr/>
          <w:p>
            <w:pPr>
              <w:pStyle w:val="Compact"/>
            </w:pPr>
            <w: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@Digits</w:t>
            </w:r>
            <w:r>
              <w:t xml:space="preserve">(integer=7, fraction=2)</w:t>
            </w:r>
          </w:p>
        </w:tc>
        <w:tc>
          <w:tcPr/>
          <w:p>
            <w:pPr>
              <w:pStyle w:val="Compact"/>
            </w:pPr>
            <w:r>
              <w:t xml:space="preserve">Boundary-safe slice bytes 1330-1334 (len 5); decode ISO_8859_1 when alphanumeric; provenance MEMBERELIGIBILITY_generated.csv:L100 → MemberEligibilityVO.md:L418. Unpack COMP-3 to BigDecimal; see §4.C / GAP-07.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TOT-RT-AMT</w:t>
            </w:r>
          </w:p>
        </w:tc>
        <w:tc>
          <w:tcPr/>
          <w:p>
            <w:pPr>
              <w:pStyle w:val="Compact"/>
            </w:pPr>
            <w: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1335-1339 / 5</w:t>
            </w:r>
          </w:p>
        </w:tc>
        <w:tc>
          <w:tcPr/>
          <w:p>
            <w:pPr>
              <w:pStyle w:val="Compact"/>
            </w:pPr>
            <w:r>
              <w:t xml:space="preserve">totalRateAmount</w:t>
            </w:r>
          </w:p>
        </w:tc>
        <w:tc>
          <w:tcPr/>
          <w:p>
            <w:pPr>
              <w:pStyle w:val="Compact"/>
            </w:pPr>
            <w: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@Digits</w:t>
            </w:r>
            <w:r>
              <w:t xml:space="preserve">(integer=7, fraction=2)</w:t>
            </w:r>
          </w:p>
        </w:tc>
        <w:tc>
          <w:tcPr/>
          <w:p>
            <w:pPr>
              <w:pStyle w:val="Compact"/>
            </w:pPr>
            <w:r>
              <w:t xml:space="preserve">Boundary-safe slice bytes 1335-1339 (len 5); decode ISO_8859_1 when alphanumeric; provenance MEMBERELIGIBILITY_generated.csv:L101 → MemberEligibilityVO.md:L422. Unpack COMP-3 to BigDecimal; see §4.C / GAP-07.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XFER-PLN-ID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1340-1351 / 12</w:t>
            </w:r>
          </w:p>
        </w:tc>
        <w:tc>
          <w:tcPr/>
          <w:p>
            <w:pPr>
              <w:pStyle w:val="Compact"/>
            </w:pPr>
            <w:r>
              <w:t xml:space="preserve">transferPlanId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1340-1351 (len 12); decode ISO_8859_1 when alphanumeric; provenance MEMBERELIGIBILITY_generated.csv:L102 → MemberEligibilityVO.md:L427.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FCLTY-ID</w:t>
            </w:r>
          </w:p>
        </w:tc>
        <w:tc>
          <w:tcPr/>
          <w:p>
            <w:pPr>
              <w:pStyle w:val="Compact"/>
            </w:pPr>
            <w: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1352-1363 / 12</w:t>
            </w:r>
          </w:p>
        </w:tc>
        <w:tc>
          <w:tcPr/>
          <w:p>
            <w:pPr>
              <w:pStyle w:val="Compact"/>
            </w:pPr>
            <w:r>
              <w:t xml:space="preserve">facilityId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12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1352-1363 (len 12); decode ISO_8859_1 when alphanumeric; provenance MEMBERELIGIBILITY_generated.csv:L103 → MemberEligibilityVO.md:L431.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BKG-DT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1364-1371 / 8</w:t>
            </w:r>
          </w:p>
        </w:tc>
        <w:tc>
          <w:tcPr/>
          <w:p>
            <w:pPr>
              <w:pStyle w:val="Compact"/>
            </w:pPr>
            <w:r>
              <w:t xml:space="preserve">bookingDate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1364-1371 (len 8); decode ISO_8859_1 when alphanumeric; provenance MEMBERELIGIBILITY_generated.csv:L104 → MemberEligibilityVO.md:L435.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RLSE-DT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1372-1379 / 8</w:t>
            </w:r>
          </w:p>
        </w:tc>
        <w:tc>
          <w:tcPr/>
          <w:p>
            <w:pPr>
              <w:pStyle w:val="Compact"/>
            </w:pPr>
            <w:r>
              <w:t xml:space="preserve">releaseDate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1372-1379 (len 8); decode ISO_8859_1 when alphanumeric; provenance MEMBERELIGIBILITY_generated.csv:L105 → MemberEligibilityVO.md:L439.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MRTL-STAT-CD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1380-1383 / 4</w:t>
            </w:r>
          </w:p>
        </w:tc>
        <w:tc>
          <w:tcPr/>
          <w:p>
            <w:pPr>
              <w:pStyle w:val="Compact"/>
            </w:pPr>
            <w:r>
              <w:t xml:space="preserve">maritalStatus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@Size</w:t>
            </w:r>
            <w:r>
              <w:t xml:space="preserve">(max=1)</w:t>
            </w:r>
          </w:p>
        </w:tc>
        <w:tc>
          <w:tcPr/>
          <w:p>
            <w:pPr>
              <w:pStyle w:val="Compact"/>
            </w:pPr>
            <w:r>
              <w:t xml:space="preserve">Boundary-safe slice bytes 1380-1383 (len 4); decode ISO_8859_1 when alphanumeric; provenance MEMBERELIGIBILITY_generated.csv:L106 → MemberEligibilityVO.md:L444. Instantiate String with StandardCharsets.ISO_8859_1 then .trim() (§4.A). Width normalize PIC X(04) vs VO</w:t>
            </w:r>
            <w:r>
              <w:t xml:space="preserve"> </w:t>
            </w:r>
            <w:r>
              <w:t xml:space="preserve">@Size</w:t>
            </w:r>
            <w:r>
              <w:t xml:space="preserve">(max=1) / 2-char VVL; see GAP-18 / §4.D.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(ELG.003.034)</w:t>
            </w:r>
            <w:r>
              <w:t xml:space="preserve">. Validate against §4.D (marital-status.csv).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VET-IND-CD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1384-1387 / 4</w:t>
            </w:r>
          </w:p>
        </w:tc>
        <w:tc>
          <w:tcPr/>
          <w:p>
            <w:pPr>
              <w:pStyle w:val="Compact"/>
            </w:pPr>
            <w:r>
              <w:t xml:space="preserve">veteransIndicator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pattern [YN]?</w:t>
            </w:r>
          </w:p>
        </w:tc>
        <w:tc>
          <w:tcPr/>
          <w:p>
            <w:pPr>
              <w:pStyle w:val="Compact"/>
            </w:pPr>
            <w:r>
              <w:t xml:space="preserve">Boundary-safe slice bytes 1384-1387 (len 4); decode ISO_8859_1 when alphanumeric; provenance MEMBERELIGIBILITY_generated.csv:L107 → MemberEligibilityVO.md:L448. Instantiate String with StandardCharsets.ISO_8859_1 then .trim() (§4.A). T-MSIS 0/1 vs VO [YN]? mapping per GAP-16 / §4.D.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(ELG.003.039)</w:t>
            </w:r>
            <w:r>
              <w:t xml:space="preserve">. Validate against §4.D (veteran-indicator.csv).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EMAIL-ADR-TXT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1388-1417 / 30</w:t>
            </w:r>
          </w:p>
        </w:tc>
        <w:tc>
          <w:tcPr/>
          <w:p>
            <w:pPr>
              <w:pStyle w:val="Compact"/>
            </w:pPr>
            <w:r>
              <w:t xml:space="preserve">emailAddress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1388-1417 (len 30); decode ISO_8859_1 when alphanumeric; provenance MEMBERELIGIBILITY_generated.csv:L108 → MemberEligibilityVO.md:L453. Instantiate String with StandardCharsets.ISO_8859_1 then .trim() (§4.A).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ENG-PRFCY-CD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1418-1421 / 4</w:t>
            </w:r>
          </w:p>
        </w:tc>
        <w:tc>
          <w:tcPr/>
          <w:p>
            <w:pPr>
              <w:pStyle w:val="Compact"/>
            </w:pPr>
            <w:r>
              <w:t xml:space="preserve">primaryLanguageEnglishProficiencyCode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1418-1421 (len 4); decode ISO_8859_1 when alphanumeric; provenance MEMBERELIGIBILITY_generated.csv:L109 → MemberEligibilityVO.md:L457. Instantiate String with StandardCharsets.ISO_8859_1 then .trim() (§4.A).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(ELG.003.045)</w:t>
            </w:r>
            <w:r>
              <w:t xml:space="preserve">. Validate against §4.D (english-proficiency.csv).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HH-SIZE-NUM</w:t>
            </w:r>
          </w:p>
        </w:tc>
        <w:tc>
          <w:tcPr/>
          <w:p>
            <w:pPr>
              <w:pStyle w:val="Compact"/>
            </w:pPr>
            <w:r>
              <w:t xml:space="preserve">PIC 9(04) COMP</w:t>
            </w:r>
          </w:p>
        </w:tc>
        <w:tc>
          <w:tcPr/>
          <w:p>
            <w:pPr>
              <w:pStyle w:val="Compact"/>
            </w:pPr>
            <w:r>
              <w:t xml:space="preserve">1422-1423 / 2</w:t>
            </w:r>
          </w:p>
        </w:tc>
        <w:tc>
          <w:tcPr/>
          <w:p>
            <w:pPr>
              <w:pStyle w:val="Compact"/>
            </w:pPr>
            <w:r>
              <w:t xml:space="preserve">householdSize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Boundary-safe slice bytes 1422-1423 (len 2); decode ISO_8859_1 when alphanumeric; provenance MEMBERELIGIBILITY_generated.csv:L110 → MemberEligibilityVO.md:L461. Decode binary COMP to Integer; see GAP-08.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(ELG.003.047)</w:t>
            </w:r>
            <w:r>
              <w:t xml:space="preserve">. Validate against §4.D (household-size.csv).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IMM-ADMS-STAT</w:t>
            </w:r>
          </w:p>
        </w:tc>
        <w:tc>
          <w:tcPr/>
          <w:p>
            <w:pPr>
              <w:pStyle w:val="Compact"/>
            </w:pPr>
            <w: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1424-1427 / 4</w:t>
            </w:r>
          </w:p>
        </w:tc>
        <w:tc>
          <w:tcPr/>
          <w:p>
            <w:pPr>
              <w:pStyle w:val="Compact"/>
            </w:pPr>
            <w:r>
              <w:t xml:space="preserve">immigrantAdmissionStatus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4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1424-1427 (len 4); decode ISO_8859_1 when alphanumeric; provenance MEMBERELIGIBILITY_generated.csv:L111 → MemberEligibilityVO.md:L464. Instantiate String with StandardCharsets.ISO_8859_1 then .trim() (§4.A). VVL members missing — GAP-24.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(ELG.003.042)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MC-END-DT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1428-1435 / 8</w:t>
            </w:r>
          </w:p>
        </w:tc>
        <w:tc>
          <w:tcPr/>
          <w:p>
            <w:pPr>
              <w:pStyle w:val="Compact"/>
            </w:pPr>
            <w:r>
              <w:t xml:space="preserve">mcEndDate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1428-1435 (len 8); decode ISO_8859_1 when alphanumeric; provenance MEMBERELIGIBILITY_generated.csv:L112 → MemberEligibilityVO.md:L468.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MC-BEG-DT</w:t>
            </w:r>
          </w:p>
        </w:tc>
        <w:tc>
          <w:tcPr/>
          <w:p>
            <w:pPr>
              <w:pStyle w:val="Compact"/>
            </w:pPr>
            <w: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1436-1443 / 8</w:t>
            </w:r>
          </w:p>
        </w:tc>
        <w:tc>
          <w:tcPr/>
          <w:p>
            <w:pPr>
              <w:pStyle w:val="Compact"/>
            </w:pPr>
            <w:r>
              <w:t xml:space="preserve">mcBeginDate</w:t>
            </w:r>
          </w:p>
        </w:tc>
        <w:tc>
          <w:tcPr/>
          <w:p>
            <w:pPr>
              <w:pStyle w:val="Compact"/>
            </w:pPr>
            <w: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string;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</w:t>
            </w:r>
          </w:p>
        </w:tc>
        <w:tc>
          <w:tcPr/>
          <w:p>
            <w:pPr>
              <w:pStyle w:val="Compact"/>
            </w:pPr>
            <w:r>
              <w:t xml:space="preserve">Boundary-safe slice bytes 1436-1443 (len 8); decode ISO_8859_1 when alphanumeric; provenance MEMBERELIGIBILITY_generated.csv:L113 → MemberEligibilityVO.md:L472. Parse PIC X(08) to LocalDate (yyyyMMdd); sentinel/high-date handling per GAP-09 / §4.B.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SRC-FILE-NM</w:t>
            </w:r>
          </w:p>
        </w:tc>
        <w:tc>
          <w:tcPr/>
          <w:p>
            <w:pPr>
              <w:pStyle w:val="Compact"/>
            </w:pPr>
            <w: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1444-1473 / 30</w:t>
            </w:r>
          </w:p>
        </w:tc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string; maxLength ≈ 30 (source PIC); VO</w:t>
            </w:r>
            <w:r>
              <w:t xml:space="preserve"> </w:t>
            </w:r>
            <w:r>
              <w:t xml:space="preserve">@Size</w:t>
            </w:r>
            <w:r>
              <w:t xml:space="preserve"> </w:t>
            </w:r>
            <w:r>
              <w:t xml:space="preserve">where stated</w:t>
            </w:r>
          </w:p>
        </w:tc>
        <w:tc>
          <w:tcPr/>
          <w:p>
            <w:pPr>
              <w:pStyle w:val="Compact"/>
            </w:pPr>
            <w:r>
              <w:t xml:space="preserve">Boundary-safe slice bytes 1444-1473 (len 30); decode ISO_8859_1 when alphanumeric; provenance MEMBERELIGIBILITY_generated.csv:L114 → MemberEligibilityVO.md:L476. Instantiate String with StandardCharsets.ISO_8859_1 then .trim() (§4.A).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data-engineering-transformation-nuances"/>
    <w:p>
      <w:pPr>
        <w:pStyle w:val="Heading2"/>
      </w:pPr>
      <w:r>
        <w:t xml:space="preserve">4. Data Engineering &amp; Transformation Nuances</w:t>
      </w:r>
    </w:p>
    <w:p>
      <w:pPr>
        <w:pStyle w:val="FirstParagraph"/>
      </w:pPr>
      <w:r>
        <w:rPr>
          <w:b/>
          <w:bCs/>
        </w:rPr>
        <w:t xml:space="preserve">A. String Normalization &amp; Text Truncation</w:t>
      </w:r>
    </w:p>
    <w:p>
      <w:pPr>
        <w:pStyle w:val="BodyText"/>
      </w:pPr>
      <w:r>
        <w:t xml:space="preserve">Every alphanumeric field (</w:t>
      </w:r>
      <w:r>
        <w:rPr>
          <w:rStyle w:val="VerbatimChar"/>
        </w:rPr>
        <w:t xml:space="preserve">PIC X</w:t>
      </w:r>
      <w:r>
        <w:t xml:space="preserve"> </w:t>
      </w:r>
      <w:r>
        <w:t xml:space="preserve">equivalent) extracted via byte-array copy MUST invoke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 </w:t>
      </w:r>
      <w:r>
        <w:t xml:space="preserve">after instantiation with</w:t>
      </w:r>
      <w:r>
        <w:t xml:space="preserve"> </w:t>
      </w:r>
      <w:r>
        <w:rPr>
          <w:rStyle w:val="VerbatimChar"/>
        </w:rPr>
        <w:t xml:space="preserve">StandardCharsets.ISO_8859_1</w:t>
      </w:r>
      <w:r>
        <w:t xml:space="preserve">. Legacy trailing whitespace must be dropped at the ingestion threshold so padded widths do not pollute JSON or PostgreSQL columns. Source charset confirmation remains</w:t>
      </w:r>
      <w:r>
        <w:t xml:space="preserve"> </w:t>
      </w:r>
      <w:r>
        <w:rPr>
          <w:b/>
          <w:bCs/>
        </w:rPr>
        <w:t xml:space="preserve">GAP-01</w:t>
      </w:r>
      <w:r>
        <w:t xml:space="preserve">. Name/address character-class rules remain</w:t>
      </w:r>
      <w:r>
        <w:t xml:space="preserve"> </w:t>
      </w:r>
      <w:r>
        <w:rPr>
          <w:b/>
          <w:bCs/>
        </w:rPr>
        <w:t xml:space="preserve">GAP-26</w:t>
      </w:r>
      <w:r>
        <w:t xml:space="preserve">. Phone fields (</w:t>
      </w:r>
      <w:r>
        <w:rPr>
          <w:rStyle w:val="VerbatimChar"/>
        </w:rPr>
        <w:t xml:space="preserve">MBR-PHN-NUM</w:t>
      </w:r>
      <w:r>
        <w:t xml:space="preserve"> </w:t>
      </w:r>
      <w:r>
        <w:t xml:space="preserve">and related) have source PIC X(12) vs VO</w:t>
      </w:r>
      <w:r>
        <w:t xml:space="preserve"> </w:t>
      </w:r>
      <w:r>
        <w:rPr>
          <w:rStyle w:val="VerbatimChar"/>
        </w:rPr>
        <w:t xml:space="preserve">@Size(max=10)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GAP-10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B. Date Parsing &amp; High-Date Logic</w:t>
      </w:r>
    </w:p>
    <w:p>
      <w:pPr>
        <w:pStyle w:val="BodyText"/>
      </w:pPr>
      <w:r>
        <w:t xml:space="preserve">Date fields are PIC X(08) mapped to</w:t>
      </w:r>
      <w:r>
        <w:t xml:space="preserve"> </w:t>
      </w:r>
      <w:r>
        <w:rPr>
          <w:rStyle w:val="VerbatimChar"/>
        </w:rPr>
        <w:t xml:space="preserve">LocalDate</w:t>
      </w:r>
      <w:r>
        <w:t xml:space="preserve"> </w:t>
      </w:r>
      <w:r>
        <w:t xml:space="preserve">with VO</w:t>
      </w:r>
      <w:r>
        <w:t xml:space="preserve"> </w:t>
      </w:r>
      <w:r>
        <w:rPr>
          <w:rStyle w:val="VerbatimChar"/>
        </w:rPr>
        <w:t xml:space="preserve">@JsonFormat yyyyMMdd</w:t>
      </w:r>
      <w:r>
        <w:t xml:space="preserve">, except</w:t>
      </w:r>
      <w:r>
        <w:t xml:space="preserve"> </w:t>
      </w:r>
      <w:r>
        <w:rPr>
          <w:rStyle w:val="VerbatimChar"/>
        </w:rPr>
        <w:t xml:space="preserve">CTR-SRVC-DT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YearMonth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yyyyMM</w:t>
      </w:r>
      <w:r>
        <w:t xml:space="preserve">) — truncation/padding rules are</w:t>
      </w:r>
      <w:r>
        <w:t xml:space="preserve"> </w:t>
      </w:r>
      <w:r>
        <w:rPr>
          <w:b/>
          <w:bCs/>
        </w:rPr>
        <w:t xml:space="preserve">GAP-02</w:t>
      </w:r>
      <w:r>
        <w:t xml:space="preserve">. Sentinel/default dates (e.g. </w:t>
      </w:r>
      <w:r>
        <w:rPr>
          <w:rStyle w:val="VerbatimChar"/>
        </w:rPr>
        <w:t xml:space="preserve">00000000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99999999</w:t>
      </w:r>
      <w:r>
        <w:t xml:space="preserve">) are not documented in artifacts —</w:t>
      </w:r>
      <w:r>
        <w:t xml:space="preserve"> </w:t>
      </w:r>
      <w:r>
        <w:rPr>
          <w:b/>
          <w:bCs/>
        </w:rPr>
        <w:t xml:space="preserve">GAP-09</w:t>
      </w:r>
      <w:r>
        <w:t xml:space="preserve">. Cross-field period ordering at the MES→CMdS boundary is</w:t>
      </w:r>
      <w:r>
        <w:t xml:space="preserve"> </w:t>
      </w:r>
      <w:r>
        <w:rPr>
          <w:b/>
          <w:bCs/>
        </w:rPr>
        <w:t xml:space="preserve">GAP-15</w:t>
      </w:r>
      <w:r>
        <w:t xml:space="preserve">. No ASM placeholders are asserted for high-date behavior until BA confirmation.</w:t>
      </w:r>
    </w:p>
    <w:p>
      <w:pPr>
        <w:pStyle w:val="BodyText"/>
      </w:pPr>
      <w:r>
        <w:rPr>
          <w:b/>
          <w:bCs/>
        </w:rPr>
        <w:t xml:space="preserve">C. Computational / Packed Decimals (COMP-3 Processing)</w:t>
      </w:r>
    </w:p>
    <w:p>
      <w:pPr>
        <w:pStyle w:val="BodyText"/>
      </w:pPr>
      <w:r>
        <w:t xml:space="preserve">The following fields use</w:t>
      </w:r>
      <w:r>
        <w:t xml:space="preserve"> </w:t>
      </w:r>
      <w:r>
        <w:rPr>
          <w:rStyle w:val="VerbatimChar"/>
        </w:rPr>
        <w:t xml:space="preserve">PIC S9(7)V99 COMP-3</w:t>
      </w:r>
      <w:r>
        <w:t xml:space="preserve"> </w:t>
      </w:r>
      <w:r>
        <w:t xml:space="preserve">(5 bytes) →</w:t>
      </w:r>
      <w:r>
        <w:t xml:space="preserve"> </w:t>
      </w:r>
      <w:r>
        <w:rPr>
          <w:rStyle w:val="VerbatimChar"/>
        </w:rPr>
        <w:t xml:space="preserve">BigDecimal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@Digits(integer=7, fraction=2)</w:t>
      </w:r>
      <w:r>
        <w:t xml:space="preserve">:</w:t>
      </w:r>
      <w:r>
        <w:t xml:space="preserve"> </w:t>
      </w:r>
      <w:r>
        <w:rPr>
          <w:rStyle w:val="VerbatimChar"/>
        </w:rPr>
        <w:t xml:space="preserve">LTC-CURR-LIAB-AM</w:t>
      </w:r>
      <w:r>
        <w:t xml:space="preserve">,</w:t>
      </w:r>
      <w:r>
        <w:t xml:space="preserve"> </w:t>
      </w:r>
      <w:r>
        <w:rPr>
          <w:rStyle w:val="VerbatimChar"/>
        </w:rPr>
        <w:t xml:space="preserve">LTC-PREV-LIAB-AM</w:t>
      </w:r>
      <w:r>
        <w:t xml:space="preserve">,</w:t>
      </w:r>
      <w:r>
        <w:t xml:space="preserve"> </w:t>
      </w:r>
      <w:r>
        <w:rPr>
          <w:rStyle w:val="VerbatimChar"/>
        </w:rPr>
        <w:t xml:space="preserve">HPLN-RT-AMT</w:t>
      </w:r>
      <w:r>
        <w:t xml:space="preserve">,</w:t>
      </w:r>
      <w:r>
        <w:t xml:space="preserve"> </w:t>
      </w:r>
      <w:r>
        <w:rPr>
          <w:rStyle w:val="VerbatimChar"/>
        </w:rPr>
        <w:t xml:space="preserve">TOT-RT-AMT</w:t>
      </w:r>
      <w:r>
        <w:t xml:space="preserve">. Byte order and sign-nibble decode rules are not documented —</w:t>
      </w:r>
      <w:r>
        <w:t xml:space="preserve"> </w:t>
      </w:r>
      <w:r>
        <w:rPr>
          <w:b/>
          <w:bCs/>
        </w:rPr>
        <w:t xml:space="preserve">GAP-07</w:t>
      </w:r>
      <w:r>
        <w:t xml:space="preserve">.</w:t>
      </w:r>
      <w:r>
        <w:t xml:space="preserve"> </w:t>
      </w:r>
      <w:r>
        <w:rPr>
          <w:rStyle w:val="VerbatimChar"/>
        </w:rPr>
        <w:t xml:space="preserve">HH-SIZE-NUM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PIC 9(04) COMP</w:t>
      </w:r>
      <w:r>
        <w:t xml:space="preserve"> </w:t>
      </w:r>
      <w:r>
        <w:t xml:space="preserve">(2 bytes) →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; endianness is</w:t>
      </w:r>
      <w:r>
        <w:t xml:space="preserve"> </w:t>
      </w:r>
      <w:r>
        <w:rPr>
          <w:b/>
          <w:bCs/>
        </w:rPr>
        <w:t xml:space="preserve">GAP-08</w:t>
      </w:r>
      <w:r>
        <w:t xml:space="preserve">. Do not invent decode algorithms; implement only after SME confirmation of those GAPs.</w:t>
      </w:r>
    </w:p>
    <w:p>
      <w:pPr>
        <w:pStyle w:val="BodyText"/>
      </w:pPr>
      <w:r>
        <w:rPr>
          <w:b/>
          <w:bCs/>
        </w:rPr>
        <w:t xml:space="preserve">D. Code-to-Enum Normalization &amp; Valid Value Lists</w:t>
      </w:r>
    </w:p>
    <w:p>
      <w:pPr>
        <w:pStyle w:val="BodyText"/>
      </w:pPr>
      <w:r>
        <w:t xml:space="preserve">CONFIRMED VVL members below are transcribed exclusively from research</w:t>
      </w:r>
      <w:r>
        <w:t xml:space="preserve"> </w:t>
      </w:r>
      <w:r>
        <w:rPr>
          <w:rStyle w:val="VerbatimChar"/>
        </w:rPr>
        <w:t xml:space="preserve">vvl_members[]</w:t>
      </w:r>
      <w:r>
        <w:t xml:space="preserve">. Pass-through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targets unless noted. Missing VVLs are listed as gaps in §2.2 (GAP-04, GAP-05, GAP-06, GAP-19, GAP-20, GAP-22, GAP-23, GAP-24).</w:t>
      </w:r>
    </w:p>
    <w:bookmarkStart w:id="19" w:name="d.1-sex-list-medicaid_rule-elg.002.023"/>
    <w:p>
      <w:pPr>
        <w:pStyle w:val="Heading4"/>
      </w:pPr>
      <w:r>
        <w:t xml:space="preserve">4.D.1 Sex List —</w:t>
      </w:r>
      <w:r>
        <w:t xml:space="preserve"> </w:t>
      </w:r>
      <w:r>
        <w:rPr>
          <w:b/>
          <w:bCs/>
        </w:rPr>
        <w:t xml:space="preserve">Medicaid_Rule (ELG.002.023)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MBR-GNDR-CD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sex.csv</w:t>
      </w:r>
      <w:r>
        <w:t xml:space="preserve">.</w:t>
      </w:r>
    </w:p>
    <w:p>
      <w:pPr>
        <w:pStyle w:val="BodyText"/>
      </w:pPr>
      <w:r>
        <w:t xml:space="preserve">Note: Source PIC X(04) vs VO</w:t>
      </w:r>
      <w:r>
        <w:t xml:space="preserve"> </w:t>
      </w:r>
      <w:r>
        <w:rPr>
          <w:rStyle w:val="VerbatimChar"/>
        </w:rPr>
        <w:t xml:space="preserve">@Size(max=1)</w:t>
      </w:r>
      <w:r>
        <w:t xml:space="preserve"> </w:t>
      </w:r>
      <w:r>
        <w:t xml:space="preserve">/ T-MSIS X(1) —</w:t>
      </w:r>
      <w:r>
        <w:t xml:space="preserve"> </w:t>
      </w:r>
      <w:r>
        <w:rPr>
          <w:b/>
          <w:bCs/>
        </w:rPr>
        <w:t xml:space="preserve">GAP-03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</w:p>
        </w:tc>
        <w:tc>
          <w:tcPr/>
          <w:p>
            <w:pPr>
              <w:pStyle w:val="Compact"/>
            </w:pPr>
            <w:r>
              <w:t xml:space="preserve">sex.csv:L2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</w:p>
        </w:tc>
        <w:tc>
          <w:tcPr/>
          <w:p>
            <w:pPr>
              <w:pStyle w:val="Compact"/>
            </w:pPr>
            <w:r>
              <w:t xml:space="preserve">sex.csv:L3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</w:p>
        </w:tc>
        <w:tc>
          <w:tcPr/>
          <w:p>
            <w:pPr>
              <w:pStyle w:val="Compact"/>
            </w:pPr>
            <w:r>
              <w:t xml:space="preserve">sex.csv:L4</w:t>
            </w:r>
          </w:p>
        </w:tc>
      </w:tr>
    </w:tbl>
    <w:bookmarkEnd w:id="19"/>
    <w:bookmarkStart w:id="20" w:name="Xe75fceb75dea4850eafa43c89b405732ee2cbb9"/>
    <w:p>
      <w:pPr>
        <w:pStyle w:val="Heading4"/>
      </w:pPr>
      <w:r>
        <w:t xml:space="preserve">4.D.2 Preferred Language List —</w:t>
      </w:r>
      <w:r>
        <w:t xml:space="preserve"> </w:t>
      </w:r>
      <w:r>
        <w:rPr>
          <w:b/>
          <w:bCs/>
        </w:rPr>
        <w:t xml:space="preserve">Medicaid_Rule (ELG.003.046)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MBR-LANG-CD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languageCode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preferred-language.csv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ABK</w:t>
            </w:r>
          </w:p>
        </w:tc>
        <w:tc>
          <w:tcPr/>
          <w:p>
            <w:pPr>
              <w:pStyle w:val="Compact"/>
            </w:pPr>
            <w:r>
              <w:t xml:space="preserve">Abkhazian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</w:t>
            </w:r>
          </w:p>
        </w:tc>
        <w:tc>
          <w:tcPr/>
          <w:p>
            <w:pPr>
              <w:pStyle w:val="Compact"/>
            </w:pPr>
            <w:r>
              <w:t xml:space="preserve">Kutenai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Achinese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</w:t>
            </w:r>
          </w:p>
        </w:tc>
        <w:tc>
          <w:tcPr/>
          <w:p>
            <w:pPr>
              <w:pStyle w:val="Compact"/>
            </w:pPr>
            <w:r>
              <w:t xml:space="preserve">Ladino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</w:t>
            </w:r>
          </w:p>
        </w:tc>
        <w:tc>
          <w:tcPr/>
          <w:p>
            <w:pPr>
              <w:pStyle w:val="Compact"/>
            </w:pPr>
            <w:r>
              <w:t xml:space="preserve">Acoli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LAH</w:t>
            </w:r>
          </w:p>
        </w:tc>
        <w:tc>
          <w:tcPr/>
          <w:p>
            <w:pPr>
              <w:pStyle w:val="Compact"/>
            </w:pPr>
            <w:r>
              <w:t xml:space="preserve">Lahnda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Adangme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</w:t>
            </w:r>
          </w:p>
        </w:tc>
        <w:tc>
          <w:tcPr/>
          <w:p>
            <w:pPr>
              <w:pStyle w:val="Compact"/>
            </w:pPr>
            <w:r>
              <w:t xml:space="preserve">Lamba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ADY</w:t>
            </w:r>
          </w:p>
        </w:tc>
        <w:tc>
          <w:tcPr/>
          <w:p>
            <w:pPr>
              <w:pStyle w:val="Compact"/>
            </w:pPr>
            <w:r>
              <w:t xml:space="preserve">Adyghe; Adygei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Land Dayak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</w:t>
            </w:r>
          </w:p>
        </w:tc>
        <w:tc>
          <w:tcPr/>
          <w:p>
            <w:pPr>
              <w:pStyle w:val="Compact"/>
            </w:pPr>
            <w:r>
              <w:t xml:space="preserve">Afar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LAO</w:t>
            </w:r>
          </w:p>
        </w:tc>
        <w:tc>
          <w:tcPr/>
          <w:p>
            <w:pPr>
              <w:pStyle w:val="Compact"/>
            </w:pPr>
            <w:r>
              <w:t xml:space="preserve">Lao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AFH</w:t>
            </w:r>
          </w:p>
        </w:tc>
        <w:tc>
          <w:tcPr/>
          <w:p>
            <w:pPr>
              <w:pStyle w:val="Compact"/>
            </w:pPr>
            <w:r>
              <w:t xml:space="preserve">Afrihili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Latin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AFR</w:t>
            </w:r>
          </w:p>
        </w:tc>
        <w:tc>
          <w:tcPr/>
          <w:p>
            <w:pPr>
              <w:pStyle w:val="Compact"/>
            </w:pPr>
            <w:r>
              <w:t xml:space="preserve">Afrikaans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</w:t>
            </w:r>
          </w:p>
        </w:tc>
        <w:tc>
          <w:tcPr/>
          <w:p>
            <w:pPr>
              <w:pStyle w:val="Compact"/>
            </w:pPr>
            <w:r>
              <w:t xml:space="preserve">Latvian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</w:t>
            </w:r>
          </w:p>
        </w:tc>
        <w:tc>
          <w:tcPr/>
          <w:p>
            <w:pPr>
              <w:pStyle w:val="Compact"/>
            </w:pPr>
            <w:r>
              <w:t xml:space="preserve">Afro-Asiatic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LEZ</w:t>
            </w:r>
          </w:p>
        </w:tc>
        <w:tc>
          <w:tcPr/>
          <w:p>
            <w:pPr>
              <w:pStyle w:val="Compact"/>
            </w:pPr>
            <w:r>
              <w:t xml:space="preserve">Lezghian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AIN</w:t>
            </w:r>
          </w:p>
        </w:tc>
        <w:tc>
          <w:tcPr/>
          <w:p>
            <w:pPr>
              <w:pStyle w:val="Compact"/>
            </w:pPr>
            <w:r>
              <w:t xml:space="preserve">Ainu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</w:t>
            </w:r>
          </w:p>
        </w:tc>
        <w:tc>
          <w:tcPr/>
          <w:p>
            <w:pPr>
              <w:pStyle w:val="Compact"/>
            </w:pPr>
            <w:r>
              <w:t xml:space="preserve">Limburgan; Limburger; Limburgish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AKA</w:t>
            </w:r>
          </w:p>
        </w:tc>
        <w:tc>
          <w:tcPr/>
          <w:p>
            <w:pPr>
              <w:pStyle w:val="Compact"/>
            </w:pPr>
            <w:r>
              <w:t xml:space="preserve">Akan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</w:t>
            </w:r>
          </w:p>
        </w:tc>
        <w:tc>
          <w:tcPr/>
          <w:p>
            <w:pPr>
              <w:pStyle w:val="Compact"/>
            </w:pPr>
            <w:r>
              <w:t xml:space="preserve">Lingala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AKK</w:t>
            </w:r>
          </w:p>
        </w:tc>
        <w:tc>
          <w:tcPr/>
          <w:p>
            <w:pPr>
              <w:pStyle w:val="Compact"/>
            </w:pPr>
            <w:r>
              <w:t xml:space="preserve">Akkadian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</w:t>
            </w:r>
          </w:p>
        </w:tc>
        <w:tc>
          <w:tcPr/>
          <w:p>
            <w:pPr>
              <w:pStyle w:val="Compact"/>
            </w:pPr>
            <w:r>
              <w:t xml:space="preserve">Lithuanian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ALB</w:t>
            </w:r>
          </w:p>
        </w:tc>
        <w:tc>
          <w:tcPr/>
          <w:p>
            <w:pPr>
              <w:pStyle w:val="Compact"/>
            </w:pPr>
            <w:r>
              <w:t xml:space="preserve">Albanian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JBO</w:t>
            </w:r>
          </w:p>
        </w:tc>
        <w:tc>
          <w:tcPr/>
          <w:p>
            <w:pPr>
              <w:pStyle w:val="Compact"/>
            </w:pPr>
            <w:r>
              <w:t xml:space="preserve">Lojban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NDS</w:t>
            </w:r>
          </w:p>
        </w:tc>
        <w:tc>
          <w:tcPr/>
          <w:p>
            <w:pPr>
              <w:pStyle w:val="Compact"/>
            </w:pPr>
            <w:r>
              <w:t xml:space="preserve">Low German; Low Saxon; German, Low; Saxon, Low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</w:t>
            </w:r>
          </w:p>
        </w:tc>
        <w:tc>
          <w:tcPr/>
          <w:p>
            <w:pPr>
              <w:pStyle w:val="Compact"/>
            </w:pPr>
            <w:r>
              <w:t xml:space="preserve">Aleut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DSB</w:t>
            </w:r>
          </w:p>
        </w:tc>
        <w:tc>
          <w:tcPr/>
          <w:p>
            <w:pPr>
              <w:pStyle w:val="Compact"/>
            </w:pPr>
            <w:r>
              <w:t xml:space="preserve">Lower Sorbian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</w:t>
            </w:r>
          </w:p>
        </w:tc>
        <w:tc>
          <w:tcPr/>
          <w:p>
            <w:pPr>
              <w:pStyle w:val="Compact"/>
            </w:pPr>
            <w:r>
              <w:t xml:space="preserve">Algonquian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LOZ</w:t>
            </w:r>
          </w:p>
        </w:tc>
        <w:tc>
          <w:tcPr/>
          <w:p>
            <w:pPr>
              <w:pStyle w:val="Compact"/>
            </w:pPr>
            <w:r>
              <w:t xml:space="preserve">Lozi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</w:t>
            </w:r>
          </w:p>
        </w:tc>
        <w:tc>
          <w:tcPr/>
          <w:p>
            <w:pPr>
              <w:pStyle w:val="Compact"/>
            </w:pPr>
            <w:r>
              <w:t xml:space="preserve">Altaic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LUB</w:t>
            </w:r>
          </w:p>
        </w:tc>
        <w:tc>
          <w:tcPr/>
          <w:p>
            <w:pPr>
              <w:pStyle w:val="Compact"/>
            </w:pPr>
            <w:r>
              <w:t xml:space="preserve">Luba-Katanga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AMH</w:t>
            </w:r>
          </w:p>
        </w:tc>
        <w:tc>
          <w:tcPr/>
          <w:p>
            <w:pPr>
              <w:pStyle w:val="Compact"/>
            </w:pPr>
            <w:r>
              <w:t xml:space="preserve">Amharic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LUA</w:t>
            </w:r>
          </w:p>
        </w:tc>
        <w:tc>
          <w:tcPr/>
          <w:p>
            <w:pPr>
              <w:pStyle w:val="Compact"/>
            </w:pPr>
            <w:r>
              <w:t xml:space="preserve">Luba-Lulua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ANP</w:t>
            </w:r>
          </w:p>
        </w:tc>
        <w:tc>
          <w:tcPr/>
          <w:p>
            <w:pPr>
              <w:pStyle w:val="Compact"/>
            </w:pPr>
            <w:r>
              <w:t xml:space="preserve">Angika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LUI</w:t>
            </w:r>
          </w:p>
        </w:tc>
        <w:tc>
          <w:tcPr/>
          <w:p>
            <w:pPr>
              <w:pStyle w:val="Compact"/>
            </w:pPr>
            <w:r>
              <w:t xml:space="preserve">Luiseno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</w:t>
            </w:r>
          </w:p>
        </w:tc>
        <w:tc>
          <w:tcPr/>
          <w:p>
            <w:pPr>
              <w:pStyle w:val="Compact"/>
            </w:pPr>
            <w:r>
              <w:t xml:space="preserve">Apache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</w:t>
            </w:r>
          </w:p>
        </w:tc>
        <w:tc>
          <w:tcPr/>
          <w:p>
            <w:pPr>
              <w:pStyle w:val="Compact"/>
            </w:pPr>
            <w:r>
              <w:t xml:space="preserve">Lule Sami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  <w:r>
              <w:t xml:space="preserve">Arabic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</w:t>
            </w:r>
          </w:p>
        </w:tc>
        <w:tc>
          <w:tcPr/>
          <w:p>
            <w:pPr>
              <w:pStyle w:val="Compact"/>
            </w:pPr>
            <w:r>
              <w:t xml:space="preserve">Lunda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</w:t>
            </w:r>
          </w:p>
        </w:tc>
        <w:tc>
          <w:tcPr/>
          <w:p>
            <w:pPr>
              <w:pStyle w:val="Compact"/>
            </w:pPr>
            <w:r>
              <w:t xml:space="preserve">Aragonese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LUO</w:t>
            </w:r>
          </w:p>
        </w:tc>
        <w:tc>
          <w:tcPr/>
          <w:p>
            <w:pPr>
              <w:pStyle w:val="Compact"/>
            </w:pPr>
            <w:r>
              <w:t xml:space="preserve">Luo (Kenya and Tanzania)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Arapaho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LUS</w:t>
            </w:r>
          </w:p>
        </w:tc>
        <w:tc>
          <w:tcPr/>
          <w:p>
            <w:pPr>
              <w:pStyle w:val="Compact"/>
            </w:pPr>
            <w:r>
              <w:t xml:space="preserve">Lushai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ARW</w:t>
            </w:r>
          </w:p>
        </w:tc>
        <w:tc>
          <w:tcPr/>
          <w:p>
            <w:pPr>
              <w:pStyle w:val="Compact"/>
            </w:pPr>
            <w:r>
              <w:t xml:space="preserve">Arawak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LTZ</w:t>
            </w:r>
          </w:p>
        </w:tc>
        <w:tc>
          <w:tcPr/>
          <w:p>
            <w:pPr>
              <w:pStyle w:val="Compact"/>
            </w:pPr>
            <w:r>
              <w:t xml:space="preserve">Luxembourgish; Letzeburgesch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Armenian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Macedonian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RUP</w:t>
            </w:r>
          </w:p>
        </w:tc>
        <w:tc>
          <w:tcPr/>
          <w:p>
            <w:pPr>
              <w:pStyle w:val="Compact"/>
            </w:pPr>
            <w:r>
              <w:t xml:space="preserve">Aromanian; Arumanian; Macedo-Romanian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Madurese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Artificial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Magahi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</w:t>
            </w:r>
          </w:p>
        </w:tc>
        <w:tc>
          <w:tcPr/>
          <w:p>
            <w:pPr>
              <w:pStyle w:val="Compact"/>
            </w:pPr>
            <w:r>
              <w:t xml:space="preserve">Assamese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</w:t>
            </w:r>
          </w:p>
        </w:tc>
        <w:tc>
          <w:tcPr/>
          <w:p>
            <w:pPr>
              <w:pStyle w:val="Compact"/>
            </w:pPr>
            <w:r>
              <w:t xml:space="preserve">Maithili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Asturian; Bable; Leonese; Asturleonese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</w:t>
            </w:r>
          </w:p>
        </w:tc>
        <w:tc>
          <w:tcPr/>
          <w:p>
            <w:pPr>
              <w:pStyle w:val="Compact"/>
            </w:pPr>
            <w:r>
              <w:t xml:space="preserve">Makasar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</w:t>
            </w:r>
          </w:p>
        </w:tc>
        <w:tc>
          <w:tcPr/>
          <w:p>
            <w:pPr>
              <w:pStyle w:val="Compact"/>
            </w:pPr>
            <w:r>
              <w:t xml:space="preserve">Athapascan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MLG</w:t>
            </w:r>
          </w:p>
        </w:tc>
        <w:tc>
          <w:tcPr/>
          <w:p>
            <w:pPr>
              <w:pStyle w:val="Compact"/>
            </w:pPr>
            <w:r>
              <w:t xml:space="preserve">Malagasy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</w:t>
            </w:r>
          </w:p>
        </w:tc>
        <w:tc>
          <w:tcPr/>
          <w:p>
            <w:pPr>
              <w:pStyle w:val="Compact"/>
            </w:pPr>
            <w:r>
              <w:t xml:space="preserve">Australian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Malay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Austronesian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</w:t>
            </w:r>
          </w:p>
        </w:tc>
        <w:tc>
          <w:tcPr/>
          <w:p>
            <w:pPr>
              <w:pStyle w:val="Compact"/>
            </w:pPr>
            <w:r>
              <w:t xml:space="preserve">Malayalam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Avaric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MLT</w:t>
            </w:r>
          </w:p>
        </w:tc>
        <w:tc>
          <w:tcPr/>
          <w:p>
            <w:pPr>
              <w:pStyle w:val="Compact"/>
            </w:pPr>
            <w:r>
              <w:t xml:space="preserve">Maltese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</w:t>
            </w:r>
          </w:p>
        </w:tc>
        <w:tc>
          <w:tcPr/>
          <w:p>
            <w:pPr>
              <w:pStyle w:val="Compact"/>
            </w:pPr>
            <w:r>
              <w:t xml:space="preserve">Avestan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MNC</w:t>
            </w:r>
          </w:p>
        </w:tc>
        <w:tc>
          <w:tcPr/>
          <w:p>
            <w:pPr>
              <w:pStyle w:val="Compact"/>
            </w:pPr>
            <w:r>
              <w:t xml:space="preserve">Manchu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</w:t>
            </w:r>
          </w:p>
        </w:tc>
        <w:tc>
          <w:tcPr/>
          <w:p>
            <w:pPr>
              <w:pStyle w:val="Compact"/>
            </w:pPr>
            <w:r>
              <w:t xml:space="preserve">Awadhi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</w:t>
            </w:r>
          </w:p>
        </w:tc>
        <w:tc>
          <w:tcPr/>
          <w:p>
            <w:pPr>
              <w:pStyle w:val="Compact"/>
            </w:pPr>
            <w:r>
              <w:t xml:space="preserve">Mandar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AYM</w:t>
            </w:r>
          </w:p>
        </w:tc>
        <w:tc>
          <w:tcPr/>
          <w:p>
            <w:pPr>
              <w:pStyle w:val="Compact"/>
            </w:pPr>
            <w:r>
              <w:t xml:space="preserve">Aymara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</w:t>
            </w:r>
          </w:p>
        </w:tc>
        <w:tc>
          <w:tcPr/>
          <w:p>
            <w:pPr>
              <w:pStyle w:val="Compact"/>
            </w:pPr>
            <w:r>
              <w:t xml:space="preserve">Mandingo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AZE</w:t>
            </w:r>
          </w:p>
        </w:tc>
        <w:tc>
          <w:tcPr/>
          <w:p>
            <w:pPr>
              <w:pStyle w:val="Compact"/>
            </w:pPr>
            <w:r>
              <w:t xml:space="preserve">Azerbaijani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MNI</w:t>
            </w:r>
          </w:p>
        </w:tc>
        <w:tc>
          <w:tcPr/>
          <w:p>
            <w:pPr>
              <w:pStyle w:val="Compact"/>
            </w:pPr>
            <w:r>
              <w:t xml:space="preserve">Manipuri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</w:t>
            </w:r>
          </w:p>
        </w:tc>
        <w:tc>
          <w:tcPr/>
          <w:p>
            <w:pPr>
              <w:pStyle w:val="Compact"/>
            </w:pPr>
            <w:r>
              <w:t xml:space="preserve">Balinese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MNO</w:t>
            </w:r>
          </w:p>
        </w:tc>
        <w:tc>
          <w:tcPr/>
          <w:p>
            <w:pPr>
              <w:pStyle w:val="Compact"/>
            </w:pPr>
            <w:r>
              <w:t xml:space="preserve">Manobo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Baltic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GLV</w:t>
            </w:r>
          </w:p>
        </w:tc>
        <w:tc>
          <w:tcPr/>
          <w:p>
            <w:pPr>
              <w:pStyle w:val="Compact"/>
            </w:pPr>
            <w:r>
              <w:t xml:space="preserve">Manx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</w:t>
            </w:r>
          </w:p>
        </w:tc>
        <w:tc>
          <w:tcPr/>
          <w:p>
            <w:pPr>
              <w:pStyle w:val="Compact"/>
            </w:pPr>
            <w:r>
              <w:t xml:space="preserve">Baluchi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</w:t>
            </w:r>
          </w:p>
        </w:tc>
        <w:tc>
          <w:tcPr/>
          <w:p>
            <w:pPr>
              <w:pStyle w:val="Compact"/>
            </w:pPr>
            <w:r>
              <w:t xml:space="preserve">Maori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BAM</w:t>
            </w:r>
          </w:p>
        </w:tc>
        <w:tc>
          <w:tcPr/>
          <w:p>
            <w:pPr>
              <w:pStyle w:val="Compact"/>
            </w:pPr>
            <w:r>
              <w:t xml:space="preserve">Bambara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ARN</w:t>
            </w:r>
          </w:p>
        </w:tc>
        <w:tc>
          <w:tcPr/>
          <w:p>
            <w:pPr>
              <w:pStyle w:val="Compact"/>
            </w:pPr>
            <w:r>
              <w:t xml:space="preserve">Mapudungun; Mapuche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</w:t>
            </w:r>
          </w:p>
        </w:tc>
        <w:tc>
          <w:tcPr/>
          <w:p>
            <w:pPr>
              <w:pStyle w:val="Compact"/>
            </w:pPr>
            <w:r>
              <w:t xml:space="preserve">Bamileke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</w:t>
            </w:r>
          </w:p>
        </w:tc>
        <w:tc>
          <w:tcPr/>
          <w:p>
            <w:pPr>
              <w:pStyle w:val="Compact"/>
            </w:pPr>
            <w:r>
              <w:t xml:space="preserve">Marathi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Banda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CHM</w:t>
            </w:r>
          </w:p>
        </w:tc>
        <w:tc>
          <w:tcPr/>
          <w:p>
            <w:pPr>
              <w:pStyle w:val="Compact"/>
            </w:pPr>
            <w:r>
              <w:t xml:space="preserve">Mari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BNT</w:t>
            </w:r>
          </w:p>
        </w:tc>
        <w:tc>
          <w:tcPr/>
          <w:p>
            <w:pPr>
              <w:pStyle w:val="Compact"/>
            </w:pPr>
            <w:r>
              <w:t xml:space="preserve">Bantu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</w:t>
            </w:r>
          </w:p>
        </w:tc>
        <w:tc>
          <w:tcPr/>
          <w:p>
            <w:pPr>
              <w:pStyle w:val="Compact"/>
            </w:pPr>
            <w:r>
              <w:t xml:space="preserve">Marshallese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</w:t>
            </w:r>
          </w:p>
        </w:tc>
        <w:tc>
          <w:tcPr/>
          <w:p>
            <w:pPr>
              <w:pStyle w:val="Compact"/>
            </w:pPr>
            <w:r>
              <w:t xml:space="preserve">Basa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MWR</w:t>
            </w:r>
          </w:p>
        </w:tc>
        <w:tc>
          <w:tcPr/>
          <w:p>
            <w:pPr>
              <w:pStyle w:val="Compact"/>
            </w:pPr>
            <w:r>
              <w:t xml:space="preserve">Marwari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</w:t>
            </w:r>
          </w:p>
        </w:tc>
        <w:tc>
          <w:tcPr/>
          <w:p>
            <w:pPr>
              <w:pStyle w:val="Compact"/>
            </w:pPr>
            <w:r>
              <w:t xml:space="preserve">Bashkir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</w:t>
            </w:r>
          </w:p>
        </w:tc>
        <w:tc>
          <w:tcPr/>
          <w:p>
            <w:pPr>
              <w:pStyle w:val="Compact"/>
            </w:pPr>
            <w:r>
              <w:t xml:space="preserve">Masai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BAQ</w:t>
            </w:r>
          </w:p>
        </w:tc>
        <w:tc>
          <w:tcPr/>
          <w:p>
            <w:pPr>
              <w:pStyle w:val="Compact"/>
            </w:pPr>
            <w:r>
              <w:t xml:space="preserve">Basque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MYN</w:t>
            </w:r>
          </w:p>
        </w:tc>
        <w:tc>
          <w:tcPr/>
          <w:p>
            <w:pPr>
              <w:pStyle w:val="Compact"/>
            </w:pPr>
            <w:r>
              <w:t xml:space="preserve">Mayan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BTK</w:t>
            </w:r>
          </w:p>
        </w:tc>
        <w:tc>
          <w:tcPr/>
          <w:p>
            <w:pPr>
              <w:pStyle w:val="Compact"/>
            </w:pPr>
            <w:r>
              <w:t xml:space="preserve">Batak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Mende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BEJ</w:t>
            </w:r>
          </w:p>
        </w:tc>
        <w:tc>
          <w:tcPr/>
          <w:p>
            <w:pPr>
              <w:pStyle w:val="Compact"/>
            </w:pPr>
            <w:r>
              <w:t xml:space="preserve">Beja; Bedawiyet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</w:t>
            </w:r>
          </w:p>
        </w:tc>
        <w:tc>
          <w:tcPr/>
          <w:p>
            <w:pPr>
              <w:pStyle w:val="Compact"/>
            </w:pPr>
            <w:r>
              <w:t xml:space="preserve">Mi’kmaq; Micmac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</w:t>
            </w:r>
          </w:p>
        </w:tc>
        <w:tc>
          <w:tcPr/>
          <w:p>
            <w:pPr>
              <w:pStyle w:val="Compact"/>
            </w:pPr>
            <w:r>
              <w:t xml:space="preserve">Belarusian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Minangkabau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BEM</w:t>
            </w:r>
          </w:p>
        </w:tc>
        <w:tc>
          <w:tcPr/>
          <w:p>
            <w:pPr>
              <w:pStyle w:val="Compact"/>
            </w:pPr>
            <w:r>
              <w:t xml:space="preserve">Bemba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</w:t>
            </w:r>
          </w:p>
        </w:tc>
        <w:tc>
          <w:tcPr/>
          <w:p>
            <w:pPr>
              <w:pStyle w:val="Compact"/>
            </w:pPr>
            <w:r>
              <w:t xml:space="preserve">Mirandese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Bengali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MOH</w:t>
            </w:r>
          </w:p>
        </w:tc>
        <w:tc>
          <w:tcPr/>
          <w:p>
            <w:pPr>
              <w:pStyle w:val="Compact"/>
            </w:pPr>
            <w:r>
              <w:t xml:space="preserve">Mohawk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</w:t>
            </w:r>
          </w:p>
        </w:tc>
        <w:tc>
          <w:tcPr/>
          <w:p>
            <w:pPr>
              <w:pStyle w:val="Compact"/>
            </w:pPr>
            <w:r>
              <w:t xml:space="preserve">Berber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MDF</w:t>
            </w:r>
          </w:p>
        </w:tc>
        <w:tc>
          <w:tcPr/>
          <w:p>
            <w:pPr>
              <w:pStyle w:val="Compact"/>
            </w:pPr>
            <w:r>
              <w:t xml:space="preserve">Moksha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BHO</w:t>
            </w:r>
          </w:p>
        </w:tc>
        <w:tc>
          <w:tcPr/>
          <w:p>
            <w:pPr>
              <w:pStyle w:val="Compact"/>
            </w:pPr>
            <w:r>
              <w:t xml:space="preserve">Bhojpuri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LOL</w:t>
            </w:r>
          </w:p>
        </w:tc>
        <w:tc>
          <w:tcPr/>
          <w:p>
            <w:pPr>
              <w:pStyle w:val="Compact"/>
            </w:pPr>
            <w:r>
              <w:t xml:space="preserve">Mongo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BIH</w:t>
            </w:r>
          </w:p>
        </w:tc>
        <w:tc>
          <w:tcPr/>
          <w:p>
            <w:pPr>
              <w:pStyle w:val="Compact"/>
            </w:pPr>
            <w:r>
              <w:t xml:space="preserve">Bihari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Mongolian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BIK</w:t>
            </w:r>
          </w:p>
        </w:tc>
        <w:tc>
          <w:tcPr/>
          <w:p>
            <w:pPr>
              <w:pStyle w:val="Compact"/>
            </w:pPr>
            <w:r>
              <w:t xml:space="preserve">Bikol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MKH</w:t>
            </w:r>
          </w:p>
        </w:tc>
        <w:tc>
          <w:tcPr/>
          <w:p>
            <w:pPr>
              <w:pStyle w:val="Compact"/>
            </w:pPr>
            <w:r>
              <w:t xml:space="preserve">Mon-Khmer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</w:t>
            </w:r>
          </w:p>
        </w:tc>
        <w:tc>
          <w:tcPr/>
          <w:p>
            <w:pPr>
              <w:pStyle w:val="Compact"/>
            </w:pPr>
            <w:r>
              <w:t xml:space="preserve">Bini; Edo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</w:t>
            </w:r>
          </w:p>
        </w:tc>
        <w:tc>
          <w:tcPr/>
          <w:p>
            <w:pPr>
              <w:pStyle w:val="Compact"/>
            </w:pPr>
            <w:r>
              <w:t xml:space="preserve">Mossi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</w:t>
            </w:r>
          </w:p>
        </w:tc>
        <w:tc>
          <w:tcPr/>
          <w:p>
            <w:pPr>
              <w:pStyle w:val="Compact"/>
            </w:pPr>
            <w:r>
              <w:t xml:space="preserve">Bislama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</w:t>
            </w:r>
          </w:p>
        </w:tc>
        <w:tc>
          <w:tcPr/>
          <w:p>
            <w:pPr>
              <w:pStyle w:val="Compact"/>
            </w:pPr>
            <w:r>
              <w:t xml:space="preserve">Multiple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BYN</w:t>
            </w:r>
          </w:p>
        </w:tc>
        <w:tc>
          <w:tcPr/>
          <w:p>
            <w:pPr>
              <w:pStyle w:val="Compact"/>
            </w:pPr>
            <w:r>
              <w:t xml:space="preserve">Blin; Bilin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Munda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ZBL</w:t>
            </w:r>
          </w:p>
        </w:tc>
        <w:tc>
          <w:tcPr/>
          <w:p>
            <w:pPr>
              <w:pStyle w:val="Compact"/>
            </w:pPr>
            <w:r>
              <w:t xml:space="preserve">Blissymbols; Blissymbolics; Bliss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NAH</w:t>
            </w:r>
          </w:p>
        </w:tc>
        <w:tc>
          <w:tcPr/>
          <w:p>
            <w:pPr>
              <w:pStyle w:val="Compact"/>
            </w:pPr>
            <w:r>
              <w:t xml:space="preserve">Nahuatl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NOB</w:t>
            </w:r>
          </w:p>
        </w:tc>
        <w:tc>
          <w:tcPr/>
          <w:p>
            <w:pPr>
              <w:pStyle w:val="Compact"/>
            </w:pPr>
            <w:r>
              <w:t xml:space="preserve">Bokmål, Norwegian; Norwegian Bokmål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NAU</w:t>
            </w:r>
          </w:p>
        </w:tc>
        <w:tc>
          <w:tcPr/>
          <w:p>
            <w:pPr>
              <w:pStyle w:val="Compact"/>
            </w:pPr>
            <w:r>
              <w:t xml:space="preserve">Nauru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</w:t>
            </w:r>
          </w:p>
        </w:tc>
        <w:tc>
          <w:tcPr/>
          <w:p>
            <w:pPr>
              <w:pStyle w:val="Compact"/>
            </w:pPr>
            <w:r>
              <w:t xml:space="preserve">Bosnian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Navajo; Navaho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</w:t>
            </w:r>
          </w:p>
        </w:tc>
        <w:tc>
          <w:tcPr/>
          <w:p>
            <w:pPr>
              <w:pStyle w:val="Compact"/>
            </w:pPr>
            <w:r>
              <w:t xml:space="preserve">Braj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NDE</w:t>
            </w:r>
          </w:p>
        </w:tc>
        <w:tc>
          <w:tcPr/>
          <w:p>
            <w:pPr>
              <w:pStyle w:val="Compact"/>
            </w:pPr>
            <w:r>
              <w:t xml:space="preserve">Ndebele, North; North Ndebele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</w:t>
            </w:r>
          </w:p>
        </w:tc>
        <w:tc>
          <w:tcPr/>
          <w:p>
            <w:pPr>
              <w:pStyle w:val="Compact"/>
            </w:pPr>
            <w:r>
              <w:t xml:space="preserve">Breton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NBL</w:t>
            </w:r>
          </w:p>
        </w:tc>
        <w:tc>
          <w:tcPr/>
          <w:p>
            <w:pPr>
              <w:pStyle w:val="Compact"/>
            </w:pPr>
            <w:r>
              <w:t xml:space="preserve">Ndebele, South; South Ndebele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Buginese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NDO</w:t>
            </w:r>
          </w:p>
        </w:tc>
        <w:tc>
          <w:tcPr/>
          <w:p>
            <w:pPr>
              <w:pStyle w:val="Compact"/>
            </w:pPr>
            <w:r>
              <w:t xml:space="preserve">Ndonga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</w:pPr>
            <w:r>
              <w:t xml:space="preserve">Bulgarian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</w:t>
            </w:r>
          </w:p>
        </w:tc>
        <w:tc>
          <w:tcPr/>
          <w:p>
            <w:pPr>
              <w:pStyle w:val="Compact"/>
            </w:pPr>
            <w:r>
              <w:t xml:space="preserve">Neapolitan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BUA</w:t>
            </w:r>
          </w:p>
        </w:tc>
        <w:tc>
          <w:tcPr/>
          <w:p>
            <w:pPr>
              <w:pStyle w:val="Compact"/>
            </w:pPr>
            <w:r>
              <w:t xml:space="preserve">Buriat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Nepal Bhasa; Newari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</w:t>
            </w:r>
          </w:p>
        </w:tc>
        <w:tc>
          <w:tcPr/>
          <w:p>
            <w:pPr>
              <w:pStyle w:val="Compact"/>
            </w:pPr>
            <w:r>
              <w:t xml:space="preserve">Burmese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</w:t>
            </w:r>
          </w:p>
        </w:tc>
        <w:tc>
          <w:tcPr/>
          <w:p>
            <w:pPr>
              <w:pStyle w:val="Compact"/>
            </w:pPr>
            <w:r>
              <w:t xml:space="preserve">Nepali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</w:t>
            </w:r>
          </w:p>
        </w:tc>
        <w:tc>
          <w:tcPr/>
          <w:p>
            <w:pPr>
              <w:pStyle w:val="Compact"/>
            </w:pPr>
            <w:r>
              <w:t xml:space="preserve">Caddo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Catalan; Valencian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</w:t>
            </w:r>
          </w:p>
        </w:tc>
        <w:tc>
          <w:tcPr/>
          <w:p>
            <w:pPr>
              <w:pStyle w:val="Compact"/>
            </w:pPr>
            <w:r>
              <w:t xml:space="preserve">Niger-Kordofanian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</w:t>
            </w:r>
          </w:p>
        </w:tc>
        <w:tc>
          <w:tcPr/>
          <w:p>
            <w:pPr>
              <w:pStyle w:val="Compact"/>
            </w:pPr>
            <w:r>
              <w:t xml:space="preserve">Caucasian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SSA</w:t>
            </w:r>
          </w:p>
        </w:tc>
        <w:tc>
          <w:tcPr/>
          <w:p>
            <w:pPr>
              <w:pStyle w:val="Compact"/>
            </w:pPr>
            <w:r>
              <w:t xml:space="preserve">Nilo-Saharan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CEB</w:t>
            </w:r>
          </w:p>
        </w:tc>
        <w:tc>
          <w:tcPr/>
          <w:p>
            <w:pPr>
              <w:pStyle w:val="Compact"/>
            </w:pPr>
            <w:r>
              <w:t xml:space="preserve">Cebuano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NIU</w:t>
            </w:r>
          </w:p>
        </w:tc>
        <w:tc>
          <w:tcPr/>
          <w:p>
            <w:pPr>
              <w:pStyle w:val="Compact"/>
            </w:pPr>
            <w:r>
              <w:t xml:space="preserve">Niuean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</w:t>
            </w:r>
          </w:p>
        </w:tc>
        <w:tc>
          <w:tcPr/>
          <w:p>
            <w:pPr>
              <w:pStyle w:val="Compact"/>
            </w:pPr>
            <w:r>
              <w:t xml:space="preserve">Celtic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NQO</w:t>
            </w:r>
          </w:p>
        </w:tc>
        <w:tc>
          <w:tcPr/>
          <w:p>
            <w:pPr>
              <w:pStyle w:val="Compact"/>
            </w:pPr>
            <w:r>
              <w:t xml:space="preserve">N’Ko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CAI</w:t>
            </w:r>
          </w:p>
        </w:tc>
        <w:tc>
          <w:tcPr/>
          <w:p>
            <w:pPr>
              <w:pStyle w:val="Compact"/>
            </w:pPr>
            <w:r>
              <w:t xml:space="preserve">Central American Indian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NOG</w:t>
            </w:r>
          </w:p>
        </w:tc>
        <w:tc>
          <w:tcPr/>
          <w:p>
            <w:pPr>
              <w:pStyle w:val="Compact"/>
            </w:pPr>
            <w:r>
              <w:t xml:space="preserve">Nogai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KHM</w:t>
            </w:r>
          </w:p>
        </w:tc>
        <w:tc>
          <w:tcPr/>
          <w:p>
            <w:pPr>
              <w:pStyle w:val="Compact"/>
            </w:pPr>
            <w:r>
              <w:t xml:space="preserve">Central Khmer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Norse, Old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Chagatai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</w:t>
            </w:r>
          </w:p>
        </w:tc>
        <w:tc>
          <w:tcPr/>
          <w:p>
            <w:pPr>
              <w:pStyle w:val="Compact"/>
            </w:pPr>
            <w:r>
              <w:t xml:space="preserve">North American Indian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Chamic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FRR</w:t>
            </w:r>
          </w:p>
        </w:tc>
        <w:tc>
          <w:tcPr/>
          <w:p>
            <w:pPr>
              <w:pStyle w:val="Compact"/>
            </w:pPr>
            <w:r>
              <w:t xml:space="preserve">Northern Frisian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Chamorro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SME</w:t>
            </w:r>
          </w:p>
        </w:tc>
        <w:tc>
          <w:tcPr/>
          <w:p>
            <w:pPr>
              <w:pStyle w:val="Compact"/>
            </w:pPr>
            <w:r>
              <w:t xml:space="preserve">Northern Sami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</w:t>
            </w:r>
          </w:p>
        </w:tc>
        <w:tc>
          <w:tcPr/>
          <w:p>
            <w:pPr>
              <w:pStyle w:val="Compact"/>
            </w:pPr>
            <w:r>
              <w:t xml:space="preserve">Chechen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</w:t>
            </w:r>
          </w:p>
        </w:tc>
        <w:tc>
          <w:tcPr/>
          <w:p>
            <w:pPr>
              <w:pStyle w:val="Compact"/>
            </w:pPr>
            <w:r>
              <w:t xml:space="preserve">Norwegian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Cherokee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NNO</w:t>
            </w:r>
          </w:p>
        </w:tc>
        <w:tc>
          <w:tcPr/>
          <w:p>
            <w:pPr>
              <w:pStyle w:val="Compact"/>
            </w:pPr>
            <w:r>
              <w:t xml:space="preserve">Norwegian Nynorsk; Nynorsk, Norwegian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CHY</w:t>
            </w:r>
          </w:p>
        </w:tc>
        <w:tc>
          <w:tcPr/>
          <w:p>
            <w:pPr>
              <w:pStyle w:val="Compact"/>
            </w:pPr>
            <w:r>
              <w:t xml:space="preserve">Cheyenne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NUB</w:t>
            </w:r>
          </w:p>
        </w:tc>
        <w:tc>
          <w:tcPr/>
          <w:p>
            <w:pPr>
              <w:pStyle w:val="Compact"/>
            </w:pPr>
            <w:r>
              <w:t xml:space="preserve">Nubian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CHB</w:t>
            </w:r>
          </w:p>
        </w:tc>
        <w:tc>
          <w:tcPr/>
          <w:p>
            <w:pPr>
              <w:pStyle w:val="Compact"/>
            </w:pPr>
            <w:r>
              <w:t xml:space="preserve">Chibcha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NYM</w:t>
            </w:r>
          </w:p>
        </w:tc>
        <w:tc>
          <w:tcPr/>
          <w:p>
            <w:pPr>
              <w:pStyle w:val="Compact"/>
            </w:pPr>
            <w:r>
              <w:t xml:space="preserve">Nyamwezi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NYA</w:t>
            </w:r>
          </w:p>
        </w:tc>
        <w:tc>
          <w:tcPr/>
          <w:p>
            <w:pPr>
              <w:pStyle w:val="Compact"/>
            </w:pPr>
            <w:r>
              <w:t xml:space="preserve">Chichewa; Chewa; Nyanja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NYN</w:t>
            </w:r>
          </w:p>
        </w:tc>
        <w:tc>
          <w:tcPr/>
          <w:p>
            <w:pPr>
              <w:pStyle w:val="Compact"/>
            </w:pPr>
            <w:r>
              <w:t xml:space="preserve">Nyankole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w:r>
              <w:t xml:space="preserve">Chinese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NYO</w:t>
            </w:r>
          </w:p>
        </w:tc>
        <w:tc>
          <w:tcPr/>
          <w:p>
            <w:pPr>
              <w:pStyle w:val="Compact"/>
            </w:pPr>
            <w:r>
              <w:t xml:space="preserve">Nyoro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CHN</w:t>
            </w:r>
          </w:p>
        </w:tc>
        <w:tc>
          <w:tcPr/>
          <w:p>
            <w:pPr>
              <w:pStyle w:val="Compact"/>
            </w:pPr>
            <w:r>
              <w:t xml:space="preserve">Chinook jargon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NZI</w:t>
            </w:r>
          </w:p>
        </w:tc>
        <w:tc>
          <w:tcPr/>
          <w:p>
            <w:pPr>
              <w:pStyle w:val="Compact"/>
            </w:pPr>
            <w:r>
              <w:t xml:space="preserve">Nzima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CHP</w:t>
            </w:r>
          </w:p>
        </w:tc>
        <w:tc>
          <w:tcPr/>
          <w:p>
            <w:pPr>
              <w:pStyle w:val="Compact"/>
            </w:pPr>
            <w:r>
              <w:t xml:space="preserve">Chipewyan; Dene Suline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OCI</w:t>
            </w:r>
          </w:p>
        </w:tc>
        <w:tc>
          <w:tcPr/>
          <w:p>
            <w:pPr>
              <w:pStyle w:val="Compact"/>
            </w:pPr>
            <w:r>
              <w:t xml:space="preserve">Occitan (post 1500)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</w:t>
            </w:r>
          </w:p>
        </w:tc>
        <w:tc>
          <w:tcPr/>
          <w:p>
            <w:pPr>
              <w:pStyle w:val="Compact"/>
            </w:pPr>
            <w:r>
              <w:t xml:space="preserve">Choctaw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Official Aramaic (700-300 BCE); Imperial Aramaic (700-300 BCE)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</w:t>
            </w:r>
          </w:p>
        </w:tc>
        <w:tc>
          <w:tcPr/>
          <w:p>
            <w:pPr>
              <w:pStyle w:val="Compact"/>
            </w:pPr>
            <w:r>
              <w:t xml:space="preserve">Church Slavic; Old Slavonic; Church Slavonic; Old Bulgarian; Old Church Slavonic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OJI</w:t>
            </w:r>
          </w:p>
        </w:tc>
        <w:tc>
          <w:tcPr/>
          <w:p>
            <w:pPr>
              <w:pStyle w:val="Compact"/>
            </w:pPr>
            <w:r>
              <w:t xml:space="preserve">Ojibwa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CHK</w:t>
            </w:r>
          </w:p>
        </w:tc>
        <w:tc>
          <w:tcPr/>
          <w:p>
            <w:pPr>
              <w:pStyle w:val="Compact"/>
            </w:pPr>
            <w:r>
              <w:t xml:space="preserve">Chuukese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</w:t>
            </w:r>
          </w:p>
        </w:tc>
        <w:tc>
          <w:tcPr/>
          <w:p>
            <w:pPr>
              <w:pStyle w:val="Compact"/>
            </w:pPr>
            <w:r>
              <w:t xml:space="preserve">Oriya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CHV</w:t>
            </w:r>
          </w:p>
        </w:tc>
        <w:tc>
          <w:tcPr/>
          <w:p>
            <w:pPr>
              <w:pStyle w:val="Compact"/>
            </w:pPr>
            <w:r>
              <w:t xml:space="preserve">Chuvash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Oromo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NWC</w:t>
            </w:r>
          </w:p>
        </w:tc>
        <w:tc>
          <w:tcPr/>
          <w:p>
            <w:pPr>
              <w:pStyle w:val="Compact"/>
            </w:pPr>
            <w:r>
              <w:t xml:space="preserve">Classical Newari; Old Newari; Classical Nepal Bhasa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OSA</w:t>
            </w:r>
          </w:p>
        </w:tc>
        <w:tc>
          <w:tcPr/>
          <w:p>
            <w:pPr>
              <w:pStyle w:val="Compact"/>
            </w:pPr>
            <w:r>
              <w:t xml:space="preserve">Osage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SYC</w:t>
            </w:r>
          </w:p>
        </w:tc>
        <w:tc>
          <w:tcPr/>
          <w:p>
            <w:pPr>
              <w:pStyle w:val="Compact"/>
            </w:pPr>
            <w:r>
              <w:t xml:space="preserve">Classical Syriac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OSS</w:t>
            </w:r>
          </w:p>
        </w:tc>
        <w:tc>
          <w:tcPr/>
          <w:p>
            <w:pPr>
              <w:pStyle w:val="Compact"/>
            </w:pPr>
            <w:r>
              <w:t xml:space="preserve">Ossetian; Ossetic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</w:t>
            </w:r>
          </w:p>
        </w:tc>
        <w:tc>
          <w:tcPr/>
          <w:p>
            <w:pPr>
              <w:pStyle w:val="Compact"/>
            </w:pPr>
            <w:r>
              <w:t xml:space="preserve">Coptic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</w:t>
            </w:r>
          </w:p>
        </w:tc>
        <w:tc>
          <w:tcPr/>
          <w:p>
            <w:pPr>
              <w:pStyle w:val="Compact"/>
            </w:pPr>
            <w:r>
              <w:t xml:space="preserve">Otomian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Cornish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</w:t>
            </w:r>
          </w:p>
        </w:tc>
        <w:tc>
          <w:tcPr/>
          <w:p>
            <w:pPr>
              <w:pStyle w:val="Compact"/>
            </w:pPr>
            <w:r>
              <w:t xml:space="preserve">Pahlavi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</w:t>
            </w:r>
          </w:p>
        </w:tc>
        <w:tc>
          <w:tcPr/>
          <w:p>
            <w:pPr>
              <w:pStyle w:val="Compact"/>
            </w:pPr>
            <w:r>
              <w:t xml:space="preserve">Corsican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</w:t>
            </w:r>
          </w:p>
        </w:tc>
        <w:tc>
          <w:tcPr/>
          <w:p>
            <w:pPr>
              <w:pStyle w:val="Compact"/>
            </w:pPr>
            <w:r>
              <w:t xml:space="preserve">Palauan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</w:t>
            </w:r>
          </w:p>
        </w:tc>
        <w:tc>
          <w:tcPr/>
          <w:p>
            <w:pPr>
              <w:pStyle w:val="Compact"/>
            </w:pPr>
            <w:r>
              <w:t xml:space="preserve">Cree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PLI</w:t>
            </w:r>
          </w:p>
        </w:tc>
        <w:tc>
          <w:tcPr/>
          <w:p>
            <w:pPr>
              <w:pStyle w:val="Compact"/>
            </w:pPr>
            <w:r>
              <w:t xml:space="preserve">Pali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</w:t>
            </w:r>
          </w:p>
        </w:tc>
        <w:tc>
          <w:tcPr/>
          <w:p>
            <w:pPr>
              <w:pStyle w:val="Compact"/>
            </w:pPr>
            <w:r>
              <w:t xml:space="preserve">Creek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PAM</w:t>
            </w:r>
          </w:p>
        </w:tc>
        <w:tc>
          <w:tcPr/>
          <w:p>
            <w:pPr>
              <w:pStyle w:val="Compact"/>
            </w:pPr>
            <w:r>
              <w:t xml:space="preserve">Pampanga; Kapampangan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CRP</w:t>
            </w:r>
          </w:p>
        </w:tc>
        <w:tc>
          <w:tcPr/>
          <w:p>
            <w:pPr>
              <w:pStyle w:val="Compact"/>
            </w:pPr>
            <w:r>
              <w:t xml:space="preserve">Creoles and pidgins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</w:t>
            </w:r>
          </w:p>
        </w:tc>
        <w:tc>
          <w:tcPr/>
          <w:p>
            <w:pPr>
              <w:pStyle w:val="Compact"/>
            </w:pPr>
            <w:r>
              <w:t xml:space="preserve">Pangasinan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CPE</w:t>
            </w:r>
          </w:p>
        </w:tc>
        <w:tc>
          <w:tcPr/>
          <w:p>
            <w:pPr>
              <w:pStyle w:val="Compact"/>
            </w:pPr>
            <w:r>
              <w:t xml:space="preserve">Creoles and pidgins, English based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Panjabi; Punjabi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CPF</w:t>
            </w:r>
          </w:p>
        </w:tc>
        <w:tc>
          <w:tcPr/>
          <w:p>
            <w:pPr>
              <w:pStyle w:val="Compact"/>
            </w:pPr>
            <w:r>
              <w:t xml:space="preserve">Creoles and pidgins, French-based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</w:t>
            </w:r>
          </w:p>
        </w:tc>
        <w:tc>
          <w:tcPr/>
          <w:p>
            <w:pPr>
              <w:pStyle w:val="Compact"/>
            </w:pPr>
            <w:r>
              <w:t xml:space="preserve">Papiamento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CPP</w:t>
            </w:r>
          </w:p>
        </w:tc>
        <w:tc>
          <w:tcPr/>
          <w:p>
            <w:pPr>
              <w:pStyle w:val="Compact"/>
            </w:pPr>
            <w:r>
              <w:t xml:space="preserve">Creoles and pidgins, Portuguese-based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PAA</w:t>
            </w:r>
          </w:p>
        </w:tc>
        <w:tc>
          <w:tcPr/>
          <w:p>
            <w:pPr>
              <w:pStyle w:val="Compact"/>
            </w:pPr>
            <w:r>
              <w:t xml:space="preserve">Papuan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CRH</w:t>
            </w:r>
          </w:p>
        </w:tc>
        <w:tc>
          <w:tcPr/>
          <w:p>
            <w:pPr>
              <w:pStyle w:val="Compact"/>
            </w:pPr>
            <w:r>
              <w:t xml:space="preserve">Crimean Tatar; Crimean Turkish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NSO</w:t>
            </w:r>
          </w:p>
        </w:tc>
        <w:tc>
          <w:tcPr/>
          <w:p>
            <w:pPr>
              <w:pStyle w:val="Compact"/>
            </w:pPr>
            <w:r>
              <w:t xml:space="preserve">Pedi; Sepedi; Northern Sotho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HRV</w:t>
            </w:r>
          </w:p>
        </w:tc>
        <w:tc>
          <w:tcPr/>
          <w:p>
            <w:pPr>
              <w:pStyle w:val="Compact"/>
            </w:pPr>
            <w:r>
              <w:t xml:space="preserve">Croatian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</w:t>
            </w:r>
          </w:p>
        </w:tc>
        <w:tc>
          <w:tcPr/>
          <w:p>
            <w:pPr>
              <w:pStyle w:val="Compact"/>
            </w:pPr>
            <w:r>
              <w:t xml:space="preserve">Persian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</w:t>
            </w:r>
          </w:p>
        </w:tc>
        <w:tc>
          <w:tcPr/>
          <w:p>
            <w:pPr>
              <w:pStyle w:val="Compact"/>
            </w:pPr>
            <w:r>
              <w:t xml:space="preserve">Cushitic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</w:t>
            </w:r>
          </w:p>
        </w:tc>
        <w:tc>
          <w:tcPr/>
          <w:p>
            <w:pPr>
              <w:pStyle w:val="Compact"/>
            </w:pPr>
            <w:r>
              <w:t xml:space="preserve">Persian, Old (ca.600-400 B.C.)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CZE</w:t>
            </w:r>
          </w:p>
        </w:tc>
        <w:tc>
          <w:tcPr/>
          <w:p>
            <w:pPr>
              <w:pStyle w:val="Compact"/>
            </w:pPr>
            <w:r>
              <w:t xml:space="preserve">Czech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w:r>
              <w:t xml:space="preserve">Philippine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DAK</w:t>
            </w:r>
          </w:p>
        </w:tc>
        <w:tc>
          <w:tcPr/>
          <w:p>
            <w:pPr>
              <w:pStyle w:val="Compact"/>
            </w:pPr>
            <w:r>
              <w:t xml:space="preserve">Dakota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PHN</w:t>
            </w:r>
          </w:p>
        </w:tc>
        <w:tc>
          <w:tcPr/>
          <w:p>
            <w:pPr>
              <w:pStyle w:val="Compact"/>
            </w:pPr>
            <w:r>
              <w:t xml:space="preserve">Phoenician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</w:t>
            </w:r>
          </w:p>
        </w:tc>
        <w:tc>
          <w:tcPr/>
          <w:p>
            <w:pPr>
              <w:pStyle w:val="Compact"/>
            </w:pPr>
            <w:r>
              <w:t xml:space="preserve">Danish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</w:t>
            </w:r>
          </w:p>
        </w:tc>
        <w:tc>
          <w:tcPr/>
          <w:p>
            <w:pPr>
              <w:pStyle w:val="Compact"/>
            </w:pPr>
            <w:r>
              <w:t xml:space="preserve">Pohnpeian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</w:t>
            </w:r>
          </w:p>
        </w:tc>
        <w:tc>
          <w:tcPr/>
          <w:p>
            <w:pPr>
              <w:pStyle w:val="Compact"/>
            </w:pPr>
            <w:r>
              <w:t xml:space="preserve">Dargwa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</w:t>
            </w:r>
          </w:p>
        </w:tc>
        <w:tc>
          <w:tcPr/>
          <w:p>
            <w:pPr>
              <w:pStyle w:val="Compact"/>
            </w:pPr>
            <w:r>
              <w:t xml:space="preserve">Polish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</w:t>
            </w:r>
          </w:p>
        </w:tc>
        <w:tc>
          <w:tcPr/>
          <w:p>
            <w:pPr>
              <w:pStyle w:val="Compact"/>
            </w:pPr>
            <w:r>
              <w:t xml:space="preserve">Delaware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Portuguese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</w:t>
            </w:r>
          </w:p>
        </w:tc>
        <w:tc>
          <w:tcPr/>
          <w:p>
            <w:pPr>
              <w:pStyle w:val="Compact"/>
            </w:pPr>
            <w:r>
              <w:t xml:space="preserve">Dinka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</w:t>
            </w:r>
          </w:p>
        </w:tc>
        <w:tc>
          <w:tcPr/>
          <w:p>
            <w:pPr>
              <w:pStyle w:val="Compact"/>
            </w:pPr>
            <w:r>
              <w:t xml:space="preserve">Prakrit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</w:t>
            </w:r>
          </w:p>
        </w:tc>
        <w:tc>
          <w:tcPr/>
          <w:p>
            <w:pPr>
              <w:pStyle w:val="Compact"/>
            </w:pPr>
            <w:r>
              <w:t xml:space="preserve">Divehi; Dhivehi; Maldivian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Provençal, Old (to 1500);Occitan, Old (to 1500)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</w:t>
            </w:r>
          </w:p>
        </w:tc>
        <w:tc>
          <w:tcPr/>
          <w:p>
            <w:pPr>
              <w:pStyle w:val="Compact"/>
            </w:pPr>
            <w:r>
              <w:t xml:space="preserve">Dogri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</w:t>
            </w:r>
          </w:p>
        </w:tc>
        <w:tc>
          <w:tcPr/>
          <w:p>
            <w:pPr>
              <w:pStyle w:val="Compact"/>
            </w:pPr>
            <w:r>
              <w:t xml:space="preserve">Pushto; Pashto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DGR</w:t>
            </w:r>
          </w:p>
        </w:tc>
        <w:tc>
          <w:tcPr/>
          <w:p>
            <w:pPr>
              <w:pStyle w:val="Compact"/>
            </w:pPr>
            <w:r>
              <w:t xml:space="preserve">Dogrib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</w:t>
            </w:r>
          </w:p>
        </w:tc>
        <w:tc>
          <w:tcPr/>
          <w:p>
            <w:pPr>
              <w:pStyle w:val="Compact"/>
            </w:pPr>
            <w:r>
              <w:t xml:space="preserve">Quechua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</w:t>
            </w:r>
          </w:p>
        </w:tc>
        <w:tc>
          <w:tcPr/>
          <w:p>
            <w:pPr>
              <w:pStyle w:val="Compact"/>
            </w:pPr>
            <w:r>
              <w:t xml:space="preserve">Dravidian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</w:t>
            </w:r>
          </w:p>
        </w:tc>
        <w:tc>
          <w:tcPr/>
          <w:p>
            <w:pPr>
              <w:pStyle w:val="Compact"/>
            </w:pPr>
            <w:r>
              <w:t xml:space="preserve">Rajasthani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</w:t>
            </w:r>
          </w:p>
        </w:tc>
        <w:tc>
          <w:tcPr/>
          <w:p>
            <w:pPr>
              <w:pStyle w:val="Compact"/>
            </w:pPr>
            <w:r>
              <w:t xml:space="preserve">Duala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</w:t>
            </w:r>
          </w:p>
        </w:tc>
        <w:tc>
          <w:tcPr/>
          <w:p>
            <w:pPr>
              <w:pStyle w:val="Compact"/>
            </w:pPr>
            <w:r>
              <w:t xml:space="preserve">Rapanui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DUM</w:t>
            </w:r>
          </w:p>
        </w:tc>
        <w:tc>
          <w:tcPr/>
          <w:p>
            <w:pPr>
              <w:pStyle w:val="Compact"/>
            </w:pPr>
            <w:r>
              <w:t xml:space="preserve">Dutch, Middle (ca.1050-1350)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</w:t>
            </w:r>
          </w:p>
        </w:tc>
        <w:tc>
          <w:tcPr/>
          <w:p>
            <w:pPr>
              <w:pStyle w:val="Compact"/>
            </w:pPr>
            <w:r>
              <w:t xml:space="preserve">Rarotongan; Cook Islands Maori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DUT</w:t>
            </w:r>
          </w:p>
        </w:tc>
        <w:tc>
          <w:tcPr/>
          <w:p>
            <w:pPr>
              <w:pStyle w:val="Compact"/>
            </w:pPr>
            <w:r>
              <w:t xml:space="preserve">Dutch; Flemish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</w:t>
            </w:r>
          </w:p>
        </w:tc>
        <w:tc>
          <w:tcPr/>
          <w:p>
            <w:pPr>
              <w:pStyle w:val="Compact"/>
            </w:pPr>
            <w:r>
              <w:t xml:space="preserve">Romance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DYU</w:t>
            </w:r>
          </w:p>
        </w:tc>
        <w:tc>
          <w:tcPr/>
          <w:p>
            <w:pPr>
              <w:pStyle w:val="Compact"/>
            </w:pPr>
            <w:r>
              <w:t xml:space="preserve">Dyula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RUM</w:t>
            </w:r>
          </w:p>
        </w:tc>
        <w:tc>
          <w:tcPr/>
          <w:p>
            <w:pPr>
              <w:pStyle w:val="Compact"/>
            </w:pPr>
            <w:r>
              <w:t xml:space="preserve">Romanian; Moldavian; Moldovan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DZO</w:t>
            </w:r>
          </w:p>
        </w:tc>
        <w:tc>
          <w:tcPr/>
          <w:p>
            <w:pPr>
              <w:pStyle w:val="Compact"/>
            </w:pPr>
            <w:r>
              <w:t xml:space="preserve">Dzongkha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</w:t>
            </w:r>
          </w:p>
        </w:tc>
        <w:tc>
          <w:tcPr/>
          <w:p>
            <w:pPr>
              <w:pStyle w:val="Compact"/>
            </w:pPr>
            <w:r>
              <w:t xml:space="preserve">Romansh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Eastern Frisian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Romany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</w:t>
            </w:r>
          </w:p>
        </w:tc>
        <w:tc>
          <w:tcPr/>
          <w:p>
            <w:pPr>
              <w:pStyle w:val="Compact"/>
            </w:pPr>
            <w:r>
              <w:t xml:space="preserve">Efik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Rundi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EGY</w:t>
            </w:r>
          </w:p>
        </w:tc>
        <w:tc>
          <w:tcPr/>
          <w:p>
            <w:pPr>
              <w:pStyle w:val="Compact"/>
            </w:pPr>
            <w:r>
              <w:t xml:space="preserve">Egyptian (Ancient)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</w:t>
            </w:r>
          </w:p>
        </w:tc>
        <w:tc>
          <w:tcPr/>
          <w:p>
            <w:pPr>
              <w:pStyle w:val="Compact"/>
            </w:pPr>
            <w:r>
              <w:t xml:space="preserve">Russian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EKA</w:t>
            </w:r>
          </w:p>
        </w:tc>
        <w:tc>
          <w:tcPr/>
          <w:p>
            <w:pPr>
              <w:pStyle w:val="Compact"/>
            </w:pPr>
            <w:r>
              <w:t xml:space="preserve">Ekajuk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Salishan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ELX</w:t>
            </w:r>
          </w:p>
        </w:tc>
        <w:tc>
          <w:tcPr/>
          <w:p>
            <w:pPr>
              <w:pStyle w:val="Compact"/>
            </w:pPr>
            <w:r>
              <w:t xml:space="preserve">Elamite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Samaritan Aramaic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SMI</w:t>
            </w:r>
          </w:p>
        </w:tc>
        <w:tc>
          <w:tcPr/>
          <w:p>
            <w:pPr>
              <w:pStyle w:val="Compact"/>
            </w:pPr>
            <w:r>
              <w:t xml:space="preserve">Sami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ENM</w:t>
            </w:r>
          </w:p>
        </w:tc>
        <w:tc>
          <w:tcPr/>
          <w:p>
            <w:pPr>
              <w:pStyle w:val="Compact"/>
            </w:pPr>
            <w:r>
              <w:t xml:space="preserve">English, Middle (1100-1500)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</w:t>
            </w:r>
          </w:p>
        </w:tc>
        <w:tc>
          <w:tcPr/>
          <w:p>
            <w:pPr>
              <w:pStyle w:val="Compact"/>
            </w:pPr>
            <w:r>
              <w:t xml:space="preserve">Samoan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</w:t>
            </w:r>
          </w:p>
        </w:tc>
        <w:tc>
          <w:tcPr/>
          <w:p>
            <w:pPr>
              <w:pStyle w:val="Compact"/>
            </w:pPr>
            <w:r>
              <w:t xml:space="preserve">English, Old (ca.450-1100)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Sandawe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MYV</w:t>
            </w:r>
          </w:p>
        </w:tc>
        <w:tc>
          <w:tcPr/>
          <w:p>
            <w:pPr>
              <w:pStyle w:val="Compact"/>
            </w:pPr>
            <w:r>
              <w:t xml:space="preserve">Erzya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SAG</w:t>
            </w:r>
          </w:p>
        </w:tc>
        <w:tc>
          <w:tcPr/>
          <w:p>
            <w:pPr>
              <w:pStyle w:val="Compact"/>
            </w:pPr>
            <w:r>
              <w:t xml:space="preserve">Sango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</w:t>
            </w:r>
          </w:p>
        </w:tc>
        <w:tc>
          <w:tcPr/>
          <w:p>
            <w:pPr>
              <w:pStyle w:val="Compact"/>
            </w:pPr>
            <w:r>
              <w:t xml:space="preserve">Esperanto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Sanskrit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</w:t>
            </w:r>
          </w:p>
        </w:tc>
        <w:tc>
          <w:tcPr/>
          <w:p>
            <w:pPr>
              <w:pStyle w:val="Compact"/>
            </w:pPr>
            <w:r>
              <w:t xml:space="preserve">Estonian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Santali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EWE</w:t>
            </w:r>
          </w:p>
        </w:tc>
        <w:tc>
          <w:tcPr/>
          <w:p>
            <w:pPr>
              <w:pStyle w:val="Compact"/>
            </w:pPr>
            <w:r>
              <w:t xml:space="preserve">Ewe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SRD</w:t>
            </w:r>
          </w:p>
        </w:tc>
        <w:tc>
          <w:tcPr/>
          <w:p>
            <w:pPr>
              <w:pStyle w:val="Compact"/>
            </w:pPr>
            <w:r>
              <w:t xml:space="preserve">Sardinian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EWO</w:t>
            </w:r>
          </w:p>
        </w:tc>
        <w:tc>
          <w:tcPr/>
          <w:p>
            <w:pPr>
              <w:pStyle w:val="Compact"/>
            </w:pPr>
            <w:r>
              <w:t xml:space="preserve">Ewondo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</w:t>
            </w:r>
          </w:p>
        </w:tc>
        <w:tc>
          <w:tcPr/>
          <w:p>
            <w:pPr>
              <w:pStyle w:val="Compact"/>
            </w:pPr>
            <w:r>
              <w:t xml:space="preserve">Sasak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</w:t>
            </w:r>
          </w:p>
        </w:tc>
        <w:tc>
          <w:tcPr/>
          <w:p>
            <w:pPr>
              <w:pStyle w:val="Compact"/>
            </w:pPr>
            <w:r>
              <w:t xml:space="preserve">Scots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Fanti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</w:t>
            </w:r>
          </w:p>
        </w:tc>
        <w:tc>
          <w:tcPr/>
          <w:p>
            <w:pPr>
              <w:pStyle w:val="Compact"/>
            </w:pPr>
            <w:r>
              <w:t xml:space="preserve">Selkup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FAO</w:t>
            </w:r>
          </w:p>
        </w:tc>
        <w:tc>
          <w:tcPr/>
          <w:p>
            <w:pPr>
              <w:pStyle w:val="Compact"/>
            </w:pPr>
            <w:r>
              <w:t xml:space="preserve">Faroese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</w:t>
            </w:r>
          </w:p>
        </w:tc>
        <w:tc>
          <w:tcPr/>
          <w:p>
            <w:pPr>
              <w:pStyle w:val="Compact"/>
            </w:pPr>
            <w:r>
              <w:t xml:space="preserve">Semitic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FIJ</w:t>
            </w:r>
          </w:p>
        </w:tc>
        <w:tc>
          <w:tcPr/>
          <w:p>
            <w:pPr>
              <w:pStyle w:val="Compact"/>
            </w:pPr>
            <w:r>
              <w:t xml:space="preserve">Fijian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SRP</w:t>
            </w:r>
          </w:p>
        </w:tc>
        <w:tc>
          <w:tcPr/>
          <w:p>
            <w:pPr>
              <w:pStyle w:val="Compact"/>
            </w:pPr>
            <w:r>
              <w:t xml:space="preserve">Serbian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</w:t>
            </w:r>
          </w:p>
        </w:tc>
        <w:tc>
          <w:tcPr/>
          <w:p>
            <w:pPr>
              <w:pStyle w:val="Compact"/>
            </w:pPr>
            <w:r>
              <w:t xml:space="preserve">Filipino; Pilipino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SRR</w:t>
            </w:r>
          </w:p>
        </w:tc>
        <w:tc>
          <w:tcPr/>
          <w:p>
            <w:pPr>
              <w:pStyle w:val="Compact"/>
            </w:pPr>
            <w:r>
              <w:t xml:space="preserve">Serer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</w:t>
            </w:r>
          </w:p>
        </w:tc>
        <w:tc>
          <w:tcPr/>
          <w:p>
            <w:pPr>
              <w:pStyle w:val="Compact"/>
            </w:pPr>
            <w:r>
              <w:t xml:space="preserve">Finnish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SHN</w:t>
            </w:r>
          </w:p>
        </w:tc>
        <w:tc>
          <w:tcPr/>
          <w:p>
            <w:pPr>
              <w:pStyle w:val="Compact"/>
            </w:pPr>
            <w:r>
              <w:t xml:space="preserve">Shan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FIU</w:t>
            </w:r>
          </w:p>
        </w:tc>
        <w:tc>
          <w:tcPr/>
          <w:p>
            <w:pPr>
              <w:pStyle w:val="Compact"/>
            </w:pPr>
            <w:r>
              <w:t xml:space="preserve">Finno-Ugrian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</w:t>
            </w:r>
          </w:p>
        </w:tc>
        <w:tc>
          <w:tcPr/>
          <w:p>
            <w:pPr>
              <w:pStyle w:val="Compact"/>
            </w:pPr>
            <w:r>
              <w:t xml:space="preserve">Shona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</w:t>
            </w:r>
          </w:p>
        </w:tc>
        <w:tc>
          <w:tcPr/>
          <w:p>
            <w:pPr>
              <w:pStyle w:val="Compact"/>
            </w:pPr>
            <w:r>
              <w:t xml:space="preserve">Fon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Sichuan Yi; Nuosu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</w:t>
            </w:r>
          </w:p>
        </w:tc>
        <w:tc>
          <w:tcPr/>
          <w:p>
            <w:pPr>
              <w:pStyle w:val="Compact"/>
            </w:pPr>
            <w:r>
              <w:t xml:space="preserve">French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SCN</w:t>
            </w:r>
          </w:p>
        </w:tc>
        <w:tc>
          <w:tcPr/>
          <w:p>
            <w:pPr>
              <w:pStyle w:val="Compact"/>
            </w:pPr>
            <w:r>
              <w:t xml:space="preserve">Sicilian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</w:t>
            </w:r>
          </w:p>
        </w:tc>
        <w:tc>
          <w:tcPr/>
          <w:p>
            <w:pPr>
              <w:pStyle w:val="Compact"/>
            </w:pPr>
            <w:r>
              <w:t xml:space="preserve">French, Middle (ca.1400-1600)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</w:t>
            </w:r>
          </w:p>
        </w:tc>
        <w:tc>
          <w:tcPr/>
          <w:p>
            <w:pPr>
              <w:pStyle w:val="Compact"/>
            </w:pPr>
            <w:r>
              <w:t xml:space="preserve">Sidamo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</w:t>
            </w:r>
          </w:p>
        </w:tc>
        <w:tc>
          <w:tcPr/>
          <w:p>
            <w:pPr>
              <w:pStyle w:val="Compact"/>
            </w:pPr>
            <w:r>
              <w:t xml:space="preserve">French, Old (842-ca.1400)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SGN</w:t>
            </w:r>
          </w:p>
        </w:tc>
        <w:tc>
          <w:tcPr/>
          <w:p>
            <w:pPr>
              <w:pStyle w:val="Compact"/>
            </w:pPr>
            <w:r>
              <w:t xml:space="preserve">Sign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</w:t>
            </w:r>
          </w:p>
        </w:tc>
        <w:tc>
          <w:tcPr/>
          <w:p>
            <w:pPr>
              <w:pStyle w:val="Compact"/>
            </w:pPr>
            <w:r>
              <w:t xml:space="preserve">Friulian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</w:t>
            </w:r>
          </w:p>
        </w:tc>
        <w:tc>
          <w:tcPr/>
          <w:p>
            <w:pPr>
              <w:pStyle w:val="Compact"/>
            </w:pPr>
            <w:r>
              <w:t xml:space="preserve">Siksika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</w:t>
            </w:r>
          </w:p>
        </w:tc>
        <w:tc>
          <w:tcPr/>
          <w:p>
            <w:pPr>
              <w:pStyle w:val="Compact"/>
            </w:pPr>
            <w:r>
              <w:t xml:space="preserve">Fulah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SND</w:t>
            </w:r>
          </w:p>
        </w:tc>
        <w:tc>
          <w:tcPr/>
          <w:p>
            <w:pPr>
              <w:pStyle w:val="Compact"/>
            </w:pPr>
            <w:r>
              <w:t xml:space="preserve">Sindhi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GAA</w:t>
            </w:r>
          </w:p>
        </w:tc>
        <w:tc>
          <w:tcPr/>
          <w:p>
            <w:pPr>
              <w:pStyle w:val="Compact"/>
            </w:pPr>
            <w:r>
              <w:t xml:space="preserve">Ga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</w:t>
            </w:r>
          </w:p>
        </w:tc>
        <w:tc>
          <w:tcPr/>
          <w:p>
            <w:pPr>
              <w:pStyle w:val="Compact"/>
            </w:pPr>
            <w:r>
              <w:t xml:space="preserve">Sinhala; Sinhalese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</w:t>
            </w:r>
          </w:p>
        </w:tc>
        <w:tc>
          <w:tcPr/>
          <w:p>
            <w:pPr>
              <w:pStyle w:val="Compact"/>
            </w:pPr>
            <w:r>
              <w:t xml:space="preserve">Gaelic; Scottish Gaelic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</w:t>
            </w:r>
          </w:p>
        </w:tc>
        <w:tc>
          <w:tcPr/>
          <w:p>
            <w:pPr>
              <w:pStyle w:val="Compact"/>
            </w:pPr>
            <w:r>
              <w:t xml:space="preserve">Sino-Tibetan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Galibi Carib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SIO</w:t>
            </w:r>
          </w:p>
        </w:tc>
        <w:tc>
          <w:tcPr/>
          <w:p>
            <w:pPr>
              <w:pStyle w:val="Compact"/>
            </w:pPr>
            <w:r>
              <w:t xml:space="preserve">Siouan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GLG</w:t>
            </w:r>
          </w:p>
        </w:tc>
        <w:tc>
          <w:tcPr/>
          <w:p>
            <w:pPr>
              <w:pStyle w:val="Compact"/>
            </w:pPr>
            <w:r>
              <w:t xml:space="preserve">Galician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Skolt Sami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LUG</w:t>
            </w:r>
          </w:p>
        </w:tc>
        <w:tc>
          <w:tcPr/>
          <w:p>
            <w:pPr>
              <w:pStyle w:val="Compact"/>
            </w:pPr>
            <w:r>
              <w:t xml:space="preserve">Ganda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</w:t>
            </w:r>
          </w:p>
        </w:tc>
        <w:tc>
          <w:tcPr/>
          <w:p>
            <w:pPr>
              <w:pStyle w:val="Compact"/>
            </w:pPr>
            <w:r>
              <w:t xml:space="preserve">Slave (Athapascan)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GAY</w:t>
            </w:r>
          </w:p>
        </w:tc>
        <w:tc>
          <w:tcPr/>
          <w:p>
            <w:pPr>
              <w:pStyle w:val="Compact"/>
            </w:pPr>
            <w:r>
              <w:t xml:space="preserve">Gayo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Slavic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</w:t>
            </w:r>
          </w:p>
        </w:tc>
        <w:tc>
          <w:tcPr/>
          <w:p>
            <w:pPr>
              <w:pStyle w:val="Compact"/>
            </w:pPr>
            <w:r>
              <w:t xml:space="preserve">Gbaya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Slovak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GEZ</w:t>
            </w:r>
          </w:p>
        </w:tc>
        <w:tc>
          <w:tcPr/>
          <w:p>
            <w:pPr>
              <w:pStyle w:val="Compact"/>
            </w:pPr>
            <w:r>
              <w:t xml:space="preserve">Geez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SLV</w:t>
            </w:r>
          </w:p>
        </w:tc>
        <w:tc>
          <w:tcPr/>
          <w:p>
            <w:pPr>
              <w:pStyle w:val="Compact"/>
            </w:pPr>
            <w:r>
              <w:t xml:space="preserve">Slovenian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</w:t>
            </w:r>
          </w:p>
        </w:tc>
        <w:tc>
          <w:tcPr/>
          <w:p>
            <w:pPr>
              <w:pStyle w:val="Compact"/>
            </w:pPr>
            <w:r>
              <w:t xml:space="preserve">Georgian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SOG</w:t>
            </w:r>
          </w:p>
        </w:tc>
        <w:tc>
          <w:tcPr/>
          <w:p>
            <w:pPr>
              <w:pStyle w:val="Compact"/>
            </w:pPr>
            <w:r>
              <w:t xml:space="preserve">Sogdian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</w:t>
            </w:r>
          </w:p>
        </w:tc>
        <w:tc>
          <w:tcPr/>
          <w:p>
            <w:pPr>
              <w:pStyle w:val="Compact"/>
            </w:pPr>
            <w:r>
              <w:t xml:space="preserve">German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</w:t>
            </w:r>
          </w:p>
        </w:tc>
        <w:tc>
          <w:tcPr/>
          <w:p>
            <w:pPr>
              <w:pStyle w:val="Compact"/>
            </w:pPr>
            <w:r>
              <w:t xml:space="preserve">Somali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GMH</w:t>
            </w:r>
          </w:p>
        </w:tc>
        <w:tc>
          <w:tcPr/>
          <w:p>
            <w:pPr>
              <w:pStyle w:val="Compact"/>
            </w:pPr>
            <w:r>
              <w:t xml:space="preserve">German, Middle High (ca.1050-1500)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Songhai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GOH</w:t>
            </w:r>
          </w:p>
        </w:tc>
        <w:tc>
          <w:tcPr/>
          <w:p>
            <w:pPr>
              <w:pStyle w:val="Compact"/>
            </w:pPr>
            <w:r>
              <w:t xml:space="preserve">German, Old High (ca.750-1050)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SNK</w:t>
            </w:r>
          </w:p>
        </w:tc>
        <w:tc>
          <w:tcPr/>
          <w:p>
            <w:pPr>
              <w:pStyle w:val="Compact"/>
            </w:pPr>
            <w:r>
              <w:t xml:space="preserve">Soninke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</w:t>
            </w:r>
          </w:p>
        </w:tc>
        <w:tc>
          <w:tcPr/>
          <w:p>
            <w:pPr>
              <w:pStyle w:val="Compact"/>
            </w:pPr>
            <w:r>
              <w:t xml:space="preserve">Germanic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WEN</w:t>
            </w:r>
          </w:p>
        </w:tc>
        <w:tc>
          <w:tcPr/>
          <w:p>
            <w:pPr>
              <w:pStyle w:val="Compact"/>
            </w:pPr>
            <w:r>
              <w:t xml:space="preserve">Sorbian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Gilbertese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SOT</w:t>
            </w:r>
          </w:p>
        </w:tc>
        <w:tc>
          <w:tcPr/>
          <w:p>
            <w:pPr>
              <w:pStyle w:val="Compact"/>
            </w:pPr>
            <w:r>
              <w:t xml:space="preserve">Sotho, Southern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GON</w:t>
            </w:r>
          </w:p>
        </w:tc>
        <w:tc>
          <w:tcPr/>
          <w:p>
            <w:pPr>
              <w:pStyle w:val="Compact"/>
            </w:pPr>
            <w:r>
              <w:t xml:space="preserve">Gondi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</w:t>
            </w:r>
          </w:p>
        </w:tc>
        <w:tc>
          <w:tcPr/>
          <w:p>
            <w:pPr>
              <w:pStyle w:val="Compact"/>
            </w:pPr>
            <w:r>
              <w:t xml:space="preserve">South American Indian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GOR</w:t>
            </w:r>
          </w:p>
        </w:tc>
        <w:tc>
          <w:tcPr/>
          <w:p>
            <w:pPr>
              <w:pStyle w:val="Compact"/>
            </w:pPr>
            <w:r>
              <w:t xml:space="preserve">Gorontalo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</w:t>
            </w:r>
          </w:p>
        </w:tc>
        <w:tc>
          <w:tcPr/>
          <w:p>
            <w:pPr>
              <w:pStyle w:val="Compact"/>
            </w:pPr>
            <w:r>
              <w:t xml:space="preserve">Southern Altai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</w:t>
            </w:r>
          </w:p>
        </w:tc>
        <w:tc>
          <w:tcPr/>
          <w:p>
            <w:pPr>
              <w:pStyle w:val="Compact"/>
            </w:pPr>
            <w:r>
              <w:t xml:space="preserve">Gothic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</w:t>
            </w:r>
          </w:p>
        </w:tc>
        <w:tc>
          <w:tcPr/>
          <w:p>
            <w:pPr>
              <w:pStyle w:val="Compact"/>
            </w:pPr>
            <w:r>
              <w:t xml:space="preserve">Southern Sami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GRB</w:t>
            </w:r>
          </w:p>
        </w:tc>
        <w:tc>
          <w:tcPr/>
          <w:p>
            <w:pPr>
              <w:pStyle w:val="Compact"/>
            </w:pPr>
            <w:r>
              <w:t xml:space="preserve">Grebo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</w:t>
            </w:r>
          </w:p>
        </w:tc>
        <w:tc>
          <w:tcPr/>
          <w:p>
            <w:pPr>
              <w:pStyle w:val="Compact"/>
            </w:pPr>
            <w:r>
              <w:t xml:space="preserve">Spanish; Castilian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GRC</w:t>
            </w:r>
          </w:p>
        </w:tc>
        <w:tc>
          <w:tcPr/>
          <w:p>
            <w:pPr>
              <w:pStyle w:val="Compact"/>
            </w:pPr>
            <w:r>
              <w:t xml:space="preserve">Greek, Ancient (to 1453)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SRN</w:t>
            </w:r>
          </w:p>
        </w:tc>
        <w:tc>
          <w:tcPr/>
          <w:p>
            <w:pPr>
              <w:pStyle w:val="Compact"/>
            </w:pPr>
            <w:r>
              <w:t xml:space="preserve">Sranan Tongo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</w:t>
            </w:r>
          </w:p>
        </w:tc>
        <w:tc>
          <w:tcPr/>
          <w:p>
            <w:pPr>
              <w:pStyle w:val="Compact"/>
            </w:pPr>
            <w:r>
              <w:t xml:space="preserve">Greek, Modern (1453-)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SUK</w:t>
            </w:r>
          </w:p>
        </w:tc>
        <w:tc>
          <w:tcPr/>
          <w:p>
            <w:pPr>
              <w:pStyle w:val="Compact"/>
            </w:pPr>
            <w:r>
              <w:t xml:space="preserve">Sukuma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GRN</w:t>
            </w:r>
          </w:p>
        </w:tc>
        <w:tc>
          <w:tcPr/>
          <w:p>
            <w:pPr>
              <w:pStyle w:val="Compact"/>
            </w:pPr>
            <w:r>
              <w:t xml:space="preserve">Guarani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SUX</w:t>
            </w:r>
          </w:p>
        </w:tc>
        <w:tc>
          <w:tcPr/>
          <w:p>
            <w:pPr>
              <w:pStyle w:val="Compact"/>
            </w:pPr>
            <w:r>
              <w:t xml:space="preserve">Sumerian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GUJ</w:t>
            </w:r>
          </w:p>
        </w:tc>
        <w:tc>
          <w:tcPr/>
          <w:p>
            <w:pPr>
              <w:pStyle w:val="Compact"/>
            </w:pPr>
            <w:r>
              <w:t xml:space="preserve">Gujarati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Sundanese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GWI</w:t>
            </w:r>
          </w:p>
        </w:tc>
        <w:tc>
          <w:tcPr/>
          <w:p>
            <w:pPr>
              <w:pStyle w:val="Compact"/>
            </w:pPr>
            <w:r>
              <w:t xml:space="preserve">Gwich’in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</w:t>
            </w:r>
          </w:p>
        </w:tc>
        <w:tc>
          <w:tcPr/>
          <w:p>
            <w:pPr>
              <w:pStyle w:val="Compact"/>
            </w:pPr>
            <w:r>
              <w:t xml:space="preserve">Susu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HAI</w:t>
            </w:r>
          </w:p>
        </w:tc>
        <w:tc>
          <w:tcPr/>
          <w:p>
            <w:pPr>
              <w:pStyle w:val="Compact"/>
            </w:pPr>
            <w:r>
              <w:t xml:space="preserve">Haida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</w:t>
            </w:r>
          </w:p>
        </w:tc>
        <w:tc>
          <w:tcPr/>
          <w:p>
            <w:pPr>
              <w:pStyle w:val="Compact"/>
            </w:pPr>
            <w:r>
              <w:t xml:space="preserve">Swahili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</w:t>
            </w:r>
          </w:p>
        </w:tc>
        <w:tc>
          <w:tcPr/>
          <w:p>
            <w:pPr>
              <w:pStyle w:val="Compact"/>
            </w:pPr>
            <w:r>
              <w:t xml:space="preserve">Haitian; Haitian Creole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SSW</w:t>
            </w:r>
          </w:p>
        </w:tc>
        <w:tc>
          <w:tcPr/>
          <w:p>
            <w:pPr>
              <w:pStyle w:val="Compact"/>
            </w:pPr>
            <w:r>
              <w:t xml:space="preserve">Swati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</w:t>
            </w:r>
          </w:p>
        </w:tc>
        <w:tc>
          <w:tcPr/>
          <w:p>
            <w:pPr>
              <w:pStyle w:val="Compact"/>
            </w:pPr>
            <w:r>
              <w:t xml:space="preserve">Hausa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Swedish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HAW</w:t>
            </w:r>
          </w:p>
        </w:tc>
        <w:tc>
          <w:tcPr/>
          <w:p>
            <w:pPr>
              <w:pStyle w:val="Compact"/>
            </w:pPr>
            <w:r>
              <w:t xml:space="preserve">Hawaiian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GSW</w:t>
            </w:r>
          </w:p>
        </w:tc>
        <w:tc>
          <w:tcPr/>
          <w:p>
            <w:pPr>
              <w:pStyle w:val="Compact"/>
            </w:pPr>
            <w:r>
              <w:t xml:space="preserve">Swiss German; Alemannic; Alsatian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HEB</w:t>
            </w:r>
          </w:p>
        </w:tc>
        <w:tc>
          <w:tcPr/>
          <w:p>
            <w:pPr>
              <w:pStyle w:val="Compact"/>
            </w:pPr>
            <w:r>
              <w:t xml:space="preserve">Hebrew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SYR</w:t>
            </w:r>
          </w:p>
        </w:tc>
        <w:tc>
          <w:tcPr/>
          <w:p>
            <w:pPr>
              <w:pStyle w:val="Compact"/>
            </w:pPr>
            <w:r>
              <w:t xml:space="preserve">Syriac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</w:t>
            </w:r>
          </w:p>
        </w:tc>
        <w:tc>
          <w:tcPr/>
          <w:p>
            <w:pPr>
              <w:pStyle w:val="Compact"/>
            </w:pPr>
            <w:r>
              <w:t xml:space="preserve">Herero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TGL</w:t>
            </w:r>
          </w:p>
        </w:tc>
        <w:tc>
          <w:tcPr/>
          <w:p>
            <w:pPr>
              <w:pStyle w:val="Compact"/>
            </w:pPr>
            <w:r>
              <w:t xml:space="preserve">Tagalog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</w:t>
            </w:r>
          </w:p>
        </w:tc>
        <w:tc>
          <w:tcPr/>
          <w:p>
            <w:pPr>
              <w:pStyle w:val="Compact"/>
            </w:pPr>
            <w:r>
              <w:t xml:space="preserve">Hiligaynon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TAH</w:t>
            </w:r>
          </w:p>
        </w:tc>
        <w:tc>
          <w:tcPr/>
          <w:p>
            <w:pPr>
              <w:pStyle w:val="Compact"/>
            </w:pPr>
            <w:r>
              <w:t xml:space="preserve">Tahitian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HIM</w:t>
            </w:r>
          </w:p>
        </w:tc>
        <w:tc>
          <w:tcPr/>
          <w:p>
            <w:pPr>
              <w:pStyle w:val="Compact"/>
            </w:pPr>
            <w:r>
              <w:t xml:space="preserve">Himachali languages; Western Pahari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</w:t>
            </w:r>
          </w:p>
        </w:tc>
        <w:tc>
          <w:tcPr/>
          <w:p>
            <w:pPr>
              <w:pStyle w:val="Compact"/>
            </w:pPr>
            <w:r>
              <w:t xml:space="preserve">Tai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</w:t>
            </w:r>
          </w:p>
        </w:tc>
        <w:tc>
          <w:tcPr/>
          <w:p>
            <w:pPr>
              <w:pStyle w:val="Compact"/>
            </w:pPr>
            <w:r>
              <w:t xml:space="preserve">Hindi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TGK</w:t>
            </w:r>
          </w:p>
        </w:tc>
        <w:tc>
          <w:tcPr/>
          <w:p>
            <w:pPr>
              <w:pStyle w:val="Compact"/>
            </w:pPr>
            <w:r>
              <w:t xml:space="preserve">Tajik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HMO</w:t>
            </w:r>
          </w:p>
        </w:tc>
        <w:tc>
          <w:tcPr/>
          <w:p>
            <w:pPr>
              <w:pStyle w:val="Compact"/>
            </w:pPr>
            <w:r>
              <w:t xml:space="preserve">Hiri Motu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TMH</w:t>
            </w:r>
          </w:p>
        </w:tc>
        <w:tc>
          <w:tcPr/>
          <w:p>
            <w:pPr>
              <w:pStyle w:val="Compact"/>
            </w:pPr>
            <w:r>
              <w:t xml:space="preserve">Tamashek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</w:t>
            </w:r>
          </w:p>
        </w:tc>
        <w:tc>
          <w:tcPr/>
          <w:p>
            <w:pPr>
              <w:pStyle w:val="Compact"/>
            </w:pPr>
            <w:r>
              <w:t xml:space="preserve">Hittite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Tamil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HMN</w:t>
            </w:r>
          </w:p>
        </w:tc>
        <w:tc>
          <w:tcPr/>
          <w:p>
            <w:pPr>
              <w:pStyle w:val="Compact"/>
            </w:pPr>
            <w:r>
              <w:t xml:space="preserve">Hmong; Mong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TAT</w:t>
            </w:r>
          </w:p>
        </w:tc>
        <w:tc>
          <w:tcPr/>
          <w:p>
            <w:pPr>
              <w:pStyle w:val="Compact"/>
            </w:pPr>
            <w:r>
              <w:t xml:space="preserve">Tatar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</w:t>
            </w:r>
          </w:p>
        </w:tc>
        <w:tc>
          <w:tcPr/>
          <w:p>
            <w:pPr>
              <w:pStyle w:val="Compact"/>
            </w:pPr>
            <w:r>
              <w:t xml:space="preserve">Hungarian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</w:t>
            </w:r>
          </w:p>
        </w:tc>
        <w:tc>
          <w:tcPr/>
          <w:p>
            <w:pPr>
              <w:pStyle w:val="Compact"/>
            </w:pPr>
            <w:r>
              <w:t xml:space="preserve">Telugu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HUP</w:t>
            </w:r>
          </w:p>
        </w:tc>
        <w:tc>
          <w:tcPr/>
          <w:p>
            <w:pPr>
              <w:pStyle w:val="Compact"/>
            </w:pPr>
            <w:r>
              <w:t xml:space="preserve">Hupa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</w:t>
            </w:r>
          </w:p>
        </w:tc>
        <w:tc>
          <w:tcPr/>
          <w:p>
            <w:pPr>
              <w:pStyle w:val="Compact"/>
            </w:pPr>
            <w:r>
              <w:t xml:space="preserve">Tereno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IBA</w:t>
            </w:r>
          </w:p>
        </w:tc>
        <w:tc>
          <w:tcPr/>
          <w:p>
            <w:pPr>
              <w:pStyle w:val="Compact"/>
            </w:pPr>
            <w:r>
              <w:t xml:space="preserve">Iban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TET</w:t>
            </w:r>
          </w:p>
        </w:tc>
        <w:tc>
          <w:tcPr/>
          <w:p>
            <w:pPr>
              <w:pStyle w:val="Compact"/>
            </w:pPr>
            <w:r>
              <w:t xml:space="preserve">Tetum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Icelandic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</w:t>
            </w:r>
          </w:p>
        </w:tc>
        <w:tc>
          <w:tcPr/>
          <w:p>
            <w:pPr>
              <w:pStyle w:val="Compact"/>
            </w:pPr>
            <w:r>
              <w:t xml:space="preserve">Thai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</w:t>
            </w:r>
          </w:p>
        </w:tc>
        <w:tc>
          <w:tcPr/>
          <w:p>
            <w:pPr>
              <w:pStyle w:val="Compact"/>
            </w:pPr>
            <w:r>
              <w:t xml:space="preserve">Ido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</w:t>
            </w:r>
          </w:p>
        </w:tc>
        <w:tc>
          <w:tcPr/>
          <w:p>
            <w:pPr>
              <w:pStyle w:val="Compact"/>
            </w:pPr>
            <w:r>
              <w:t xml:space="preserve">Tibetan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IBO</w:t>
            </w:r>
          </w:p>
        </w:tc>
        <w:tc>
          <w:tcPr/>
          <w:p>
            <w:pPr>
              <w:pStyle w:val="Compact"/>
            </w:pPr>
            <w:r>
              <w:t xml:space="preserve">Igbo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</w:t>
            </w:r>
          </w:p>
        </w:tc>
        <w:tc>
          <w:tcPr/>
          <w:p>
            <w:pPr>
              <w:pStyle w:val="Compact"/>
            </w:pPr>
            <w:r>
              <w:t xml:space="preserve">Tigre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IJO</w:t>
            </w:r>
          </w:p>
        </w:tc>
        <w:tc>
          <w:tcPr/>
          <w:p>
            <w:pPr>
              <w:pStyle w:val="Compact"/>
            </w:pPr>
            <w:r>
              <w:t xml:space="preserve">Ijo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Tigrinya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</w:t>
            </w:r>
          </w:p>
        </w:tc>
        <w:tc>
          <w:tcPr/>
          <w:p>
            <w:pPr>
              <w:pStyle w:val="Compact"/>
            </w:pPr>
            <w:r>
              <w:t xml:space="preserve">Iloko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</w:t>
            </w:r>
          </w:p>
        </w:tc>
        <w:tc>
          <w:tcPr/>
          <w:p>
            <w:pPr>
              <w:pStyle w:val="Compact"/>
            </w:pPr>
            <w:r>
              <w:t xml:space="preserve">Timne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SMN</w:t>
            </w:r>
          </w:p>
        </w:tc>
        <w:tc>
          <w:tcPr/>
          <w:p>
            <w:pPr>
              <w:pStyle w:val="Compact"/>
            </w:pPr>
            <w:r>
              <w:t xml:space="preserve">Inari Sami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TIV</w:t>
            </w:r>
          </w:p>
        </w:tc>
        <w:tc>
          <w:tcPr/>
          <w:p>
            <w:pPr>
              <w:pStyle w:val="Compact"/>
            </w:pPr>
            <w:r>
              <w:t xml:space="preserve">Tiv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</w:t>
            </w:r>
          </w:p>
        </w:tc>
        <w:tc>
          <w:tcPr/>
          <w:p>
            <w:pPr>
              <w:pStyle w:val="Compact"/>
            </w:pPr>
            <w:r>
              <w:t xml:space="preserve">Indic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TLI</w:t>
            </w:r>
          </w:p>
        </w:tc>
        <w:tc>
          <w:tcPr/>
          <w:p>
            <w:pPr>
              <w:pStyle w:val="Compact"/>
            </w:pPr>
            <w:r>
              <w:t xml:space="preserve">Tlingit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</w:t>
            </w:r>
          </w:p>
        </w:tc>
        <w:tc>
          <w:tcPr/>
          <w:p>
            <w:pPr>
              <w:pStyle w:val="Compact"/>
            </w:pPr>
            <w:r>
              <w:t xml:space="preserve">Indo-European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TPI</w:t>
            </w:r>
          </w:p>
        </w:tc>
        <w:tc>
          <w:tcPr/>
          <w:p>
            <w:pPr>
              <w:pStyle w:val="Compact"/>
            </w:pPr>
            <w:r>
              <w:t xml:space="preserve">Tok Pisin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</w:t>
            </w:r>
          </w:p>
        </w:tc>
        <w:tc>
          <w:tcPr/>
          <w:p>
            <w:pPr>
              <w:pStyle w:val="Compact"/>
            </w:pPr>
            <w:r>
              <w:t xml:space="preserve">Indonesian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TKL</w:t>
            </w:r>
          </w:p>
        </w:tc>
        <w:tc>
          <w:tcPr/>
          <w:p>
            <w:pPr>
              <w:pStyle w:val="Compact"/>
            </w:pPr>
            <w:r>
              <w:t xml:space="preserve">Tokelau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</w:t>
            </w:r>
          </w:p>
        </w:tc>
        <w:tc>
          <w:tcPr/>
          <w:p>
            <w:pPr>
              <w:pStyle w:val="Compact"/>
            </w:pPr>
            <w:r>
              <w:t xml:space="preserve">Ingush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</w:t>
            </w:r>
          </w:p>
        </w:tc>
        <w:tc>
          <w:tcPr/>
          <w:p>
            <w:pPr>
              <w:pStyle w:val="Compact"/>
            </w:pPr>
            <w:r>
              <w:t xml:space="preserve">Tonga (Nyasa)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</w:t>
            </w:r>
          </w:p>
        </w:tc>
        <w:tc>
          <w:tcPr/>
          <w:p>
            <w:pPr>
              <w:pStyle w:val="Compact"/>
            </w:pPr>
            <w:r>
              <w:t xml:space="preserve">Interlingua (International Auxiliary Language Association)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TON</w:t>
            </w:r>
          </w:p>
        </w:tc>
        <w:tc>
          <w:tcPr/>
          <w:p>
            <w:pPr>
              <w:pStyle w:val="Compact"/>
            </w:pPr>
            <w:r>
              <w:t xml:space="preserve">Tonga (Tonga Islands)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Interlingue; Occidental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TSI</w:t>
            </w:r>
          </w:p>
        </w:tc>
        <w:tc>
          <w:tcPr/>
          <w:p>
            <w:pPr>
              <w:pStyle w:val="Compact"/>
            </w:pPr>
            <w:r>
              <w:t xml:space="preserve">Tsimshian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IKU</w:t>
            </w:r>
          </w:p>
        </w:tc>
        <w:tc>
          <w:tcPr/>
          <w:p>
            <w:pPr>
              <w:pStyle w:val="Compact"/>
            </w:pPr>
            <w:r>
              <w:t xml:space="preserve">Inuktitut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TSO</w:t>
            </w:r>
          </w:p>
        </w:tc>
        <w:tc>
          <w:tcPr/>
          <w:p>
            <w:pPr>
              <w:pStyle w:val="Compact"/>
            </w:pPr>
            <w:r>
              <w:t xml:space="preserve">Tsonga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IPK</w:t>
            </w:r>
          </w:p>
        </w:tc>
        <w:tc>
          <w:tcPr/>
          <w:p>
            <w:pPr>
              <w:pStyle w:val="Compact"/>
            </w:pPr>
            <w:r>
              <w:t xml:space="preserve">Inupiaq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</w:t>
            </w:r>
          </w:p>
        </w:tc>
        <w:tc>
          <w:tcPr/>
          <w:p>
            <w:pPr>
              <w:pStyle w:val="Compact"/>
            </w:pPr>
            <w:r>
              <w:t xml:space="preserve">Tswana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Iranian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TUM</w:t>
            </w:r>
          </w:p>
        </w:tc>
        <w:tc>
          <w:tcPr/>
          <w:p>
            <w:pPr>
              <w:pStyle w:val="Compact"/>
            </w:pPr>
            <w:r>
              <w:t xml:space="preserve">Tumbuka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GLE</w:t>
            </w:r>
          </w:p>
        </w:tc>
        <w:tc>
          <w:tcPr/>
          <w:p>
            <w:pPr>
              <w:pStyle w:val="Compact"/>
            </w:pPr>
            <w:r>
              <w:t xml:space="preserve">Irish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TUP</w:t>
            </w:r>
          </w:p>
        </w:tc>
        <w:tc>
          <w:tcPr/>
          <w:p>
            <w:pPr>
              <w:pStyle w:val="Compact"/>
            </w:pPr>
            <w:r>
              <w:t xml:space="preserve">Tupi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</w:t>
            </w:r>
          </w:p>
        </w:tc>
        <w:tc>
          <w:tcPr/>
          <w:p>
            <w:pPr>
              <w:pStyle w:val="Compact"/>
            </w:pPr>
            <w:r>
              <w:t xml:space="preserve">Irish, Middle (900-1200)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Turkish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</w:t>
            </w:r>
          </w:p>
        </w:tc>
        <w:tc>
          <w:tcPr/>
          <w:p>
            <w:pPr>
              <w:pStyle w:val="Compact"/>
            </w:pPr>
            <w:r>
              <w:t xml:space="preserve">Irish, Old (to 900)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</w:t>
            </w:r>
          </w:p>
        </w:tc>
        <w:tc>
          <w:tcPr/>
          <w:p>
            <w:pPr>
              <w:pStyle w:val="Compact"/>
            </w:pPr>
            <w:r>
              <w:t xml:space="preserve">Turkish, Ottoman (1500-1928)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IRO</w:t>
            </w:r>
          </w:p>
        </w:tc>
        <w:tc>
          <w:tcPr/>
          <w:p>
            <w:pPr>
              <w:pStyle w:val="Compact"/>
            </w:pPr>
            <w:r>
              <w:t xml:space="preserve">Iroquoian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TUK</w:t>
            </w:r>
          </w:p>
        </w:tc>
        <w:tc>
          <w:tcPr/>
          <w:p>
            <w:pPr>
              <w:pStyle w:val="Compact"/>
            </w:pPr>
            <w:r>
              <w:t xml:space="preserve">Turkmen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</w:t>
            </w:r>
          </w:p>
        </w:tc>
        <w:tc>
          <w:tcPr/>
          <w:p>
            <w:pPr>
              <w:pStyle w:val="Compact"/>
            </w:pPr>
            <w:r>
              <w:t xml:space="preserve">Italian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Tuvalu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JPN</w:t>
            </w:r>
          </w:p>
        </w:tc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TYV</w:t>
            </w:r>
          </w:p>
        </w:tc>
        <w:tc>
          <w:tcPr/>
          <w:p>
            <w:pPr>
              <w:pStyle w:val="Compact"/>
            </w:pPr>
            <w:r>
              <w:t xml:space="preserve">Tuvinian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</w:t>
            </w:r>
          </w:p>
        </w:tc>
        <w:tc>
          <w:tcPr/>
          <w:p>
            <w:pPr>
              <w:pStyle w:val="Compact"/>
            </w:pPr>
            <w:r>
              <w:t xml:space="preserve">Javanese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</w:t>
            </w:r>
          </w:p>
        </w:tc>
        <w:tc>
          <w:tcPr/>
          <w:p>
            <w:pPr>
              <w:pStyle w:val="Compact"/>
            </w:pPr>
            <w:r>
              <w:t xml:space="preserve">Twi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JRB</w:t>
            </w:r>
          </w:p>
        </w:tc>
        <w:tc>
          <w:tcPr/>
          <w:p>
            <w:pPr>
              <w:pStyle w:val="Compact"/>
            </w:pPr>
            <w:r>
              <w:t xml:space="preserve">Judeo-Arabic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UDM</w:t>
            </w:r>
          </w:p>
        </w:tc>
        <w:tc>
          <w:tcPr/>
          <w:p>
            <w:pPr>
              <w:pStyle w:val="Compact"/>
            </w:pPr>
            <w:r>
              <w:t xml:space="preserve">Udmurt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JPR</w:t>
            </w:r>
          </w:p>
        </w:tc>
        <w:tc>
          <w:tcPr/>
          <w:p>
            <w:pPr>
              <w:pStyle w:val="Compact"/>
            </w:pPr>
            <w:r>
              <w:t xml:space="preserve">Judeo-Persian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UGA</w:t>
            </w:r>
          </w:p>
        </w:tc>
        <w:tc>
          <w:tcPr/>
          <w:p>
            <w:pPr>
              <w:pStyle w:val="Compact"/>
            </w:pPr>
            <w:r>
              <w:t xml:space="preserve">Ugaritic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KBD</w:t>
            </w:r>
          </w:p>
        </w:tc>
        <w:tc>
          <w:tcPr/>
          <w:p>
            <w:pPr>
              <w:pStyle w:val="Compact"/>
            </w:pPr>
            <w:r>
              <w:t xml:space="preserve">Kabardian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UIG</w:t>
            </w:r>
          </w:p>
        </w:tc>
        <w:tc>
          <w:tcPr/>
          <w:p>
            <w:pPr>
              <w:pStyle w:val="Compact"/>
            </w:pPr>
            <w:r>
              <w:t xml:space="preserve">Uighur; Uyghur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</w:t>
            </w:r>
          </w:p>
        </w:tc>
        <w:tc>
          <w:tcPr/>
          <w:p>
            <w:pPr>
              <w:pStyle w:val="Compact"/>
            </w:pPr>
            <w:r>
              <w:t xml:space="preserve">Kabyle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</w:t>
            </w:r>
          </w:p>
        </w:tc>
        <w:tc>
          <w:tcPr/>
          <w:p>
            <w:pPr>
              <w:pStyle w:val="Compact"/>
            </w:pPr>
            <w:r>
              <w:t xml:space="preserve">Ukrainian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KAC</w:t>
            </w:r>
          </w:p>
        </w:tc>
        <w:tc>
          <w:tcPr/>
          <w:p>
            <w:pPr>
              <w:pStyle w:val="Compact"/>
            </w:pPr>
            <w:r>
              <w:t xml:space="preserve">Kachin; Jingpho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UMB</w:t>
            </w:r>
          </w:p>
        </w:tc>
        <w:tc>
          <w:tcPr/>
          <w:p>
            <w:pPr>
              <w:pStyle w:val="Compact"/>
            </w:pPr>
            <w:r>
              <w:t xml:space="preserve">Umbundu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</w:t>
            </w:r>
          </w:p>
        </w:tc>
        <w:tc>
          <w:tcPr/>
          <w:p>
            <w:pPr>
              <w:pStyle w:val="Compact"/>
            </w:pPr>
            <w:r>
              <w:t xml:space="preserve">Kalaallisut; Greenlandic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</w:t>
            </w:r>
          </w:p>
        </w:tc>
        <w:tc>
          <w:tcPr/>
          <w:p>
            <w:pPr>
              <w:pStyle w:val="Compact"/>
            </w:pPr>
            <w:r>
              <w:t xml:space="preserve">Uncoded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XAL</w:t>
            </w:r>
          </w:p>
        </w:tc>
        <w:tc>
          <w:tcPr/>
          <w:p>
            <w:pPr>
              <w:pStyle w:val="Compact"/>
            </w:pPr>
            <w:r>
              <w:t xml:space="preserve">Kalmyk; Oirat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</w:t>
            </w:r>
          </w:p>
        </w:tc>
        <w:tc>
          <w:tcPr/>
          <w:p>
            <w:pPr>
              <w:pStyle w:val="Compac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</w:t>
            </w:r>
          </w:p>
        </w:tc>
        <w:tc>
          <w:tcPr/>
          <w:p>
            <w:pPr>
              <w:pStyle w:val="Compact"/>
            </w:pPr>
            <w:r>
              <w:t xml:space="preserve">Kamba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HSB</w:t>
            </w:r>
          </w:p>
        </w:tc>
        <w:tc>
          <w:tcPr/>
          <w:p>
            <w:pPr>
              <w:pStyle w:val="Compact"/>
            </w:pPr>
            <w:r>
              <w:t xml:space="preserve">Upper Sorbian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</w:t>
            </w:r>
          </w:p>
        </w:tc>
        <w:tc>
          <w:tcPr/>
          <w:p>
            <w:pPr>
              <w:pStyle w:val="Compact"/>
            </w:pPr>
            <w:r>
              <w:t xml:space="preserve">Kannada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URD</w:t>
            </w:r>
          </w:p>
        </w:tc>
        <w:tc>
          <w:tcPr/>
          <w:p>
            <w:pPr>
              <w:pStyle w:val="Compact"/>
            </w:pPr>
            <w:r>
              <w:t xml:space="preserve">Urdu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KAU</w:t>
            </w:r>
          </w:p>
        </w:tc>
        <w:tc>
          <w:tcPr/>
          <w:p>
            <w:pPr>
              <w:pStyle w:val="Compact"/>
            </w:pPr>
            <w:r>
              <w:t xml:space="preserve">Kanuri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</w:t>
            </w:r>
          </w:p>
        </w:tc>
        <w:tc>
          <w:tcPr/>
          <w:p>
            <w:pPr>
              <w:pStyle w:val="Compact"/>
            </w:pPr>
            <w:r>
              <w:t xml:space="preserve">Uzbek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KRC</w:t>
            </w:r>
          </w:p>
        </w:tc>
        <w:tc>
          <w:tcPr/>
          <w:p>
            <w:pPr>
              <w:pStyle w:val="Compact"/>
            </w:pPr>
            <w:r>
              <w:t xml:space="preserve">Karachay-Balkar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VAI</w:t>
            </w:r>
          </w:p>
        </w:tc>
        <w:tc>
          <w:tcPr/>
          <w:p>
            <w:pPr>
              <w:pStyle w:val="Compact"/>
            </w:pPr>
            <w:r>
              <w:t xml:space="preserve">Vai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KAA</w:t>
            </w:r>
          </w:p>
        </w:tc>
        <w:tc>
          <w:tcPr/>
          <w:p>
            <w:pPr>
              <w:pStyle w:val="Compact"/>
            </w:pPr>
            <w:r>
              <w:t xml:space="preserve">Kara-Kalpak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</w:t>
            </w:r>
          </w:p>
        </w:tc>
        <w:tc>
          <w:tcPr/>
          <w:p>
            <w:pPr>
              <w:pStyle w:val="Compact"/>
            </w:pPr>
            <w:r>
              <w:t xml:space="preserve">Venda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KRL</w:t>
            </w:r>
          </w:p>
        </w:tc>
        <w:tc>
          <w:tcPr/>
          <w:p>
            <w:pPr>
              <w:pStyle w:val="Compact"/>
            </w:pPr>
            <w:r>
              <w:t xml:space="preserve">Karelian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</w:t>
            </w:r>
          </w:p>
        </w:tc>
        <w:tc>
          <w:tcPr/>
          <w:p>
            <w:pPr>
              <w:pStyle w:val="Compact"/>
            </w:pPr>
            <w:r>
              <w:t xml:space="preserve">Vietnamese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</w:t>
            </w:r>
          </w:p>
        </w:tc>
        <w:tc>
          <w:tcPr/>
          <w:p>
            <w:pPr>
              <w:pStyle w:val="Compact"/>
            </w:pPr>
            <w:r>
              <w:t xml:space="preserve">Karen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</w:t>
            </w:r>
          </w:p>
        </w:tc>
        <w:tc>
          <w:tcPr/>
          <w:p>
            <w:pPr>
              <w:pStyle w:val="Compact"/>
            </w:pPr>
            <w:r>
              <w:t xml:space="preserve">Volapük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</w:t>
            </w:r>
          </w:p>
        </w:tc>
        <w:tc>
          <w:tcPr/>
          <w:p>
            <w:pPr>
              <w:pStyle w:val="Compact"/>
            </w:pPr>
            <w:r>
              <w:t xml:space="preserve">Kashmiri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</w:t>
            </w:r>
          </w:p>
        </w:tc>
        <w:tc>
          <w:tcPr/>
          <w:p>
            <w:pPr>
              <w:pStyle w:val="Compact"/>
            </w:pPr>
            <w:r>
              <w:t xml:space="preserve">Votic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CSB</w:t>
            </w:r>
          </w:p>
        </w:tc>
        <w:tc>
          <w:tcPr/>
          <w:p>
            <w:pPr>
              <w:pStyle w:val="Compact"/>
            </w:pPr>
            <w:r>
              <w:t xml:space="preserve">Kashubian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WAK</w:t>
            </w:r>
          </w:p>
        </w:tc>
        <w:tc>
          <w:tcPr/>
          <w:p>
            <w:pPr>
              <w:pStyle w:val="Compact"/>
            </w:pPr>
            <w:r>
              <w:t xml:space="preserve">Wakashan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KAW</w:t>
            </w:r>
          </w:p>
        </w:tc>
        <w:tc>
          <w:tcPr/>
          <w:p>
            <w:pPr>
              <w:pStyle w:val="Compact"/>
            </w:pPr>
            <w:r>
              <w:t xml:space="preserve">Kawi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WLN</w:t>
            </w:r>
          </w:p>
        </w:tc>
        <w:tc>
          <w:tcPr/>
          <w:p>
            <w:pPr>
              <w:pStyle w:val="Compact"/>
            </w:pPr>
            <w:r>
              <w:t xml:space="preserve">Walloon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KAZ</w:t>
            </w:r>
          </w:p>
        </w:tc>
        <w:tc>
          <w:tcPr/>
          <w:p>
            <w:pPr>
              <w:pStyle w:val="Compact"/>
            </w:pPr>
            <w:r>
              <w:t xml:space="preserve">Kazakh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</w:t>
            </w:r>
          </w:p>
        </w:tc>
        <w:tc>
          <w:tcPr/>
          <w:p>
            <w:pPr>
              <w:pStyle w:val="Compact"/>
            </w:pPr>
            <w:r>
              <w:t xml:space="preserve">Waray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</w:t>
            </w:r>
          </w:p>
        </w:tc>
        <w:tc>
          <w:tcPr/>
          <w:p>
            <w:pPr>
              <w:pStyle w:val="Compact"/>
            </w:pPr>
            <w:r>
              <w:t xml:space="preserve">Khasi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Washo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KHI</w:t>
            </w:r>
          </w:p>
        </w:tc>
        <w:tc>
          <w:tcPr/>
          <w:p>
            <w:pPr>
              <w:pStyle w:val="Compact"/>
            </w:pPr>
            <w:r>
              <w:t xml:space="preserve">Khoisan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</w:t>
            </w:r>
          </w:p>
        </w:tc>
        <w:tc>
          <w:tcPr/>
          <w:p>
            <w:pPr>
              <w:pStyle w:val="Compact"/>
            </w:pPr>
            <w:r>
              <w:t xml:space="preserve">Khotanese; Sakan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FRY</w:t>
            </w:r>
          </w:p>
        </w:tc>
        <w:tc>
          <w:tcPr/>
          <w:p>
            <w:pPr>
              <w:pStyle w:val="Compact"/>
            </w:pPr>
            <w:r>
              <w:t xml:space="preserve">Western Frisian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KIK</w:t>
            </w:r>
          </w:p>
        </w:tc>
        <w:tc>
          <w:tcPr/>
          <w:p>
            <w:pPr>
              <w:pStyle w:val="Compact"/>
            </w:pPr>
            <w:r>
              <w:t xml:space="preserve">Kikuyu; Gikuyu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</w:t>
            </w:r>
          </w:p>
        </w:tc>
        <w:tc>
          <w:tcPr/>
          <w:p>
            <w:pPr>
              <w:pStyle w:val="Compact"/>
            </w:pPr>
            <w:r>
              <w:t xml:space="preserve">Wolaitta; Wolaytta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KMB</w:t>
            </w:r>
          </w:p>
        </w:tc>
        <w:tc>
          <w:tcPr/>
          <w:p>
            <w:pPr>
              <w:pStyle w:val="Compact"/>
            </w:pPr>
            <w:r>
              <w:t xml:space="preserve">Kimbundu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WOL</w:t>
            </w:r>
          </w:p>
        </w:tc>
        <w:tc>
          <w:tcPr/>
          <w:p>
            <w:pPr>
              <w:pStyle w:val="Compact"/>
            </w:pPr>
            <w:r>
              <w:t xml:space="preserve">Wolof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</w:t>
            </w:r>
          </w:p>
        </w:tc>
        <w:tc>
          <w:tcPr/>
          <w:p>
            <w:pPr>
              <w:pStyle w:val="Compact"/>
            </w:pPr>
            <w:r>
              <w:t xml:space="preserve">Kinyarwanda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XHO</w:t>
            </w:r>
          </w:p>
        </w:tc>
        <w:tc>
          <w:tcPr/>
          <w:p>
            <w:pPr>
              <w:pStyle w:val="Compact"/>
            </w:pPr>
            <w:r>
              <w:t xml:space="preserve">Xhosa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</w:t>
            </w:r>
          </w:p>
        </w:tc>
        <w:tc>
          <w:tcPr/>
          <w:p>
            <w:pPr>
              <w:pStyle w:val="Compact"/>
            </w:pPr>
            <w:r>
              <w:t xml:space="preserve">Kirghiz; Kyrgyz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</w:t>
            </w:r>
          </w:p>
        </w:tc>
        <w:tc>
          <w:tcPr/>
          <w:p>
            <w:pPr>
              <w:pStyle w:val="Compact"/>
            </w:pPr>
            <w:r>
              <w:t xml:space="preserve">Yakut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TLH</w:t>
            </w:r>
          </w:p>
        </w:tc>
        <w:tc>
          <w:tcPr/>
          <w:p>
            <w:pPr>
              <w:pStyle w:val="Compact"/>
            </w:pPr>
            <w:r>
              <w:t xml:space="preserve">Klingon; tlhIngan-Hol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YAO</w:t>
            </w:r>
          </w:p>
        </w:tc>
        <w:tc>
          <w:tcPr/>
          <w:p>
            <w:pPr>
              <w:pStyle w:val="Compact"/>
            </w:pPr>
            <w:r>
              <w:t xml:space="preserve">Yao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</w:t>
            </w:r>
          </w:p>
        </w:tc>
        <w:tc>
          <w:tcPr/>
          <w:p>
            <w:pPr>
              <w:pStyle w:val="Compact"/>
            </w:pPr>
            <w:r>
              <w:t xml:space="preserve">Komi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</w:t>
            </w:r>
          </w:p>
        </w:tc>
        <w:tc>
          <w:tcPr/>
          <w:p>
            <w:pPr>
              <w:pStyle w:val="Compact"/>
            </w:pPr>
            <w:r>
              <w:t xml:space="preserve">Yapese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</w:t>
            </w:r>
          </w:p>
        </w:tc>
        <w:tc>
          <w:tcPr/>
          <w:p>
            <w:pPr>
              <w:pStyle w:val="Compact"/>
            </w:pPr>
            <w:r>
              <w:t xml:space="preserve">Kongo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YID</w:t>
            </w:r>
          </w:p>
        </w:tc>
        <w:tc>
          <w:tcPr/>
          <w:p>
            <w:pPr>
              <w:pStyle w:val="Compact"/>
            </w:pPr>
            <w:r>
              <w:t xml:space="preserve">Yiddish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</w:t>
            </w:r>
          </w:p>
        </w:tc>
        <w:tc>
          <w:tcPr/>
          <w:p>
            <w:pPr>
              <w:pStyle w:val="Compact"/>
            </w:pPr>
            <w:r>
              <w:t xml:space="preserve">Konkani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YOR</w:t>
            </w:r>
          </w:p>
        </w:tc>
        <w:tc>
          <w:tcPr/>
          <w:p>
            <w:pPr>
              <w:pStyle w:val="Compact"/>
            </w:pPr>
            <w:r>
              <w:t xml:space="preserve">Yoruba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</w:t>
            </w:r>
          </w:p>
        </w:tc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YPK</w:t>
            </w:r>
          </w:p>
        </w:tc>
        <w:tc>
          <w:tcPr/>
          <w:p>
            <w:pPr>
              <w:pStyle w:val="Compact"/>
            </w:pPr>
            <w:r>
              <w:t xml:space="preserve">Yupik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KOS</w:t>
            </w:r>
          </w:p>
        </w:tc>
        <w:tc>
          <w:tcPr/>
          <w:p>
            <w:pPr>
              <w:pStyle w:val="Compact"/>
            </w:pPr>
            <w:r>
              <w:t xml:space="preserve">Kosraean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ZND</w:t>
            </w:r>
          </w:p>
        </w:tc>
        <w:tc>
          <w:tcPr/>
          <w:p>
            <w:pPr>
              <w:pStyle w:val="Compact"/>
            </w:pPr>
            <w:r>
              <w:t xml:space="preserve">Zande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KPE</w:t>
            </w:r>
          </w:p>
        </w:tc>
        <w:tc>
          <w:tcPr/>
          <w:p>
            <w:pPr>
              <w:pStyle w:val="Compact"/>
            </w:pPr>
            <w:r>
              <w:t xml:space="preserve">Kpelle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ZAP</w:t>
            </w:r>
          </w:p>
        </w:tc>
        <w:tc>
          <w:tcPr/>
          <w:p>
            <w:pPr>
              <w:pStyle w:val="Compact"/>
            </w:pPr>
            <w:r>
              <w:t xml:space="preserve">Zapotec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KRO</w:t>
            </w:r>
          </w:p>
        </w:tc>
        <w:tc>
          <w:tcPr/>
          <w:p>
            <w:pPr>
              <w:pStyle w:val="Compact"/>
            </w:pPr>
            <w:r>
              <w:t xml:space="preserve">Kru languages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ZZA</w:t>
            </w:r>
          </w:p>
        </w:tc>
        <w:tc>
          <w:tcPr/>
          <w:p>
            <w:pPr>
              <w:pStyle w:val="Compact"/>
            </w:pPr>
            <w:r>
              <w:t xml:space="preserve">Zaza; Dimili; Dimli; Kirdki; Kirmanjki; Zazaki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KUA</w:t>
            </w:r>
          </w:p>
        </w:tc>
        <w:tc>
          <w:tcPr/>
          <w:p>
            <w:pPr>
              <w:pStyle w:val="Compact"/>
            </w:pPr>
            <w:r>
              <w:t xml:space="preserve">Kuanyama; Kwanyama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</w:t>
            </w:r>
          </w:p>
        </w:tc>
        <w:tc>
          <w:tcPr/>
          <w:p>
            <w:pPr>
              <w:pStyle w:val="Compact"/>
            </w:pPr>
            <w:r>
              <w:t xml:space="preserve">Zenaga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KUM</w:t>
            </w:r>
          </w:p>
        </w:tc>
        <w:tc>
          <w:tcPr/>
          <w:p>
            <w:pPr>
              <w:pStyle w:val="Compact"/>
            </w:pPr>
            <w:r>
              <w:t xml:space="preserve">Kumyk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ZHA</w:t>
            </w:r>
          </w:p>
        </w:tc>
        <w:tc>
          <w:tcPr/>
          <w:p>
            <w:pPr>
              <w:pStyle w:val="Compact"/>
            </w:pPr>
            <w:r>
              <w:t xml:space="preserve">Zhuang; Chuang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</w:t>
            </w:r>
          </w:p>
        </w:tc>
        <w:tc>
          <w:tcPr/>
          <w:p>
            <w:pPr>
              <w:pStyle w:val="Compact"/>
            </w:pPr>
            <w:r>
              <w:t xml:space="preserve">Kurdish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ZUL</w:t>
            </w:r>
          </w:p>
        </w:tc>
        <w:tc>
          <w:tcPr/>
          <w:p>
            <w:pPr>
              <w:pStyle w:val="Compact"/>
            </w:pPr>
            <w:r>
              <w:t xml:space="preserve">Zulu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</w:t>
            </w:r>
          </w:p>
        </w:tc>
        <w:tc>
          <w:tcPr/>
          <w:p>
            <w:pPr>
              <w:pStyle w:val="Compact"/>
            </w:pPr>
            <w:r>
              <w:t xml:space="preserve">Kurukh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ZUN</w:t>
            </w:r>
          </w:p>
        </w:tc>
        <w:tc>
          <w:tcPr/>
          <w:p>
            <w:pPr>
              <w:pStyle w:val="Compact"/>
            </w:pPr>
            <w:r>
              <w:t xml:space="preserve">Zuni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preferred-language.csv:L484</w:t>
            </w:r>
          </w:p>
        </w:tc>
      </w:tr>
    </w:tbl>
    <w:bookmarkEnd w:id="20"/>
    <w:bookmarkStart w:id="21" w:name="Xe026ff256a8dd793b7f7c68ac299bc4c8c5beee"/>
    <w:p>
      <w:pPr>
        <w:pStyle w:val="Heading4"/>
      </w:pPr>
      <w:r>
        <w:t xml:space="preserve">4.D.3 Eligibility Group List —</w:t>
      </w:r>
      <w:r>
        <w:t xml:space="preserve"> </w:t>
      </w:r>
      <w:r>
        <w:rPr>
          <w:b/>
          <w:bCs/>
        </w:rPr>
        <w:t xml:space="preserve">Medicaid_Rule (ELG.005.087)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MBR-ELIG-CAT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categoryOfEligibility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eligibility-group.csv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Parents and Other Caretaker Relatives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Transitional Medical Assistance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Extended Medicaid due to Earnings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Extended Medicaid due to Spousal Support Collections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Pregnant Women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Deemed Newborns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Infants and Children under Age 19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Children with Title IV-E Adoption Assistance, Foster Care or Guardianship Care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Former Foster Care Children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Individuals at or below 133% FPL Age 19 through 64 / Non-pregnant individuals aged 19 through 64, not otherwise mandatorily eligible, with income at or below 133% FPL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Individuals Receiving SSI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Aged, Blind and Disabled Individuals in 209(b) States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Individuals Receiving Mandatory State Supplements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Individuals Who Are Essential Spouses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Institutionalized Individuals Continuously Eligible Since 1973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Blind or Disabled Individuals Eligible in 1973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Individuals Who Lost Eligibility for SSI/SSP Due to an Increase in OASDI Benefits in 1972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Individuals Who Would be Eligible for SSI/SSP but for OASDI COLA increases since April, 1977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Disabled Widows and Widowers Ineligible for SSI due to Increase in OASDI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Disabled Widows and Widowers Ineligible for SSI due to Early Receipt of Social Security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Working Disabled under 1619(b)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Disabled Adult Children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Qualified Medicare Beneficiaries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Qualified Disabled and Working Individuals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Specified Low Income Medicare Beneficiaries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Qualifying Individuals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Optional Coverage of Parents and Other Caretaker Relatives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Reasonable Classifications of Individuals under Age 21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Children with Non-IV-E Adoption Assistance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Independent Foster Care Adolescents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Optional Targeted Low Income Children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Individuals Electing COBRA Continuation Coverage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Individuals above 133% FPL under Age 65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Certain Individuals Needing Treatment for Breast or Cervical Cancer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Individuals Eligible for Family Planning Services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Individuals with Tuberculosis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Aged, Blind or Disabled Individuals Eligible for but Not Receiving Cash Assistance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Individuals Eligible for Cash Assistance except for Institutionalization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Individuals Receiving Home and Community Based Services under Institutional Rules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Optional State Supplement Recipients - 1634 States, and SSI Criteria States with 1616 Agreements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Optional State Supplement Recipients - 209(b) States, and SSI Criteria States without 1616 Agreements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Institutionalized Individuals Eligible under a Special Income Level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Individuals participating in a PACE Program under Institutional Rules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Individuals Receiving Hospice Care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Qualified Disabled Children under Age 19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Poverty Level Aged or Disabled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Work Incentives Eligibility Group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Ticket to Work Basic Group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Ticket to Work Medical Improvements Group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Family Opportunity Act Children with Disabilities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Individuals Eligible for Home and Community-Based Services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Individuals Eligible for Home and Community-Based Services - Special Income Level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Medically Needy Pregnant Women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Medically Needy Children under Age 18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Medically Needy Children Age 18 through 20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Medically Needy Parents and Other Caretakers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Medically Needy Aged, Blind or Disabled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Medically Needy Blind or Disabled Individuals Eligible in 1973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Targeted Low-Income Children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Deemed Newborn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Children Ineligible for Medicaid Due to Loss of Income Disregards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Coverage from Conception to Birth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Children with Access to Public Employee Coverage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Children Eligible for Dental Only Supplemental Coverage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Targeted Low-Income Pregnant Women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Pregnant Women with Access to Public Employee Coverage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Individuals with Mental Health Conditions (expansion group)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Family Planning Participants (expansion group)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Other expansion group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newly eligible for all states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not newly eligible for non 1905z(3) states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not newly eligible parent/ caretaker-relative(s) in 1905z(3) states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not newly eligible non-parent/ caretaker-relative(s) in 1905z(3) states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Uninsured Individual eligible for COVID-19 testing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eligibility-group.csv:L75</w:t>
            </w:r>
          </w:p>
        </w:tc>
      </w:tr>
    </w:tbl>
    <w:bookmarkEnd w:id="21"/>
    <w:bookmarkStart w:id="22" w:name="Xc40d3ba2d9d642514ec14a79737cccb7e3c7e77"/>
    <w:p>
      <w:pPr>
        <w:pStyle w:val="Heading4"/>
      </w:pPr>
      <w:r>
        <w:t xml:space="preserve">4.D.4 Level of Care Status List —</w:t>
      </w:r>
      <w:r>
        <w:t xml:space="preserve"> </w:t>
      </w:r>
      <w:r>
        <w:rPr>
          <w:b/>
          <w:bCs/>
        </w:rPr>
        <w:t xml:space="preserve">Medicaid_Rule (ELG.005.088)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LTC-LVL-CARE-CD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levelOfCare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level-of-care-status.csv</w:t>
      </w:r>
      <w:r>
        <w:t xml:space="preserve">.</w:t>
      </w:r>
    </w:p>
    <w:p>
      <w:pPr>
        <w:pStyle w:val="BodyText"/>
      </w:pPr>
      <w:r>
        <w:t xml:space="preserve">Note: Source PIC X(04) / VO</w:t>
      </w:r>
      <w:r>
        <w:t xml:space="preserve"> </w:t>
      </w:r>
      <w:r>
        <w:rPr>
          <w:rStyle w:val="VerbatimChar"/>
        </w:rPr>
        <w:t xml:space="preserve">@Size(max=2)</w:t>
      </w:r>
      <w:r>
        <w:t xml:space="preserve"> </w:t>
      </w:r>
      <w:r>
        <w:t xml:space="preserve">/ T-MSIS X(3) —</w:t>
      </w:r>
      <w:r>
        <w:t xml:space="preserve"> </w:t>
      </w:r>
      <w:r>
        <w:rPr>
          <w:b/>
          <w:bCs/>
        </w:rPr>
        <w:t xml:space="preserve">GAP-17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Hospital as defined in 42 CFR 440.10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level-of-care-status.csv:L2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Inpatient psychiatric facility for individuals under age 21 as provided in 42 CFR 440.160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level-of-care-status.csv:L3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</w:t>
            </w:r>
          </w:p>
        </w:tc>
        <w:tc>
          <w:tcPr/>
          <w:p>
            <w:pPr>
              <w:pStyle w:val="Compact"/>
            </w:pPr>
            <w:r>
              <w:t xml:space="preserve">Nursing Facility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level-of-care-status.csv:L4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004</w:t>
            </w:r>
          </w:p>
        </w:tc>
        <w:tc>
          <w:tcPr/>
          <w:p>
            <w:pPr>
              <w:pStyle w:val="Compact"/>
            </w:pPr>
            <w:r>
              <w:t xml:space="preserve">ICF/IDD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level-of-care-status.csv:L5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005</w:t>
            </w:r>
          </w:p>
        </w:tc>
        <w:tc>
          <w:tcPr/>
          <w:p>
            <w:pPr>
              <w:pStyle w:val="Compact"/>
            </w:pPr>
            <w:r>
              <w:t xml:space="preserve">Other Type of Facility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level-of-care-status.csv:L6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888</w:t>
            </w:r>
          </w:p>
        </w:tc>
        <w:tc>
          <w:tcPr/>
          <w:p>
            <w:pPr>
              <w:pStyle w:val="Compact"/>
            </w:pPr>
            <w:r>
              <w:t xml:space="preserve">Not Applicable (Not in LTSS program)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level-of-care-status.csv:L7</w:t>
            </w:r>
          </w:p>
        </w:tc>
      </w:tr>
    </w:tbl>
    <w:bookmarkEnd w:id="22"/>
    <w:bookmarkStart w:id="23" w:name="X4f9fcda0b8bfb2f0ef49b9904a05ba22968ef40"/>
    <w:p>
      <w:pPr>
        <w:pStyle w:val="Heading4"/>
      </w:pPr>
      <w:r>
        <w:t xml:space="preserve">4.D.5 Marital Status List —</w:t>
      </w:r>
      <w:r>
        <w:t xml:space="preserve"> </w:t>
      </w:r>
      <w:r>
        <w:rPr>
          <w:b/>
          <w:bCs/>
        </w:rPr>
        <w:t xml:space="preserve">Medicaid_Rule (ELG.003.034)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MRTL-STAT-CD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maritalStatus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marital-status.csv</w:t>
      </w:r>
      <w:r>
        <w:t xml:space="preserve">.</w:t>
      </w:r>
    </w:p>
    <w:p>
      <w:pPr>
        <w:pStyle w:val="BodyText"/>
      </w:pPr>
      <w:r>
        <w:t xml:space="preserve">Note: Source PIC X(04) / VO</w:t>
      </w:r>
      <w:r>
        <w:t xml:space="preserve"> </w:t>
      </w:r>
      <w:r>
        <w:rPr>
          <w:rStyle w:val="VerbatimChar"/>
        </w:rPr>
        <w:t xml:space="preserve">@Size(max=1)</w:t>
      </w:r>
      <w:r>
        <w:t xml:space="preserve"> </w:t>
      </w:r>
      <w:r>
        <w:t xml:space="preserve">/ VVL 2-character codes —</w:t>
      </w:r>
      <w:r>
        <w:t xml:space="preserve"> </w:t>
      </w:r>
      <w:r>
        <w:rPr>
          <w:b/>
          <w:bCs/>
        </w:rPr>
        <w:t xml:space="preserve">GAP-18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Legally Married (to opposite sex), spouse present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Legally Married (to opposite sex), spouse absent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Legally Married (to same sex), spouse present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Legally Married (to same sex), spouse absent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opposite sex), spouse present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opposite sex), spouse absent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same sex), spouse present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same sex), spouse absent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Legally separated (and not married or partnered)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Divorced (and not currently married or partnered)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Separated (and not currently married or partnered)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Widower/Widow (and not currently married or partnered)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Never married/partnered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marital-status.csv:L15</w:t>
            </w:r>
          </w:p>
        </w:tc>
      </w:tr>
    </w:tbl>
    <w:bookmarkEnd w:id="23"/>
    <w:bookmarkStart w:id="24" w:name="X2d4d2bf34b5a859e47bb574a5966531a3df161d"/>
    <w:p>
      <w:pPr>
        <w:pStyle w:val="Heading4"/>
      </w:pPr>
      <w:r>
        <w:t xml:space="preserve">4.D.6 Veteran Indicator List —</w:t>
      </w:r>
      <w:r>
        <w:t xml:space="preserve"> </w:t>
      </w:r>
      <w:r>
        <w:rPr>
          <w:b/>
          <w:bCs/>
        </w:rPr>
        <w:t xml:space="preserve">Medicaid_Rule (ELG.003.039)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VET-IND-CD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veteransIndicator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veteran-indicator.csv</w:t>
      </w:r>
      <w:r>
        <w:t xml:space="preserve">.</w:t>
      </w:r>
    </w:p>
    <w:p>
      <w:pPr>
        <w:pStyle w:val="BodyText"/>
      </w:pPr>
      <w:r>
        <w:t xml:space="preserve">Note: T-MSIS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while VO</w:t>
      </w:r>
      <w:r>
        <w:t xml:space="preserve"> </w:t>
      </w:r>
      <w:r>
        <w:rPr>
          <w:rStyle w:val="VerbatimChar"/>
        </w:rPr>
        <w:t xml:space="preserve">veteransIndicator</w:t>
      </w:r>
      <w:r>
        <w:t xml:space="preserve"> </w:t>
      </w:r>
      <w:r>
        <w:t xml:space="preserve">pattern is</w:t>
      </w:r>
      <w:r>
        <w:t xml:space="preserve"> </w:t>
      </w:r>
      <w:r>
        <w:rPr>
          <w:rStyle w:val="VerbatimChar"/>
        </w:rPr>
        <w:t xml:space="preserve">[YN]?</w:t>
      </w:r>
      <w:r>
        <w:t xml:space="preserve"> </w:t>
      </w:r>
      <w:r>
        <w:t xml:space="preserve">— normalization mapping is</w:t>
      </w:r>
      <w:r>
        <w:t xml:space="preserve"> </w:t>
      </w:r>
      <w:r>
        <w:rPr>
          <w:b/>
          <w:bCs/>
        </w:rPr>
        <w:t xml:space="preserve">GAP-16</w:t>
      </w:r>
      <w:r>
        <w:t xml:space="preserve">; do not invent Y/N conversion until BA confirms.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</w:p>
        </w:tc>
        <w:tc>
          <w:tcPr/>
          <w:p>
            <w:pPr>
              <w:pStyle w:val="Compact"/>
            </w:pPr>
            <w:r>
              <w:t xml:space="preserve">veteran-indicator.csv:L2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</w:p>
        </w:tc>
        <w:tc>
          <w:tcPr/>
          <w:p>
            <w:pPr>
              <w:pStyle w:val="Compact"/>
            </w:pPr>
            <w:r>
              <w:t xml:space="preserve">veteran-indicator.csv:L3</w:t>
            </w:r>
          </w:p>
        </w:tc>
      </w:tr>
    </w:tbl>
    <w:bookmarkEnd w:id="24"/>
    <w:bookmarkStart w:id="25" w:name="X83e46b04efb68162207b498867cdb49b4d1d32e"/>
    <w:p>
      <w:pPr>
        <w:pStyle w:val="Heading4"/>
      </w:pPr>
      <w:r>
        <w:t xml:space="preserve">4.D.7 English Proficiency List —</w:t>
      </w:r>
      <w:r>
        <w:t xml:space="preserve"> </w:t>
      </w:r>
      <w:r>
        <w:rPr>
          <w:b/>
          <w:bCs/>
        </w:rPr>
        <w:t xml:space="preserve">Medicaid_Rule (ELG.003.045)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ENG-PRFCY-CD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primaryLanguageEnglishProficiencyCode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english-proficiency.csv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Very Well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t xml:space="preserve">english-proficiency.csv:L2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t xml:space="preserve">english-proficiency.csv:L3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 well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t xml:space="preserve">english-proficiency.csv:L4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 spoken proficiency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t xml:space="preserve">english-proficiency.csv:L5</w:t>
            </w:r>
          </w:p>
        </w:tc>
      </w:tr>
    </w:tbl>
    <w:bookmarkEnd w:id="25"/>
    <w:bookmarkStart w:id="26" w:name="X939d5e9812994e7b31412c99e2e4d700d6b0af6"/>
    <w:p>
      <w:pPr>
        <w:pStyle w:val="Heading4"/>
      </w:pPr>
      <w:r>
        <w:t xml:space="preserve">4.D.8 Household Size List —</w:t>
      </w:r>
      <w:r>
        <w:t xml:space="preserve"> </w:t>
      </w:r>
      <w:r>
        <w:rPr>
          <w:b/>
          <w:bCs/>
        </w:rPr>
        <w:t xml:space="preserve">Medicaid_Rule (ELG.003.047)</w:t>
      </w:r>
    </w:p>
    <w:p>
      <w:pPr>
        <w:pStyle w:val="FirstParagraph"/>
      </w:pPr>
      <w:r>
        <w:t xml:space="preserve">Source field</w:t>
      </w:r>
      <w:r>
        <w:t xml:space="preserve"> </w:t>
      </w:r>
      <w:r>
        <w:rPr>
          <w:rStyle w:val="VerbatimChar"/>
        </w:rPr>
        <w:t xml:space="preserve">HH-SIZE-NUM</w:t>
      </w:r>
      <w:r>
        <w:t xml:space="preserve"> </w:t>
      </w:r>
      <w:r>
        <w:t xml:space="preserve">→ target</w:t>
      </w:r>
      <w:r>
        <w:t xml:space="preserve"> </w:t>
      </w:r>
      <w:r>
        <w:rPr>
          <w:rStyle w:val="VerbatimChar"/>
        </w:rPr>
        <w:t xml:space="preserve">householdSize</w:t>
      </w:r>
      <w:r>
        <w:t xml:space="preserve">. Value-list file:</w:t>
      </w:r>
      <w:r>
        <w:t xml:space="preserve"> </w:t>
      </w:r>
      <w:r>
        <w:rPr>
          <w:rStyle w:val="VerbatimChar"/>
        </w:rPr>
        <w:t xml:space="preserve">household-size.csv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VVL Description</w:t>
            </w:r>
          </w:p>
        </w:tc>
        <w:tc>
          <w:tcPr/>
          <w:p>
            <w:pPr>
              <w:pStyle w:val="Compact"/>
            </w:pPr>
            <w:r>
              <w:t xml:space="preserve">Target Enum / Canonical Value</w:t>
            </w:r>
          </w:p>
        </w:tc>
        <w:tc>
          <w:tcPr/>
          <w:p>
            <w:pPr>
              <w:pStyle w:val="Compact"/>
            </w:pPr>
            <w:r>
              <w:t xml:space="preserve">Medicaid_Rule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1 person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2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3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4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5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6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7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8 or more people</w:t>
            </w:r>
          </w:p>
        </w:tc>
        <w:tc>
          <w:tcPr/>
          <w:p>
            <w:pPr>
              <w:pStyle w:val="Compact"/>
            </w:pPr>
            <w:r>
              <w:t xml:space="preserve">pass-through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household-size.csv:L9</w:t>
            </w:r>
          </w:p>
        </w:tc>
      </w:tr>
    </w:tbl>
    <w:p>
      <w:pPr>
        <w:pStyle w:val="BodyText"/>
      </w:pPr>
      <w:r>
        <w:rPr>
          <w:b/>
          <w:bCs/>
        </w:rPr>
        <w:t xml:space="preserve">E. Valid Value Lists Applied (</w:t>
      </w:r>
      <w:r>
        <w:rPr>
          <w:rStyle w:val="VerbatimChar"/>
          <w:b/>
          <w:bCs/>
        </w:rPr>
        <w:t xml:space="preserve">Medicaid_Rule</w:t>
      </w:r>
      <w:r>
        <w:rPr>
          <w:b/>
          <w:bCs/>
        </w:rPr>
        <w:t xml:space="preserve"> </w:t>
      </w:r>
      <w:r>
        <w:rPr>
          <w:b/>
          <w:bCs/>
        </w:rPr>
        <w:t xml:space="preserve">VVL Index)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CMdS Attribute</w:t>
            </w:r>
          </w:p>
        </w:tc>
        <w:tc>
          <w:tcPr/>
          <w:p>
            <w:pPr>
              <w:pStyle w:val="Compact"/>
            </w:pPr>
            <w:r>
              <w:t xml:space="preserve">Source Field</w:t>
            </w:r>
          </w:p>
        </w:tc>
        <w:tc>
          <w:tcPr/>
          <w:p>
            <w:pPr>
              <w:pStyle w:val="Compact"/>
            </w:pPr>
            <w:r>
              <w:t xml:space="preserve">T-MSIS DE</w:t>
            </w:r>
          </w:p>
        </w:tc>
        <w:tc>
          <w:tcPr/>
          <w:p>
            <w:pPr>
              <w:pStyle w:val="Compact"/>
            </w:pPr>
            <w:r>
              <w:t xml:space="preserve">VVL Name</w:t>
            </w:r>
          </w:p>
        </w:tc>
        <w:tc>
          <w:tcPr/>
          <w:p>
            <w:pPr>
              <w:pStyle w:val="Compact"/>
            </w:pPr>
            <w:r>
              <w:t xml:space="preserve">Value-List File</w:t>
            </w:r>
          </w:p>
        </w:tc>
        <w:tc>
          <w:tcPr/>
          <w:p>
            <w:pPr>
              <w:pStyle w:val="Compact"/>
            </w:pPr>
            <w:r>
              <w:t xml:space="preserve"># Codes</w:t>
            </w:r>
          </w:p>
        </w:tc>
        <w:tc>
          <w:tcPr/>
          <w:p>
            <w:pPr>
              <w:pStyle w:val="Compact"/>
            </w:pPr>
            <w:r>
              <w:t xml:space="preserve">§4.D Subsection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MBR-GNDR-CD</w:t>
            </w:r>
          </w:p>
        </w:tc>
        <w:tc>
          <w:tcPr/>
          <w:p>
            <w:pPr>
              <w:pStyle w:val="Compact"/>
            </w:pPr>
            <w:r>
              <w:t xml:space="preserve">ELG.002.023</w:t>
            </w:r>
          </w:p>
        </w:tc>
        <w:tc>
          <w:tcPr/>
          <w:p>
            <w:pPr>
              <w:pStyle w:val="Compact"/>
            </w:pPr>
            <w:r>
              <w:t xml:space="preserve">Sex List</w:t>
            </w:r>
          </w:p>
        </w:tc>
        <w:tc>
          <w:tcPr/>
          <w:p>
            <w:pPr>
              <w:pStyle w:val="Compact"/>
            </w:pPr>
            <w:r>
              <w:t xml:space="preserve">sex.csv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§4.D.1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languageCode</w:t>
            </w:r>
          </w:p>
        </w:tc>
        <w:tc>
          <w:tcPr/>
          <w:p>
            <w:pPr>
              <w:pStyle w:val="Compact"/>
            </w:pPr>
            <w:r>
              <w:t xml:space="preserve">MBR-LANG-CD</w:t>
            </w:r>
          </w:p>
        </w:tc>
        <w:tc>
          <w:tcPr/>
          <w:p>
            <w:pPr>
              <w:pStyle w:val="Compact"/>
            </w:pPr>
            <w:r>
              <w:t xml:space="preserve">ELG.003.046</w:t>
            </w:r>
          </w:p>
        </w:tc>
        <w:tc>
          <w:tcPr/>
          <w:p>
            <w:pPr>
              <w:pStyle w:val="Compact"/>
            </w:pPr>
            <w:r>
              <w:t xml:space="preserve">Preferred Language List</w:t>
            </w:r>
          </w:p>
        </w:tc>
        <w:tc>
          <w:tcPr/>
          <w:p>
            <w:pPr>
              <w:pStyle w:val="Compact"/>
            </w:pPr>
            <w:r>
              <w:t xml:space="preserve">preferred-language.csv</w:t>
            </w:r>
          </w:p>
        </w:tc>
        <w:tc>
          <w:tcPr/>
          <w:p>
            <w:pPr>
              <w:pStyle w:val="Compact"/>
            </w:pPr>
            <w:r>
              <w:t xml:space="preserve">483</w:t>
            </w:r>
          </w:p>
        </w:tc>
        <w:tc>
          <w:tcPr/>
          <w:p>
            <w:pPr>
              <w:pStyle w:val="Compact"/>
            </w:pPr>
            <w:r>
              <w:t xml:space="preserve">§4.D.2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categoryOfEligibility</w:t>
            </w:r>
          </w:p>
        </w:tc>
        <w:tc>
          <w:tcPr/>
          <w:p>
            <w:pPr>
              <w:pStyle w:val="Compact"/>
            </w:pPr>
            <w:r>
              <w:t xml:space="preserve">MBR-ELIG-CAT</w:t>
            </w:r>
          </w:p>
        </w:tc>
        <w:tc>
          <w:tcPr/>
          <w:p>
            <w:pPr>
              <w:pStyle w:val="Compact"/>
            </w:pPr>
            <w:r>
              <w:t xml:space="preserve">ELG.005.087</w:t>
            </w:r>
          </w:p>
        </w:tc>
        <w:tc>
          <w:tcPr/>
          <w:p>
            <w:pPr>
              <w:pStyle w:val="Compact"/>
            </w:pPr>
            <w:r>
              <w:t xml:space="preserve">Eligibility Group List</w:t>
            </w:r>
          </w:p>
        </w:tc>
        <w:tc>
          <w:tcPr/>
          <w:p>
            <w:pPr>
              <w:pStyle w:val="Compact"/>
            </w:pPr>
            <w:r>
              <w:t xml:space="preserve">eligibility-group.csv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§4.D.3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levelOfCare</w:t>
            </w:r>
          </w:p>
        </w:tc>
        <w:tc>
          <w:tcPr/>
          <w:p>
            <w:pPr>
              <w:pStyle w:val="Compact"/>
            </w:pPr>
            <w:r>
              <w:t xml:space="preserve">LTC-LVL-CARE-CD</w:t>
            </w:r>
          </w:p>
        </w:tc>
        <w:tc>
          <w:tcPr/>
          <w:p>
            <w:pPr>
              <w:pStyle w:val="Compact"/>
            </w:pPr>
            <w:r>
              <w:t xml:space="preserve">ELG.005.088</w:t>
            </w:r>
          </w:p>
        </w:tc>
        <w:tc>
          <w:tcPr/>
          <w:p>
            <w:pPr>
              <w:pStyle w:val="Compact"/>
            </w:pPr>
            <w:r>
              <w:t xml:space="preserve">Level of Care Status List</w:t>
            </w:r>
          </w:p>
        </w:tc>
        <w:tc>
          <w:tcPr/>
          <w:p>
            <w:pPr>
              <w:pStyle w:val="Compact"/>
            </w:pPr>
            <w:r>
              <w:t xml:space="preserve">level-of-care-status.csv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§4.D.4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maritalStatus</w:t>
            </w:r>
          </w:p>
        </w:tc>
        <w:tc>
          <w:tcPr/>
          <w:p>
            <w:pPr>
              <w:pStyle w:val="Compact"/>
            </w:pPr>
            <w:r>
              <w:t xml:space="preserve">MRTL-STAT-CD</w:t>
            </w:r>
          </w:p>
        </w:tc>
        <w:tc>
          <w:tcPr/>
          <w:p>
            <w:pPr>
              <w:pStyle w:val="Compact"/>
            </w:pPr>
            <w:r>
              <w:t xml:space="preserve">ELG.003.034</w:t>
            </w:r>
          </w:p>
        </w:tc>
        <w:tc>
          <w:tcPr/>
          <w:p>
            <w:pPr>
              <w:pStyle w:val="Compact"/>
            </w:pPr>
            <w:r>
              <w:t xml:space="preserve">Marital Status List</w:t>
            </w:r>
          </w:p>
        </w:tc>
        <w:tc>
          <w:tcPr/>
          <w:p>
            <w:pPr>
              <w:pStyle w:val="Compact"/>
            </w:pPr>
            <w:r>
              <w:t xml:space="preserve">marital-status.csv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§4.D.5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veteransIndicator</w:t>
            </w:r>
          </w:p>
        </w:tc>
        <w:tc>
          <w:tcPr/>
          <w:p>
            <w:pPr>
              <w:pStyle w:val="Compact"/>
            </w:pPr>
            <w:r>
              <w:t xml:space="preserve">VET-IND-CD</w:t>
            </w:r>
          </w:p>
        </w:tc>
        <w:tc>
          <w:tcPr/>
          <w:p>
            <w:pPr>
              <w:pStyle w:val="Compact"/>
            </w:pPr>
            <w:r>
              <w:t xml:space="preserve">ELG.003.039</w:t>
            </w:r>
          </w:p>
        </w:tc>
        <w:tc>
          <w:tcPr/>
          <w:p>
            <w:pPr>
              <w:pStyle w:val="Compact"/>
            </w:pPr>
            <w:r>
              <w:t xml:space="preserve">Veteran Indicator List</w:t>
            </w:r>
          </w:p>
        </w:tc>
        <w:tc>
          <w:tcPr/>
          <w:p>
            <w:pPr>
              <w:pStyle w:val="Compact"/>
            </w:pPr>
            <w:r>
              <w:t xml:space="preserve">veteran-indicator.csv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§4.D.6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primaryLanguageEnglishProficiencyCode</w:t>
            </w:r>
          </w:p>
        </w:tc>
        <w:tc>
          <w:tcPr/>
          <w:p>
            <w:pPr>
              <w:pStyle w:val="Compact"/>
            </w:pPr>
            <w:r>
              <w:t xml:space="preserve">ENG-PRFCY-CD</w:t>
            </w:r>
          </w:p>
        </w:tc>
        <w:tc>
          <w:tcPr/>
          <w:p>
            <w:pPr>
              <w:pStyle w:val="Compact"/>
            </w:pPr>
            <w:r>
              <w:t xml:space="preserve">ELG.003.045</w:t>
            </w:r>
          </w:p>
        </w:tc>
        <w:tc>
          <w:tcPr/>
          <w:p>
            <w:pPr>
              <w:pStyle w:val="Compact"/>
            </w:pPr>
            <w:r>
              <w:t xml:space="preserve">English Proficiency List</w:t>
            </w:r>
          </w:p>
        </w:tc>
        <w:tc>
          <w:tcPr/>
          <w:p>
            <w:pPr>
              <w:pStyle w:val="Compact"/>
            </w:pPr>
            <w:r>
              <w:t xml:space="preserve">english-proficiency.csv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§4.D.7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householdSize</w:t>
            </w:r>
          </w:p>
        </w:tc>
        <w:tc>
          <w:tcPr/>
          <w:p>
            <w:pPr>
              <w:pStyle w:val="Compact"/>
            </w:pPr>
            <w:r>
              <w:t xml:space="preserve">HH-SIZE-NUM</w:t>
            </w:r>
          </w:p>
        </w:tc>
        <w:tc>
          <w:tcPr/>
          <w:p>
            <w:pPr>
              <w:pStyle w:val="Compact"/>
            </w:pPr>
            <w:r>
              <w:t xml:space="preserve">ELG.003.047</w:t>
            </w:r>
          </w:p>
        </w:tc>
        <w:tc>
          <w:tcPr/>
          <w:p>
            <w:pPr>
              <w:pStyle w:val="Compact"/>
            </w:pPr>
            <w:r>
              <w:t xml:space="preserve">Household Size List</w:t>
            </w:r>
          </w:p>
        </w:tc>
        <w:tc>
          <w:tcPr/>
          <w:p>
            <w:pPr>
              <w:pStyle w:val="Compact"/>
            </w:pPr>
            <w:r>
              <w:t xml:space="preserve">household-size.csv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§4.D.8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</w:tbl>
    <w:p>
      <w:pPr>
        <w:pStyle w:val="BodyText"/>
      </w:pPr>
      <w:r>
        <w:t xml:space="preserve">Additional mapped code fields without CONFIRMED VVL members in research: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</w:t>
      </w:r>
      <w:r>
        <w:rPr>
          <w:b/>
          <w:bCs/>
        </w:rPr>
        <w:t xml:space="preserve">Medicaid_Rule (ELG.016.213)</w:t>
      </w:r>
      <w:r>
        <w:t xml:space="preserve"> </w:t>
      </w:r>
      <w:r>
        <w:t xml:space="preserve">/ GAP-04),</w:t>
      </w:r>
      <w:r>
        <w:t xml:space="preserve"> </w:t>
      </w:r>
      <w:r>
        <w:rPr>
          <w:rStyle w:val="VerbatimChar"/>
        </w:rPr>
        <w:t xml:space="preserve">eligibilityTerminationReasonCode</w:t>
      </w:r>
      <w:r>
        <w:t xml:space="preserve"> </w:t>
      </w:r>
      <w:r>
        <w:t xml:space="preserve">(</w:t>
      </w:r>
      <w:r>
        <w:rPr>
          <w:b/>
          <w:bCs/>
        </w:rPr>
        <w:t xml:space="preserve">Medicaid_Rule (ELG.005.095)</w:t>
      </w:r>
      <w:r>
        <w:t xml:space="preserve"> </w:t>
      </w:r>
      <w:r>
        <w:t xml:space="preserve">/ GAP-05),</w:t>
      </w:r>
      <w:r>
        <w:t xml:space="preserve"> </w:t>
      </w:r>
      <w:r>
        <w:rPr>
          <w:rStyle w:val="VerbatimChar"/>
        </w:rPr>
        <w:t xml:space="preserve">federalMatchCode</w:t>
      </w:r>
      <w:r>
        <w:t xml:space="preserve"> </w:t>
      </w:r>
      <w:r>
        <w:t xml:space="preserve">(GAP-06),</w:t>
      </w:r>
      <w:r>
        <w:t xml:space="preserve"> </w:t>
      </w:r>
      <w:r>
        <w:rPr>
          <w:rStyle w:val="VerbatimChar"/>
        </w:rPr>
        <w:t xml:space="preserve">diabilityType</w:t>
      </w:r>
      <w:r>
        <w:t xml:space="preserve"> </w:t>
      </w:r>
      <w:r>
        <w:t xml:space="preserve">(</w:t>
      </w:r>
      <w:r>
        <w:rPr>
          <w:b/>
          <w:bCs/>
        </w:rPr>
        <w:t xml:space="preserve">Medicaid_Rule (ELG.017.224)</w:t>
      </w:r>
      <w:r>
        <w:t xml:space="preserve"> </w:t>
      </w:r>
      <w:r>
        <w:t xml:space="preserve">/ GAP-19),</w:t>
      </w:r>
      <w:r>
        <w:t xml:space="preserve"> </w:t>
      </w:r>
      <w:r>
        <w:rPr>
          <w:rStyle w:val="VerbatimChar"/>
        </w:rPr>
        <w:t xml:space="preserve">healthHomeLevelCode</w:t>
      </w:r>
      <w:r>
        <w:t xml:space="preserve"> </w:t>
      </w:r>
      <w:r>
        <w:t xml:space="preserve">(GAP-20),</w:t>
      </w:r>
      <w:r>
        <w:t xml:space="preserve"> </w:t>
      </w:r>
      <w:r>
        <w:rPr>
          <w:rStyle w:val="VerbatimChar"/>
        </w:rPr>
        <w:t xml:space="preserve">lockinAssignmentReasonCode</w:t>
      </w:r>
      <w:r>
        <w:t xml:space="preserve"> </w:t>
      </w:r>
      <w:r>
        <w:t xml:space="preserve">(GAP-22),</w:t>
      </w:r>
      <w:r>
        <w:t xml:space="preserve"> </w:t>
      </w:r>
      <w:r>
        <w:rPr>
          <w:rStyle w:val="VerbatimChar"/>
        </w:rPr>
        <w:t xml:space="preserve">lockinChangeReasonCode</w:t>
      </w:r>
      <w:r>
        <w:t xml:space="preserve"> </w:t>
      </w:r>
      <w:r>
        <w:t xml:space="preserve">(GAP-23),</w:t>
      </w:r>
      <w:r>
        <w:t xml:space="preserve"> </w:t>
      </w:r>
      <w:r>
        <w:rPr>
          <w:rStyle w:val="VerbatimChar"/>
        </w:rPr>
        <w:t xml:space="preserve">immigrantAdmissionStatus</w:t>
      </w:r>
      <w:r>
        <w:t xml:space="preserve"> </w:t>
      </w:r>
      <w:r>
        <w:t xml:space="preserve">(</w:t>
      </w:r>
      <w:r>
        <w:rPr>
          <w:b/>
          <w:bCs/>
        </w:rPr>
        <w:t xml:space="preserve">Medicaid_Rule (ELG.003.042)</w:t>
      </w:r>
      <w:r>
        <w:t xml:space="preserve"> </w:t>
      </w:r>
      <w:r>
        <w:t xml:space="preserve">/ GAP-24).</w:t>
      </w:r>
    </w:p>
    <w:p>
      <w:pPr>
        <w:pStyle w:val="BodyText"/>
      </w:pPr>
      <w:r>
        <w:rPr>
          <w:b/>
          <w:bCs/>
        </w:rPr>
        <w:t xml:space="preserve">F. Medicare.gov / T-MSIS Validation Rules Applied (</w:t>
      </w:r>
      <w:r>
        <w:rPr>
          <w:rStyle w:val="VerbatimChar"/>
          <w:b/>
          <w:bCs/>
        </w:rPr>
        <w:t xml:space="preserve">Medicaid_Rule</w:t>
      </w:r>
      <w:r>
        <w:rPr>
          <w:b/>
          <w:bCs/>
        </w:rPr>
        <w:t xml:space="preserve">)</w:t>
      </w:r>
    </w:p>
    <w:p>
      <w:pPr>
        <w:pStyle w:val="BodyText"/>
      </w:pPr>
      <w:r>
        <w:t xml:space="preserve">Dictionary version</w:t>
      </w:r>
      <w:r>
        <w:t xml:space="preserve"> </w:t>
      </w:r>
      <w:r>
        <w:rPr>
          <w:b/>
          <w:bCs/>
        </w:rPr>
        <w:t xml:space="preserve">4.0.33</w:t>
      </w:r>
      <w:r>
        <w:t xml:space="preserve">. Rules below are consolidated from research</w:t>
      </w:r>
      <w:r>
        <w:t xml:space="preserve"> </w:t>
      </w:r>
      <w:r>
        <w:rPr>
          <w:rStyle w:val="VerbatimChar"/>
        </w:rPr>
        <w:t xml:space="preserve">field_mappings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t_msis_rule</w:t>
      </w:r>
      <w:r>
        <w:t xml:space="preserve"> </w:t>
      </w:r>
      <w:r>
        <w:t xml:space="preserve">is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T-MSIS DE</w:t>
            </w:r>
          </w:p>
        </w:tc>
        <w:tc>
          <w:tcPr/>
          <w:p>
            <w:pPr>
              <w:pStyle w:val="Compact"/>
            </w:pPr>
            <w:r>
              <w:t xml:space="preserve">Source Field</w:t>
            </w:r>
          </w:p>
        </w:tc>
        <w:tc>
          <w:tcPr/>
          <w:p>
            <w:pPr>
              <w:pStyle w:val="Compact"/>
            </w:pPr>
            <w:r>
              <w:t xml:space="preserve">Target Attribute</w:t>
            </w:r>
          </w:p>
        </w:tc>
        <w:tc>
          <w:tcPr/>
          <w:p>
            <w:pPr>
              <w:pStyle w:val="Compact"/>
            </w:pPr>
            <w:r>
              <w:t xml:space="preserve">VVL File</w:t>
            </w:r>
          </w:p>
        </w:tc>
        <w:tc>
          <w:tcPr/>
          <w:p>
            <w:pPr>
              <w:pStyle w:val="Compact"/>
            </w:pPr>
            <w:r>
              <w:t xml:space="preserve">Spec Cross-Ref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</w:p>
        </w:tc>
        <w:tc>
          <w:tcPr/>
          <w:p>
            <w:pPr>
              <w:pStyle w:val="Compact"/>
            </w:pPr>
            <w:r>
              <w:t xml:space="preserve">MBR-GNDR-CD</w:t>
            </w:r>
          </w:p>
        </w:tc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sex.csv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(ELG.016.213)</w:t>
            </w:r>
          </w:p>
        </w:tc>
        <w:tc>
          <w:tcPr/>
          <w:p>
            <w:pPr>
              <w:pStyle w:val="Compact"/>
            </w:pPr>
            <w:r>
              <w:t xml:space="preserve">MBR-RACE-CD</w:t>
            </w:r>
          </w:p>
        </w:tc>
        <w:tc>
          <w:tcPr/>
          <w:p>
            <w:pPr>
              <w:pStyle w:val="Compac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—(GAP / no CONFIRMED list)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t xml:space="preserve">MBR-LANG-CD</w:t>
            </w:r>
          </w:p>
        </w:tc>
        <w:tc>
          <w:tcPr/>
          <w:p>
            <w:pPr>
              <w:pStyle w:val="Compact"/>
            </w:pPr>
            <w:r>
              <w:t xml:space="preserve">languageCode</w:t>
            </w:r>
          </w:p>
        </w:tc>
        <w:tc>
          <w:tcPr/>
          <w:p>
            <w:pPr>
              <w:pStyle w:val="Compact"/>
            </w:pPr>
            <w:r>
              <w:t xml:space="preserve">preferred-language.csv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(ELG.017.224)</w:t>
            </w:r>
          </w:p>
        </w:tc>
        <w:tc>
          <w:tcPr/>
          <w:p>
            <w:pPr>
              <w:pStyle w:val="Compact"/>
            </w:pPr>
            <w:r>
              <w:t xml:space="preserve">MBR-DSBL-TYP</w:t>
            </w:r>
          </w:p>
        </w:tc>
        <w:tc>
          <w:tcPr/>
          <w:p>
            <w:pPr>
              <w:pStyle w:val="Compact"/>
            </w:pPr>
            <w:r>
              <w:t xml:space="preserve">diabilityType</w:t>
            </w:r>
          </w:p>
        </w:tc>
        <w:tc>
          <w:tcPr/>
          <w:p>
            <w:pPr>
              <w:pStyle w:val="Compact"/>
            </w:pPr>
            <w:r>
              <w:t xml:space="preserve">—(GAP / no CONFIRMED list)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t xml:space="preserve">MBR-ELIG-CAT</w:t>
            </w:r>
          </w:p>
        </w:tc>
        <w:tc>
          <w:tcPr/>
          <w:p>
            <w:pPr>
              <w:pStyle w:val="Compact"/>
            </w:pPr>
            <w:r>
              <w:t xml:space="preserve">categoryOfEligibility</w:t>
            </w:r>
          </w:p>
        </w:tc>
        <w:tc>
          <w:tcPr/>
          <w:p>
            <w:pPr>
              <w:pStyle w:val="Compact"/>
            </w:pPr>
            <w:r>
              <w:t xml:space="preserve">eligibility-group.csv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(ELG.005.095)</w:t>
            </w:r>
          </w:p>
        </w:tc>
        <w:tc>
          <w:tcPr/>
          <w:p>
            <w:pPr>
              <w:pStyle w:val="Compact"/>
            </w:pPr>
            <w:r>
              <w:t xml:space="preserve">MBR-TERM-RSN-CD</w:t>
            </w:r>
          </w:p>
        </w:tc>
        <w:tc>
          <w:tcPr/>
          <w:p>
            <w:pPr>
              <w:pStyle w:val="Compact"/>
            </w:pPr>
            <w:r>
              <w:t xml:space="preserve">eligibilityTerminationReasonCode</w:t>
            </w:r>
          </w:p>
        </w:tc>
        <w:tc>
          <w:tcPr/>
          <w:p>
            <w:pPr>
              <w:pStyle w:val="Compact"/>
            </w:pPr>
            <w:r>
              <w:t xml:space="preserve">—(GAP / no CONFIRMED list)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t xml:space="preserve">LTC-LVL-CARE-CD</w:t>
            </w:r>
          </w:p>
        </w:tc>
        <w:tc>
          <w:tcPr/>
          <w:p>
            <w:pPr>
              <w:pStyle w:val="Compact"/>
            </w:pPr>
            <w:r>
              <w:t xml:space="preserve">levelOfCare</w:t>
            </w:r>
          </w:p>
        </w:tc>
        <w:tc>
          <w:tcPr/>
          <w:p>
            <w:pPr>
              <w:pStyle w:val="Compact"/>
            </w:pPr>
            <w:r>
              <w:t xml:space="preserve">level-of-care-status.csv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t xml:space="preserve">MRTL-STAT-CD</w:t>
            </w:r>
          </w:p>
        </w:tc>
        <w:tc>
          <w:tcPr/>
          <w:p>
            <w:pPr>
              <w:pStyle w:val="Compact"/>
            </w:pPr>
            <w:r>
              <w:t xml:space="preserve">maritalStatus</w:t>
            </w:r>
          </w:p>
        </w:tc>
        <w:tc>
          <w:tcPr/>
          <w:p>
            <w:pPr>
              <w:pStyle w:val="Compact"/>
            </w:pPr>
            <w:r>
              <w:t xml:space="preserve">marital-status.csv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</w:p>
        </w:tc>
        <w:tc>
          <w:tcPr/>
          <w:p>
            <w:pPr>
              <w:pStyle w:val="Compact"/>
            </w:pPr>
            <w:r>
              <w:t xml:space="preserve">VET-IND-CD</w:t>
            </w:r>
          </w:p>
        </w:tc>
        <w:tc>
          <w:tcPr/>
          <w:p>
            <w:pPr>
              <w:pStyle w:val="Compact"/>
            </w:pPr>
            <w:r>
              <w:t xml:space="preserve">veteransIndicator</w:t>
            </w:r>
          </w:p>
        </w:tc>
        <w:tc>
          <w:tcPr/>
          <w:p>
            <w:pPr>
              <w:pStyle w:val="Compact"/>
            </w:pPr>
            <w:r>
              <w:t xml:space="preserve">veteran-indicator.csv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t xml:space="preserve">ENG-PRFCY-CD</w:t>
            </w:r>
          </w:p>
        </w:tc>
        <w:tc>
          <w:tcPr/>
          <w:p>
            <w:pPr>
              <w:pStyle w:val="Compact"/>
            </w:pPr>
            <w:r>
              <w:t xml:space="preserve">primaryLanguageEnglishProficiencyCode</w:t>
            </w:r>
          </w:p>
        </w:tc>
        <w:tc>
          <w:tcPr/>
          <w:p>
            <w:pPr>
              <w:pStyle w:val="Compact"/>
            </w:pPr>
            <w:r>
              <w:t xml:space="preserve">english-proficiency.csv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t xml:space="preserve">HH-SIZE-NUM</w:t>
            </w:r>
          </w:p>
        </w:tc>
        <w:tc>
          <w:tcPr/>
          <w:p>
            <w:pPr>
              <w:pStyle w:val="Compact"/>
            </w:pPr>
            <w:r>
              <w:t xml:space="preserve">householdSize</w:t>
            </w:r>
          </w:p>
        </w:tc>
        <w:tc>
          <w:tcPr/>
          <w:p>
            <w:pPr>
              <w:pStyle w:val="Compact"/>
            </w:pPr>
            <w:r>
              <w:t xml:space="preserve">household-size.csv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(ELG.003.042)</w:t>
            </w:r>
          </w:p>
        </w:tc>
        <w:tc>
          <w:tcPr/>
          <w:p>
            <w:pPr>
              <w:pStyle w:val="Compact"/>
            </w:pPr>
            <w:r>
              <w:t xml:space="preserve">IMM-ADMS-STAT</w:t>
            </w:r>
          </w:p>
        </w:tc>
        <w:tc>
          <w:tcPr/>
          <w:p>
            <w:pPr>
              <w:pStyle w:val="Compact"/>
            </w:pPr>
            <w:r>
              <w:t xml:space="preserve">immigrantAdmissionStatus</w:t>
            </w:r>
          </w:p>
        </w:tc>
        <w:tc>
          <w:tcPr/>
          <w:p>
            <w:pPr>
              <w:pStyle w:val="Compact"/>
            </w:pPr>
            <w:r>
              <w:t xml:space="preserve">—(GAP / no CONFIRMED list)</w:t>
            </w:r>
          </w:p>
        </w:tc>
        <w:tc>
          <w:tcPr/>
          <w:p>
            <w:pPr>
              <w:pStyle w:val="Compact"/>
            </w:pPr>
            <w:r>
              <w:t xml:space="preserve">§3 matrix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Integration Specification. Generated from research YAML only; Markdown is the canonical source of truth. Word export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tools/md_to_docx.py</w:t>
      </w:r>
      <w:r>
        <w:rPr>
          <w:i/>
          <w:iCs/>
        </w:rP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2026-07-15T18:03:35Z</dcterms:created>
  <dcterms:modified xsi:type="dcterms:W3CDTF">2026-07-15T18:03:35Z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