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D40CB" w14:textId="77777777" w:rsidR="00CD5D6F" w:rsidRDefault="00000000">
      <w:pPr>
        <w:pStyle w:val="Heading1"/>
      </w:pPr>
      <w:bookmarkStart w:id="0" w:name="X383ff5c74de1cc949fb14d98e2375cdf62450f5"/>
      <w:r>
        <w:t>Integration Specification Creation — Architecture &amp; Workflow</w:t>
      </w:r>
    </w:p>
    <w:p w14:paraId="73CB90D2" w14:textId="77777777" w:rsidR="00CD5D6F" w:rsidRDefault="00000000">
      <w:pPr>
        <w:pStyle w:val="FirstParagraph"/>
      </w:pPr>
      <w:r>
        <w:t xml:space="preserve">This document describes how MES-to-CMdS </w:t>
      </w:r>
      <w:r>
        <w:rPr>
          <w:b/>
          <w:bCs/>
        </w:rPr>
        <w:t>Integration Specifications</w:t>
      </w:r>
      <w:r>
        <w:t xml:space="preserve"> are produced in Cursor using a </w:t>
      </w:r>
      <w:r>
        <w:rPr>
          <w:b/>
          <w:bCs/>
        </w:rPr>
        <w:t>two-phase, gated</w:t>
      </w:r>
      <w:r>
        <w:t xml:space="preserve"> design: structured research first, prose spec second, with Python validators and human review between phases.</w:t>
      </w:r>
    </w:p>
    <w:p w14:paraId="637FC9C3" w14:textId="77777777" w:rsidR="00CD5D6F" w:rsidRDefault="00000000">
      <w:r>
        <w:pict w14:anchorId="63A95BF7">
          <v:rect id="_x0000_i1025" style="width:0;height:1.5pt" o:hralign="center" o:hrstd="t" o:hr="t"/>
        </w:pict>
      </w:r>
    </w:p>
    <w:p w14:paraId="386C393F" w14:textId="77777777" w:rsidR="00CD5D6F" w:rsidRDefault="00000000">
      <w:pPr>
        <w:pStyle w:val="Heading2"/>
      </w:pPr>
      <w:bookmarkStart w:id="1" w:name="system-architecture-logical-view"/>
      <w:r>
        <w:t>1. System architecture (logical view)</w:t>
      </w:r>
    </w:p>
    <w:p w14:paraId="2ADD05F2" w14:textId="1240B7B3" w:rsidR="00CD5D6F" w:rsidRDefault="00000000">
      <w:pPr>
        <w:pStyle w:val="FirstParagraph"/>
      </w:pPr>
      <w:r>
        <w:t>The system splits into three layers:</w:t>
      </w:r>
      <w:r w:rsidR="00102D80" w:rsidRPr="00102D80">
        <w:rPr>
          <w:b/>
          <w:bCs/>
        </w:rPr>
        <w:t xml:space="preserve"> </w:t>
      </w:r>
      <w:r w:rsidR="00102D80">
        <w:rPr>
          <w:b/>
          <w:bCs/>
        </w:rPr>
        <w:t>Cursor orchestration</w:t>
      </w:r>
      <w:r w:rsidR="00102D80">
        <w:t xml:space="preserve"> (prompts, rules, agent)</w:t>
      </w:r>
      <w:r w:rsidR="00102D80">
        <w:t>,</w:t>
      </w:r>
      <w:r>
        <w:t xml:space="preserve"> </w:t>
      </w:r>
      <w:r w:rsidR="00612FF0">
        <w:rPr>
          <w:b/>
          <w:bCs/>
        </w:rPr>
        <w:t>per-integration project</w:t>
      </w:r>
      <w:r w:rsidR="00612FF0">
        <w:rPr>
          <w:b/>
          <w:bCs/>
        </w:rPr>
        <w:t xml:space="preserve"> and </w:t>
      </w:r>
      <w:r>
        <w:rPr>
          <w:b/>
          <w:bCs/>
        </w:rPr>
        <w:t>shared rule library</w:t>
      </w:r>
    </w:p>
    <w:p w14:paraId="7C57212B" w14:textId="5A19F03B" w:rsidR="00CF6CCB" w:rsidRDefault="003671E6" w:rsidP="003671E6">
      <w:pPr>
        <w:pStyle w:val="BodyText"/>
        <w:ind w:left="-810"/>
      </w:pPr>
      <w:r>
        <w:rPr>
          <w:noProof/>
        </w:rPr>
        <w:drawing>
          <wp:inline distT="0" distB="0" distL="0" distR="0" wp14:anchorId="555EE77C" wp14:editId="6F1D10D3">
            <wp:extent cx="7259541" cy="3410530"/>
            <wp:effectExtent l="0" t="0" r="0" b="0"/>
            <wp:docPr id="12759898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0376" cy="34250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EDC4A4" w14:textId="75ECD1A1" w:rsidR="00CF6CCB" w:rsidRPr="00CF6CCB" w:rsidRDefault="00CF6CCB" w:rsidP="00CF6CCB">
      <w:pPr>
        <w:pStyle w:val="BodyText"/>
      </w:pPr>
    </w:p>
    <w:p w14:paraId="54BFFCD6" w14:textId="77777777" w:rsidR="00CD5D6F" w:rsidRDefault="00000000">
      <w:pPr>
        <w:pStyle w:val="Heading3"/>
      </w:pPr>
      <w:bookmarkStart w:id="2" w:name="repository-roles"/>
      <w:r>
        <w:t>Repository roles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47"/>
        <w:gridCol w:w="2588"/>
        <w:gridCol w:w="4141"/>
      </w:tblGrid>
      <w:tr w:rsidR="00CD5D6F" w14:paraId="668B6E4D" w14:textId="77777777" w:rsidTr="00CD5D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4" w:type="dxa"/>
          </w:tcPr>
          <w:p w14:paraId="64538B10" w14:textId="77777777" w:rsidR="00CD5D6F" w:rsidRDefault="00000000">
            <w:pPr>
              <w:pStyle w:val="Compact"/>
            </w:pPr>
            <w:r>
              <w:t>Component</w:t>
            </w:r>
          </w:p>
        </w:tc>
        <w:tc>
          <w:tcPr>
            <w:tcW w:w="2140" w:type="dxa"/>
          </w:tcPr>
          <w:p w14:paraId="740ABF2C" w14:textId="77777777" w:rsidR="00CD5D6F" w:rsidRDefault="00000000">
            <w:pPr>
              <w:pStyle w:val="Compact"/>
            </w:pPr>
            <w:r>
              <w:t>Location</w:t>
            </w:r>
          </w:p>
        </w:tc>
        <w:tc>
          <w:tcPr>
            <w:tcW w:w="3424" w:type="dxa"/>
          </w:tcPr>
          <w:p w14:paraId="5B54FD6F" w14:textId="77777777" w:rsidR="00CD5D6F" w:rsidRDefault="00000000">
            <w:pPr>
              <w:pStyle w:val="Compact"/>
            </w:pPr>
            <w:r>
              <w:t>Responsibility</w:t>
            </w:r>
          </w:p>
        </w:tc>
      </w:tr>
      <w:tr w:rsidR="00CD5D6F" w14:paraId="40BC6F01" w14:textId="77777777">
        <w:tc>
          <w:tcPr>
            <w:tcW w:w="2354" w:type="dxa"/>
          </w:tcPr>
          <w:p w14:paraId="0E137E28" w14:textId="77777777" w:rsidR="00CD5D6F" w:rsidRDefault="00000000">
            <w:pPr>
              <w:pStyle w:val="Compact"/>
            </w:pPr>
            <w:r>
              <w:rPr>
                <w:b/>
                <w:bCs/>
              </w:rPr>
              <w:t>Rule library</w:t>
            </w:r>
          </w:p>
        </w:tc>
        <w:tc>
          <w:tcPr>
            <w:tcW w:w="2140" w:type="dxa"/>
          </w:tcPr>
          <w:p w14:paraId="1CDB7384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medicare-validation-rules/</w:t>
            </w:r>
          </w:p>
        </w:tc>
        <w:tc>
          <w:tcPr>
            <w:tcW w:w="3424" w:type="dxa"/>
          </w:tcPr>
          <w:p w14:paraId="29EB3E29" w14:textId="77777777" w:rsidR="00CD5D6F" w:rsidRDefault="00000000">
            <w:pPr>
              <w:pStyle w:val="Compact"/>
            </w:pPr>
            <w:r>
              <w:t>T-MSIS data elements, VVL CSVs, prompts, schema, validators, conventions</w:t>
            </w:r>
          </w:p>
        </w:tc>
      </w:tr>
      <w:tr w:rsidR="00CD5D6F" w14:paraId="66F0572C" w14:textId="77777777">
        <w:tc>
          <w:tcPr>
            <w:tcW w:w="2354" w:type="dxa"/>
          </w:tcPr>
          <w:p w14:paraId="17FB577A" w14:textId="77777777" w:rsidR="00CD5D6F" w:rsidRDefault="00000000">
            <w:pPr>
              <w:pStyle w:val="Compact"/>
            </w:pPr>
            <w:r>
              <w:rPr>
                <w:b/>
                <w:bCs/>
              </w:rPr>
              <w:t>Integration project</w:t>
            </w:r>
          </w:p>
        </w:tc>
        <w:tc>
          <w:tcPr>
            <w:tcW w:w="2140" w:type="dxa"/>
          </w:tcPr>
          <w:p w14:paraId="20579C31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integrations/mes-cmds-member-</w:t>
            </w:r>
            <w:r>
              <w:rPr>
                <w:rStyle w:val="VerbatimChar"/>
              </w:rPr>
              <w:lastRenderedPageBreak/>
              <w:t>eligibility/</w:t>
            </w:r>
          </w:p>
        </w:tc>
        <w:tc>
          <w:tcPr>
            <w:tcW w:w="3424" w:type="dxa"/>
          </w:tcPr>
          <w:p w14:paraId="5C0FD878" w14:textId="77777777" w:rsidR="00CD5D6F" w:rsidRDefault="00000000">
            <w:pPr>
              <w:pStyle w:val="Compact"/>
            </w:pPr>
            <w:r>
              <w:lastRenderedPageBreak/>
              <w:t>Flow-specific source layout, target VO, research YAML, generated spec</w:t>
            </w:r>
          </w:p>
        </w:tc>
      </w:tr>
      <w:tr w:rsidR="00CD5D6F" w14:paraId="04B88D4B" w14:textId="77777777">
        <w:tc>
          <w:tcPr>
            <w:tcW w:w="2354" w:type="dxa"/>
          </w:tcPr>
          <w:p w14:paraId="2D4D1C2F" w14:textId="77777777" w:rsidR="00CD5D6F" w:rsidRDefault="00000000">
            <w:pPr>
              <w:pStyle w:val="Compact"/>
            </w:pPr>
            <w:r>
              <w:rPr>
                <w:b/>
                <w:bCs/>
              </w:rPr>
              <w:t>Multi-root workspace</w:t>
            </w:r>
          </w:p>
        </w:tc>
        <w:tc>
          <w:tcPr>
            <w:tcW w:w="2140" w:type="dxa"/>
          </w:tcPr>
          <w:p w14:paraId="023F11D1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mes-cmds-member-eligibility.code-workspace</w:t>
            </w:r>
          </w:p>
        </w:tc>
        <w:tc>
          <w:tcPr>
            <w:tcW w:w="3424" w:type="dxa"/>
          </w:tcPr>
          <w:p w14:paraId="489B3121" w14:textId="77777777" w:rsidR="00CD5D6F" w:rsidRDefault="00000000">
            <w:pPr>
              <w:pStyle w:val="Compact"/>
            </w:pPr>
            <w:r>
              <w:t xml:space="preserve">Opens both folders so </w:t>
            </w:r>
            <w:r>
              <w:rPr>
                <w:rStyle w:val="VerbatimChar"/>
              </w:rPr>
              <w:t>@rules/</w:t>
            </w:r>
            <w:r>
              <w:t xml:space="preserve">, </w:t>
            </w:r>
            <w:r>
              <w:rPr>
                <w:rStyle w:val="VerbatimChar"/>
              </w:rPr>
              <w:t>@prompts/</w:t>
            </w:r>
            <w:r>
              <w:t xml:space="preserve">, and </w:t>
            </w:r>
            <w:r>
              <w:rPr>
                <w:rStyle w:val="VerbatimChar"/>
              </w:rPr>
              <w:t>@source/</w:t>
            </w:r>
            <w:r>
              <w:t xml:space="preserve"> resolve in one chat</w:t>
            </w:r>
          </w:p>
        </w:tc>
      </w:tr>
    </w:tbl>
    <w:p w14:paraId="3711399C" w14:textId="77777777" w:rsidR="00CD5D6F" w:rsidRDefault="00000000">
      <w:pPr>
        <w:pStyle w:val="BodyText"/>
      </w:pPr>
      <w:r>
        <w:t xml:space="preserve">The library is </w:t>
      </w:r>
      <w:r>
        <w:rPr>
          <w:b/>
          <w:bCs/>
        </w:rPr>
        <w:t>read-only</w:t>
      </w:r>
      <w:r>
        <w:t xml:space="preserve"> for BAs (rules + tooling). Each integration flow owns its </w:t>
      </w:r>
      <w:r>
        <w:rPr>
          <w:b/>
          <w:bCs/>
        </w:rPr>
        <w:t>inputs and outputs</w:t>
      </w:r>
      <w:r>
        <w:t xml:space="preserve"> only.</w:t>
      </w:r>
    </w:p>
    <w:p w14:paraId="2ADBD477" w14:textId="77777777" w:rsidR="00CD5D6F" w:rsidRDefault="00000000">
      <w:r>
        <w:pict w14:anchorId="733A0EA9">
          <v:rect id="_x0000_i1026" style="width:0;height:1.5pt" o:hralign="center" o:hrstd="t" o:hr="t"/>
        </w:pict>
      </w:r>
    </w:p>
    <w:p w14:paraId="4E7294F3" w14:textId="77777777" w:rsidR="00CD5D6F" w:rsidRDefault="00000000">
      <w:pPr>
        <w:pStyle w:val="Heading2"/>
      </w:pPr>
      <w:bookmarkStart w:id="3" w:name="why-two-phases"/>
      <w:bookmarkEnd w:id="1"/>
      <w:bookmarkEnd w:id="2"/>
      <w:r>
        <w:t>2. Why two phases?</w:t>
      </w:r>
    </w:p>
    <w:p w14:paraId="1CC8FF34" w14:textId="77777777" w:rsidR="00CD5D6F" w:rsidRDefault="00000000">
      <w:pPr>
        <w:pStyle w:val="FirstParagraph"/>
      </w:pPr>
      <w:r>
        <w:t xml:space="preserve">A single prompt that </w:t>
      </w:r>
      <w:r>
        <w:rPr>
          <w:b/>
          <w:bCs/>
        </w:rPr>
        <w:t>researches and writes</w:t>
      </w:r>
      <w:r>
        <w:t xml:space="preserve"> at once increases risk across many fields (e.g. 113 mappings), multiple VVL files, and dozens of gap categories.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05"/>
        <w:gridCol w:w="4371"/>
      </w:tblGrid>
      <w:tr w:rsidR="00CD5D6F" w14:paraId="04B28C10" w14:textId="77777777" w:rsidTr="00CD5D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04" w:type="dxa"/>
          </w:tcPr>
          <w:p w14:paraId="65F327F5" w14:textId="77777777" w:rsidR="00CD5D6F" w:rsidRDefault="00000000">
            <w:pPr>
              <w:pStyle w:val="Compact"/>
            </w:pPr>
            <w:r>
              <w:t>Single-phase (deprecated)</w:t>
            </w:r>
          </w:p>
        </w:tc>
        <w:tc>
          <w:tcPr>
            <w:tcW w:w="3615" w:type="dxa"/>
          </w:tcPr>
          <w:p w14:paraId="3C50D971" w14:textId="77777777" w:rsidR="00CD5D6F" w:rsidRDefault="00000000">
            <w:pPr>
              <w:pStyle w:val="Compact"/>
            </w:pPr>
            <w:r>
              <w:t>Two-phase (current)</w:t>
            </w:r>
          </w:p>
        </w:tc>
      </w:tr>
      <w:tr w:rsidR="00CD5D6F" w14:paraId="3AFDE0CC" w14:textId="77777777">
        <w:tc>
          <w:tcPr>
            <w:tcW w:w="4304" w:type="dxa"/>
          </w:tcPr>
          <w:p w14:paraId="50B3E447" w14:textId="77777777" w:rsidR="00CD5D6F" w:rsidRDefault="00000000">
            <w:pPr>
              <w:pStyle w:val="Compact"/>
            </w:pPr>
            <w:r>
              <w:t>Agent reads CSV, VO, rules, writes 800+ line spec</w:t>
            </w:r>
          </w:p>
        </w:tc>
        <w:tc>
          <w:tcPr>
            <w:tcW w:w="3615" w:type="dxa"/>
          </w:tcPr>
          <w:p w14:paraId="204966EA" w14:textId="77777777" w:rsidR="00CD5D6F" w:rsidRDefault="00000000">
            <w:pPr>
              <w:pStyle w:val="Compact"/>
            </w:pPr>
            <w:r>
              <w:t>Turn 1: cite-only YAML; Turn 2: prose from YAML only</w:t>
            </w:r>
          </w:p>
        </w:tc>
      </w:tr>
      <w:tr w:rsidR="00CD5D6F" w14:paraId="0BB70EC1" w14:textId="77777777">
        <w:tc>
          <w:tcPr>
            <w:tcW w:w="4304" w:type="dxa"/>
          </w:tcPr>
          <w:p w14:paraId="38A5B805" w14:textId="77777777" w:rsidR="00CD5D6F" w:rsidRDefault="00000000">
            <w:pPr>
              <w:pStyle w:val="Compact"/>
            </w:pPr>
            <w:r>
              <w:t>Hallucination surface = all artifacts + full spec</w:t>
            </w:r>
          </w:p>
        </w:tc>
        <w:tc>
          <w:tcPr>
            <w:tcW w:w="3615" w:type="dxa"/>
          </w:tcPr>
          <w:p w14:paraId="48915D5A" w14:textId="77777777" w:rsidR="00CD5D6F" w:rsidRDefault="00000000">
            <w:pPr>
              <w:pStyle w:val="Compact"/>
            </w:pPr>
            <w:r>
              <w:t>Writer never sees raw CSV/VO/rules</w:t>
            </w:r>
          </w:p>
        </w:tc>
      </w:tr>
      <w:tr w:rsidR="00CD5D6F" w14:paraId="2888B3DC" w14:textId="77777777">
        <w:tc>
          <w:tcPr>
            <w:tcW w:w="4304" w:type="dxa"/>
          </w:tcPr>
          <w:p w14:paraId="08BDB96A" w14:textId="77777777" w:rsidR="00CD5D6F" w:rsidRDefault="00000000">
            <w:pPr>
              <w:pStyle w:val="Compact"/>
            </w:pPr>
            <w:r>
              <w:t>Hard to review</w:t>
            </w:r>
          </w:p>
        </w:tc>
        <w:tc>
          <w:tcPr>
            <w:tcW w:w="3615" w:type="dxa"/>
          </w:tcPr>
          <w:p w14:paraId="717ECCEE" w14:textId="77777777" w:rsidR="00CD5D6F" w:rsidRDefault="00000000">
            <w:pPr>
              <w:pStyle w:val="Compact"/>
            </w:pPr>
            <w:r>
              <w:t xml:space="preserve">Human reviews compact </w:t>
            </w:r>
            <w:r>
              <w:rPr>
                <w:rStyle w:val="VerbatimChar"/>
              </w:rPr>
              <w:t>research/*.yaml</w:t>
            </w:r>
            <w:r>
              <w:t xml:space="preserve"> before Write</w:t>
            </w:r>
          </w:p>
        </w:tc>
      </w:tr>
    </w:tbl>
    <w:p w14:paraId="1F68B9E5" w14:textId="77777777" w:rsidR="00CD5D6F" w:rsidRDefault="00000000">
      <w:pPr>
        <w:pStyle w:val="BodyText"/>
      </w:pPr>
      <w:r>
        <w:rPr>
          <w:b/>
          <w:bCs/>
        </w:rPr>
        <w:t>Context isolation:</w:t>
      </w:r>
      <w:r>
        <w:t xml:space="preserve"> Turn 2 runs in a </w:t>
      </w:r>
      <w:r>
        <w:rPr>
          <w:b/>
          <w:bCs/>
        </w:rPr>
        <w:t>new chat</w:t>
      </w:r>
      <w:r>
        <w:t xml:space="preserve"> with only </w:t>
      </w:r>
      <w:r>
        <w:rPr>
          <w:rStyle w:val="VerbatimChar"/>
        </w:rPr>
        <w:t>@research/Integration_Research_*.yaml</w:t>
      </w:r>
      <w:r>
        <w:t xml:space="preserve"> and the writer prompt so the model cannot rely on invented mappings from Turn 1 file reads.</w:t>
      </w:r>
    </w:p>
    <w:p w14:paraId="0FB037CC" w14:textId="77777777" w:rsidR="00CD5D6F" w:rsidRDefault="00000000">
      <w:r>
        <w:pict w14:anchorId="155153DF">
          <v:rect id="_x0000_i1027" style="width:0;height:1.5pt" o:hralign="center" o:hrstd="t" o:hr="t"/>
        </w:pict>
      </w:r>
    </w:p>
    <w:p w14:paraId="76594A06" w14:textId="77777777" w:rsidR="00CD5D6F" w:rsidRDefault="00000000">
      <w:pPr>
        <w:pStyle w:val="Heading2"/>
      </w:pPr>
      <w:bookmarkStart w:id="4" w:name="workflow-stages-end-to-end"/>
      <w:bookmarkEnd w:id="3"/>
      <w:r>
        <w:lastRenderedPageBreak/>
        <w:t>3. Workflow stages (end-to-end)</w:t>
      </w:r>
    </w:p>
    <w:p w14:paraId="31ECE383" w14:textId="323C374D" w:rsidR="00CF6CCB" w:rsidRDefault="003671E6" w:rsidP="003671E6">
      <w:pPr>
        <w:pStyle w:val="Heading3"/>
        <w:ind w:left="-360"/>
      </w:pPr>
      <w:bookmarkStart w:id="5" w:name="stage-0-workspace-setup"/>
      <w:r>
        <w:rPr>
          <w:noProof/>
        </w:rPr>
        <w:drawing>
          <wp:inline distT="0" distB="0" distL="0" distR="0" wp14:anchorId="20C05C4A" wp14:editId="1482E281">
            <wp:extent cx="6814268" cy="4368165"/>
            <wp:effectExtent l="0" t="0" r="0" b="0"/>
            <wp:docPr id="1108727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4147" cy="43809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291EE0" w14:textId="6401BE42" w:rsidR="00CD5D6F" w:rsidRDefault="00000000">
      <w:pPr>
        <w:pStyle w:val="Heading3"/>
      </w:pPr>
      <w:r>
        <w:t>Stage 0 — Workspace setup</w:t>
      </w:r>
    </w:p>
    <w:p w14:paraId="43922814" w14:textId="77777777" w:rsidR="00CD5D6F" w:rsidRDefault="00000000">
      <w:pPr>
        <w:numPr>
          <w:ilvl w:val="0"/>
          <w:numId w:val="2"/>
        </w:numPr>
      </w:pPr>
      <w:r>
        <w:t xml:space="preserve">Open </w:t>
      </w:r>
      <w:r>
        <w:rPr>
          <w:b/>
          <w:bCs/>
        </w:rPr>
        <w:t>both</w:t>
      </w:r>
      <w:r>
        <w:t xml:space="preserve"> roots (workspace file or Add Folder to Workspace):</w:t>
      </w:r>
    </w:p>
    <w:p w14:paraId="591863A7" w14:textId="77777777" w:rsidR="00CD5D6F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integrations/mes-cmds-member-eligibility</w:t>
      </w:r>
    </w:p>
    <w:p w14:paraId="17B3D616" w14:textId="77777777" w:rsidR="00CD5D6F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medicare-validation-rules</w:t>
      </w:r>
      <w:r>
        <w:t xml:space="preserve"> (sibling: </w:t>
      </w:r>
      <w:r>
        <w:rPr>
          <w:rStyle w:val="VerbatimChar"/>
        </w:rPr>
        <w:t>../../medicare-validation-rules</w:t>
      </w:r>
      <w:r>
        <w:t>)</w:t>
      </w:r>
    </w:p>
    <w:p w14:paraId="6928CA5A" w14:textId="77777777" w:rsidR="00CD5D6F" w:rsidRDefault="00000000">
      <w:pPr>
        <w:numPr>
          <w:ilvl w:val="0"/>
          <w:numId w:val="2"/>
        </w:numPr>
      </w:pPr>
      <w:r>
        <w:t>Install Python deps (from integration folder):</w:t>
      </w:r>
    </w:p>
    <w:p w14:paraId="5CE7E005" w14:textId="77777777" w:rsidR="00CD5D6F" w:rsidRDefault="00000000">
      <w:pPr>
        <w:pStyle w:val="SourceCode"/>
        <w:numPr>
          <w:ilvl w:val="0"/>
          <w:numId w:val="1"/>
        </w:numPr>
      </w:pPr>
      <w:r>
        <w:rPr>
          <w:rStyle w:val="NormalTok"/>
        </w:rPr>
        <w:t xml:space="preserve">pip install </w:t>
      </w:r>
      <w:r>
        <w:rPr>
          <w:rStyle w:val="OperatorTok"/>
        </w:rPr>
        <w:t>-</w:t>
      </w:r>
      <w:r>
        <w:rPr>
          <w:rStyle w:val="NormalTok"/>
        </w:rPr>
        <w:t xml:space="preserve">r </w:t>
      </w:r>
      <w:r>
        <w:rPr>
          <w:rStyle w:val="OperatorTok"/>
        </w:rPr>
        <w:t>..</w:t>
      </w:r>
      <w:r>
        <w:rPr>
          <w:rStyle w:val="NormalTok"/>
        </w:rPr>
        <w:t>\</w:t>
      </w:r>
      <w:r>
        <w:rPr>
          <w:rStyle w:val="OperatorTok"/>
        </w:rPr>
        <w:t>..</w:t>
      </w:r>
      <w:r>
        <w:rPr>
          <w:rStyle w:val="NormalTok"/>
        </w:rPr>
        <w:t>\medicare-validation-rules\requirements</w:t>
      </w:r>
      <w:r>
        <w:rPr>
          <w:rStyle w:val="OperatorTok"/>
        </w:rPr>
        <w:t>.</w:t>
      </w:r>
      <w:r>
        <w:rPr>
          <w:rStyle w:val="FunctionTok"/>
        </w:rPr>
        <w:t>txt</w:t>
      </w:r>
    </w:p>
    <w:p w14:paraId="468A0D49" w14:textId="77777777" w:rsidR="00CD5D6F" w:rsidRDefault="00000000">
      <w:pPr>
        <w:numPr>
          <w:ilvl w:val="0"/>
          <w:numId w:val="2"/>
        </w:numPr>
      </w:pPr>
      <w:r>
        <w:t xml:space="preserve">Optional: install </w:t>
      </w:r>
      <w:hyperlink r:id="rId7">
        <w:r w:rsidR="00CD5D6F">
          <w:rPr>
            <w:rStyle w:val="Hyperlink"/>
          </w:rPr>
          <w:t>Pandoc</w:t>
        </w:r>
      </w:hyperlink>
      <w:r>
        <w:t xml:space="preserve"> for Word export.</w:t>
      </w:r>
    </w:p>
    <w:p w14:paraId="392C91D2" w14:textId="77777777" w:rsidR="00CD5D6F" w:rsidRDefault="00000000">
      <w:pPr>
        <w:pStyle w:val="FirstParagraph"/>
      </w:pPr>
      <w:r>
        <w:t xml:space="preserve">Always-on rule: </w:t>
      </w:r>
      <w:r>
        <w:rPr>
          <w:rStyle w:val="VerbatimChar"/>
        </w:rPr>
        <w:t>medicaid-spec-conventions.mdc</w:t>
      </w:r>
      <w:r>
        <w:t xml:space="preserve"> (cite-never-invent, provenance). Phase rules are invoked via </w:t>
      </w:r>
      <w:r>
        <w:rPr>
          <w:rStyle w:val="VerbatimChar"/>
        </w:rPr>
        <w:t>@</w:t>
      </w:r>
      <w:r>
        <w:t xml:space="preserve"> in each turn’s prompt.</w:t>
      </w:r>
    </w:p>
    <w:p w14:paraId="7DE2F921" w14:textId="77777777" w:rsidR="00CD5D6F" w:rsidRDefault="00000000">
      <w:r>
        <w:pict w14:anchorId="6C0B49D5">
          <v:rect id="_x0000_i1028" style="width:0;height:1.5pt" o:hralign="center" o:hrstd="t" o:hr="t"/>
        </w:pict>
      </w:r>
    </w:p>
    <w:p w14:paraId="077C7103" w14:textId="77777777" w:rsidR="00CD5D6F" w:rsidRDefault="00000000">
      <w:pPr>
        <w:pStyle w:val="Heading3"/>
      </w:pPr>
      <w:bookmarkStart w:id="6" w:name="stage-1-research-turn-1"/>
      <w:bookmarkEnd w:id="5"/>
      <w:r>
        <w:t>Stage 1 — Research (Turn 1)</w:t>
      </w:r>
    </w:p>
    <w:p w14:paraId="4C0823AE" w14:textId="77777777" w:rsidR="00CD5D6F" w:rsidRDefault="00000000">
      <w:pPr>
        <w:pStyle w:val="FirstParagraph"/>
      </w:pPr>
      <w:r>
        <w:rPr>
          <w:b/>
          <w:bCs/>
        </w:rPr>
        <w:t>Goal:</w:t>
      </w:r>
      <w:r>
        <w:t xml:space="preserve"> Produce a structured, version-controlled </w:t>
      </w:r>
      <w:r>
        <w:rPr>
          <w:b/>
          <w:bCs/>
        </w:rPr>
        <w:t>research artifact</w:t>
      </w:r>
      <w:r>
        <w:t xml:space="preserve"> — not spec prose.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62"/>
        <w:gridCol w:w="5814"/>
      </w:tblGrid>
      <w:tr w:rsidR="00CD5D6F" w14:paraId="4BF01A85" w14:textId="77777777" w:rsidTr="00CD5D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11" w:type="dxa"/>
          </w:tcPr>
          <w:p w14:paraId="6F4DAEC3" w14:textId="77777777" w:rsidR="00CD5D6F" w:rsidRDefault="00000000">
            <w:pPr>
              <w:pStyle w:val="Compact"/>
            </w:pPr>
            <w:r>
              <w:lastRenderedPageBreak/>
              <w:t>Mechanism</w:t>
            </w:r>
          </w:p>
        </w:tc>
        <w:tc>
          <w:tcPr>
            <w:tcW w:w="4808" w:type="dxa"/>
          </w:tcPr>
          <w:p w14:paraId="123665E7" w14:textId="77777777" w:rsidR="00CD5D6F" w:rsidRDefault="00000000">
            <w:pPr>
              <w:pStyle w:val="Compact"/>
            </w:pPr>
            <w:r>
              <w:t>Path / behavior</w:t>
            </w:r>
          </w:p>
        </w:tc>
      </w:tr>
      <w:tr w:rsidR="00CD5D6F" w14:paraId="2EF810DD" w14:textId="77777777">
        <w:tc>
          <w:tcPr>
            <w:tcW w:w="3111" w:type="dxa"/>
          </w:tcPr>
          <w:p w14:paraId="553644B8" w14:textId="77777777" w:rsidR="00CD5D6F" w:rsidRDefault="00000000">
            <w:pPr>
              <w:pStyle w:val="Compact"/>
            </w:pPr>
            <w:r>
              <w:t>Procedure</w:t>
            </w:r>
          </w:p>
        </w:tc>
        <w:tc>
          <w:tcPr>
            <w:tcW w:w="4808" w:type="dxa"/>
          </w:tcPr>
          <w:p w14:paraId="1DF72FF8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prompts/integration-spec-research.md</w:t>
            </w:r>
          </w:p>
        </w:tc>
      </w:tr>
      <w:tr w:rsidR="00CD5D6F" w14:paraId="22C805D9" w14:textId="77777777">
        <w:tc>
          <w:tcPr>
            <w:tcW w:w="3111" w:type="dxa"/>
          </w:tcPr>
          <w:p w14:paraId="7DABCAF8" w14:textId="77777777" w:rsidR="00CD5D6F" w:rsidRDefault="00000000">
            <w:pPr>
              <w:pStyle w:val="Compact"/>
            </w:pPr>
            <w:r>
              <w:t>Phase rule</w:t>
            </w:r>
          </w:p>
        </w:tc>
        <w:tc>
          <w:tcPr>
            <w:tcW w:w="4808" w:type="dxa"/>
          </w:tcPr>
          <w:p w14:paraId="42968062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@.cursor/rules/integration-spec-research.mdc</w:t>
            </w:r>
            <w:r>
              <w:t xml:space="preserve"> (</w:t>
            </w:r>
            <w:r>
              <w:rPr>
                <w:rStyle w:val="VerbatimChar"/>
              </w:rPr>
              <w:t>alwaysApply: false</w:t>
            </w:r>
            <w:r>
              <w:t>)</w:t>
            </w:r>
          </w:p>
        </w:tc>
      </w:tr>
      <w:tr w:rsidR="00CD5D6F" w14:paraId="4149A926" w14:textId="77777777">
        <w:tc>
          <w:tcPr>
            <w:tcW w:w="3111" w:type="dxa"/>
          </w:tcPr>
          <w:p w14:paraId="6E950BEE" w14:textId="77777777" w:rsidR="00CD5D6F" w:rsidRDefault="00000000">
            <w:pPr>
              <w:pStyle w:val="Compact"/>
            </w:pPr>
            <w:r>
              <w:t>Inputs</w:t>
            </w:r>
          </w:p>
        </w:tc>
        <w:tc>
          <w:tcPr>
            <w:tcW w:w="4808" w:type="dxa"/>
          </w:tcPr>
          <w:p w14:paraId="66F788D8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source/*.csv</w:t>
            </w:r>
            <w:r>
              <w:t xml:space="preserve">, </w:t>
            </w:r>
            <w:r>
              <w:rPr>
                <w:rStyle w:val="VerbatimChar"/>
              </w:rPr>
              <w:t>target/*VO.md</w:t>
            </w:r>
            <w:r>
              <w:t xml:space="preserve">, </w:t>
            </w:r>
            <w:r>
              <w:rPr>
                <w:rStyle w:val="VerbatimChar"/>
              </w:rPr>
              <w:t>rules/eligibility/data-elements.md</w:t>
            </w:r>
            <w:r>
              <w:t xml:space="preserve">, </w:t>
            </w:r>
            <w:r>
              <w:rPr>
                <w:rStyle w:val="VerbatimChar"/>
              </w:rPr>
              <w:t>value-lists/*.csv</w:t>
            </w:r>
          </w:p>
        </w:tc>
      </w:tr>
      <w:tr w:rsidR="00CD5D6F" w14:paraId="7C250D11" w14:textId="77777777">
        <w:tc>
          <w:tcPr>
            <w:tcW w:w="3111" w:type="dxa"/>
          </w:tcPr>
          <w:p w14:paraId="41EAF91C" w14:textId="77777777" w:rsidR="00CD5D6F" w:rsidRDefault="00000000">
            <w:pPr>
              <w:pStyle w:val="Compact"/>
            </w:pPr>
            <w:r>
              <w:t>Output</w:t>
            </w:r>
          </w:p>
        </w:tc>
        <w:tc>
          <w:tcPr>
            <w:tcW w:w="4808" w:type="dxa"/>
          </w:tcPr>
          <w:p w14:paraId="6E638CFF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research/Integration_Research_MemberEligibility.yaml</w:t>
            </w:r>
          </w:p>
        </w:tc>
      </w:tr>
      <w:tr w:rsidR="00CD5D6F" w14:paraId="336F25D7" w14:textId="77777777">
        <w:tc>
          <w:tcPr>
            <w:tcW w:w="3111" w:type="dxa"/>
          </w:tcPr>
          <w:p w14:paraId="34733DE3" w14:textId="77777777" w:rsidR="00CD5D6F" w:rsidRDefault="00000000">
            <w:pPr>
              <w:pStyle w:val="Compact"/>
            </w:pPr>
            <w:r>
              <w:t>Contract</w:t>
            </w:r>
          </w:p>
        </w:tc>
        <w:tc>
          <w:tcPr>
            <w:tcW w:w="4808" w:type="dxa"/>
          </w:tcPr>
          <w:p w14:paraId="4419F8EB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schemas/integration-research.schema.json</w:t>
            </w:r>
          </w:p>
        </w:tc>
      </w:tr>
    </w:tbl>
    <w:p w14:paraId="4A0B741C" w14:textId="77777777" w:rsidR="00CD5D6F" w:rsidRDefault="00000000">
      <w:pPr>
        <w:pStyle w:val="BodyText"/>
      </w:pPr>
      <w:r>
        <w:rPr>
          <w:b/>
          <w:bCs/>
        </w:rPr>
        <w:t>Research agent constraints:</w:t>
      </w:r>
    </w:p>
    <w:p w14:paraId="34722932" w14:textId="77777777" w:rsidR="00CD5D6F" w:rsidRDefault="00000000">
      <w:pPr>
        <w:pStyle w:val="Compact"/>
        <w:numPr>
          <w:ilvl w:val="0"/>
          <w:numId w:val="4"/>
        </w:numPr>
      </w:pPr>
      <w:r>
        <w:t xml:space="preserve">Read-only on inputs; every fact has </w:t>
      </w:r>
      <w:r>
        <w:rPr>
          <w:rStyle w:val="VerbatimChar"/>
        </w:rPr>
        <w:t>source_ref</w:t>
      </w:r>
      <w:r>
        <w:t xml:space="preserve"> (</w:t>
      </w:r>
      <w:r>
        <w:rPr>
          <w:rStyle w:val="VerbatimChar"/>
        </w:rPr>
        <w:t>file:Lnn</w:t>
      </w:r>
      <w:r>
        <w:t>).</w:t>
      </w:r>
    </w:p>
    <w:p w14:paraId="1AA32088" w14:textId="77777777" w:rsidR="00CD5D6F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gaps[]</w:t>
      </w:r>
      <w:r>
        <w:t xml:space="preserve"> only — </w:t>
      </w:r>
      <w:r>
        <w:rPr>
          <w:rStyle w:val="VerbatimChar"/>
        </w:rPr>
        <w:t>assumptions: []</w:t>
      </w:r>
      <w:r>
        <w:t xml:space="preserve"> (no ASM at research time).</w:t>
      </w:r>
    </w:p>
    <w:p w14:paraId="7F23D22D" w14:textId="77777777" w:rsidR="00CD5D6F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field_mappings[]</w:t>
      </w:r>
      <w:r>
        <w:t xml:space="preserve">: one row per source field; </w:t>
      </w:r>
      <w:r>
        <w:rPr>
          <w:rStyle w:val="VerbatimChar"/>
        </w:rPr>
        <w:t>derivation</w:t>
      </w:r>
      <w:r>
        <w:t xml:space="preserve"> = </w:t>
      </w:r>
      <w:r>
        <w:rPr>
          <w:rStyle w:val="VerbatimChar"/>
        </w:rPr>
        <w:t>DIRECT</w:t>
      </w:r>
      <w:r>
        <w:t xml:space="preserve"> | </w:t>
      </w:r>
      <w:r>
        <w:rPr>
          <w:rStyle w:val="VerbatimChar"/>
        </w:rPr>
        <w:t>INFERRED</w:t>
      </w:r>
      <w:r>
        <w:t xml:space="preserve"> | </w:t>
      </w:r>
      <w:r>
        <w:rPr>
          <w:rStyle w:val="VerbatimChar"/>
        </w:rPr>
        <w:t>UNMAPPED</w:t>
      </w:r>
      <w:r>
        <w:t>.</w:t>
      </w:r>
    </w:p>
    <w:p w14:paraId="1C430136" w14:textId="77777777" w:rsidR="00CD5D6F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vvl_members[]</w:t>
      </w:r>
      <w:r>
        <w:t xml:space="preserve">: verbatim CONFIRMED CSV rows with per-row </w:t>
      </w:r>
      <w:r>
        <w:rPr>
          <w:rStyle w:val="VerbatimChar"/>
        </w:rPr>
        <w:t>source_ref</w:t>
      </w:r>
      <w:r>
        <w:t>.</w:t>
      </w:r>
    </w:p>
    <w:p w14:paraId="519227A5" w14:textId="77777777" w:rsidR="00CD5D6F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meta.sources[]</w:t>
      </w:r>
      <w:r>
        <w:t>: paths + SHA-256 checksums for provenance.</w:t>
      </w:r>
    </w:p>
    <w:p w14:paraId="6F07B32A" w14:textId="77777777" w:rsidR="00CD5D6F" w:rsidRDefault="00000000">
      <w:pPr>
        <w:pStyle w:val="FirstParagraph"/>
      </w:pPr>
      <w:r>
        <w:rPr>
          <w:b/>
          <w:bCs/>
        </w:rPr>
        <w:t>Gate:</w:t>
      </w:r>
    </w:p>
    <w:p w14:paraId="15714460" w14:textId="77777777" w:rsidR="00CD5D6F" w:rsidRDefault="00000000"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>..</w:t>
      </w:r>
      <w:r>
        <w:rPr>
          <w:rStyle w:val="NormalTok"/>
        </w:rPr>
        <w:t>\</w:t>
      </w:r>
      <w:r>
        <w:rPr>
          <w:rStyle w:val="OperatorTok"/>
        </w:rPr>
        <w:t>..</w:t>
      </w:r>
      <w:r>
        <w:rPr>
          <w:rStyle w:val="NormalTok"/>
        </w:rPr>
        <w:t>\medicare-validation-rules\tools\validate_research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rPr>
          <w:rStyle w:val="NormalTok"/>
        </w:rPr>
        <w:t xml:space="preserve"> research\Integration_Research_MemberEligibility</w:t>
      </w:r>
      <w:r>
        <w:rPr>
          <w:rStyle w:val="OperatorTok"/>
        </w:rPr>
        <w:t>.</w:t>
      </w:r>
      <w:r>
        <w:rPr>
          <w:rStyle w:val="FunctionTok"/>
        </w:rPr>
        <w:t>yaml</w:t>
      </w:r>
    </w:p>
    <w:p w14:paraId="3558E2EE" w14:textId="77777777" w:rsidR="00CD5D6F" w:rsidRDefault="00000000">
      <w:pPr>
        <w:pStyle w:val="FirstParagraph"/>
      </w:pPr>
      <w:r>
        <w:t xml:space="preserve">Checks: JSON Schema, dictionary version vs </w:t>
      </w:r>
      <w:r>
        <w:rPr>
          <w:rStyle w:val="VerbatimChar"/>
        </w:rPr>
        <w:t>MANIFEST.yaml</w:t>
      </w:r>
      <w:r>
        <w:t xml:space="preserve">, empty assumptions, DE ids in </w:t>
      </w:r>
      <w:r>
        <w:rPr>
          <w:rStyle w:val="VerbatimChar"/>
        </w:rPr>
        <w:t>data-elements.csv</w:t>
      </w:r>
      <w:r>
        <w:t>, VVL row parity, optional SHA-256 match.</w:t>
      </w:r>
    </w:p>
    <w:p w14:paraId="2E0685F3" w14:textId="77777777" w:rsidR="00CD5D6F" w:rsidRDefault="00000000">
      <w:r>
        <w:pict w14:anchorId="081C5696">
          <v:rect id="_x0000_i1029" style="width:0;height:1.5pt" o:hralign="center" o:hrstd="t" o:hr="t"/>
        </w:pict>
      </w:r>
    </w:p>
    <w:p w14:paraId="4B4D8BAD" w14:textId="77777777" w:rsidR="00CD5D6F" w:rsidRDefault="00000000">
      <w:pPr>
        <w:pStyle w:val="Heading3"/>
      </w:pPr>
      <w:bookmarkStart w:id="7" w:name="stage-2-human-review-hitl-gate"/>
      <w:bookmarkEnd w:id="6"/>
      <w:r>
        <w:t>Stage 2 — Human review (HITL gate)</w:t>
      </w:r>
    </w:p>
    <w:p w14:paraId="78F441DD" w14:textId="77777777" w:rsidR="00CD5D6F" w:rsidRDefault="00000000">
      <w:pPr>
        <w:pStyle w:val="FirstParagraph"/>
      </w:pPr>
      <w:r>
        <w:t>The BA/SME reviews the YAML (mappings, gaps, VVL members) — typically far smaller than a full spec. This is the intended checkpoint before any narrative or placeholder behavior is written.</w:t>
      </w:r>
    </w:p>
    <w:p w14:paraId="4D8FA934" w14:textId="77777777" w:rsidR="00CD5D6F" w:rsidRDefault="00000000">
      <w:pPr>
        <w:pStyle w:val="BodyText"/>
      </w:pPr>
      <w:r>
        <w:t>No Cursor automation here; approval is procedural.</w:t>
      </w:r>
    </w:p>
    <w:p w14:paraId="1B5B1BB7" w14:textId="77777777" w:rsidR="00CD5D6F" w:rsidRDefault="00000000">
      <w:r>
        <w:pict w14:anchorId="423262AD">
          <v:rect id="_x0000_i1030" style="width:0;height:1.5pt" o:hralign="center" o:hrstd="t" o:hr="t"/>
        </w:pict>
      </w:r>
    </w:p>
    <w:p w14:paraId="1142FD92" w14:textId="77777777" w:rsidR="00CD5D6F" w:rsidRDefault="00000000">
      <w:pPr>
        <w:pStyle w:val="Heading3"/>
      </w:pPr>
      <w:bookmarkStart w:id="8" w:name="stage-3-writer-turn-2-new-chat"/>
      <w:bookmarkEnd w:id="7"/>
      <w:r>
        <w:t>Stage 3 — Writer (Turn 2, new chat)</w:t>
      </w:r>
    </w:p>
    <w:p w14:paraId="52068575" w14:textId="77777777" w:rsidR="00CD5D6F" w:rsidRDefault="00000000">
      <w:pPr>
        <w:pStyle w:val="FirstParagraph"/>
      </w:pPr>
      <w:r>
        <w:rPr>
          <w:b/>
          <w:bCs/>
        </w:rPr>
        <w:t>Goal:</w:t>
      </w:r>
      <w:r>
        <w:t xml:space="preserve"> Transcribe approved research into the Integration Specification (§1–§5).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62"/>
        <w:gridCol w:w="5814"/>
      </w:tblGrid>
      <w:tr w:rsidR="00CD5D6F" w14:paraId="03C204AD" w14:textId="77777777" w:rsidTr="00CD5D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11" w:type="dxa"/>
          </w:tcPr>
          <w:p w14:paraId="5F3AB4EA" w14:textId="77777777" w:rsidR="00CD5D6F" w:rsidRDefault="00000000">
            <w:pPr>
              <w:pStyle w:val="Compact"/>
            </w:pPr>
            <w:r>
              <w:t>Mechanism</w:t>
            </w:r>
          </w:p>
        </w:tc>
        <w:tc>
          <w:tcPr>
            <w:tcW w:w="4808" w:type="dxa"/>
          </w:tcPr>
          <w:p w14:paraId="6A3B65EC" w14:textId="77777777" w:rsidR="00CD5D6F" w:rsidRDefault="00000000">
            <w:pPr>
              <w:pStyle w:val="Compact"/>
            </w:pPr>
            <w:r>
              <w:t>Path / behavior</w:t>
            </w:r>
          </w:p>
        </w:tc>
      </w:tr>
      <w:tr w:rsidR="00CD5D6F" w14:paraId="509C1A82" w14:textId="77777777">
        <w:tc>
          <w:tcPr>
            <w:tcW w:w="3111" w:type="dxa"/>
          </w:tcPr>
          <w:p w14:paraId="453A1094" w14:textId="77777777" w:rsidR="00CD5D6F" w:rsidRDefault="00000000">
            <w:pPr>
              <w:pStyle w:val="Compact"/>
            </w:pPr>
            <w:r>
              <w:t>Procedure</w:t>
            </w:r>
          </w:p>
        </w:tc>
        <w:tc>
          <w:tcPr>
            <w:tcW w:w="4808" w:type="dxa"/>
          </w:tcPr>
          <w:p w14:paraId="5F9ACC4A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prompts/integration-spec-write.md</w:t>
            </w:r>
          </w:p>
        </w:tc>
      </w:tr>
      <w:tr w:rsidR="00CD5D6F" w14:paraId="5A7EA885" w14:textId="77777777">
        <w:tc>
          <w:tcPr>
            <w:tcW w:w="3111" w:type="dxa"/>
          </w:tcPr>
          <w:p w14:paraId="0FB1CF16" w14:textId="77777777" w:rsidR="00CD5D6F" w:rsidRDefault="00000000">
            <w:pPr>
              <w:pStyle w:val="Compact"/>
            </w:pPr>
            <w:r>
              <w:lastRenderedPageBreak/>
              <w:t>Phase rule</w:t>
            </w:r>
          </w:p>
        </w:tc>
        <w:tc>
          <w:tcPr>
            <w:tcW w:w="4808" w:type="dxa"/>
          </w:tcPr>
          <w:p w14:paraId="33623B03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@.cursor/rules/integration-spec-writer.mdc</w:t>
            </w:r>
          </w:p>
        </w:tc>
      </w:tr>
      <w:tr w:rsidR="00CD5D6F" w14:paraId="546DB2BB" w14:textId="77777777">
        <w:tc>
          <w:tcPr>
            <w:tcW w:w="3111" w:type="dxa"/>
          </w:tcPr>
          <w:p w14:paraId="4813ECA1" w14:textId="77777777" w:rsidR="00CD5D6F" w:rsidRDefault="00000000">
            <w:pPr>
              <w:pStyle w:val="Compact"/>
            </w:pPr>
            <w:r>
              <w:rPr>
                <w:b/>
                <w:bCs/>
              </w:rPr>
              <w:t>Only input</w:t>
            </w:r>
          </w:p>
        </w:tc>
        <w:tc>
          <w:tcPr>
            <w:tcW w:w="4808" w:type="dxa"/>
          </w:tcPr>
          <w:p w14:paraId="3F69AF0F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@research/Integration_Research_MemberEligibility.yaml</w:t>
            </w:r>
          </w:p>
        </w:tc>
      </w:tr>
      <w:tr w:rsidR="00CD5D6F" w14:paraId="3F8C5A7C" w14:textId="77777777">
        <w:tc>
          <w:tcPr>
            <w:tcW w:w="3111" w:type="dxa"/>
          </w:tcPr>
          <w:p w14:paraId="0F6E9970" w14:textId="77777777" w:rsidR="00CD5D6F" w:rsidRDefault="00000000">
            <w:pPr>
              <w:pStyle w:val="Compact"/>
            </w:pPr>
            <w:r>
              <w:t>Outputs</w:t>
            </w:r>
          </w:p>
        </w:tc>
        <w:tc>
          <w:tcPr>
            <w:tcW w:w="4808" w:type="dxa"/>
          </w:tcPr>
          <w:p w14:paraId="21010793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spec/Integration_Spec_....md</w:t>
            </w:r>
            <w:r>
              <w:t xml:space="preserve"> (canonical), then </w:t>
            </w:r>
            <w:r>
              <w:rPr>
                <w:rStyle w:val="VerbatimChar"/>
              </w:rPr>
              <w:t>.docx</w:t>
            </w:r>
          </w:p>
        </w:tc>
      </w:tr>
    </w:tbl>
    <w:p w14:paraId="067816D9" w14:textId="77777777" w:rsidR="00CD5D6F" w:rsidRDefault="00000000">
      <w:pPr>
        <w:pStyle w:val="BodyText"/>
      </w:pPr>
      <w:r>
        <w:rPr>
          <w:b/>
          <w:bCs/>
        </w:rPr>
        <w:t>Writer constraints:</w:t>
      </w:r>
    </w:p>
    <w:p w14:paraId="48114777" w14:textId="77777777" w:rsidR="00CD5D6F" w:rsidRDefault="00000000">
      <w:pPr>
        <w:pStyle w:val="Compact"/>
        <w:numPr>
          <w:ilvl w:val="0"/>
          <w:numId w:val="5"/>
        </w:numPr>
      </w:pPr>
      <w:r>
        <w:t>No new field mappings, VVL codes, or GAP IDs beyond research.</w:t>
      </w:r>
    </w:p>
    <w:p w14:paraId="59EF88C1" w14:textId="77777777" w:rsidR="00CD5D6F" w:rsidRDefault="00000000">
      <w:pPr>
        <w:pStyle w:val="Compact"/>
        <w:numPr>
          <w:ilvl w:val="0"/>
          <w:numId w:val="5"/>
        </w:numPr>
      </w:pPr>
      <w:r>
        <w:t xml:space="preserve">No </w:t>
      </w:r>
      <w:r>
        <w:rPr>
          <w:rStyle w:val="VerbatimChar"/>
        </w:rPr>
        <w:t>ASM-NN</w:t>
      </w:r>
      <w:r>
        <w:t xml:space="preserve"> unless present in research </w:t>
      </w:r>
      <w:r>
        <w:rPr>
          <w:rStyle w:val="VerbatimChar"/>
        </w:rPr>
        <w:t>assumptions</w:t>
      </w:r>
      <w:r>
        <w:t xml:space="preserve"> (empty on first pass).</w:t>
      </w:r>
    </w:p>
    <w:p w14:paraId="555E3CDD" w14:textId="77777777" w:rsidR="00CD5D6F" w:rsidRDefault="00000000">
      <w:pPr>
        <w:pStyle w:val="Compact"/>
        <w:numPr>
          <w:ilvl w:val="0"/>
          <w:numId w:val="5"/>
        </w:numPr>
      </w:pPr>
      <w:r>
        <w:t xml:space="preserve">§3 echoes research </w:t>
      </w:r>
      <w:r>
        <w:rPr>
          <w:rStyle w:val="VerbatimChar"/>
        </w:rPr>
        <w:t>source_ref</w:t>
      </w:r>
      <w:r>
        <w:t xml:space="preserve"> / </w:t>
      </w:r>
      <w:r>
        <w:rPr>
          <w:rStyle w:val="VerbatimChar"/>
        </w:rPr>
        <w:t>target_ref</w:t>
      </w:r>
      <w:r>
        <w:t xml:space="preserve">; §2.2 lists research </w:t>
      </w:r>
      <w:r>
        <w:rPr>
          <w:rStyle w:val="VerbatimChar"/>
        </w:rPr>
        <w:t>gaps</w:t>
      </w:r>
      <w:r>
        <w:t>.</w:t>
      </w:r>
    </w:p>
    <w:p w14:paraId="1B51C194" w14:textId="77777777" w:rsidR="00CD5D6F" w:rsidRDefault="00000000">
      <w:pPr>
        <w:pStyle w:val="FirstParagraph"/>
      </w:pPr>
      <w:r>
        <w:rPr>
          <w:b/>
          <w:bCs/>
        </w:rPr>
        <w:t>Gates (order matters):</w:t>
      </w:r>
    </w:p>
    <w:p w14:paraId="2A7C15B2" w14:textId="77777777" w:rsidR="00CD5D6F" w:rsidRDefault="00000000"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>..</w:t>
      </w:r>
      <w:r>
        <w:rPr>
          <w:rStyle w:val="NormalTok"/>
        </w:rPr>
        <w:t>\</w:t>
      </w:r>
      <w:r>
        <w:rPr>
          <w:rStyle w:val="OperatorTok"/>
        </w:rPr>
        <w:t>..</w:t>
      </w:r>
      <w:r>
        <w:rPr>
          <w:rStyle w:val="NormalTok"/>
        </w:rPr>
        <w:t>\medicare-validation-rules\tools\validate_spec_against_research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rPr>
          <w:rStyle w:val="NormalTok"/>
        </w:rPr>
        <w:t xml:space="preserve"> research\Integration_Research_MemberEligibility</w:t>
      </w:r>
      <w:r>
        <w:rPr>
          <w:rStyle w:val="OperatorTok"/>
        </w:rPr>
        <w:t>.</w:t>
      </w:r>
      <w:r>
        <w:rPr>
          <w:rStyle w:val="FunctionTok"/>
        </w:rPr>
        <w:t>yaml</w:t>
      </w:r>
      <w:r>
        <w:rPr>
          <w:rStyle w:val="NormalTok"/>
        </w:rPr>
        <w:t xml:space="preserve"> spec\Integration_Spec_MES_to_CMdS_MemberEligibility</w:t>
      </w:r>
      <w:r>
        <w:rPr>
          <w:rStyle w:val="OperatorTok"/>
        </w:rPr>
        <w:t>.</w:t>
      </w:r>
      <w:r>
        <w:rPr>
          <w:rStyle w:val="FunctionTok"/>
        </w:rPr>
        <w:t>md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>..</w:t>
      </w:r>
      <w:r>
        <w:rPr>
          <w:rStyle w:val="NormalTok"/>
        </w:rPr>
        <w:t>\</w:t>
      </w:r>
      <w:r>
        <w:rPr>
          <w:rStyle w:val="OperatorTok"/>
        </w:rPr>
        <w:t>..</w:t>
      </w:r>
      <w:r>
        <w:rPr>
          <w:rStyle w:val="NormalTok"/>
        </w:rPr>
        <w:t>\medicare-validation-rules\tools\md_to_docx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rPr>
          <w:rStyle w:val="NormalTok"/>
        </w:rPr>
        <w:t xml:space="preserve"> spec\Integration_Spec_MES_to_CMdS_MemberEligibility</w:t>
      </w:r>
      <w:r>
        <w:rPr>
          <w:rStyle w:val="OperatorTok"/>
        </w:rPr>
        <w:t>.</w:t>
      </w:r>
      <w:r>
        <w:rPr>
          <w:rStyle w:val="FunctionTok"/>
        </w:rPr>
        <w:t>md</w:t>
      </w:r>
    </w:p>
    <w:p w14:paraId="755919B7" w14:textId="77777777" w:rsidR="00CD5D6F" w:rsidRDefault="00000000">
      <w:pPr>
        <w:pStyle w:val="FirstParagraph"/>
      </w:pPr>
      <w:r>
        <w:rPr>
          <w:rStyle w:val="VerbatimChar"/>
        </w:rPr>
        <w:t>validate_spec_against_research.py</w:t>
      </w:r>
      <w:r>
        <w:t xml:space="preserve"> checks §3 field parity, §4.D VVL codes ⊆ research, §2.2 GAP ids, and ASM gate when assumptions are empty.</w:t>
      </w:r>
    </w:p>
    <w:p w14:paraId="763C6954" w14:textId="77777777" w:rsidR="00CD5D6F" w:rsidRDefault="00000000">
      <w:r>
        <w:pict w14:anchorId="22006ACE">
          <v:rect id="_x0000_i1031" style="width:0;height:1.5pt" o:hralign="center" o:hrstd="t" o:hr="t"/>
        </w:pict>
      </w:r>
    </w:p>
    <w:p w14:paraId="06A1B26E" w14:textId="77777777" w:rsidR="00CD5D6F" w:rsidRDefault="00000000">
      <w:pPr>
        <w:pStyle w:val="Heading2"/>
      </w:pPr>
      <w:bookmarkStart w:id="9" w:name="cursor-control-plane"/>
      <w:bookmarkEnd w:id="4"/>
      <w:bookmarkEnd w:id="8"/>
      <w:r>
        <w:t>4. Cursor control plane</w:t>
      </w:r>
    </w:p>
    <w:p w14:paraId="0446E3A2" w14:textId="749E68A1" w:rsidR="00CD5D6F" w:rsidRDefault="00000000">
      <w:pPr>
        <w:pStyle w:val="FirstParagraph"/>
      </w:pPr>
      <w:r>
        <w:t>Cursor does not ship separate “Research Agent” and “Writer Agent” products. Behavior is enforced by:</w:t>
      </w:r>
      <w:r w:rsidR="003671E6" w:rsidRPr="003671E6">
        <w:t xml:space="preserve"> </w:t>
      </w:r>
    </w:p>
    <w:p w14:paraId="2E975DC6" w14:textId="61024E51" w:rsidR="00CD5D6F" w:rsidRDefault="003671E6">
      <w:pPr>
        <w:pStyle w:val="SourceCode"/>
      </w:pPr>
      <w:r w:rsidRPr="003671E6">
        <w:rPr>
          <w:noProof/>
        </w:rPr>
        <w:drawing>
          <wp:inline distT="0" distB="0" distL="0" distR="0" wp14:anchorId="308351FE" wp14:editId="149D6CAF">
            <wp:extent cx="4905375" cy="1320800"/>
            <wp:effectExtent l="0" t="0" r="0" b="0"/>
            <wp:docPr id="10833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8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1094" cy="13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A87A" w14:textId="77777777" w:rsidR="003671E6" w:rsidRDefault="003671E6">
      <w:r>
        <w:br w:type="page"/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33"/>
        <w:gridCol w:w="3302"/>
        <w:gridCol w:w="2641"/>
      </w:tblGrid>
      <w:tr w:rsidR="00CD5D6F" w14:paraId="0B150D0C" w14:textId="77777777" w:rsidTr="00CD5D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4" w:type="dxa"/>
          </w:tcPr>
          <w:p w14:paraId="7FF536F0" w14:textId="02791921" w:rsidR="00CD5D6F" w:rsidRDefault="00000000">
            <w:pPr>
              <w:pStyle w:val="Compact"/>
            </w:pPr>
            <w:r>
              <w:lastRenderedPageBreak/>
              <w:t>Mechanism</w:t>
            </w:r>
          </w:p>
        </w:tc>
        <w:tc>
          <w:tcPr>
            <w:tcW w:w="2731" w:type="dxa"/>
          </w:tcPr>
          <w:p w14:paraId="7D49965C" w14:textId="77777777" w:rsidR="00CD5D6F" w:rsidRDefault="00000000">
            <w:pPr>
              <w:pStyle w:val="Compact"/>
            </w:pPr>
            <w:r>
              <w:t>Research</w:t>
            </w:r>
          </w:p>
        </w:tc>
        <w:tc>
          <w:tcPr>
            <w:tcW w:w="2184" w:type="dxa"/>
          </w:tcPr>
          <w:p w14:paraId="0B1A4D53" w14:textId="77777777" w:rsidR="00CD5D6F" w:rsidRDefault="00000000">
            <w:pPr>
              <w:pStyle w:val="Compact"/>
            </w:pPr>
            <w:r>
              <w:t>Writer</w:t>
            </w:r>
          </w:p>
        </w:tc>
      </w:tr>
      <w:tr w:rsidR="00CD5D6F" w14:paraId="45067863" w14:textId="77777777">
        <w:tc>
          <w:tcPr>
            <w:tcW w:w="3004" w:type="dxa"/>
          </w:tcPr>
          <w:p w14:paraId="41A2390F" w14:textId="0BD1FCB4" w:rsidR="00CD5D6F" w:rsidRDefault="00000000">
            <w:pPr>
              <w:pStyle w:val="Compact"/>
            </w:pPr>
            <w:r>
              <w:t>Prompt file</w:t>
            </w:r>
          </w:p>
        </w:tc>
        <w:tc>
          <w:tcPr>
            <w:tcW w:w="2731" w:type="dxa"/>
          </w:tcPr>
          <w:p w14:paraId="0773DB08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integration-spec-research.md</w:t>
            </w:r>
          </w:p>
        </w:tc>
        <w:tc>
          <w:tcPr>
            <w:tcW w:w="2184" w:type="dxa"/>
          </w:tcPr>
          <w:p w14:paraId="02A66893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integration-spec-write.md</w:t>
            </w:r>
          </w:p>
        </w:tc>
      </w:tr>
      <w:tr w:rsidR="00CD5D6F" w14:paraId="1C68E42A" w14:textId="77777777">
        <w:tc>
          <w:tcPr>
            <w:tcW w:w="3004" w:type="dxa"/>
          </w:tcPr>
          <w:p w14:paraId="24455585" w14:textId="77777777" w:rsidR="00CD5D6F" w:rsidRDefault="00000000">
            <w:pPr>
              <w:pStyle w:val="Compact"/>
            </w:pPr>
            <w:r>
              <w:t>Cursor rule</w:t>
            </w:r>
          </w:p>
        </w:tc>
        <w:tc>
          <w:tcPr>
            <w:tcW w:w="2731" w:type="dxa"/>
          </w:tcPr>
          <w:p w14:paraId="12EE9AD9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integration-spec-research.mdc</w:t>
            </w:r>
          </w:p>
        </w:tc>
        <w:tc>
          <w:tcPr>
            <w:tcW w:w="2184" w:type="dxa"/>
          </w:tcPr>
          <w:p w14:paraId="66B72DE7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integration-spec-writer.mdc</w:t>
            </w:r>
          </w:p>
        </w:tc>
      </w:tr>
      <w:tr w:rsidR="00CD5D6F" w14:paraId="5BDEAFA6" w14:textId="77777777">
        <w:tc>
          <w:tcPr>
            <w:tcW w:w="3004" w:type="dxa"/>
          </w:tcPr>
          <w:p w14:paraId="7F05F2A6" w14:textId="77777777" w:rsidR="00CD5D6F" w:rsidRDefault="00000000">
            <w:pPr>
              <w:pStyle w:val="Compact"/>
            </w:pPr>
            <w:r>
              <w:t>Agent input scope</w:t>
            </w:r>
          </w:p>
        </w:tc>
        <w:tc>
          <w:tcPr>
            <w:tcW w:w="2731" w:type="dxa"/>
          </w:tcPr>
          <w:p w14:paraId="223AD0E1" w14:textId="77777777" w:rsidR="00CD5D6F" w:rsidRDefault="00000000">
            <w:pPr>
              <w:pStyle w:val="Compact"/>
            </w:pPr>
            <w:r>
              <w:t>All flow artifacts</w:t>
            </w:r>
          </w:p>
        </w:tc>
        <w:tc>
          <w:tcPr>
            <w:tcW w:w="2184" w:type="dxa"/>
          </w:tcPr>
          <w:p w14:paraId="456C03E8" w14:textId="77777777" w:rsidR="00CD5D6F" w:rsidRDefault="00000000">
            <w:pPr>
              <w:pStyle w:val="Compact"/>
            </w:pPr>
            <w:r>
              <w:t>Research YAML only</w:t>
            </w:r>
          </w:p>
        </w:tc>
      </w:tr>
      <w:tr w:rsidR="00CD5D6F" w14:paraId="73883C11" w14:textId="77777777">
        <w:tc>
          <w:tcPr>
            <w:tcW w:w="3004" w:type="dxa"/>
          </w:tcPr>
          <w:p w14:paraId="09056161" w14:textId="77777777" w:rsidR="00CD5D6F" w:rsidRDefault="00000000">
            <w:pPr>
              <w:pStyle w:val="Compact"/>
            </w:pPr>
            <w:r>
              <w:t>Deliverable</w:t>
            </w:r>
          </w:p>
        </w:tc>
        <w:tc>
          <w:tcPr>
            <w:tcW w:w="2731" w:type="dxa"/>
          </w:tcPr>
          <w:p w14:paraId="2E757332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research/*.yaml</w:t>
            </w:r>
          </w:p>
        </w:tc>
        <w:tc>
          <w:tcPr>
            <w:tcW w:w="2184" w:type="dxa"/>
          </w:tcPr>
          <w:p w14:paraId="6AD11E67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spec/*.md</w:t>
            </w:r>
            <w:r>
              <w:t xml:space="preserve"> + </w:t>
            </w:r>
            <w:r>
              <w:rPr>
                <w:rStyle w:val="VerbatimChar"/>
              </w:rPr>
              <w:t>.docx</w:t>
            </w:r>
          </w:p>
        </w:tc>
      </w:tr>
      <w:tr w:rsidR="00CD5D6F" w14:paraId="591557F9" w14:textId="77777777">
        <w:tc>
          <w:tcPr>
            <w:tcW w:w="3004" w:type="dxa"/>
          </w:tcPr>
          <w:p w14:paraId="4C7552AF" w14:textId="77777777" w:rsidR="00CD5D6F" w:rsidRDefault="00000000">
            <w:pPr>
              <w:pStyle w:val="Compact"/>
            </w:pPr>
            <w:r>
              <w:t>Validator</w:t>
            </w:r>
          </w:p>
        </w:tc>
        <w:tc>
          <w:tcPr>
            <w:tcW w:w="2731" w:type="dxa"/>
          </w:tcPr>
          <w:p w14:paraId="4BF1DCD0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validate_research.py</w:t>
            </w:r>
          </w:p>
        </w:tc>
        <w:tc>
          <w:tcPr>
            <w:tcW w:w="2184" w:type="dxa"/>
          </w:tcPr>
          <w:p w14:paraId="18B0FE38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validate_spec_against_research.py</w:t>
            </w:r>
          </w:p>
        </w:tc>
      </w:tr>
    </w:tbl>
    <w:p w14:paraId="22DCDD0D" w14:textId="77777777" w:rsidR="00CD5D6F" w:rsidRDefault="00000000">
      <w:pPr>
        <w:pStyle w:val="BodyText"/>
      </w:pPr>
      <w:r>
        <w:t xml:space="preserve">Deprecated entry point: </w:t>
      </w:r>
      <w:r>
        <w:rPr>
          <w:rStyle w:val="VerbatimChar"/>
        </w:rPr>
        <w:t>integration-spec-generation.md</w:t>
      </w:r>
      <w:r>
        <w:t xml:space="preserve"> redirects to the two-phase flow.</w:t>
      </w:r>
    </w:p>
    <w:p w14:paraId="0E18FD4A" w14:textId="77777777" w:rsidR="00CD5D6F" w:rsidRDefault="00000000">
      <w:r>
        <w:pict w14:anchorId="050E2027">
          <v:rect id="_x0000_i1032" style="width:0;height:1.5pt" o:hralign="center" o:hrstd="t" o:hr="t"/>
        </w:pict>
      </w:r>
    </w:p>
    <w:p w14:paraId="6FB9B0E2" w14:textId="77777777" w:rsidR="00CD5D6F" w:rsidRDefault="00000000">
      <w:pPr>
        <w:pStyle w:val="Heading2"/>
      </w:pPr>
      <w:bookmarkStart w:id="10" w:name="research-artifact-model-contract"/>
      <w:bookmarkEnd w:id="9"/>
      <w:r>
        <w:t>5. Research artifact model (contract)</w:t>
      </w:r>
    </w:p>
    <w:p w14:paraId="41C3C65D" w14:textId="77777777" w:rsidR="00CD5D6F" w:rsidRDefault="00000000">
      <w:pPr>
        <w:pStyle w:val="FirstParagraph"/>
      </w:pPr>
      <w:r>
        <w:t xml:space="preserve">The research YAML is the </w:t>
      </w:r>
      <w:r>
        <w:rPr>
          <w:b/>
          <w:bCs/>
        </w:rPr>
        <w:t>structured source of truth</w:t>
      </w:r>
      <w:r>
        <w:t xml:space="preserve"> between phases: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CD5D6F" w14:paraId="5B246785" w14:textId="77777777" w:rsidTr="00CD5D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E9DA5CB" w14:textId="77777777" w:rsidR="00CD5D6F" w:rsidRDefault="00000000">
            <w:pPr>
              <w:pStyle w:val="Compact"/>
            </w:pPr>
            <w:r>
              <w:t>Section</w:t>
            </w:r>
          </w:p>
        </w:tc>
        <w:tc>
          <w:tcPr>
            <w:tcW w:w="3960" w:type="dxa"/>
          </w:tcPr>
          <w:p w14:paraId="50EE2593" w14:textId="77777777" w:rsidR="00CD5D6F" w:rsidRDefault="00000000">
            <w:pPr>
              <w:pStyle w:val="Compact"/>
            </w:pPr>
            <w:r>
              <w:t>Purpose</w:t>
            </w:r>
          </w:p>
        </w:tc>
      </w:tr>
      <w:tr w:rsidR="00CD5D6F" w14:paraId="57E64065" w14:textId="77777777">
        <w:tc>
          <w:tcPr>
            <w:tcW w:w="3960" w:type="dxa"/>
          </w:tcPr>
          <w:p w14:paraId="1EA44178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3960" w:type="dxa"/>
          </w:tcPr>
          <w:p w14:paraId="1E705E81" w14:textId="77777777" w:rsidR="00CD5D6F" w:rsidRDefault="00000000">
            <w:pPr>
              <w:pStyle w:val="Compact"/>
            </w:pPr>
            <w:r>
              <w:t xml:space="preserve">Flow name, T-MSIS </w:t>
            </w:r>
            <w:r>
              <w:rPr>
                <w:rStyle w:val="VerbatimChar"/>
              </w:rPr>
              <w:t>dictionary_version</w:t>
            </w:r>
            <w:r>
              <w:t>, input file paths + SHA-256</w:t>
            </w:r>
          </w:p>
        </w:tc>
      </w:tr>
      <w:tr w:rsidR="00CD5D6F" w14:paraId="426C9C2B" w14:textId="77777777">
        <w:tc>
          <w:tcPr>
            <w:tcW w:w="3960" w:type="dxa"/>
          </w:tcPr>
          <w:p w14:paraId="3741521C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field_mappings[]</w:t>
            </w:r>
          </w:p>
        </w:tc>
        <w:tc>
          <w:tcPr>
            <w:tcW w:w="3960" w:type="dxa"/>
          </w:tcPr>
          <w:p w14:paraId="5FF7D9D5" w14:textId="77777777" w:rsidR="00CD5D6F" w:rsidRDefault="00000000">
            <w:pPr>
              <w:pStyle w:val="Compact"/>
            </w:pPr>
            <w:r>
              <w:t xml:space="preserve">Source ↔ target mapping with citations and optional </w:t>
            </w:r>
            <w:r>
              <w:rPr>
                <w:rStyle w:val="VerbatimChar"/>
              </w:rPr>
              <w:t>t_msis_rule</w:t>
            </w:r>
            <w:r>
              <w:t xml:space="preserve"> / </w:t>
            </w:r>
            <w:r>
              <w:rPr>
                <w:rStyle w:val="VerbatimChar"/>
              </w:rPr>
              <w:t>vvl_file</w:t>
            </w:r>
          </w:p>
        </w:tc>
      </w:tr>
      <w:tr w:rsidR="00CD5D6F" w14:paraId="0CB023F8" w14:textId="77777777">
        <w:tc>
          <w:tcPr>
            <w:tcW w:w="3960" w:type="dxa"/>
          </w:tcPr>
          <w:p w14:paraId="5BAFE4A7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gaps[]</w:t>
            </w:r>
          </w:p>
        </w:tc>
        <w:tc>
          <w:tcPr>
            <w:tcW w:w="3960" w:type="dxa"/>
          </w:tcPr>
          <w:p w14:paraId="05E3BC01" w14:textId="77777777" w:rsidR="00CD5D6F" w:rsidRDefault="00000000">
            <w:pPr>
              <w:pStyle w:val="Compact"/>
            </w:pPr>
            <w:r>
              <w:t>Missing facts (</w:t>
            </w:r>
            <w:r>
              <w:rPr>
                <w:rStyle w:val="VerbatimChar"/>
              </w:rPr>
              <w:t>GAP-NN</w:t>
            </w:r>
            <w:r>
              <w:t>, evidence, owner, priority)</w:t>
            </w:r>
          </w:p>
        </w:tc>
      </w:tr>
      <w:tr w:rsidR="00CD5D6F" w14:paraId="24EF1BBB" w14:textId="77777777">
        <w:tc>
          <w:tcPr>
            <w:tcW w:w="3960" w:type="dxa"/>
          </w:tcPr>
          <w:p w14:paraId="5C609E02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assumptions[]</w:t>
            </w:r>
          </w:p>
        </w:tc>
        <w:tc>
          <w:tcPr>
            <w:tcW w:w="3960" w:type="dxa"/>
          </w:tcPr>
          <w:p w14:paraId="019AA66C" w14:textId="77777777" w:rsidR="00CD5D6F" w:rsidRDefault="00000000">
            <w:pPr>
              <w:pStyle w:val="Compact"/>
            </w:pPr>
            <w:r>
              <w:t>Empty at research; BAs may fill later</w:t>
            </w:r>
          </w:p>
        </w:tc>
      </w:tr>
      <w:tr w:rsidR="00CD5D6F" w14:paraId="012AE288" w14:textId="77777777">
        <w:tc>
          <w:tcPr>
            <w:tcW w:w="3960" w:type="dxa"/>
          </w:tcPr>
          <w:p w14:paraId="0407AC01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vvl_members[]</w:t>
            </w:r>
          </w:p>
        </w:tc>
        <w:tc>
          <w:tcPr>
            <w:tcW w:w="3960" w:type="dxa"/>
          </w:tcPr>
          <w:p w14:paraId="355E63E4" w14:textId="77777777" w:rsidR="00CD5D6F" w:rsidRDefault="00000000">
            <w:pPr>
              <w:pStyle w:val="Compact"/>
            </w:pPr>
            <w:r>
              <w:t>Confirmed enum rows copied from VVL CSVs</w:t>
            </w:r>
          </w:p>
        </w:tc>
      </w:tr>
    </w:tbl>
    <w:p w14:paraId="65413C2E" w14:textId="77777777" w:rsidR="00CD5D6F" w:rsidRDefault="00000000">
      <w:pPr>
        <w:pStyle w:val="BodyText"/>
      </w:pPr>
      <w:r>
        <w:t xml:space="preserve">The Writer </w:t>
      </w:r>
      <w:r>
        <w:rPr>
          <w:b/>
          <w:bCs/>
        </w:rPr>
        <w:t>transcribes</w:t>
      </w:r>
      <w:r>
        <w:t xml:space="preserve"> this into normative spec sections: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63"/>
        <w:gridCol w:w="5513"/>
      </w:tblGrid>
      <w:tr w:rsidR="00CD5D6F" w14:paraId="047C8E28" w14:textId="77777777" w:rsidTr="00CD5D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0" w:type="dxa"/>
          </w:tcPr>
          <w:p w14:paraId="12AE9ED3" w14:textId="77777777" w:rsidR="00CD5D6F" w:rsidRDefault="00000000">
            <w:pPr>
              <w:pStyle w:val="Compact"/>
            </w:pPr>
            <w:r>
              <w:t>Spec section</w:t>
            </w:r>
          </w:p>
        </w:tc>
        <w:tc>
          <w:tcPr>
            <w:tcW w:w="4560" w:type="dxa"/>
          </w:tcPr>
          <w:p w14:paraId="500FAD6A" w14:textId="77777777" w:rsidR="00CD5D6F" w:rsidRDefault="00000000">
            <w:pPr>
              <w:pStyle w:val="Compact"/>
            </w:pPr>
            <w:r>
              <w:t>Source in research</w:t>
            </w:r>
          </w:p>
        </w:tc>
      </w:tr>
      <w:tr w:rsidR="00CD5D6F" w14:paraId="49069ADF" w14:textId="77777777">
        <w:tc>
          <w:tcPr>
            <w:tcW w:w="3360" w:type="dxa"/>
          </w:tcPr>
          <w:p w14:paraId="3966556B" w14:textId="77777777" w:rsidR="00CD5D6F" w:rsidRDefault="00000000">
            <w:pPr>
              <w:pStyle w:val="Compact"/>
            </w:pPr>
            <w:r>
              <w:t>§1 Executive summary</w:t>
            </w:r>
          </w:p>
        </w:tc>
        <w:tc>
          <w:tcPr>
            <w:tcW w:w="4560" w:type="dxa"/>
          </w:tcPr>
          <w:p w14:paraId="25E7CF40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  <w:r>
              <w:t xml:space="preserve"> + pipeline narrative from writer prompt</w:t>
            </w:r>
          </w:p>
        </w:tc>
      </w:tr>
      <w:tr w:rsidR="00CD5D6F" w14:paraId="30CADF1C" w14:textId="77777777">
        <w:tc>
          <w:tcPr>
            <w:tcW w:w="3360" w:type="dxa"/>
          </w:tcPr>
          <w:p w14:paraId="1D7047F0" w14:textId="77777777" w:rsidR="00CD5D6F" w:rsidRDefault="00000000">
            <w:pPr>
              <w:pStyle w:val="Compact"/>
            </w:pPr>
            <w:r>
              <w:t>§2 Gaps &amp; assumptions</w:t>
            </w:r>
          </w:p>
        </w:tc>
        <w:tc>
          <w:tcPr>
            <w:tcW w:w="4560" w:type="dxa"/>
          </w:tcPr>
          <w:p w14:paraId="77847D61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gaps[]</w:t>
            </w:r>
            <w:r>
              <w:t xml:space="preserve">, </w:t>
            </w:r>
            <w:r>
              <w:rPr>
                <w:rStyle w:val="VerbatimChar"/>
              </w:rPr>
              <w:t>assumptions[]</w:t>
            </w:r>
          </w:p>
        </w:tc>
      </w:tr>
      <w:tr w:rsidR="00CD5D6F" w14:paraId="120CD563" w14:textId="77777777">
        <w:tc>
          <w:tcPr>
            <w:tcW w:w="3360" w:type="dxa"/>
          </w:tcPr>
          <w:p w14:paraId="71DE0C29" w14:textId="77777777" w:rsidR="00CD5D6F" w:rsidRDefault="00000000">
            <w:pPr>
              <w:pStyle w:val="Compact"/>
            </w:pPr>
            <w:r>
              <w:t>§3 Mapping matrix</w:t>
            </w:r>
          </w:p>
        </w:tc>
        <w:tc>
          <w:tcPr>
            <w:tcW w:w="4560" w:type="dxa"/>
          </w:tcPr>
          <w:p w14:paraId="6E857CAC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field_mappings[]</w:t>
            </w:r>
          </w:p>
        </w:tc>
      </w:tr>
      <w:tr w:rsidR="00CD5D6F" w14:paraId="01188A3B" w14:textId="77777777">
        <w:tc>
          <w:tcPr>
            <w:tcW w:w="3360" w:type="dxa"/>
          </w:tcPr>
          <w:p w14:paraId="1162F708" w14:textId="77777777" w:rsidR="00CD5D6F" w:rsidRDefault="00000000">
            <w:pPr>
              <w:pStyle w:val="Compact"/>
            </w:pPr>
            <w:r>
              <w:t>§4.D/E VVL tables</w:t>
            </w:r>
          </w:p>
        </w:tc>
        <w:tc>
          <w:tcPr>
            <w:tcW w:w="4560" w:type="dxa"/>
          </w:tcPr>
          <w:p w14:paraId="1CABAD00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vvl_members[]</w:t>
            </w:r>
          </w:p>
        </w:tc>
      </w:tr>
      <w:tr w:rsidR="00CD5D6F" w14:paraId="2703EF67" w14:textId="77777777">
        <w:tc>
          <w:tcPr>
            <w:tcW w:w="3360" w:type="dxa"/>
          </w:tcPr>
          <w:p w14:paraId="257BB9E0" w14:textId="77777777" w:rsidR="00CD5D6F" w:rsidRDefault="00000000">
            <w:pPr>
              <w:pStyle w:val="Compact"/>
            </w:pPr>
            <w:r>
              <w:t>§4.F Rule index</w:t>
            </w:r>
          </w:p>
        </w:tc>
        <w:tc>
          <w:tcPr>
            <w:tcW w:w="4560" w:type="dxa"/>
          </w:tcPr>
          <w:p w14:paraId="169681F2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field_mappings[].t_msis_rule</w:t>
            </w:r>
          </w:p>
        </w:tc>
      </w:tr>
    </w:tbl>
    <w:p w14:paraId="5D041360" w14:textId="77777777" w:rsidR="00CD5D6F" w:rsidRDefault="00000000">
      <w:r>
        <w:pict w14:anchorId="09F43E4E">
          <v:rect id="_x0000_i1033" style="width:0;height:1.5pt" o:hralign="center" o:hrstd="t" o:hr="t"/>
        </w:pict>
      </w:r>
    </w:p>
    <w:p w14:paraId="006840FA" w14:textId="77777777" w:rsidR="00CD5D6F" w:rsidRDefault="00000000">
      <w:pPr>
        <w:pStyle w:val="Heading2"/>
      </w:pPr>
      <w:bookmarkStart w:id="11" w:name="deterministic-tooling-non-llm-gates"/>
      <w:bookmarkEnd w:id="10"/>
      <w:r>
        <w:t>6. Deterministic tooling (non-LLM gates)</w:t>
      </w:r>
    </w:p>
    <w:p w14:paraId="3A91729D" w14:textId="77777777" w:rsidR="00CD5D6F" w:rsidRDefault="00000000">
      <w:pPr>
        <w:pStyle w:val="FirstParagraph"/>
      </w:pPr>
      <w:r>
        <w:t xml:space="preserve">LLM rules reduce drift; validators </w:t>
      </w:r>
      <w:r>
        <w:rPr>
          <w:b/>
          <w:bCs/>
        </w:rPr>
        <w:t>fail the pipeline</w:t>
      </w:r>
      <w:r>
        <w:t xml:space="preserve"> on structural violations: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1915"/>
        <w:gridCol w:w="5746"/>
      </w:tblGrid>
      <w:tr w:rsidR="00CD5D6F" w14:paraId="16DD77B7" w14:textId="77777777" w:rsidTr="00CD5D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78E6C8ED" w14:textId="77777777" w:rsidR="00CD5D6F" w:rsidRDefault="00000000">
            <w:pPr>
              <w:pStyle w:val="Compact"/>
            </w:pPr>
            <w:r>
              <w:lastRenderedPageBreak/>
              <w:t>Tool</w:t>
            </w:r>
          </w:p>
        </w:tc>
        <w:tc>
          <w:tcPr>
            <w:tcW w:w="1584" w:type="dxa"/>
          </w:tcPr>
          <w:p w14:paraId="48B716CC" w14:textId="77777777" w:rsidR="00CD5D6F" w:rsidRDefault="00000000">
            <w:pPr>
              <w:pStyle w:val="Compact"/>
            </w:pPr>
            <w:r>
              <w:t>When</w:t>
            </w:r>
          </w:p>
        </w:tc>
        <w:tc>
          <w:tcPr>
            <w:tcW w:w="4752" w:type="dxa"/>
          </w:tcPr>
          <w:p w14:paraId="32F25CC3" w14:textId="77777777" w:rsidR="00CD5D6F" w:rsidRDefault="00000000">
            <w:pPr>
              <w:pStyle w:val="Compact"/>
            </w:pPr>
            <w:r>
              <w:t>What it enforces</w:t>
            </w:r>
          </w:p>
        </w:tc>
      </w:tr>
      <w:tr w:rsidR="00CD5D6F" w14:paraId="7D727F6F" w14:textId="77777777">
        <w:tc>
          <w:tcPr>
            <w:tcW w:w="1584" w:type="dxa"/>
          </w:tcPr>
          <w:p w14:paraId="494656E9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validate_research.py</w:t>
            </w:r>
          </w:p>
        </w:tc>
        <w:tc>
          <w:tcPr>
            <w:tcW w:w="1584" w:type="dxa"/>
          </w:tcPr>
          <w:p w14:paraId="2A8101A9" w14:textId="77777777" w:rsidR="00CD5D6F" w:rsidRDefault="00000000">
            <w:pPr>
              <w:pStyle w:val="Compact"/>
            </w:pPr>
            <w:r>
              <w:t>After Turn 1</w:t>
            </w:r>
          </w:p>
        </w:tc>
        <w:tc>
          <w:tcPr>
            <w:tcW w:w="4752" w:type="dxa"/>
          </w:tcPr>
          <w:p w14:paraId="32298224" w14:textId="77777777" w:rsidR="00CD5D6F" w:rsidRDefault="00000000">
            <w:pPr>
              <w:pStyle w:val="Compact"/>
            </w:pPr>
            <w:r>
              <w:t>Schema, refs, empty assumptions, DE/VVL integrity, checksums</w:t>
            </w:r>
          </w:p>
        </w:tc>
      </w:tr>
      <w:tr w:rsidR="00CD5D6F" w14:paraId="633F2E8B" w14:textId="77777777">
        <w:tc>
          <w:tcPr>
            <w:tcW w:w="1584" w:type="dxa"/>
          </w:tcPr>
          <w:p w14:paraId="2C8FB5CB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validate_spec_against_research.py</w:t>
            </w:r>
          </w:p>
        </w:tc>
        <w:tc>
          <w:tcPr>
            <w:tcW w:w="1584" w:type="dxa"/>
          </w:tcPr>
          <w:p w14:paraId="203DF8F3" w14:textId="77777777" w:rsidR="00CD5D6F" w:rsidRDefault="00000000">
            <w:pPr>
              <w:pStyle w:val="Compact"/>
            </w:pPr>
            <w:r>
              <w:t>Before Word export</w:t>
            </w:r>
          </w:p>
        </w:tc>
        <w:tc>
          <w:tcPr>
            <w:tcW w:w="4752" w:type="dxa"/>
          </w:tcPr>
          <w:p w14:paraId="048451B5" w14:textId="77777777" w:rsidR="00CD5D6F" w:rsidRDefault="00000000">
            <w:pPr>
              <w:pStyle w:val="Compact"/>
            </w:pPr>
            <w:r>
              <w:t>Spec does not exceed research (fields, VVL codes, GAPs)</w:t>
            </w:r>
          </w:p>
        </w:tc>
      </w:tr>
      <w:tr w:rsidR="00CD5D6F" w14:paraId="2A68F0C9" w14:textId="77777777">
        <w:tc>
          <w:tcPr>
            <w:tcW w:w="1584" w:type="dxa"/>
          </w:tcPr>
          <w:p w14:paraId="09E987A1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md_to_docx.py</w:t>
            </w:r>
          </w:p>
        </w:tc>
        <w:tc>
          <w:tcPr>
            <w:tcW w:w="1584" w:type="dxa"/>
          </w:tcPr>
          <w:p w14:paraId="5F04EC00" w14:textId="77777777" w:rsidR="00CD5D6F" w:rsidRDefault="00000000">
            <w:pPr>
              <w:pStyle w:val="Compact"/>
            </w:pPr>
            <w:r>
              <w:t>After validation</w:t>
            </w:r>
          </w:p>
        </w:tc>
        <w:tc>
          <w:tcPr>
            <w:tcW w:w="4752" w:type="dxa"/>
          </w:tcPr>
          <w:p w14:paraId="5ADEA4E6" w14:textId="77777777" w:rsidR="00CD5D6F" w:rsidRDefault="00000000">
            <w:pPr>
              <w:pStyle w:val="Compact"/>
            </w:pPr>
            <w:r>
              <w:t>Markdown → Word via Pandoc</w:t>
            </w:r>
          </w:p>
        </w:tc>
      </w:tr>
      <w:tr w:rsidR="00CD5D6F" w14:paraId="3AE3193E" w14:textId="77777777">
        <w:tc>
          <w:tcPr>
            <w:tcW w:w="1584" w:type="dxa"/>
          </w:tcPr>
          <w:p w14:paraId="16EA11B5" w14:textId="77777777" w:rsidR="00CD5D6F" w:rsidRDefault="00000000">
            <w:pPr>
              <w:pStyle w:val="Compact"/>
            </w:pPr>
            <w:r>
              <w:rPr>
                <w:rStyle w:val="VerbatimChar"/>
              </w:rPr>
              <w:t>xlsx_to_text.py</w:t>
            </w:r>
          </w:p>
        </w:tc>
        <w:tc>
          <w:tcPr>
            <w:tcW w:w="1584" w:type="dxa"/>
          </w:tcPr>
          <w:p w14:paraId="2CB6198F" w14:textId="77777777" w:rsidR="00CD5D6F" w:rsidRDefault="00000000">
            <w:pPr>
              <w:pStyle w:val="Compact"/>
            </w:pPr>
            <w:r>
              <w:t>Rule maintenance</w:t>
            </w:r>
          </w:p>
        </w:tc>
        <w:tc>
          <w:tcPr>
            <w:tcW w:w="4752" w:type="dxa"/>
          </w:tcPr>
          <w:p w14:paraId="60FF3D64" w14:textId="77777777" w:rsidR="00CD5D6F" w:rsidRDefault="00000000">
            <w:pPr>
              <w:pStyle w:val="Compact"/>
            </w:pPr>
            <w:r>
              <w:t xml:space="preserve">Regenerate </w:t>
            </w:r>
            <w:r>
              <w:rPr>
                <w:rStyle w:val="VerbatimChar"/>
              </w:rPr>
              <w:t>data-elements.md/csv</w:t>
            </w:r>
            <w:r>
              <w:t xml:space="preserve"> from </w:t>
            </w:r>
            <w:r>
              <w:rPr>
                <w:rStyle w:val="VerbatimChar"/>
              </w:rPr>
              <w:t>source.xlsx</w:t>
            </w:r>
          </w:p>
        </w:tc>
      </w:tr>
    </w:tbl>
    <w:p w14:paraId="354C394A" w14:textId="77777777" w:rsidR="00CD5D6F" w:rsidRDefault="00000000">
      <w:pPr>
        <w:pStyle w:val="BodyText"/>
      </w:pPr>
      <w:r>
        <w:t xml:space="preserve">Provenance registry: </w:t>
      </w:r>
      <w:r>
        <w:rPr>
          <w:rStyle w:val="VerbatimChar"/>
        </w:rPr>
        <w:t>MANIFEST.yaml</w:t>
      </w:r>
      <w:r>
        <w:t xml:space="preserve"> pins dictionary </w:t>
      </w:r>
      <w:r>
        <w:rPr>
          <w:b/>
          <w:bCs/>
        </w:rPr>
        <w:t>v4.0.33</w:t>
      </w:r>
      <w:r>
        <w:t xml:space="preserve"> and paths to prompts, schema, and validators.</w:t>
      </w:r>
    </w:p>
    <w:p w14:paraId="483E9696" w14:textId="77777777" w:rsidR="00CD5D6F" w:rsidRDefault="00000000">
      <w:r>
        <w:pict w14:anchorId="7A06EA68">
          <v:rect id="_x0000_i1034" style="width:0;height:1.5pt" o:hralign="center" o:hrstd="t" o:hr="t"/>
        </w:pict>
      </w:r>
    </w:p>
    <w:p w14:paraId="2423D601" w14:textId="77777777" w:rsidR="00CD5D6F" w:rsidRDefault="00000000">
      <w:pPr>
        <w:pStyle w:val="Heading2"/>
      </w:pPr>
      <w:bookmarkStart w:id="12" w:name="data-flow-summary"/>
      <w:bookmarkEnd w:id="11"/>
      <w:r>
        <w:t>7. Data flow summary</w:t>
      </w:r>
    </w:p>
    <w:p w14:paraId="0DD5B238" w14:textId="77777777" w:rsidR="00CD5D6F" w:rsidRDefault="00000000">
      <w:pPr>
        <w:pStyle w:val="SourceCode"/>
      </w:pPr>
      <w:r>
        <w:rPr>
          <w:rStyle w:val="VerbatimChar"/>
        </w:rPr>
        <w:t>INPUTS (integration + library)</w:t>
      </w:r>
      <w:r>
        <w:br/>
      </w:r>
      <w:r>
        <w:rPr>
          <w:rStyle w:val="VerbatimChar"/>
        </w:rPr>
        <w:t xml:space="preserve">  MEMBERELIGIBILITY.csv + .CPY</w:t>
      </w:r>
      <w:r>
        <w:br/>
      </w:r>
      <w:r>
        <w:rPr>
          <w:rStyle w:val="VerbatimChar"/>
        </w:rPr>
        <w:t xml:space="preserve">  MemberEligibilityVO.md</w:t>
      </w:r>
      <w:r>
        <w:br/>
      </w:r>
      <w:r>
        <w:rPr>
          <w:rStyle w:val="VerbatimChar"/>
        </w:rPr>
        <w:t xml:space="preserve">  data-elements.md + value-lists/*.csv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  Turn 1: Research Agent + validate_research.py</w:t>
      </w:r>
      <w:r>
        <w:br/>
      </w:r>
      <w:r>
        <w:rPr>
          <w:rStyle w:val="VerbatimChar"/>
        </w:rPr>
        <w:t xml:space="preserve">  research/Integration_Research_MemberEligibility.yaml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  Human review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  Turn 2: Writer Agent + validate_spec_against_research.py</w:t>
      </w:r>
      <w:r>
        <w:br/>
      </w:r>
      <w:r>
        <w:rPr>
          <w:rStyle w:val="VerbatimChar"/>
        </w:rPr>
        <w:t xml:space="preserve">  spec/Integration_Spec_....md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  md_to_docx.py</w:t>
      </w:r>
      <w:r>
        <w:br/>
      </w:r>
      <w:r>
        <w:rPr>
          <w:rStyle w:val="VerbatimChar"/>
        </w:rPr>
        <w:t xml:space="preserve">  spec/Integration_Spec_....docx</w:t>
      </w:r>
    </w:p>
    <w:p w14:paraId="5A22B741" w14:textId="77777777" w:rsidR="00CD5D6F" w:rsidRDefault="00000000">
      <w:r>
        <w:pict w14:anchorId="765BA132">
          <v:rect id="_x0000_i1035" style="width:0;height:1.5pt" o:hralign="center" o:hrstd="t" o:hr="t"/>
        </w:pict>
      </w:r>
    </w:p>
    <w:p w14:paraId="00DD1933" w14:textId="77777777" w:rsidR="00CD5D6F" w:rsidRDefault="00000000">
      <w:pPr>
        <w:pStyle w:val="Heading2"/>
      </w:pPr>
      <w:bookmarkStart w:id="13" w:name="operational-limits"/>
      <w:bookmarkEnd w:id="12"/>
      <w:r>
        <w:t>8. Operational limits</w:t>
      </w:r>
    </w:p>
    <w:p w14:paraId="3D1C722C" w14:textId="77777777" w:rsidR="00CD5D6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Research quality</w:t>
      </w:r>
      <w:r>
        <w:t xml:space="preserve"> still depends on the model; validators catch schema and many consistency errors, not semantic mapping mistakes — that is what the YAML review gate is for.</w:t>
      </w:r>
    </w:p>
    <w:p w14:paraId="0754E81E" w14:textId="77777777" w:rsidR="00CD5D6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Spec validator</w:t>
      </w:r>
      <w:r>
        <w:t xml:space="preserve"> uses pragmatic Markdown parsing (regex/tables); edge-case formatting may need validator tweaks.</w:t>
      </w:r>
    </w:p>
    <w:p w14:paraId="5F597594" w14:textId="77777777" w:rsidR="00CD5D6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Always-on rules</w:t>
      </w:r>
      <w:r>
        <w:t xml:space="preserve"> apply in both chats; phase rules are narrower and must be </w:t>
      </w:r>
      <w:r>
        <w:rPr>
          <w:rStyle w:val="VerbatimChar"/>
        </w:rPr>
        <w:t>@</w:t>
      </w:r>
      <w:r>
        <w:t>-referenced in prompts to steer behavior strongly.</w:t>
      </w:r>
    </w:p>
    <w:p w14:paraId="06008ED4" w14:textId="77777777" w:rsidR="00CD5D6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Headless/CI:</w:t>
      </w:r>
      <w:r>
        <w:t xml:space="preserve"> The same two prompts can map to Cursor SDK (</w:t>
      </w:r>
      <w:r>
        <w:rPr>
          <w:rStyle w:val="VerbatimChar"/>
        </w:rPr>
        <w:t>Agent.prompt</w:t>
      </w:r>
      <w:r>
        <w:t xml:space="preserve"> twice) later; validators are already scriptable.</w:t>
      </w:r>
    </w:p>
    <w:p w14:paraId="5E74093F" w14:textId="77777777" w:rsidR="00CD5D6F" w:rsidRDefault="00000000">
      <w:r>
        <w:lastRenderedPageBreak/>
        <w:pict w14:anchorId="34440076">
          <v:rect id="_x0000_i1036" style="width:0;height:1.5pt" o:hralign="center" o:hrstd="t" o:hr="t"/>
        </w:pict>
      </w:r>
    </w:p>
    <w:p w14:paraId="24939280" w14:textId="77777777" w:rsidR="00CD5D6F" w:rsidRDefault="00000000">
      <w:pPr>
        <w:pStyle w:val="Heading2"/>
      </w:pPr>
      <w:bookmarkStart w:id="14" w:name="quick-reference-ba-prompts"/>
      <w:bookmarkEnd w:id="13"/>
      <w:r>
        <w:t>9. Quick reference — BA prompts</w:t>
      </w:r>
    </w:p>
    <w:p w14:paraId="4C67FF75" w14:textId="77777777" w:rsidR="00CD5D6F" w:rsidRDefault="00000000">
      <w:pPr>
        <w:pStyle w:val="FirstParagraph"/>
      </w:pPr>
      <w:r>
        <w:rPr>
          <w:b/>
          <w:bCs/>
        </w:rPr>
        <w:t>Turn 1 — Research</w:t>
      </w:r>
    </w:p>
    <w:p w14:paraId="4CC005DE" w14:textId="77777777" w:rsidR="00CD5D6F" w:rsidRDefault="00000000">
      <w:pPr>
        <w:pStyle w:val="SourceCode"/>
      </w:pPr>
      <w:r>
        <w:rPr>
          <w:rStyle w:val="VerbatimChar"/>
        </w:rPr>
        <w:t>Run Integration Spec Research per @prompts/integration-spec-research.md.</w:t>
      </w:r>
      <w:r>
        <w:br/>
      </w:r>
      <w:r>
        <w:rPr>
          <w:rStyle w:val="VerbatimChar"/>
        </w:rPr>
        <w:t>- Flow: Member Eligibility</w:t>
      </w:r>
      <w:r>
        <w:br/>
      </w:r>
      <w:r>
        <w:rPr>
          <w:rStyle w:val="VerbatimChar"/>
        </w:rPr>
        <w:t>- Source layout: @source/MEMBERELIGIBILITY.csv</w:t>
      </w:r>
      <w:r>
        <w:br/>
      </w:r>
      <w:r>
        <w:rPr>
          <w:rStyle w:val="VerbatimChar"/>
        </w:rPr>
        <w:t>- Target VO: @target/MemberEligibilityVO.md</w:t>
      </w:r>
      <w:r>
        <w:br/>
      </w:r>
      <w:r>
        <w:rPr>
          <w:rStyle w:val="VerbatimChar"/>
        </w:rPr>
        <w:t>- Validation rules: @rules/eligibility/data-elements.md</w:t>
      </w:r>
      <w:r>
        <w:br/>
      </w:r>
      <w:r>
        <w:rPr>
          <w:rStyle w:val="VerbatimChar"/>
        </w:rPr>
        <w:t>- Value lists: @rules/eligibility/value-lists/</w:t>
      </w:r>
      <w:r>
        <w:br/>
      </w:r>
      <w:r>
        <w:br/>
      </w:r>
      <w:r>
        <w:rPr>
          <w:rStyle w:val="VerbatimChar"/>
        </w:rPr>
        <w:t>Write research/Integration_Research_MemberEligibility.yaml only. Do not write the spec.</w:t>
      </w:r>
    </w:p>
    <w:p w14:paraId="7DADF1BB" w14:textId="77777777" w:rsidR="00CD5D6F" w:rsidRDefault="00000000">
      <w:pPr>
        <w:pStyle w:val="FirstParagraph"/>
      </w:pPr>
      <w:r>
        <w:rPr>
          <w:b/>
          <w:bCs/>
        </w:rPr>
        <w:t>Turn 2 — Writer (new chat)</w:t>
      </w:r>
    </w:p>
    <w:p w14:paraId="151F9C35" w14:textId="77777777" w:rsidR="00CD5D6F" w:rsidRDefault="00000000">
      <w:pPr>
        <w:pStyle w:val="SourceCode"/>
      </w:pPr>
      <w:r>
        <w:rPr>
          <w:rStyle w:val="VerbatimChar"/>
        </w:rPr>
        <w:t>Write Integration Specification per @prompts/integration-spec-write.md from</w:t>
      </w:r>
      <w:r>
        <w:br/>
      </w:r>
      <w:r>
        <w:rPr>
          <w:rStyle w:val="VerbatimChar"/>
        </w:rPr>
        <w:t>@research/Integration_Research_MemberEligibility.yaml only.</w:t>
      </w:r>
      <w:r>
        <w:br/>
      </w:r>
      <w:r>
        <w:br/>
      </w:r>
      <w:r>
        <w:rPr>
          <w:rStyle w:val="VerbatimChar"/>
        </w:rPr>
        <w:t>Deliver spec/*.md and run tools/md_to_docx.py for .docx.</w:t>
      </w:r>
    </w:p>
    <w:p w14:paraId="78B847BC" w14:textId="77777777" w:rsidR="00CD5D6F" w:rsidRDefault="00000000">
      <w:r>
        <w:pict w14:anchorId="2FD28E1A">
          <v:rect id="_x0000_i1037" style="width:0;height:1.5pt" o:hralign="center" o:hrstd="t" o:hr="t"/>
        </w:pict>
      </w:r>
    </w:p>
    <w:p w14:paraId="50A4F720" w14:textId="77777777" w:rsidR="00CD5D6F" w:rsidRDefault="00000000">
      <w:pPr>
        <w:pStyle w:val="FirstParagraph"/>
      </w:pPr>
      <w:r>
        <w:rPr>
          <w:i/>
          <w:iCs/>
        </w:rPr>
        <w:t xml:space="preserve">Generated from the MES-to-CMdS Member Eligibility integration project. Canonical Markdown: </w:t>
      </w:r>
      <w:r>
        <w:rPr>
          <w:rStyle w:val="VerbatimChar"/>
          <w:i/>
          <w:iCs/>
        </w:rPr>
        <w:t>docs/Integration_Spec_Creation_Architecture.md</w:t>
      </w:r>
      <w:r>
        <w:rPr>
          <w:i/>
          <w:iCs/>
        </w:rPr>
        <w:t>.</w:t>
      </w:r>
      <w:bookmarkEnd w:id="0"/>
      <w:bookmarkEnd w:id="14"/>
    </w:p>
    <w:sectPr w:rsidR="00CD5D6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1FC54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1BE72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5761A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00845924">
    <w:abstractNumId w:val="0"/>
  </w:num>
  <w:num w:numId="2" w16cid:durableId="12917896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4160458">
    <w:abstractNumId w:val="1"/>
  </w:num>
  <w:num w:numId="4" w16cid:durableId="279845272">
    <w:abstractNumId w:val="1"/>
  </w:num>
  <w:num w:numId="5" w16cid:durableId="418063767">
    <w:abstractNumId w:val="1"/>
  </w:num>
  <w:num w:numId="6" w16cid:durableId="1181623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5D6F"/>
    <w:rsid w:val="00102D80"/>
    <w:rsid w:val="0016301B"/>
    <w:rsid w:val="003671E6"/>
    <w:rsid w:val="00576F55"/>
    <w:rsid w:val="00612FF0"/>
    <w:rsid w:val="00911237"/>
    <w:rsid w:val="00CD5D6F"/>
    <w:rsid w:val="00CF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35009"/>
  <w15:docId w15:val="{7BC551C8-D8C3-4DEF-9D62-2C7523822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pandoc.org/installing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8</Pages>
  <Words>1260</Words>
  <Characters>7182</Characters>
  <Application>Microsoft Office Word</Application>
  <DocSecurity>0</DocSecurity>
  <Lines>59</Lines>
  <Paragraphs>16</Paragraphs>
  <ScaleCrop>false</ScaleCrop>
  <Company/>
  <LinksUpToDate>false</LinksUpToDate>
  <CharactersWithSpaces>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Mangesh Umbrajkar</cp:lastModifiedBy>
  <cp:revision>5</cp:revision>
  <dcterms:created xsi:type="dcterms:W3CDTF">2026-06-02T12:17:00Z</dcterms:created>
  <dcterms:modified xsi:type="dcterms:W3CDTF">2026-06-02T14:02:00Z</dcterms:modified>
</cp:coreProperties>
</file>