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center"/>
      </w:pPr>
      <w:r>
        <w:rPr>
          <w:rFonts w:ascii="Arial" w:hAnsi="Arial"/>
          <w:b/>
          <w:color w:val="205FA8"/>
          <w:sz w:val="72"/>
        </w:rPr>
        <w:t>BSCPLC</w:t>
      </w:r>
    </w:p>
    <w:tbl>
      <w:tblPr>
        <w:tblW w:type="auto" w:w="0"/>
        <w:jc w:val="center"/>
        <w:tblLayout w:type="fixed"/>
        <w:tblLook w:firstColumn="1" w:firstRow="1" w:lastColumn="0" w:lastRow="0" w:noHBand="0" w:noVBand="1" w:val="04A0"/>
      </w:tblPr>
      <w:tblGrid>
        <w:gridCol w:w="3168"/>
        <w:gridCol w:w="2160"/>
        <w:gridCol w:w="1944"/>
        <w:gridCol w:w="2016"/>
      </w:tblGrid>
      <w:tr>
        <w:trPr>
          <w:cantSplit/>
          <w:trHeight w:hRule="atLeast"/>
        </w:trPr>
        <w:tc>
          <w:tcPr>
            <w:tcW w:type="dxa" w:w="2556"/>
            <w:shd w:fill="2F9E44"/>
            <w:tcMar>
              <w:top w:w="0" w:type="dxa"/>
              <w:start w:w="0" w:type="dxa"/>
              <w:bottom w:w="0" w:type="dxa"/>
              <w:end w:w="0" w:type="dxa"/>
            </w:tcMar>
          </w:tcPr>
          <w:p>
            <w:pPr>
              <w:spacing w:after="0" w:line="240" w:lineRule="auto"/>
            </w:pPr>
          </w:p>
        </w:tc>
        <w:tc>
          <w:tcPr>
            <w:tcW w:type="dxa" w:w="2556"/>
            <w:shd w:fill="205FA8"/>
            <w:tcMar>
              <w:top w:w="0" w:type="dxa"/>
              <w:start w:w="0" w:type="dxa"/>
              <w:bottom w:w="0" w:type="dxa"/>
              <w:end w:w="0" w:type="dxa"/>
            </w:tcMar>
          </w:tcPr>
          <w:p>
            <w:pPr>
              <w:spacing w:after="0" w:line="240" w:lineRule="auto"/>
            </w:pPr>
          </w:p>
        </w:tc>
        <w:tc>
          <w:tcPr>
            <w:tcW w:type="dxa" w:w="2556"/>
            <w:shd w:fill="E5252A"/>
            <w:tcMar>
              <w:top w:w="0" w:type="dxa"/>
              <w:start w:w="0" w:type="dxa"/>
              <w:bottom w:w="0" w:type="dxa"/>
              <w:end w:w="0" w:type="dxa"/>
            </w:tcMar>
          </w:tcPr>
          <w:p>
            <w:pPr>
              <w:spacing w:after="0" w:line="240" w:lineRule="auto"/>
            </w:pPr>
          </w:p>
        </w:tc>
        <w:tc>
          <w:tcPr>
            <w:tcW w:type="dxa" w:w="2556"/>
            <w:shd w:fill="F2C230"/>
            <w:tcMar>
              <w:top w:w="0" w:type="dxa"/>
              <w:start w:w="0" w:type="dxa"/>
              <w:bottom w:w="0" w:type="dxa"/>
              <w:end w:w="0" w:type="dxa"/>
            </w:tcMar>
          </w:tcPr>
          <w:p>
            <w:pPr>
              <w:spacing w:after="0" w:line="240" w:lineRule="auto"/>
            </w:pPr>
          </w:p>
        </w:tc>
      </w:tr>
    </w:tbl>
    <w:p>
      <w:pPr>
        <w:spacing w:before="400" w:after="80"/>
        <w:jc w:val="center"/>
      </w:pPr>
      <w:r>
        <w:rPr>
          <w:rFonts w:ascii="Arial" w:hAnsi="Arial"/>
          <w:b/>
          <w:color w:val="123A63"/>
          <w:sz w:val="48"/>
        </w:rPr>
        <w:t>Circuit Expiry Notification System</w:t>
      </w:r>
    </w:p>
    <w:p>
      <w:pPr>
        <w:spacing w:after="280"/>
        <w:jc w:val="center"/>
      </w:pPr>
      <w:r>
        <w:rPr>
          <w:rFonts w:ascii="Arial" w:hAnsi="Arial"/>
          <w:b/>
          <w:color w:val="F39C12"/>
          <w:sz w:val="32"/>
        </w:rPr>
        <w:t>Product Requirements Document</w:t>
      </w:r>
    </w:p>
    <w:p>
      <w:pPr>
        <w:spacing w:after="520"/>
        <w:jc w:val="center"/>
      </w:pPr>
      <w:r>
        <w:rPr>
          <w:rFonts w:ascii="Arial" w:hAnsi="Arial"/>
          <w:i/>
          <w:color w:val="4B5563"/>
          <w:sz w:val="22"/>
        </w:rPr>
        <w:t>Multi-channel alerts through Email, WhatsApp and Discord</w:t>
      </w:r>
    </w:p>
    <w:tbl>
      <w:tblPr>
        <w:tblW w:type="auto" w:w="0"/>
        <w:jc w:val="center"/>
        <w:tblLayout w:type="fixed"/>
        <w:tblLook w:firstColumn="1" w:firstRow="1" w:lastColumn="0" w:lastRow="0" w:noHBand="0" w:noVBand="1" w:val="04A0"/>
      </w:tblPr>
      <w:tblGrid>
        <w:gridCol w:w="5112"/>
        <w:gridCol w:w="5112"/>
      </w:tblGrid>
      <w:tr>
        <w:trPr>
          <w:cantSplit/>
          <w:trHeight w:hRule="atLeast"/>
        </w:trPr>
        <w:tc>
          <w:tcPr>
            <w:tcW w:type="dxa" w:w="2592"/>
            <w:shd w:fill="EAF2F9"/>
            <w:tcMar>
              <w:top w:w="90" w:type="dxa"/>
              <w:start w:w="100" w:type="dxa"/>
              <w:bottom w:w="90" w:type="dxa"/>
              <w:end w:w="100" w:type="dxa"/>
            </w:tcMar>
          </w:tcPr>
          <w:p>
            <w:pPr>
              <w:spacing w:line="240" w:lineRule="auto"/>
            </w:pPr>
            <w:r>
              <w:rPr>
                <w:rFonts w:ascii="Arial" w:hAnsi="Arial"/>
                <w:b/>
                <w:color w:val="123A63"/>
                <w:sz w:val="18"/>
              </w:rPr>
              <w:t>Organization</w:t>
            </w:r>
          </w:p>
        </w:tc>
        <w:tc>
          <w:tcPr>
            <w:tcW w:type="dxa" w:w="5544"/>
            <w:tcMar>
              <w:top w:w="90" w:type="dxa"/>
              <w:start w:w="100" w:type="dxa"/>
              <w:bottom w:w="90" w:type="dxa"/>
              <w:end w:w="100" w:type="dxa"/>
            </w:tcMar>
          </w:tcPr>
          <w:p>
            <w:pPr>
              <w:spacing w:line="240" w:lineRule="auto"/>
            </w:pPr>
            <w:r>
              <w:rPr>
                <w:rFonts w:ascii="Arial" w:hAnsi="Arial"/>
                <w:color w:val="111827"/>
                <w:sz w:val="18"/>
              </w:rPr>
              <w:t>Bangladesh Submarine Cables PLC (BSCPLC)</w:t>
            </w:r>
          </w:p>
        </w:tc>
      </w:tr>
      <w:tr>
        <w:trPr>
          <w:cantSplit/>
          <w:trHeight w:hRule="atLeast"/>
        </w:trPr>
        <w:tc>
          <w:tcPr>
            <w:tcW w:type="dxa" w:w="2592"/>
            <w:shd w:fill="EAF2F9"/>
            <w:tcMar>
              <w:top w:w="90" w:type="dxa"/>
              <w:start w:w="100" w:type="dxa"/>
              <w:bottom w:w="90" w:type="dxa"/>
              <w:end w:w="100" w:type="dxa"/>
            </w:tcMar>
          </w:tcPr>
          <w:p>
            <w:pPr>
              <w:spacing w:line="240" w:lineRule="auto"/>
            </w:pPr>
            <w:r>
              <w:rPr>
                <w:rFonts w:ascii="Arial" w:hAnsi="Arial"/>
                <w:b/>
                <w:color w:val="123A63"/>
                <w:sz w:val="18"/>
              </w:rPr>
              <w:t>Source data</w:t>
            </w:r>
          </w:p>
        </w:tc>
        <w:tc>
          <w:tcPr>
            <w:tcW w:type="dxa" w:w="5544"/>
            <w:tcMar>
              <w:top w:w="90" w:type="dxa"/>
              <w:start w:w="100" w:type="dxa"/>
              <w:bottom w:w="90" w:type="dxa"/>
              <w:end w:w="100" w:type="dxa"/>
            </w:tcMar>
          </w:tcPr>
          <w:p>
            <w:pPr>
              <w:spacing w:line="240" w:lineRule="auto"/>
            </w:pPr>
            <w:r>
              <w:rPr>
                <w:rFonts w:ascii="Arial" w:hAnsi="Arial"/>
                <w:color w:val="111827"/>
                <w:sz w:val="18"/>
              </w:rPr>
              <w:t>Upstream Info.xlsx</w:t>
            </w:r>
          </w:p>
        </w:tc>
      </w:tr>
      <w:tr>
        <w:trPr>
          <w:cantSplit/>
          <w:trHeight w:hRule="atLeast"/>
        </w:trPr>
        <w:tc>
          <w:tcPr>
            <w:tcW w:type="dxa" w:w="2592"/>
            <w:shd w:fill="EAF2F9"/>
            <w:tcMar>
              <w:top w:w="90" w:type="dxa"/>
              <w:start w:w="100" w:type="dxa"/>
              <w:bottom w:w="90" w:type="dxa"/>
              <w:end w:w="100" w:type="dxa"/>
            </w:tcMar>
          </w:tcPr>
          <w:p>
            <w:pPr>
              <w:spacing w:line="240" w:lineRule="auto"/>
            </w:pPr>
            <w:r>
              <w:rPr>
                <w:rFonts w:ascii="Arial" w:hAnsi="Arial"/>
                <w:b/>
                <w:color w:val="123A63"/>
                <w:sz w:val="18"/>
              </w:rPr>
              <w:t>Version</w:t>
            </w:r>
          </w:p>
        </w:tc>
        <w:tc>
          <w:tcPr>
            <w:tcW w:type="dxa" w:w="5544"/>
            <w:tcMar>
              <w:top w:w="90" w:type="dxa"/>
              <w:start w:w="100" w:type="dxa"/>
              <w:bottom w:w="90" w:type="dxa"/>
              <w:end w:w="100" w:type="dxa"/>
            </w:tcMar>
          </w:tcPr>
          <w:p>
            <w:pPr>
              <w:spacing w:line="240" w:lineRule="auto"/>
            </w:pPr>
            <w:r>
              <w:rPr>
                <w:rFonts w:ascii="Arial" w:hAnsi="Arial"/>
                <w:color w:val="111827"/>
                <w:sz w:val="18"/>
              </w:rPr>
              <w:t>1.0</w:t>
            </w:r>
          </w:p>
        </w:tc>
      </w:tr>
      <w:tr>
        <w:trPr>
          <w:cantSplit/>
          <w:trHeight w:hRule="atLeast"/>
        </w:trPr>
        <w:tc>
          <w:tcPr>
            <w:tcW w:type="dxa" w:w="2592"/>
            <w:shd w:fill="EAF2F9"/>
            <w:tcMar>
              <w:top w:w="90" w:type="dxa"/>
              <w:start w:w="100" w:type="dxa"/>
              <w:bottom w:w="90" w:type="dxa"/>
              <w:end w:w="100" w:type="dxa"/>
            </w:tcMar>
          </w:tcPr>
          <w:p>
            <w:pPr>
              <w:spacing w:line="240" w:lineRule="auto"/>
            </w:pPr>
            <w:r>
              <w:rPr>
                <w:rFonts w:ascii="Arial" w:hAnsi="Arial"/>
                <w:b/>
                <w:color w:val="123A63"/>
                <w:sz w:val="18"/>
              </w:rPr>
              <w:t>Date</w:t>
            </w:r>
          </w:p>
        </w:tc>
        <w:tc>
          <w:tcPr>
            <w:tcW w:type="dxa" w:w="5544"/>
            <w:tcMar>
              <w:top w:w="90" w:type="dxa"/>
              <w:start w:w="100" w:type="dxa"/>
              <w:bottom w:w="90" w:type="dxa"/>
              <w:end w:w="100" w:type="dxa"/>
            </w:tcMar>
          </w:tcPr>
          <w:p>
            <w:pPr>
              <w:spacing w:line="240" w:lineRule="auto"/>
            </w:pPr>
            <w:r>
              <w:rPr>
                <w:rFonts w:ascii="Arial" w:hAnsi="Arial"/>
                <w:color w:val="111827"/>
                <w:sz w:val="18"/>
              </w:rPr>
              <w:t>31 July 2026</w:t>
            </w:r>
          </w:p>
        </w:tc>
      </w:tr>
      <w:tr>
        <w:trPr>
          <w:cantSplit/>
          <w:trHeight w:hRule="atLeast"/>
        </w:trPr>
        <w:tc>
          <w:tcPr>
            <w:tcW w:type="dxa" w:w="2592"/>
            <w:shd w:fill="EAF2F9"/>
            <w:tcMar>
              <w:top w:w="90" w:type="dxa"/>
              <w:start w:w="100" w:type="dxa"/>
              <w:bottom w:w="90" w:type="dxa"/>
              <w:end w:w="100" w:type="dxa"/>
            </w:tcMar>
          </w:tcPr>
          <w:p>
            <w:pPr>
              <w:spacing w:line="240" w:lineRule="auto"/>
            </w:pPr>
            <w:r>
              <w:rPr>
                <w:rFonts w:ascii="Arial" w:hAnsi="Arial"/>
                <w:b/>
                <w:color w:val="123A63"/>
                <w:sz w:val="18"/>
              </w:rPr>
              <w:t>Status</w:t>
            </w:r>
          </w:p>
        </w:tc>
        <w:tc>
          <w:tcPr>
            <w:tcW w:type="dxa" w:w="5544"/>
            <w:tcMar>
              <w:top w:w="90" w:type="dxa"/>
              <w:start w:w="100" w:type="dxa"/>
              <w:bottom w:w="90" w:type="dxa"/>
              <w:end w:w="100" w:type="dxa"/>
            </w:tcMar>
          </w:tcPr>
          <w:p>
            <w:pPr>
              <w:spacing w:line="240" w:lineRule="auto"/>
            </w:pPr>
            <w:r>
              <w:rPr>
                <w:rFonts w:ascii="Arial" w:hAnsi="Arial"/>
                <w:color w:val="111827"/>
                <w:sz w:val="18"/>
              </w:rPr>
              <w:t>Implementation-ready draft; business validation required</w:t>
            </w:r>
          </w:p>
        </w:tc>
      </w:tr>
    </w:tbl>
    <w:p>
      <w:pPr>
        <w:spacing w:before="560"/>
        <w:jc w:val="center"/>
      </w:pPr>
      <w:r>
        <w:rPr>
          <w:rFonts w:ascii="Arial" w:hAnsi="Arial"/>
          <w:i/>
          <w:color w:val="4B5563"/>
          <w:sz w:val="17"/>
        </w:rPr>
        <w:t>Branding note: the application must use the official BSCPLC logo asset. The palette in this PRD is an approximation from the public logo and must be replaced by the approved brand guide where available.</w:t>
      </w:r>
    </w:p>
    <w:p>
      <w:r>
        <w:br w:type="page"/>
      </w:r>
    </w:p>
    <w:p>
      <w:pPr>
        <w:pStyle w:val="Heading1"/>
        <w:keepNext/>
        <w:spacing w:before="160" w:after="80"/>
      </w:pPr>
      <w:r>
        <w:rPr>
          <w:rFonts w:ascii="Arial" w:hAnsi="Arial"/>
          <w:b/>
          <w:color w:val="205FA8"/>
          <w:sz w:val="32"/>
        </w:rPr>
        <w:t>1. Document control and executive decision</w:t>
      </w:r>
    </w:p>
    <w:tbl>
      <w:tblPr>
        <w:tblStyle w:val="TableGrid"/>
        <w:tblW w:type="auto" w:w="0"/>
        <w:jc w:val="center"/>
        <w:tblLayout w:type="fixed"/>
        <w:tblLook w:firstColumn="1" w:firstRow="1" w:lastColumn="0" w:lastRow="0" w:noHBand="0" w:noVBand="1" w:val="04A0"/>
      </w:tblPr>
      <w:tblGrid>
        <w:gridCol w:w="5112"/>
        <w:gridCol w:w="5112"/>
      </w:tblGrid>
      <w:tr>
        <w:trPr>
          <w:trHeight w:hRule="atLeast"/>
          <w:tblHeader w:val="true"/>
          <w:cantSplit/>
        </w:trPr>
        <w:tc>
          <w:tcPr>
            <w:tcW w:type="dxa" w:w="2376"/>
            <w:vAlign w:val="center"/>
            <w:shd w:fill="123A63"/>
            <w:tcMar>
              <w:top w:w="80" w:type="dxa"/>
              <w:start w:w="70" w:type="dxa"/>
              <w:bottom w:w="80" w:type="dxa"/>
              <w:end w:w="70" w:type="dxa"/>
            </w:tcMar>
          </w:tcPr>
          <w:p>
            <w:pPr>
              <w:spacing w:line="240" w:lineRule="auto"/>
              <w:jc w:val="center"/>
            </w:pPr>
            <w:r>
              <w:rPr>
                <w:rFonts w:ascii="Arial" w:hAnsi="Arial"/>
                <w:b/>
                <w:color w:val="FFFFFF"/>
                <w:sz w:val="16"/>
              </w:rPr>
              <w:t>Item</w:t>
            </w:r>
          </w:p>
        </w:tc>
        <w:tc>
          <w:tcPr>
            <w:tcW w:type="dxa" w:w="6912"/>
            <w:vAlign w:val="center"/>
            <w:shd w:fill="123A63"/>
            <w:tcMar>
              <w:top w:w="80" w:type="dxa"/>
              <w:start w:w="70" w:type="dxa"/>
              <w:bottom w:w="80" w:type="dxa"/>
              <w:end w:w="70" w:type="dxa"/>
            </w:tcMar>
          </w:tcPr>
          <w:p>
            <w:pPr>
              <w:spacing w:line="240" w:lineRule="auto"/>
              <w:jc w:val="center"/>
            </w:pPr>
            <w:r>
              <w:rPr>
                <w:rFonts w:ascii="Arial" w:hAnsi="Arial"/>
                <w:b/>
                <w:color w:val="FFFFFF"/>
                <w:sz w:val="16"/>
              </w:rPr>
              <w:t>Value</w:t>
            </w:r>
          </w:p>
        </w:tc>
      </w:tr>
      <w:tr>
        <w:trPr>
          <w:cantSplit/>
          <w:trHeight w:hRule="atLeast"/>
        </w:trPr>
        <w:tc>
          <w:tcPr>
            <w:tcW w:type="dxa" w:w="2376"/>
            <w:vAlign w:val="top"/>
            <w:tcMar>
              <w:top w:w="70" w:type="dxa"/>
              <w:start w:w="70" w:type="dxa"/>
              <w:bottom w:w="70" w:type="dxa"/>
              <w:end w:w="70" w:type="dxa"/>
            </w:tcMar>
          </w:tcPr>
          <w:p>
            <w:pPr>
              <w:spacing w:after="0" w:line="240" w:lineRule="auto"/>
            </w:pPr>
            <w:r>
              <w:rPr>
                <w:rFonts w:ascii="Arial" w:hAnsi="Arial"/>
                <w:b/>
                <w:color w:val="111827"/>
                <w:sz w:val="16"/>
              </w:rPr>
              <w:t>Product owner</w:t>
            </w:r>
          </w:p>
        </w:tc>
        <w:tc>
          <w:tcPr>
            <w:tcW w:type="dxa" w:w="6912"/>
            <w:vAlign w:val="top"/>
            <w:tcMar>
              <w:top w:w="70" w:type="dxa"/>
              <w:start w:w="70" w:type="dxa"/>
              <w:bottom w:w="70" w:type="dxa"/>
              <w:end w:w="70" w:type="dxa"/>
            </w:tcMar>
          </w:tcPr>
          <w:p>
            <w:pPr>
              <w:spacing w:after="0" w:line="240" w:lineRule="auto"/>
            </w:pPr>
            <w:r>
              <w:rPr>
                <w:rFonts w:ascii="Arial" w:hAnsi="Arial"/>
                <w:b w:val="0"/>
                <w:color w:val="111827"/>
                <w:sz w:val="16"/>
              </w:rPr>
              <w:t>BSCPLC - to be assigned</w:t>
            </w:r>
          </w:p>
        </w:tc>
      </w:tr>
      <w:tr>
        <w:trPr>
          <w:cantSplit/>
          <w:trHeight w:hRule="atLeast"/>
        </w:trPr>
        <w:tc>
          <w:tcPr>
            <w:tcW w:type="dxa" w:w="2376"/>
            <w:shd w:fill="F9FAFB"/>
            <w:vAlign w:val="top"/>
            <w:tcMar>
              <w:top w:w="70" w:type="dxa"/>
              <w:start w:w="70" w:type="dxa"/>
              <w:bottom w:w="70" w:type="dxa"/>
              <w:end w:w="70" w:type="dxa"/>
            </w:tcMar>
          </w:tcPr>
          <w:p>
            <w:pPr>
              <w:spacing w:after="0" w:line="240" w:lineRule="auto"/>
            </w:pPr>
            <w:r>
              <w:rPr>
                <w:rFonts w:ascii="Arial" w:hAnsi="Arial"/>
                <w:b/>
                <w:color w:val="111827"/>
                <w:sz w:val="16"/>
              </w:rPr>
              <w:t>Business owners</w:t>
            </w:r>
          </w:p>
        </w:tc>
        <w:tc>
          <w:tcPr>
            <w:tcW w:type="dxa" w:w="6912"/>
            <w:shd w:fill="F9FAFB"/>
            <w:vAlign w:val="top"/>
            <w:tcMar>
              <w:top w:w="70" w:type="dxa"/>
              <w:start w:w="70" w:type="dxa"/>
              <w:bottom w:w="70" w:type="dxa"/>
              <w:end w:w="70" w:type="dxa"/>
            </w:tcMar>
          </w:tcPr>
          <w:p>
            <w:pPr>
              <w:spacing w:after="0" w:line="240" w:lineRule="auto"/>
            </w:pPr>
            <w:r>
              <w:rPr>
                <w:rFonts w:ascii="Arial" w:hAnsi="Arial"/>
                <w:b w:val="0"/>
                <w:color w:val="111827"/>
                <w:sz w:val="16"/>
              </w:rPr>
              <w:t>IIG / Procurement / Finance / Network Operations - confirm</w:t>
            </w:r>
          </w:p>
        </w:tc>
      </w:tr>
      <w:tr>
        <w:trPr>
          <w:cantSplit/>
          <w:trHeight w:hRule="atLeast"/>
        </w:trPr>
        <w:tc>
          <w:tcPr>
            <w:tcW w:type="dxa" w:w="2376"/>
            <w:vAlign w:val="top"/>
            <w:tcMar>
              <w:top w:w="70" w:type="dxa"/>
              <w:start w:w="70" w:type="dxa"/>
              <w:bottom w:w="70" w:type="dxa"/>
              <w:end w:w="70" w:type="dxa"/>
            </w:tcMar>
          </w:tcPr>
          <w:p>
            <w:pPr>
              <w:spacing w:after="0" w:line="240" w:lineRule="auto"/>
            </w:pPr>
            <w:r>
              <w:rPr>
                <w:rFonts w:ascii="Arial" w:hAnsi="Arial"/>
                <w:b/>
                <w:color w:val="111827"/>
                <w:sz w:val="16"/>
              </w:rPr>
              <w:t>Primary users</w:t>
            </w:r>
          </w:p>
        </w:tc>
        <w:tc>
          <w:tcPr>
            <w:tcW w:type="dxa" w:w="6912"/>
            <w:vAlign w:val="top"/>
            <w:tcMar>
              <w:top w:w="70" w:type="dxa"/>
              <w:start w:w="70" w:type="dxa"/>
              <w:bottom w:w="70" w:type="dxa"/>
              <w:end w:w="70" w:type="dxa"/>
            </w:tcMar>
          </w:tcPr>
          <w:p>
            <w:pPr>
              <w:spacing w:after="0" w:line="240" w:lineRule="auto"/>
            </w:pPr>
            <w:r>
              <w:rPr>
                <w:rFonts w:ascii="Arial" w:hAnsi="Arial"/>
                <w:b w:val="0"/>
                <w:color w:val="111827"/>
                <w:sz w:val="16"/>
              </w:rPr>
              <w:t>Administrators, upstream-provider responsible officers, operational viewers and auditors</w:t>
            </w:r>
          </w:p>
        </w:tc>
      </w:tr>
      <w:tr>
        <w:trPr>
          <w:cantSplit/>
          <w:trHeight w:hRule="atLeast"/>
        </w:trPr>
        <w:tc>
          <w:tcPr>
            <w:tcW w:type="dxa" w:w="2376"/>
            <w:shd w:fill="F9FAFB"/>
            <w:vAlign w:val="top"/>
            <w:tcMar>
              <w:top w:w="70" w:type="dxa"/>
              <w:start w:w="70" w:type="dxa"/>
              <w:bottom w:w="70" w:type="dxa"/>
              <w:end w:w="70" w:type="dxa"/>
            </w:tcMar>
          </w:tcPr>
          <w:p>
            <w:pPr>
              <w:spacing w:after="0" w:line="240" w:lineRule="auto"/>
            </w:pPr>
            <w:r>
              <w:rPr>
                <w:rFonts w:ascii="Arial" w:hAnsi="Arial"/>
                <w:b/>
                <w:color w:val="111827"/>
                <w:sz w:val="16"/>
              </w:rPr>
              <w:t>Deployment target</w:t>
            </w:r>
          </w:p>
        </w:tc>
        <w:tc>
          <w:tcPr>
            <w:tcW w:type="dxa" w:w="6912"/>
            <w:shd w:fill="F9FAFB"/>
            <w:vAlign w:val="top"/>
            <w:tcMar>
              <w:top w:w="70" w:type="dxa"/>
              <w:start w:w="70" w:type="dxa"/>
              <w:bottom w:w="70" w:type="dxa"/>
              <w:end w:w="70" w:type="dxa"/>
            </w:tcMar>
          </w:tcPr>
          <w:p>
            <w:pPr>
              <w:spacing w:after="0" w:line="240" w:lineRule="auto"/>
            </w:pPr>
            <w:r>
              <w:rPr>
                <w:rFonts w:ascii="Arial" w:hAnsi="Arial"/>
                <w:b w:val="0"/>
                <w:color w:val="111827"/>
                <w:sz w:val="16"/>
              </w:rPr>
              <w:t>Vercel-hosted web application with external managed database and notification APIs</w:t>
            </w:r>
          </w:p>
        </w:tc>
      </w:tr>
      <w:tr>
        <w:trPr>
          <w:cantSplit/>
          <w:trHeight w:hRule="atLeast"/>
        </w:trPr>
        <w:tc>
          <w:tcPr>
            <w:tcW w:type="dxa" w:w="2376"/>
            <w:vAlign w:val="top"/>
            <w:tcMar>
              <w:top w:w="70" w:type="dxa"/>
              <w:start w:w="70" w:type="dxa"/>
              <w:bottom w:w="70" w:type="dxa"/>
              <w:end w:w="70" w:type="dxa"/>
            </w:tcMar>
          </w:tcPr>
          <w:p>
            <w:pPr>
              <w:spacing w:after="0" w:line="240" w:lineRule="auto"/>
            </w:pPr>
            <w:r>
              <w:rPr>
                <w:rFonts w:ascii="Arial" w:hAnsi="Arial"/>
                <w:b/>
                <w:color w:val="111827"/>
                <w:sz w:val="16"/>
              </w:rPr>
              <w:t>Default timezone</w:t>
            </w:r>
          </w:p>
        </w:tc>
        <w:tc>
          <w:tcPr>
            <w:tcW w:type="dxa" w:w="6912"/>
            <w:vAlign w:val="top"/>
            <w:tcMar>
              <w:top w:w="70" w:type="dxa"/>
              <w:start w:w="70" w:type="dxa"/>
              <w:bottom w:w="70" w:type="dxa"/>
              <w:end w:w="70" w:type="dxa"/>
            </w:tcMar>
          </w:tcPr>
          <w:p>
            <w:pPr>
              <w:spacing w:after="0" w:line="240" w:lineRule="auto"/>
            </w:pPr>
            <w:r>
              <w:rPr>
                <w:rFonts w:ascii="Arial" w:hAnsi="Arial"/>
                <w:b w:val="0"/>
                <w:color w:val="111827"/>
                <w:sz w:val="16"/>
              </w:rPr>
              <w:t>Asia/Dhaka (UTC+06:00)</w:t>
            </w:r>
          </w:p>
        </w:tc>
      </w:tr>
      <w:tr>
        <w:trPr>
          <w:cantSplit/>
          <w:trHeight w:hRule="atLeast"/>
        </w:trPr>
        <w:tc>
          <w:tcPr>
            <w:tcW w:type="dxa" w:w="2376"/>
            <w:shd w:fill="F9FAFB"/>
            <w:vAlign w:val="top"/>
            <w:tcMar>
              <w:top w:w="70" w:type="dxa"/>
              <w:start w:w="70" w:type="dxa"/>
              <w:bottom w:w="70" w:type="dxa"/>
              <w:end w:w="70" w:type="dxa"/>
            </w:tcMar>
          </w:tcPr>
          <w:p>
            <w:pPr>
              <w:spacing w:after="0" w:line="240" w:lineRule="auto"/>
            </w:pPr>
            <w:r>
              <w:rPr>
                <w:rFonts w:ascii="Arial" w:hAnsi="Arial"/>
                <w:b/>
                <w:color w:val="111827"/>
                <w:sz w:val="16"/>
              </w:rPr>
              <w:t>Default reminder</w:t>
            </w:r>
          </w:p>
        </w:tc>
        <w:tc>
          <w:tcPr>
            <w:tcW w:type="dxa" w:w="6912"/>
            <w:shd w:fill="F9FAFB"/>
            <w:vAlign w:val="top"/>
            <w:tcMar>
              <w:top w:w="70" w:type="dxa"/>
              <w:start w:w="70" w:type="dxa"/>
              <w:bottom w:w="70" w:type="dxa"/>
              <w:end w:w="70" w:type="dxa"/>
            </w:tcMar>
          </w:tcPr>
          <w:p>
            <w:pPr>
              <w:spacing w:after="0" w:line="240" w:lineRule="auto"/>
            </w:pPr>
            <w:r>
              <w:rPr>
                <w:rFonts w:ascii="Arial" w:hAnsi="Arial"/>
                <w:b w:val="0"/>
                <w:color w:val="111827"/>
                <w:sz w:val="16"/>
              </w:rPr>
              <w:t>Four calendar months before circuit contract expiry</w:t>
            </w:r>
          </w:p>
        </w:tc>
      </w:tr>
      <w:tr>
        <w:trPr>
          <w:cantSplit/>
          <w:trHeight w:hRule="atLeast"/>
        </w:trPr>
        <w:tc>
          <w:tcPr>
            <w:tcW w:type="dxa" w:w="2376"/>
            <w:vAlign w:val="top"/>
            <w:tcMar>
              <w:top w:w="70" w:type="dxa"/>
              <w:start w:w="70" w:type="dxa"/>
              <w:bottom w:w="70" w:type="dxa"/>
              <w:end w:w="70" w:type="dxa"/>
            </w:tcMar>
          </w:tcPr>
          <w:p>
            <w:pPr>
              <w:spacing w:after="0" w:line="240" w:lineRule="auto"/>
            </w:pPr>
            <w:r>
              <w:rPr>
                <w:rFonts w:ascii="Arial" w:hAnsi="Arial"/>
                <w:b/>
                <w:color w:val="111827"/>
                <w:sz w:val="16"/>
              </w:rPr>
              <w:t>Source workbook limitation</w:t>
            </w:r>
          </w:p>
        </w:tc>
        <w:tc>
          <w:tcPr>
            <w:tcW w:type="dxa" w:w="6912"/>
            <w:vAlign w:val="top"/>
            <w:tcMar>
              <w:top w:w="70" w:type="dxa"/>
              <w:start w:w="70" w:type="dxa"/>
              <w:bottom w:w="70" w:type="dxa"/>
              <w:end w:w="70" w:type="dxa"/>
            </w:tcMar>
          </w:tcPr>
          <w:p>
            <w:pPr>
              <w:spacing w:after="0" w:line="240" w:lineRule="auto"/>
            </w:pPr>
            <w:r>
              <w:rPr>
                <w:rFonts w:ascii="Arial" w:hAnsi="Arial"/>
                <w:b w:val="0"/>
                <w:color w:val="111827"/>
                <w:sz w:val="16"/>
              </w:rPr>
              <w:t>Contains historical billing records but no contract expiry dates, notification contacts or channel credentials</w:t>
            </w:r>
          </w:p>
        </w:tc>
      </w:tr>
    </w:tbl>
    <w:p>
      <w:pPr>
        <w:spacing w:after="20"/>
      </w:pPr>
    </w:p>
    <w:tbl>
      <w:tblPr>
        <w:tblW w:type="auto" w:w="0"/>
        <w:jc w:val="center"/>
        <w:tblLayout w:type="fixed"/>
        <w:tblLook w:firstColumn="1" w:firstRow="1" w:lastColumn="0" w:lastRow="0" w:noHBand="0" w:noVBand="1" w:val="04A0"/>
      </w:tblPr>
      <w:tblGrid>
        <w:gridCol w:w="9288"/>
      </w:tblGrid>
      <w:tr>
        <w:trPr>
          <w:cantSplit/>
          <w:trHeight w:hRule="atLeast"/>
        </w:trPr>
        <w:tc>
          <w:tcPr>
            <w:tcW w:type="dxa" w:w="10224"/>
            <w:shd w:fill="FDEBEC"/>
            <w:tcBorders>
              <w:top w:val="single" w:sz="8" w:color="E5252A"/>
              <w:left w:val="single" w:sz="8" w:color="E5252A"/>
              <w:bottom w:val="single" w:sz="8" w:color="E5252A"/>
              <w:right w:val="single" w:sz="8" w:color="E5252A"/>
            </w:tcBorders>
            <w:tcMar>
              <w:top w:w="120" w:type="dxa"/>
              <w:start w:w="140" w:type="dxa"/>
              <w:bottom w:w="120" w:type="dxa"/>
              <w:end w:w="140" w:type="dxa"/>
            </w:tcMar>
          </w:tcPr>
          <w:p>
            <w:pPr>
              <w:spacing w:after="60" w:line="240" w:lineRule="auto"/>
            </w:pPr>
            <w:r>
              <w:rPr>
                <w:rFonts w:ascii="Arial" w:hAnsi="Arial"/>
                <w:b/>
                <w:color w:val="123A63"/>
                <w:sz w:val="20"/>
              </w:rPr>
              <w:t>Production deployment constraint - mandatory go-live review</w:t>
            </w:r>
          </w:p>
          <w:p>
            <w:pPr>
              <w:spacing w:after="0" w:line="240" w:lineRule="auto"/>
            </w:pPr>
            <w:r>
              <w:rPr>
                <w:rFonts w:ascii="Arial" w:hAnsi="Arial"/>
                <w:color w:val="111827"/>
                <w:sz w:val="18"/>
              </w:rPr>
              <w:t>The system can be engineered to stay within Vercel Hobby technical limits, including a once-per-day cron run. However, Vercel states that Hobby teams are restricted to non-commercial personal use. Because this is an organizational BSCPLC application, production use on Hobby is a contractual/commercial-use risk. The approved production path must therefore be either Vercel Pro/Enterprise or another BSCPLC-approved host whose terms permit organizational use. Hobby may be used only as a proof of concept after internal approval.</w:t>
            </w:r>
          </w:p>
        </w:tc>
      </w:tr>
    </w:tbl>
    <w:p>
      <w:pPr>
        <w:spacing w:after="20"/>
      </w:pPr>
    </w:p>
    <w:p>
      <w:pPr>
        <w:pStyle w:val="Heading2"/>
        <w:keepNext/>
        <w:spacing w:before="100" w:after="80"/>
      </w:pPr>
      <w:r>
        <w:rPr>
          <w:rFonts w:ascii="Arial" w:hAnsi="Arial"/>
          <w:b/>
          <w:color w:val="123A63"/>
          <w:sz w:val="24"/>
        </w:rPr>
        <w:t>1.1 Purpose</w:t>
      </w:r>
    </w:p>
    <w:p>
      <w:pPr>
        <w:keepNext w:val="0"/>
        <w:spacing w:after="100" w:line="259" w:lineRule="auto"/>
      </w:pPr>
      <w:r>
        <w:rPr>
          <w:rFonts w:ascii="Arial" w:hAnsi="Arial"/>
          <w:color w:val="111827"/>
          <w:sz w:val="19"/>
        </w:rPr>
        <w:t>Define a secure, auditable web application that maintains upstream circuit contract information and automatically warns relevant BSCPLC users before a circuit expires. The system will replace spreadsheet-only tracking with a normalized data store, clear ownership, configurable reminders and a delivery log across email, WhatsApp and Discord.</w:t>
      </w:r>
    </w:p>
    <w:p>
      <w:pPr>
        <w:pStyle w:val="Heading2"/>
        <w:keepNext/>
        <w:spacing w:before="100" w:after="80"/>
      </w:pPr>
      <w:r>
        <w:rPr>
          <w:rFonts w:ascii="Arial" w:hAnsi="Arial"/>
          <w:b/>
          <w:color w:val="123A63"/>
          <w:sz w:val="24"/>
        </w:rPr>
        <w:t>1.2 Product outcome</w:t>
      </w:r>
    </w:p>
    <w:p>
      <w:pPr>
        <w:keepNext w:val="0"/>
        <w:spacing w:after="100" w:line="259" w:lineRule="auto"/>
      </w:pPr>
      <w:r>
        <w:rPr>
          <w:rFonts w:ascii="Arial" w:hAnsi="Arial"/>
          <w:color w:val="111827"/>
          <w:sz w:val="19"/>
        </w:rPr>
        <w:t>At least four calendar months before every active circuit expiry date, the correct provider-specific responsible officer and configured recipients receive an actionable notification. Administrators can prove what was sent, when it was sent, through which channel and whether delivery succeeded.</w:t>
      </w:r>
    </w:p>
    <w:p>
      <w:pPr>
        <w:pStyle w:val="Heading2"/>
        <w:keepNext/>
        <w:spacing w:before="100" w:after="80"/>
      </w:pPr>
      <w:r>
        <w:rPr>
          <w:rFonts w:ascii="Arial" w:hAnsi="Arial"/>
          <w:b/>
          <w:color w:val="123A63"/>
          <w:sz w:val="24"/>
        </w:rPr>
        <w:t>1.3 Success measures</w:t>
      </w:r>
    </w:p>
    <w:p>
      <w:pPr>
        <w:pStyle w:val="ListBullet"/>
        <w:spacing w:after="50" w:line="245" w:lineRule="auto"/>
      </w:pPr>
      <w:r>
        <w:rPr>
          <w:rFonts w:ascii="Arial" w:hAnsi="Arial"/>
          <w:sz w:val="18"/>
        </w:rPr>
        <w:t>100% of active circuits have a validated expiry date and assigned responsible officer before production launch.</w:t>
      </w:r>
    </w:p>
    <w:p>
      <w:pPr>
        <w:pStyle w:val="ListBullet"/>
        <w:spacing w:after="50" w:line="245" w:lineRule="auto"/>
      </w:pPr>
      <w:r>
        <w:rPr>
          <w:rFonts w:ascii="Arial" w:hAnsi="Arial"/>
          <w:sz w:val="18"/>
        </w:rPr>
        <w:t>At least 99% of scheduled notification deliveries are attempted on the intended calendar day, excluding external provider outages.</w:t>
      </w:r>
    </w:p>
    <w:p>
      <w:pPr>
        <w:pStyle w:val="ListBullet"/>
        <w:spacing w:after="50" w:line="245" w:lineRule="auto"/>
      </w:pPr>
      <w:r>
        <w:rPr>
          <w:rFonts w:ascii="Arial" w:hAnsi="Arial"/>
          <w:sz w:val="18"/>
        </w:rPr>
        <w:t>No duplicate message is sent for the same circuit, milestone, recipient and channel when a cron job retries.</w:t>
      </w:r>
    </w:p>
    <w:p>
      <w:pPr>
        <w:pStyle w:val="ListBullet"/>
        <w:spacing w:after="50" w:line="245" w:lineRule="auto"/>
      </w:pPr>
      <w:r>
        <w:rPr>
          <w:rFonts w:ascii="Arial" w:hAnsi="Arial"/>
          <w:sz w:val="18"/>
        </w:rPr>
        <w:t>Every administrative change and notification attempt is traceable in the audit log.</w:t>
      </w:r>
    </w:p>
    <w:p>
      <w:pPr>
        <w:pStyle w:val="ListBullet"/>
        <w:spacing w:after="50" w:line="245" w:lineRule="auto"/>
      </w:pPr>
      <w:r>
        <w:rPr>
          <w:rFonts w:ascii="Arial" w:hAnsi="Arial"/>
          <w:sz w:val="18"/>
        </w:rPr>
        <w:t>A non-technical administrator can update provider email recipients and templates without a code deployment.</w:t>
      </w:r>
    </w:p>
    <w:p>
      <w:r>
        <w:br w:type="page"/>
      </w:r>
    </w:p>
    <w:p>
      <w:pPr>
        <w:pStyle w:val="Heading1"/>
        <w:keepNext/>
        <w:spacing w:before="160" w:after="80"/>
      </w:pPr>
      <w:r>
        <w:rPr>
          <w:rFonts w:ascii="Arial" w:hAnsi="Arial"/>
          <w:b/>
          <w:color w:val="205FA8"/>
          <w:sz w:val="32"/>
        </w:rPr>
        <w:t>2. Source workbook analysis</w:t>
      </w:r>
    </w:p>
    <w:p>
      <w:pPr>
        <w:keepNext w:val="0"/>
        <w:spacing w:after="100" w:line="259" w:lineRule="auto"/>
      </w:pPr>
      <w:r>
        <w:rPr>
          <w:rFonts w:ascii="Arial" w:hAnsi="Arial"/>
          <w:color w:val="111827"/>
          <w:sz w:val="19"/>
        </w:rPr>
        <w:t>The uploaded workbook is a historical upstream billing tracker. Sheet1 contains provider sections with mixed circuit/link identifiers and invoice identifiers. The visible date range is approximately May 2021 through July 2022. Sheet2 contains unstructured DE-CIX Mumbai peering notes and should not be imported automatically without manual normalization.</w:t>
      </w:r>
    </w:p>
    <w:p>
      <w:pPr>
        <w:pStyle w:val="Heading2"/>
        <w:keepNext/>
        <w:spacing w:before="100" w:after="80"/>
      </w:pPr>
      <w:r>
        <w:rPr>
          <w:rFonts w:ascii="Arial" w:hAnsi="Arial"/>
          <w:b/>
          <w:color w:val="123A63"/>
          <w:sz w:val="24"/>
        </w:rPr>
        <w:t>2.1 Provider and ownership seed data</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rHeight w:hRule="atLeast"/>
          <w:tblHeader w:val="true"/>
          <w:cantSplit/>
        </w:trPr>
        <w:tc>
          <w:tcPr>
            <w:tcW w:type="dxa" w:w="1181"/>
            <w:vAlign w:val="center"/>
            <w:shd w:fill="205FA8"/>
            <w:tcMar>
              <w:top w:w="80" w:type="dxa"/>
              <w:start w:w="70" w:type="dxa"/>
              <w:bottom w:w="80" w:type="dxa"/>
              <w:end w:w="70" w:type="dxa"/>
            </w:tcMar>
          </w:tcPr>
          <w:p>
            <w:pPr>
              <w:spacing w:line="240" w:lineRule="auto"/>
              <w:jc w:val="center"/>
            </w:pPr>
            <w:r>
              <w:rPr>
                <w:rFonts w:ascii="Arial" w:hAnsi="Arial"/>
                <w:b/>
                <w:color w:val="FFFFFF"/>
                <w:sz w:val="16"/>
              </w:rPr>
              <w:t>Provider</w:t>
            </w:r>
          </w:p>
        </w:tc>
        <w:tc>
          <w:tcPr>
            <w:tcW w:type="dxa" w:w="2232"/>
            <w:vAlign w:val="center"/>
            <w:shd w:fill="205FA8"/>
            <w:tcMar>
              <w:top w:w="80" w:type="dxa"/>
              <w:start w:w="70" w:type="dxa"/>
              <w:bottom w:w="80" w:type="dxa"/>
              <w:end w:w="70" w:type="dxa"/>
            </w:tcMar>
          </w:tcPr>
          <w:p>
            <w:pPr>
              <w:spacing w:line="240" w:lineRule="auto"/>
              <w:jc w:val="center"/>
            </w:pPr>
            <w:r>
              <w:rPr>
                <w:rFonts w:ascii="Arial" w:hAnsi="Arial"/>
                <w:b/>
                <w:color w:val="FFFFFF"/>
                <w:sz w:val="16"/>
              </w:rPr>
              <w:t>Responsible officer in workbook</w:t>
            </w:r>
          </w:p>
        </w:tc>
        <w:tc>
          <w:tcPr>
            <w:tcW w:type="dxa" w:w="1944"/>
            <w:vAlign w:val="center"/>
            <w:shd w:fill="205FA8"/>
            <w:tcMar>
              <w:top w:w="80" w:type="dxa"/>
              <w:start w:w="70" w:type="dxa"/>
              <w:bottom w:w="80" w:type="dxa"/>
              <w:end w:w="70" w:type="dxa"/>
            </w:tcMar>
          </w:tcPr>
          <w:p>
            <w:pPr>
              <w:spacing w:line="240" w:lineRule="auto"/>
              <w:jc w:val="center"/>
            </w:pPr>
            <w:r>
              <w:rPr>
                <w:rFonts w:ascii="Arial" w:hAnsi="Arial"/>
                <w:b/>
                <w:color w:val="FFFFFF"/>
                <w:sz w:val="16"/>
              </w:rPr>
              <w:t>Identifier type</w:t>
            </w:r>
          </w:p>
        </w:tc>
        <w:tc>
          <w:tcPr>
            <w:tcW w:type="dxa" w:w="3931"/>
            <w:vAlign w:val="center"/>
            <w:shd w:fill="205FA8"/>
            <w:tcMar>
              <w:top w:w="80" w:type="dxa"/>
              <w:start w:w="70" w:type="dxa"/>
              <w:bottom w:w="80" w:type="dxa"/>
              <w:end w:w="70" w:type="dxa"/>
            </w:tcMar>
          </w:tcPr>
          <w:p>
            <w:pPr>
              <w:spacing w:line="240" w:lineRule="auto"/>
              <w:jc w:val="center"/>
            </w:pPr>
            <w:r>
              <w:rPr>
                <w:rFonts w:ascii="Arial" w:hAnsi="Arial"/>
                <w:b/>
                <w:color w:val="FFFFFF"/>
                <w:sz w:val="16"/>
              </w:rPr>
              <w:t>Import observation</w:t>
            </w:r>
          </w:p>
        </w:tc>
      </w:tr>
      <w:tr>
        <w:trPr>
          <w:cantSplit/>
          <w:trHeight w:hRule="atLeast"/>
        </w:trPr>
        <w:tc>
          <w:tcPr>
            <w:tcW w:type="dxa" w:w="1181"/>
            <w:vAlign w:val="top"/>
            <w:tcMar>
              <w:top w:w="70" w:type="dxa"/>
              <w:start w:w="70" w:type="dxa"/>
              <w:bottom w:w="70" w:type="dxa"/>
              <w:end w:w="70" w:type="dxa"/>
            </w:tcMar>
          </w:tcPr>
          <w:p>
            <w:pPr>
              <w:spacing w:after="0" w:line="240" w:lineRule="auto"/>
            </w:pPr>
            <w:r>
              <w:rPr>
                <w:rFonts w:ascii="Arial" w:hAnsi="Arial"/>
                <w:b w:val="0"/>
                <w:color w:val="111827"/>
                <w:sz w:val="15"/>
              </w:rPr>
              <w:t>NTT</w:t>
            </w:r>
          </w:p>
        </w:tc>
        <w:tc>
          <w:tcPr>
            <w:tcW w:type="dxa" w:w="2232"/>
            <w:vAlign w:val="top"/>
            <w:tcMar>
              <w:top w:w="70" w:type="dxa"/>
              <w:start w:w="70" w:type="dxa"/>
              <w:bottom w:w="70" w:type="dxa"/>
              <w:end w:w="70" w:type="dxa"/>
            </w:tcMar>
          </w:tcPr>
          <w:p>
            <w:pPr>
              <w:spacing w:after="0" w:line="240" w:lineRule="auto"/>
            </w:pPr>
            <w:r>
              <w:rPr>
                <w:rFonts w:ascii="Arial" w:hAnsi="Arial"/>
                <w:b w:val="0"/>
                <w:color w:val="111827"/>
                <w:sz w:val="15"/>
              </w:rPr>
              <w:t>Muntasim-Ul-Haque</w:t>
            </w:r>
          </w:p>
        </w:tc>
        <w:tc>
          <w:tcPr>
            <w:tcW w:type="dxa" w:w="1944"/>
            <w:vAlign w:val="top"/>
            <w:tcMar>
              <w:top w:w="70" w:type="dxa"/>
              <w:start w:w="70" w:type="dxa"/>
              <w:bottom w:w="70" w:type="dxa"/>
              <w:end w:w="70" w:type="dxa"/>
            </w:tcMar>
          </w:tcPr>
          <w:p>
            <w:pPr>
              <w:spacing w:after="0" w:line="240" w:lineRule="auto"/>
            </w:pPr>
            <w:r>
              <w:rPr>
                <w:rFonts w:ascii="Arial" w:hAnsi="Arial"/>
                <w:b w:val="0"/>
                <w:color w:val="111827"/>
                <w:sz w:val="15"/>
              </w:rPr>
              <w:t>Circuit IDs</w:t>
            </w:r>
          </w:p>
        </w:tc>
        <w:tc>
          <w:tcPr>
            <w:tcW w:type="dxa" w:w="3931"/>
            <w:vAlign w:val="top"/>
            <w:tcMar>
              <w:top w:w="70" w:type="dxa"/>
              <w:start w:w="70" w:type="dxa"/>
              <w:bottom w:w="70" w:type="dxa"/>
              <w:end w:w="70" w:type="dxa"/>
            </w:tcMar>
          </w:tcPr>
          <w:p>
            <w:pPr>
              <w:spacing w:after="0" w:line="240" w:lineRule="auto"/>
            </w:pPr>
            <w:r>
              <w:rPr>
                <w:rFonts w:ascii="Arial" w:hAnsi="Arial"/>
                <w:b w:val="0"/>
                <w:color w:val="111827"/>
                <w:sz w:val="15"/>
              </w:rPr>
              <w:t>USID-series identifiers; monthly billing rows</w:t>
            </w:r>
          </w:p>
        </w:tc>
      </w:tr>
      <w:tr>
        <w:trPr>
          <w:cantSplit/>
          <w:trHeight w:hRule="atLeast"/>
        </w:trPr>
        <w:tc>
          <w:tcPr>
            <w:tcW w:type="dxa" w:w="1181"/>
            <w:shd w:fill="F9FAFB"/>
            <w:vAlign w:val="top"/>
            <w:tcMar>
              <w:top w:w="70" w:type="dxa"/>
              <w:start w:w="70" w:type="dxa"/>
              <w:bottom w:w="70" w:type="dxa"/>
              <w:end w:w="70" w:type="dxa"/>
            </w:tcMar>
          </w:tcPr>
          <w:p>
            <w:pPr>
              <w:spacing w:after="0" w:line="240" w:lineRule="auto"/>
            </w:pPr>
            <w:r>
              <w:rPr>
                <w:rFonts w:ascii="Arial" w:hAnsi="Arial"/>
                <w:b w:val="0"/>
                <w:color w:val="111827"/>
                <w:sz w:val="15"/>
              </w:rPr>
              <w:t>SGIX</w:t>
            </w:r>
          </w:p>
        </w:tc>
        <w:tc>
          <w:tcPr>
            <w:tcW w:type="dxa" w:w="2232"/>
            <w:shd w:fill="F9FAFB"/>
            <w:vAlign w:val="top"/>
            <w:tcMar>
              <w:top w:w="70" w:type="dxa"/>
              <w:start w:w="70" w:type="dxa"/>
              <w:bottom w:w="70" w:type="dxa"/>
              <w:end w:w="70" w:type="dxa"/>
            </w:tcMar>
          </w:tcPr>
          <w:p>
            <w:pPr>
              <w:spacing w:after="0" w:line="240" w:lineRule="auto"/>
            </w:pPr>
            <w:r>
              <w:rPr>
                <w:rFonts w:ascii="Arial" w:hAnsi="Arial"/>
                <w:b w:val="0"/>
                <w:color w:val="111827"/>
                <w:sz w:val="15"/>
              </w:rPr>
              <w:t>Md. Arifur Rahman</w:t>
            </w:r>
          </w:p>
        </w:tc>
        <w:tc>
          <w:tcPr>
            <w:tcW w:type="dxa" w:w="1944"/>
            <w:shd w:fill="F9FAFB"/>
            <w:vAlign w:val="top"/>
            <w:tcMar>
              <w:top w:w="70" w:type="dxa"/>
              <w:start w:w="70" w:type="dxa"/>
              <w:bottom w:w="70" w:type="dxa"/>
              <w:end w:w="70" w:type="dxa"/>
            </w:tcMar>
          </w:tcPr>
          <w:p>
            <w:pPr>
              <w:spacing w:after="0" w:line="240" w:lineRule="auto"/>
            </w:pPr>
            <w:r>
              <w:rPr>
                <w:rFonts w:ascii="Arial" w:hAnsi="Arial"/>
                <w:b w:val="0"/>
                <w:color w:val="111827"/>
                <w:sz w:val="15"/>
              </w:rPr>
              <w:t>Link IDs</w:t>
            </w:r>
          </w:p>
        </w:tc>
        <w:tc>
          <w:tcPr>
            <w:tcW w:type="dxa" w:w="3931"/>
            <w:shd w:fill="F9FAFB"/>
            <w:vAlign w:val="top"/>
            <w:tcMar>
              <w:top w:w="70" w:type="dxa"/>
              <w:start w:w="70" w:type="dxa"/>
              <w:bottom w:w="70" w:type="dxa"/>
              <w:end w:w="70" w:type="dxa"/>
            </w:tcMar>
          </w:tcPr>
          <w:p>
            <w:pPr>
              <w:spacing w:after="0" w:line="240" w:lineRule="auto"/>
            </w:pPr>
            <w:r>
              <w:rPr>
                <w:rFonts w:ascii="Arial" w:hAnsi="Arial"/>
                <w:b w:val="0"/>
                <w:color w:val="111827"/>
                <w:sz w:val="15"/>
              </w:rPr>
              <w:t>Two link records; one includes a P2 suffix</w:t>
            </w:r>
          </w:p>
        </w:tc>
      </w:tr>
      <w:tr>
        <w:trPr>
          <w:cantSplit/>
          <w:trHeight w:hRule="atLeast"/>
        </w:trPr>
        <w:tc>
          <w:tcPr>
            <w:tcW w:type="dxa" w:w="1181"/>
            <w:vAlign w:val="top"/>
            <w:tcMar>
              <w:top w:w="70" w:type="dxa"/>
              <w:start w:w="70" w:type="dxa"/>
              <w:bottom w:w="70" w:type="dxa"/>
              <w:end w:w="70" w:type="dxa"/>
            </w:tcMar>
          </w:tcPr>
          <w:p>
            <w:pPr>
              <w:spacing w:after="0" w:line="240" w:lineRule="auto"/>
            </w:pPr>
            <w:r>
              <w:rPr>
                <w:rFonts w:ascii="Arial" w:hAnsi="Arial"/>
                <w:b w:val="0"/>
                <w:color w:val="111827"/>
                <w:sz w:val="15"/>
              </w:rPr>
              <w:t>HE</w:t>
            </w:r>
          </w:p>
        </w:tc>
        <w:tc>
          <w:tcPr>
            <w:tcW w:type="dxa" w:w="2232"/>
            <w:vAlign w:val="top"/>
            <w:tcMar>
              <w:top w:w="70" w:type="dxa"/>
              <w:start w:w="70" w:type="dxa"/>
              <w:bottom w:w="70" w:type="dxa"/>
              <w:end w:w="70" w:type="dxa"/>
            </w:tcMar>
          </w:tcPr>
          <w:p>
            <w:pPr>
              <w:spacing w:after="0" w:line="240" w:lineRule="auto"/>
            </w:pPr>
            <w:r>
              <w:rPr>
                <w:rFonts w:ascii="Arial" w:hAnsi="Arial"/>
                <w:b w:val="0"/>
                <w:color w:val="111827"/>
                <w:sz w:val="15"/>
              </w:rPr>
              <w:t>Md. Arifur Rahman</w:t>
            </w:r>
          </w:p>
        </w:tc>
        <w:tc>
          <w:tcPr>
            <w:tcW w:type="dxa" w:w="1944"/>
            <w:vAlign w:val="top"/>
            <w:tcMar>
              <w:top w:w="70" w:type="dxa"/>
              <w:start w:w="70" w:type="dxa"/>
              <w:bottom w:w="70" w:type="dxa"/>
              <w:end w:w="70" w:type="dxa"/>
            </w:tcMar>
          </w:tcPr>
          <w:p>
            <w:pPr>
              <w:spacing w:after="0" w:line="240" w:lineRule="auto"/>
            </w:pPr>
            <w:r>
              <w:rPr>
                <w:rFonts w:ascii="Arial" w:hAnsi="Arial"/>
                <w:b w:val="0"/>
                <w:color w:val="111827"/>
                <w:sz w:val="15"/>
              </w:rPr>
              <w:t>IP/LAG bundle text</w:t>
            </w:r>
          </w:p>
        </w:tc>
        <w:tc>
          <w:tcPr>
            <w:tcW w:type="dxa" w:w="3931"/>
            <w:vAlign w:val="top"/>
            <w:tcMar>
              <w:top w:w="70" w:type="dxa"/>
              <w:start w:w="70" w:type="dxa"/>
              <w:bottom w:w="70" w:type="dxa"/>
              <w:end w:w="70" w:type="dxa"/>
            </w:tcMar>
          </w:tcPr>
          <w:p>
            <w:pPr>
              <w:spacing w:after="0" w:line="240" w:lineRule="auto"/>
            </w:pPr>
            <w:r>
              <w:rPr>
                <w:rFonts w:ascii="Arial" w:hAnsi="Arial"/>
                <w:b w:val="0"/>
                <w:color w:val="111827"/>
                <w:sz w:val="15"/>
              </w:rPr>
              <w:t>Multiple IP/LAG lines stored in a single cell</w:t>
            </w:r>
          </w:p>
        </w:tc>
      </w:tr>
      <w:tr>
        <w:trPr>
          <w:cantSplit/>
          <w:trHeight w:hRule="atLeast"/>
        </w:trPr>
        <w:tc>
          <w:tcPr>
            <w:tcW w:type="dxa" w:w="1181"/>
            <w:shd w:fill="F9FAFB"/>
            <w:vAlign w:val="top"/>
            <w:tcMar>
              <w:top w:w="70" w:type="dxa"/>
              <w:start w:w="70" w:type="dxa"/>
              <w:bottom w:w="70" w:type="dxa"/>
              <w:end w:w="70" w:type="dxa"/>
            </w:tcMar>
          </w:tcPr>
          <w:p>
            <w:pPr>
              <w:spacing w:after="0" w:line="240" w:lineRule="auto"/>
            </w:pPr>
            <w:r>
              <w:rPr>
                <w:rFonts w:ascii="Arial" w:hAnsi="Arial"/>
                <w:b w:val="0"/>
                <w:color w:val="111827"/>
                <w:sz w:val="15"/>
              </w:rPr>
              <w:t>DE-CIX</w:t>
            </w:r>
          </w:p>
        </w:tc>
        <w:tc>
          <w:tcPr>
            <w:tcW w:type="dxa" w:w="2232"/>
            <w:shd w:fill="F9FAFB"/>
            <w:vAlign w:val="top"/>
            <w:tcMar>
              <w:top w:w="70" w:type="dxa"/>
              <w:start w:w="70" w:type="dxa"/>
              <w:bottom w:w="70" w:type="dxa"/>
              <w:end w:w="70" w:type="dxa"/>
            </w:tcMar>
          </w:tcPr>
          <w:p>
            <w:pPr>
              <w:spacing w:after="0" w:line="240" w:lineRule="auto"/>
            </w:pPr>
            <w:r>
              <w:rPr>
                <w:rFonts w:ascii="Arial" w:hAnsi="Arial"/>
                <w:b w:val="0"/>
                <w:color w:val="111827"/>
                <w:sz w:val="15"/>
              </w:rPr>
              <w:t>Md. Arifur Rahman</w:t>
            </w:r>
          </w:p>
        </w:tc>
        <w:tc>
          <w:tcPr>
            <w:tcW w:type="dxa" w:w="1944"/>
            <w:shd w:fill="F9FAFB"/>
            <w:vAlign w:val="top"/>
            <w:tcMar>
              <w:top w:w="70" w:type="dxa"/>
              <w:start w:w="70" w:type="dxa"/>
              <w:bottom w:w="70" w:type="dxa"/>
              <w:end w:w="70" w:type="dxa"/>
            </w:tcMar>
          </w:tcPr>
          <w:p>
            <w:pPr>
              <w:spacing w:after="0" w:line="240" w:lineRule="auto"/>
            </w:pPr>
            <w:r>
              <w:rPr>
                <w:rFonts w:ascii="Arial" w:hAnsi="Arial"/>
                <w:b w:val="0"/>
                <w:color w:val="111827"/>
                <w:sz w:val="15"/>
              </w:rPr>
              <w:t>Circuit / PNI ID</w:t>
            </w:r>
          </w:p>
        </w:tc>
        <w:tc>
          <w:tcPr>
            <w:tcW w:type="dxa" w:w="3931"/>
            <w:shd w:fill="F9FAFB"/>
            <w:vAlign w:val="top"/>
            <w:tcMar>
              <w:top w:w="70" w:type="dxa"/>
              <w:start w:w="70" w:type="dxa"/>
              <w:bottom w:w="70" w:type="dxa"/>
              <w:end w:w="70" w:type="dxa"/>
            </w:tcMar>
          </w:tcPr>
          <w:p>
            <w:pPr>
              <w:spacing w:after="0" w:line="240" w:lineRule="auto"/>
            </w:pPr>
            <w:r>
              <w:rPr>
                <w:rFonts w:ascii="Arial" w:hAnsi="Arial"/>
                <w:b w:val="0"/>
                <w:color w:val="111827"/>
                <w:sz w:val="15"/>
              </w:rPr>
              <w:t>Quarterly billing text; separate Mumbai notes in Sheet2</w:t>
            </w:r>
          </w:p>
        </w:tc>
      </w:tr>
      <w:tr>
        <w:trPr>
          <w:cantSplit/>
          <w:trHeight w:hRule="atLeast"/>
        </w:trPr>
        <w:tc>
          <w:tcPr>
            <w:tcW w:type="dxa" w:w="1181"/>
            <w:vAlign w:val="top"/>
            <w:tcMar>
              <w:top w:w="70" w:type="dxa"/>
              <w:start w:w="70" w:type="dxa"/>
              <w:bottom w:w="70" w:type="dxa"/>
              <w:end w:w="70" w:type="dxa"/>
            </w:tcMar>
          </w:tcPr>
          <w:p>
            <w:pPr>
              <w:spacing w:after="0" w:line="240" w:lineRule="auto"/>
            </w:pPr>
            <w:r>
              <w:rPr>
                <w:rFonts w:ascii="Arial" w:hAnsi="Arial"/>
                <w:b w:val="0"/>
                <w:color w:val="111827"/>
                <w:sz w:val="15"/>
              </w:rPr>
              <w:t>PCCW</w:t>
            </w:r>
          </w:p>
        </w:tc>
        <w:tc>
          <w:tcPr>
            <w:tcW w:type="dxa" w:w="2232"/>
            <w:vAlign w:val="top"/>
            <w:tcMar>
              <w:top w:w="70" w:type="dxa"/>
              <w:start w:w="70" w:type="dxa"/>
              <w:bottom w:w="70" w:type="dxa"/>
              <w:end w:w="70" w:type="dxa"/>
            </w:tcMar>
          </w:tcPr>
          <w:p>
            <w:pPr>
              <w:spacing w:after="0" w:line="240" w:lineRule="auto"/>
            </w:pPr>
            <w:r>
              <w:rPr>
                <w:rFonts w:ascii="Arial" w:hAnsi="Arial"/>
                <w:b w:val="0"/>
                <w:color w:val="111827"/>
                <w:sz w:val="15"/>
              </w:rPr>
              <w:t>Khondakar Hayat Mahmud</w:t>
            </w:r>
          </w:p>
        </w:tc>
        <w:tc>
          <w:tcPr>
            <w:tcW w:type="dxa" w:w="1944"/>
            <w:vAlign w:val="top"/>
            <w:tcMar>
              <w:top w:w="70" w:type="dxa"/>
              <w:start w:w="70" w:type="dxa"/>
              <w:bottom w:w="70" w:type="dxa"/>
              <w:end w:w="70" w:type="dxa"/>
            </w:tcMar>
          </w:tcPr>
          <w:p>
            <w:pPr>
              <w:spacing w:after="0" w:line="240" w:lineRule="auto"/>
            </w:pPr>
            <w:r>
              <w:rPr>
                <w:rFonts w:ascii="Arial" w:hAnsi="Arial"/>
                <w:b w:val="0"/>
                <w:color w:val="111827"/>
                <w:sz w:val="15"/>
              </w:rPr>
              <w:t>Circuit IDs</w:t>
            </w:r>
          </w:p>
        </w:tc>
        <w:tc>
          <w:tcPr>
            <w:tcW w:type="dxa" w:w="3931"/>
            <w:vAlign w:val="top"/>
            <w:tcMar>
              <w:top w:w="70" w:type="dxa"/>
              <w:start w:w="70" w:type="dxa"/>
              <w:bottom w:w="70" w:type="dxa"/>
              <w:end w:w="70" w:type="dxa"/>
            </w:tcMar>
          </w:tcPr>
          <w:p>
            <w:pPr>
              <w:spacing w:after="0" w:line="240" w:lineRule="auto"/>
            </w:pPr>
            <w:r>
              <w:rPr>
                <w:rFonts w:ascii="Arial" w:hAnsi="Arial"/>
                <w:b w:val="0"/>
                <w:color w:val="111827"/>
                <w:sz w:val="15"/>
              </w:rPr>
              <w:t>Eight BAN066-series circuit records</w:t>
            </w:r>
          </w:p>
        </w:tc>
      </w:tr>
      <w:tr>
        <w:trPr>
          <w:cantSplit/>
          <w:trHeight w:hRule="atLeast"/>
        </w:trPr>
        <w:tc>
          <w:tcPr>
            <w:tcW w:type="dxa" w:w="1181"/>
            <w:shd w:fill="F9FAFB"/>
            <w:vAlign w:val="top"/>
            <w:tcMar>
              <w:top w:w="70" w:type="dxa"/>
              <w:start w:w="70" w:type="dxa"/>
              <w:bottom w:w="70" w:type="dxa"/>
              <w:end w:w="70" w:type="dxa"/>
            </w:tcMar>
          </w:tcPr>
          <w:p>
            <w:pPr>
              <w:spacing w:after="0" w:line="240" w:lineRule="auto"/>
            </w:pPr>
            <w:r>
              <w:rPr>
                <w:rFonts w:ascii="Arial" w:hAnsi="Arial"/>
                <w:b w:val="0"/>
                <w:color w:val="111827"/>
                <w:sz w:val="15"/>
              </w:rPr>
              <w:t>COGENT</w:t>
            </w:r>
          </w:p>
        </w:tc>
        <w:tc>
          <w:tcPr>
            <w:tcW w:type="dxa" w:w="2232"/>
            <w:shd w:fill="F9FAFB"/>
            <w:vAlign w:val="top"/>
            <w:tcMar>
              <w:top w:w="70" w:type="dxa"/>
              <w:start w:w="70" w:type="dxa"/>
              <w:bottom w:w="70" w:type="dxa"/>
              <w:end w:w="70" w:type="dxa"/>
            </w:tcMar>
          </w:tcPr>
          <w:p>
            <w:pPr>
              <w:spacing w:after="0" w:line="240" w:lineRule="auto"/>
            </w:pPr>
            <w:r>
              <w:rPr>
                <w:rFonts w:ascii="Arial" w:hAnsi="Arial"/>
                <w:b w:val="0"/>
                <w:color w:val="111827"/>
                <w:sz w:val="15"/>
              </w:rPr>
              <w:t>Syed Hassan Shovo</w:t>
            </w:r>
          </w:p>
        </w:tc>
        <w:tc>
          <w:tcPr>
            <w:tcW w:type="dxa" w:w="1944"/>
            <w:shd w:fill="F9FAFB"/>
            <w:vAlign w:val="top"/>
            <w:tcMar>
              <w:top w:w="70" w:type="dxa"/>
              <w:start w:w="70" w:type="dxa"/>
              <w:bottom w:w="70" w:type="dxa"/>
              <w:end w:w="70" w:type="dxa"/>
            </w:tcMar>
          </w:tcPr>
          <w:p>
            <w:pPr>
              <w:spacing w:after="0" w:line="240" w:lineRule="auto"/>
            </w:pPr>
            <w:r>
              <w:rPr>
                <w:rFonts w:ascii="Arial" w:hAnsi="Arial"/>
                <w:b w:val="0"/>
                <w:color w:val="111827"/>
                <w:sz w:val="15"/>
              </w:rPr>
              <w:t>Invoice numbers</w:t>
            </w:r>
          </w:p>
        </w:tc>
        <w:tc>
          <w:tcPr>
            <w:tcW w:type="dxa" w:w="3931"/>
            <w:shd w:fill="F9FAFB"/>
            <w:vAlign w:val="top"/>
            <w:tcMar>
              <w:top w:w="70" w:type="dxa"/>
              <w:start w:w="70" w:type="dxa"/>
              <w:bottom w:w="70" w:type="dxa"/>
              <w:end w:w="70" w:type="dxa"/>
            </w:tcMar>
          </w:tcPr>
          <w:p>
            <w:pPr>
              <w:spacing w:after="0" w:line="240" w:lineRule="auto"/>
            </w:pPr>
            <w:r>
              <w:rPr>
                <w:rFonts w:ascii="Arial" w:hAnsi="Arial"/>
                <w:b w:val="0"/>
                <w:color w:val="111827"/>
                <w:sz w:val="15"/>
              </w:rPr>
              <w:t>Invoice-centric rows rather than durable circuit records</w:t>
            </w:r>
          </w:p>
        </w:tc>
      </w:tr>
      <w:tr>
        <w:trPr>
          <w:cantSplit/>
          <w:trHeight w:hRule="atLeast"/>
        </w:trPr>
        <w:tc>
          <w:tcPr>
            <w:tcW w:type="dxa" w:w="1181"/>
            <w:vAlign w:val="top"/>
            <w:tcMar>
              <w:top w:w="70" w:type="dxa"/>
              <w:start w:w="70" w:type="dxa"/>
              <w:bottom w:w="70" w:type="dxa"/>
              <w:end w:w="70" w:type="dxa"/>
            </w:tcMar>
          </w:tcPr>
          <w:p>
            <w:pPr>
              <w:spacing w:after="0" w:line="240" w:lineRule="auto"/>
            </w:pPr>
            <w:r>
              <w:rPr>
                <w:rFonts w:ascii="Arial" w:hAnsi="Arial"/>
                <w:b w:val="0"/>
                <w:color w:val="111827"/>
                <w:sz w:val="15"/>
              </w:rPr>
              <w:t>TIS</w:t>
            </w:r>
          </w:p>
        </w:tc>
        <w:tc>
          <w:tcPr>
            <w:tcW w:type="dxa" w:w="2232"/>
            <w:vAlign w:val="top"/>
            <w:tcMar>
              <w:top w:w="70" w:type="dxa"/>
              <w:start w:w="70" w:type="dxa"/>
              <w:bottom w:w="70" w:type="dxa"/>
              <w:end w:w="70" w:type="dxa"/>
            </w:tcMar>
          </w:tcPr>
          <w:p>
            <w:pPr>
              <w:spacing w:after="0" w:line="240" w:lineRule="auto"/>
            </w:pPr>
            <w:r>
              <w:rPr>
                <w:rFonts w:ascii="Arial" w:hAnsi="Arial"/>
                <w:b w:val="0"/>
                <w:color w:val="111827"/>
                <w:sz w:val="15"/>
              </w:rPr>
              <w:t>H.M. Reza Latif</w:t>
            </w:r>
          </w:p>
        </w:tc>
        <w:tc>
          <w:tcPr>
            <w:tcW w:type="dxa" w:w="1944"/>
            <w:vAlign w:val="top"/>
            <w:tcMar>
              <w:top w:w="70" w:type="dxa"/>
              <w:start w:w="70" w:type="dxa"/>
              <w:bottom w:w="70" w:type="dxa"/>
              <w:end w:w="70" w:type="dxa"/>
            </w:tcMar>
          </w:tcPr>
          <w:p>
            <w:pPr>
              <w:spacing w:after="0" w:line="240" w:lineRule="auto"/>
            </w:pPr>
            <w:r>
              <w:rPr>
                <w:rFonts w:ascii="Arial" w:hAnsi="Arial"/>
                <w:b w:val="0"/>
                <w:color w:val="111827"/>
                <w:sz w:val="15"/>
              </w:rPr>
              <w:t>Invoice numbers</w:t>
            </w:r>
          </w:p>
        </w:tc>
        <w:tc>
          <w:tcPr>
            <w:tcW w:type="dxa" w:w="3931"/>
            <w:vAlign w:val="top"/>
            <w:tcMar>
              <w:top w:w="70" w:type="dxa"/>
              <w:start w:w="70" w:type="dxa"/>
              <w:bottom w:w="70" w:type="dxa"/>
              <w:end w:w="70" w:type="dxa"/>
            </w:tcMar>
          </w:tcPr>
          <w:p>
            <w:pPr>
              <w:spacing w:after="0" w:line="240" w:lineRule="auto"/>
            </w:pPr>
            <w:r>
              <w:rPr>
                <w:rFonts w:ascii="Arial" w:hAnsi="Arial"/>
                <w:b w:val="0"/>
                <w:color w:val="111827"/>
                <w:sz w:val="15"/>
              </w:rPr>
              <w:t>Invoice-centric rows with revision/not-received remarks</w:t>
            </w:r>
          </w:p>
        </w:tc>
      </w:tr>
    </w:tbl>
    <w:p>
      <w:pPr>
        <w:spacing w:after="20"/>
      </w:pPr>
    </w:p>
    <w:tbl>
      <w:tblPr>
        <w:tblW w:type="auto" w:w="0"/>
        <w:jc w:val="center"/>
        <w:tblLayout w:type="fixed"/>
        <w:tblLook w:firstColumn="1" w:firstRow="1" w:lastColumn="0" w:lastRow="0" w:noHBand="0" w:noVBand="1" w:val="04A0"/>
      </w:tblPr>
      <w:tblGrid>
        <w:gridCol w:w="9288"/>
      </w:tblGrid>
      <w:tr>
        <w:trPr>
          <w:cantSplit/>
          <w:trHeight w:hRule="atLeast"/>
        </w:trPr>
        <w:tc>
          <w:tcPr>
            <w:tcW w:type="dxa" w:w="10224"/>
            <w:shd w:fill="FFF8DF"/>
            <w:tcBorders>
              <w:top w:val="single" w:sz="8" w:color="F2C230"/>
              <w:left w:val="single" w:sz="8" w:color="F2C230"/>
              <w:bottom w:val="single" w:sz="8" w:color="F2C230"/>
              <w:right w:val="single" w:sz="8" w:color="F2C230"/>
            </w:tcBorders>
            <w:tcMar>
              <w:top w:w="120" w:type="dxa"/>
              <w:start w:w="140" w:type="dxa"/>
              <w:bottom w:w="120" w:type="dxa"/>
              <w:end w:w="140" w:type="dxa"/>
            </w:tcMar>
          </w:tcPr>
          <w:p>
            <w:pPr>
              <w:spacing w:after="60" w:line="240" w:lineRule="auto"/>
            </w:pPr>
            <w:r>
              <w:rPr>
                <w:rFonts w:ascii="Arial" w:hAnsi="Arial"/>
                <w:b/>
                <w:color w:val="123A63"/>
                <w:sz w:val="20"/>
              </w:rPr>
              <w:t>Data gap that blocks expiry notifications</w:t>
            </w:r>
          </w:p>
          <w:p>
            <w:pPr>
              <w:spacing w:after="0" w:line="240" w:lineRule="auto"/>
            </w:pPr>
            <w:r>
              <w:rPr>
                <w:rFonts w:ascii="Arial" w:hAnsi="Arial"/>
                <w:color w:val="111827"/>
                <w:sz w:val="18"/>
              </w:rPr>
              <w:t>No contract expiry date is present in the workbook. The importer must therefore create draft circuit records and require an administrator to add or confirm: contract start date, expiry date, renewal notice period, service status, internal owner, provider account manager, notification recipients and channel preferences. Notifications must not activate for a record until the expiry date is validated.</w:t>
            </w:r>
          </w:p>
        </w:tc>
      </w:tr>
    </w:tbl>
    <w:p>
      <w:pPr>
        <w:spacing w:after="20"/>
      </w:pPr>
    </w:p>
    <w:p>
      <w:pPr>
        <w:pStyle w:val="Heading2"/>
        <w:keepNext/>
        <w:spacing w:before="100" w:after="80"/>
      </w:pPr>
      <w:r>
        <w:rPr>
          <w:rFonts w:ascii="Arial" w:hAnsi="Arial"/>
          <w:b/>
          <w:color w:val="123A63"/>
          <w:sz w:val="24"/>
        </w:rPr>
        <w:t>2.2 Existing fields and target handling</w:t>
      </w:r>
    </w:p>
    <w:tbl>
      <w:tblPr>
        <w:tblStyle w:val="TableGrid"/>
        <w:tblW w:type="auto" w:w="0"/>
        <w:jc w:val="center"/>
        <w:tblLayout w:type="fixed"/>
        <w:tblLook w:firstColumn="1" w:firstRow="1" w:lastColumn="0" w:lastRow="0" w:noHBand="0" w:noVBand="1" w:val="04A0"/>
      </w:tblPr>
      <w:tblGrid>
        <w:gridCol w:w="3408"/>
        <w:gridCol w:w="3408"/>
        <w:gridCol w:w="3408"/>
      </w:tblGrid>
      <w:tr>
        <w:trPr>
          <w:trHeight w:hRule="atLeast"/>
          <w:tblHeader w:val="true"/>
          <w:cantSplit/>
        </w:trPr>
        <w:tc>
          <w:tcPr>
            <w:tcW w:type="dxa" w:w="1944"/>
            <w:vAlign w:val="center"/>
            <w:shd w:fill="123A63"/>
            <w:tcMar>
              <w:top w:w="80" w:type="dxa"/>
              <w:start w:w="70" w:type="dxa"/>
              <w:bottom w:w="80" w:type="dxa"/>
              <w:end w:w="70" w:type="dxa"/>
            </w:tcMar>
          </w:tcPr>
          <w:p>
            <w:pPr>
              <w:spacing w:line="240" w:lineRule="auto"/>
              <w:jc w:val="center"/>
            </w:pPr>
            <w:r>
              <w:rPr>
                <w:rFonts w:ascii="Arial" w:hAnsi="Arial"/>
                <w:b/>
                <w:color w:val="FFFFFF"/>
                <w:sz w:val="16"/>
              </w:rPr>
              <w:t>Workbook field</w:t>
            </w:r>
          </w:p>
        </w:tc>
        <w:tc>
          <w:tcPr>
            <w:tcW w:type="dxa" w:w="2952"/>
            <w:vAlign w:val="center"/>
            <w:shd w:fill="123A63"/>
            <w:tcMar>
              <w:top w:w="80" w:type="dxa"/>
              <w:start w:w="70" w:type="dxa"/>
              <w:bottom w:w="80" w:type="dxa"/>
              <w:end w:w="70" w:type="dxa"/>
            </w:tcMar>
          </w:tcPr>
          <w:p>
            <w:pPr>
              <w:spacing w:line="240" w:lineRule="auto"/>
              <w:jc w:val="center"/>
            </w:pPr>
            <w:r>
              <w:rPr>
                <w:rFonts w:ascii="Arial" w:hAnsi="Arial"/>
                <w:b/>
                <w:color w:val="FFFFFF"/>
                <w:sz w:val="16"/>
              </w:rPr>
              <w:t>Target model</w:t>
            </w:r>
          </w:p>
        </w:tc>
        <w:tc>
          <w:tcPr>
            <w:tcW w:type="dxa" w:w="4392"/>
            <w:vAlign w:val="center"/>
            <w:shd w:fill="123A63"/>
            <w:tcMar>
              <w:top w:w="80" w:type="dxa"/>
              <w:start w:w="70" w:type="dxa"/>
              <w:bottom w:w="80" w:type="dxa"/>
              <w:end w:w="70" w:type="dxa"/>
            </w:tcMar>
          </w:tcPr>
          <w:p>
            <w:pPr>
              <w:spacing w:line="240" w:lineRule="auto"/>
              <w:jc w:val="center"/>
            </w:pPr>
            <w:r>
              <w:rPr>
                <w:rFonts w:ascii="Arial" w:hAnsi="Arial"/>
                <w:b/>
                <w:color w:val="FFFFFF"/>
                <w:sz w:val="16"/>
              </w:rPr>
              <w:t>Rule</w:t>
            </w:r>
          </w:p>
        </w:tc>
      </w:tr>
      <w:tr>
        <w:trPr>
          <w:cantSplit/>
          <w:trHeight w:hRule="atLeast"/>
        </w:trPr>
        <w:tc>
          <w:tcPr>
            <w:tcW w:type="dxa" w:w="1944"/>
            <w:vAlign w:val="top"/>
            <w:tcMar>
              <w:top w:w="70" w:type="dxa"/>
              <w:start w:w="70" w:type="dxa"/>
              <w:bottom w:w="70" w:type="dxa"/>
              <w:end w:w="70" w:type="dxa"/>
            </w:tcMar>
          </w:tcPr>
          <w:p>
            <w:pPr>
              <w:spacing w:after="0" w:line="240" w:lineRule="auto"/>
            </w:pPr>
            <w:r>
              <w:rPr>
                <w:rFonts w:ascii="Arial" w:hAnsi="Arial"/>
                <w:b w:val="0"/>
                <w:color w:val="111827"/>
                <w:sz w:val="15"/>
              </w:rPr>
              <w:t>Provider section heading</w:t>
            </w:r>
          </w:p>
        </w:tc>
        <w:tc>
          <w:tcPr>
            <w:tcW w:type="dxa" w:w="2952"/>
            <w:vAlign w:val="top"/>
            <w:tcMar>
              <w:top w:w="70" w:type="dxa"/>
              <w:start w:w="70" w:type="dxa"/>
              <w:bottom w:w="70" w:type="dxa"/>
              <w:end w:w="70" w:type="dxa"/>
            </w:tcMar>
          </w:tcPr>
          <w:p>
            <w:pPr>
              <w:spacing w:after="0" w:line="240" w:lineRule="auto"/>
            </w:pPr>
            <w:r>
              <w:rPr>
                <w:rFonts w:ascii="Arial" w:hAnsi="Arial"/>
                <w:b w:val="0"/>
                <w:color w:val="111827"/>
                <w:sz w:val="15"/>
              </w:rPr>
              <w:t>Provider.name; Provider.defaultResponsibleOfficer</w:t>
            </w:r>
          </w:p>
        </w:tc>
        <w:tc>
          <w:tcPr>
            <w:tcW w:type="dxa" w:w="4392"/>
            <w:vAlign w:val="top"/>
            <w:tcMar>
              <w:top w:w="70" w:type="dxa"/>
              <w:start w:w="70" w:type="dxa"/>
              <w:bottom w:w="70" w:type="dxa"/>
              <w:end w:w="70" w:type="dxa"/>
            </w:tcMar>
          </w:tcPr>
          <w:p>
            <w:pPr>
              <w:spacing w:after="0" w:line="240" w:lineRule="auto"/>
            </w:pPr>
            <w:r>
              <w:rPr>
                <w:rFonts w:ascii="Arial" w:hAnsi="Arial"/>
                <w:b w:val="0"/>
                <w:color w:val="111827"/>
                <w:sz w:val="15"/>
              </w:rPr>
              <w:t>Parse provider and officer from section title; administrator confirms after import.</w:t>
            </w:r>
          </w:p>
        </w:tc>
      </w:tr>
      <w:tr>
        <w:trPr>
          <w:cantSplit/>
          <w:trHeight w:hRule="atLeast"/>
        </w:trPr>
        <w:tc>
          <w:tcPr>
            <w:tcW w:type="dxa" w:w="1944"/>
            <w:shd w:fill="F9FAFB"/>
            <w:vAlign w:val="top"/>
            <w:tcMar>
              <w:top w:w="70" w:type="dxa"/>
              <w:start w:w="70" w:type="dxa"/>
              <w:bottom w:w="70" w:type="dxa"/>
              <w:end w:w="70" w:type="dxa"/>
            </w:tcMar>
          </w:tcPr>
          <w:p>
            <w:pPr>
              <w:spacing w:after="0" w:line="240" w:lineRule="auto"/>
            </w:pPr>
            <w:r>
              <w:rPr>
                <w:rFonts w:ascii="Arial" w:hAnsi="Arial"/>
                <w:b w:val="0"/>
                <w:color w:val="111827"/>
                <w:sz w:val="15"/>
              </w:rPr>
              <w:t>Sl. No.</w:t>
            </w:r>
          </w:p>
        </w:tc>
        <w:tc>
          <w:tcPr>
            <w:tcW w:type="dxa" w:w="2952"/>
            <w:shd w:fill="F9FAFB"/>
            <w:vAlign w:val="top"/>
            <w:tcMar>
              <w:top w:w="70" w:type="dxa"/>
              <w:start w:w="70" w:type="dxa"/>
              <w:bottom w:w="70" w:type="dxa"/>
              <w:end w:w="70" w:type="dxa"/>
            </w:tcMar>
          </w:tcPr>
          <w:p>
            <w:pPr>
              <w:spacing w:after="0" w:line="240" w:lineRule="auto"/>
            </w:pPr>
            <w:r>
              <w:rPr>
                <w:rFonts w:ascii="Arial" w:hAnsi="Arial"/>
                <w:b w:val="0"/>
                <w:color w:val="111827"/>
                <w:sz w:val="15"/>
              </w:rPr>
              <w:t>Import lineage only</w:t>
            </w:r>
          </w:p>
        </w:tc>
        <w:tc>
          <w:tcPr>
            <w:tcW w:type="dxa" w:w="4392"/>
            <w:shd w:fill="F9FAFB"/>
            <w:vAlign w:val="top"/>
            <w:tcMar>
              <w:top w:w="70" w:type="dxa"/>
              <w:start w:w="70" w:type="dxa"/>
              <w:bottom w:w="70" w:type="dxa"/>
              <w:end w:w="70" w:type="dxa"/>
            </w:tcMar>
          </w:tcPr>
          <w:p>
            <w:pPr>
              <w:spacing w:after="0" w:line="240" w:lineRule="auto"/>
            </w:pPr>
            <w:r>
              <w:rPr>
                <w:rFonts w:ascii="Arial" w:hAnsi="Arial"/>
                <w:b w:val="0"/>
                <w:color w:val="111827"/>
                <w:sz w:val="15"/>
              </w:rPr>
              <w:t>Do not use as a permanent identifier.</w:t>
            </w:r>
          </w:p>
        </w:tc>
      </w:tr>
      <w:tr>
        <w:trPr>
          <w:cantSplit/>
          <w:trHeight w:hRule="atLeast"/>
        </w:trPr>
        <w:tc>
          <w:tcPr>
            <w:tcW w:type="dxa" w:w="1944"/>
            <w:vAlign w:val="top"/>
            <w:tcMar>
              <w:top w:w="70" w:type="dxa"/>
              <w:start w:w="70" w:type="dxa"/>
              <w:bottom w:w="70" w:type="dxa"/>
              <w:end w:w="70" w:type="dxa"/>
            </w:tcMar>
          </w:tcPr>
          <w:p>
            <w:pPr>
              <w:spacing w:after="0" w:line="240" w:lineRule="auto"/>
            </w:pPr>
            <w:r>
              <w:rPr>
                <w:rFonts w:ascii="Arial" w:hAnsi="Arial"/>
                <w:b w:val="0"/>
                <w:color w:val="111827"/>
                <w:sz w:val="15"/>
              </w:rPr>
              <w:t>Circuit/Link ID</w:t>
            </w:r>
          </w:p>
        </w:tc>
        <w:tc>
          <w:tcPr>
            <w:tcW w:type="dxa" w:w="2952"/>
            <w:vAlign w:val="top"/>
            <w:tcMar>
              <w:top w:w="70" w:type="dxa"/>
              <w:start w:w="70" w:type="dxa"/>
              <w:bottom w:w="70" w:type="dxa"/>
              <w:end w:w="70" w:type="dxa"/>
            </w:tcMar>
          </w:tcPr>
          <w:p>
            <w:pPr>
              <w:spacing w:after="0" w:line="240" w:lineRule="auto"/>
            </w:pPr>
            <w:r>
              <w:rPr>
                <w:rFonts w:ascii="Arial" w:hAnsi="Arial"/>
                <w:b w:val="0"/>
                <w:color w:val="111827"/>
                <w:sz w:val="15"/>
              </w:rPr>
              <w:t>Circuit.externalCircuitId</w:t>
            </w:r>
          </w:p>
        </w:tc>
        <w:tc>
          <w:tcPr>
            <w:tcW w:type="dxa" w:w="4392"/>
            <w:vAlign w:val="top"/>
            <w:tcMar>
              <w:top w:w="70" w:type="dxa"/>
              <w:start w:w="70" w:type="dxa"/>
              <w:bottom w:w="70" w:type="dxa"/>
              <w:end w:w="70" w:type="dxa"/>
            </w:tcMar>
          </w:tcPr>
          <w:p>
            <w:pPr>
              <w:spacing w:after="0" w:line="240" w:lineRule="auto"/>
            </w:pPr>
            <w:r>
              <w:rPr>
                <w:rFonts w:ascii="Arial" w:hAnsi="Arial"/>
                <w:b w:val="0"/>
                <w:color w:val="111827"/>
                <w:sz w:val="15"/>
              </w:rPr>
              <w:t>Create one normalized circuit per durable circuit/link identifier.</w:t>
            </w:r>
          </w:p>
        </w:tc>
      </w:tr>
      <w:tr>
        <w:trPr>
          <w:cantSplit/>
          <w:trHeight w:hRule="atLeast"/>
        </w:trPr>
        <w:tc>
          <w:tcPr>
            <w:tcW w:type="dxa" w:w="1944"/>
            <w:shd w:fill="F9FAFB"/>
            <w:vAlign w:val="top"/>
            <w:tcMar>
              <w:top w:w="70" w:type="dxa"/>
              <w:start w:w="70" w:type="dxa"/>
              <w:bottom w:w="70" w:type="dxa"/>
              <w:end w:w="70" w:type="dxa"/>
            </w:tcMar>
          </w:tcPr>
          <w:p>
            <w:pPr>
              <w:spacing w:after="0" w:line="240" w:lineRule="auto"/>
            </w:pPr>
            <w:r>
              <w:rPr>
                <w:rFonts w:ascii="Arial" w:hAnsi="Arial"/>
                <w:b w:val="0"/>
                <w:color w:val="111827"/>
                <w:sz w:val="15"/>
              </w:rPr>
              <w:t>Invoice No.</w:t>
            </w:r>
          </w:p>
        </w:tc>
        <w:tc>
          <w:tcPr>
            <w:tcW w:type="dxa" w:w="2952"/>
            <w:shd w:fill="F9FAFB"/>
            <w:vAlign w:val="top"/>
            <w:tcMar>
              <w:top w:w="70" w:type="dxa"/>
              <w:start w:w="70" w:type="dxa"/>
              <w:bottom w:w="70" w:type="dxa"/>
              <w:end w:w="70" w:type="dxa"/>
            </w:tcMar>
          </w:tcPr>
          <w:p>
            <w:pPr>
              <w:spacing w:after="0" w:line="240" w:lineRule="auto"/>
            </w:pPr>
            <w:r>
              <w:rPr>
                <w:rFonts w:ascii="Arial" w:hAnsi="Arial"/>
                <w:b w:val="0"/>
                <w:color w:val="111827"/>
                <w:sz w:val="15"/>
              </w:rPr>
              <w:t>InvoiceReference.referenceNumber</w:t>
            </w:r>
          </w:p>
        </w:tc>
        <w:tc>
          <w:tcPr>
            <w:tcW w:type="dxa" w:w="4392"/>
            <w:shd w:fill="F9FAFB"/>
            <w:vAlign w:val="top"/>
            <w:tcMar>
              <w:top w:w="70" w:type="dxa"/>
              <w:start w:w="70" w:type="dxa"/>
              <w:bottom w:w="70" w:type="dxa"/>
              <w:end w:w="70" w:type="dxa"/>
            </w:tcMar>
          </w:tcPr>
          <w:p>
            <w:pPr>
              <w:spacing w:after="0" w:line="240" w:lineRule="auto"/>
            </w:pPr>
            <w:r>
              <w:rPr>
                <w:rFonts w:ascii="Arial" w:hAnsi="Arial"/>
                <w:b w:val="0"/>
                <w:color w:val="111827"/>
                <w:sz w:val="15"/>
              </w:rPr>
              <w:t>Do not treat invoice number as a circuit ID; require manual association to a circuit/provider service.</w:t>
            </w:r>
          </w:p>
        </w:tc>
      </w:tr>
      <w:tr>
        <w:trPr>
          <w:cantSplit/>
          <w:trHeight w:hRule="atLeast"/>
        </w:trPr>
        <w:tc>
          <w:tcPr>
            <w:tcW w:type="dxa" w:w="1944"/>
            <w:vAlign w:val="top"/>
            <w:tcMar>
              <w:top w:w="70" w:type="dxa"/>
              <w:start w:w="70" w:type="dxa"/>
              <w:bottom w:w="70" w:type="dxa"/>
              <w:end w:w="70" w:type="dxa"/>
            </w:tcMar>
          </w:tcPr>
          <w:p>
            <w:pPr>
              <w:spacing w:after="0" w:line="240" w:lineRule="auto"/>
            </w:pPr>
            <w:r>
              <w:rPr>
                <w:rFonts w:ascii="Arial" w:hAnsi="Arial"/>
                <w:b w:val="0"/>
                <w:color w:val="111827"/>
                <w:sz w:val="15"/>
              </w:rPr>
              <w:t>Billing Month</w:t>
            </w:r>
          </w:p>
        </w:tc>
        <w:tc>
          <w:tcPr>
            <w:tcW w:type="dxa" w:w="2952"/>
            <w:vAlign w:val="top"/>
            <w:tcMar>
              <w:top w:w="70" w:type="dxa"/>
              <w:start w:w="70" w:type="dxa"/>
              <w:bottom w:w="70" w:type="dxa"/>
              <w:end w:w="70" w:type="dxa"/>
            </w:tcMar>
          </w:tcPr>
          <w:p>
            <w:pPr>
              <w:spacing w:after="0" w:line="240" w:lineRule="auto"/>
            </w:pPr>
            <w:r>
              <w:rPr>
                <w:rFonts w:ascii="Arial" w:hAnsi="Arial"/>
                <w:b w:val="0"/>
                <w:color w:val="111827"/>
                <w:sz w:val="15"/>
              </w:rPr>
              <w:t>HistoricalBilling.billingPeriod</w:t>
            </w:r>
          </w:p>
        </w:tc>
        <w:tc>
          <w:tcPr>
            <w:tcW w:type="dxa" w:w="4392"/>
            <w:vAlign w:val="top"/>
            <w:tcMar>
              <w:top w:w="70" w:type="dxa"/>
              <w:start w:w="70" w:type="dxa"/>
              <w:bottom w:w="70" w:type="dxa"/>
              <w:end w:w="70" w:type="dxa"/>
            </w:tcMar>
          </w:tcPr>
          <w:p>
            <w:pPr>
              <w:spacing w:after="0" w:line="240" w:lineRule="auto"/>
            </w:pPr>
            <w:r>
              <w:rPr>
                <w:rFonts w:ascii="Arial" w:hAnsi="Arial"/>
                <w:b w:val="0"/>
                <w:color w:val="111827"/>
                <w:sz w:val="15"/>
              </w:rPr>
              <w:t>Optional historical record; not required for MVP expiry alerts.</w:t>
            </w:r>
          </w:p>
        </w:tc>
      </w:tr>
      <w:tr>
        <w:trPr>
          <w:cantSplit/>
          <w:trHeight w:hRule="atLeast"/>
        </w:trPr>
        <w:tc>
          <w:tcPr>
            <w:tcW w:type="dxa" w:w="1944"/>
            <w:shd w:fill="F9FAFB"/>
            <w:vAlign w:val="top"/>
            <w:tcMar>
              <w:top w:w="70" w:type="dxa"/>
              <w:start w:w="70" w:type="dxa"/>
              <w:bottom w:w="70" w:type="dxa"/>
              <w:end w:w="70" w:type="dxa"/>
            </w:tcMar>
          </w:tcPr>
          <w:p>
            <w:pPr>
              <w:spacing w:after="0" w:line="240" w:lineRule="auto"/>
            </w:pPr>
            <w:r>
              <w:rPr>
                <w:rFonts w:ascii="Arial" w:hAnsi="Arial"/>
                <w:b w:val="0"/>
                <w:color w:val="111827"/>
                <w:sz w:val="15"/>
              </w:rPr>
              <w:t>Billing Amount (USD)</w:t>
            </w:r>
          </w:p>
        </w:tc>
        <w:tc>
          <w:tcPr>
            <w:tcW w:type="dxa" w:w="2952"/>
            <w:shd w:fill="F9FAFB"/>
            <w:vAlign w:val="top"/>
            <w:tcMar>
              <w:top w:w="70" w:type="dxa"/>
              <w:start w:w="70" w:type="dxa"/>
              <w:bottom w:w="70" w:type="dxa"/>
              <w:end w:w="70" w:type="dxa"/>
            </w:tcMar>
          </w:tcPr>
          <w:p>
            <w:pPr>
              <w:spacing w:after="0" w:line="240" w:lineRule="auto"/>
            </w:pPr>
            <w:r>
              <w:rPr>
                <w:rFonts w:ascii="Arial" w:hAnsi="Arial"/>
                <w:b w:val="0"/>
                <w:color w:val="111827"/>
                <w:sz w:val="15"/>
              </w:rPr>
              <w:t>Circuit.monthlyRecurringCharge or HistoricalBilling.amount</w:t>
            </w:r>
          </w:p>
        </w:tc>
        <w:tc>
          <w:tcPr>
            <w:tcW w:type="dxa" w:w="4392"/>
            <w:shd w:fill="F9FAFB"/>
            <w:vAlign w:val="top"/>
            <w:tcMar>
              <w:top w:w="70" w:type="dxa"/>
              <w:start w:w="70" w:type="dxa"/>
              <w:bottom w:w="70" w:type="dxa"/>
              <w:end w:w="70" w:type="dxa"/>
            </w:tcMar>
          </w:tcPr>
          <w:p>
            <w:pPr>
              <w:spacing w:after="0" w:line="240" w:lineRule="auto"/>
            </w:pPr>
            <w:r>
              <w:rPr>
                <w:rFonts w:ascii="Arial" w:hAnsi="Arial"/>
                <w:b w:val="0"/>
                <w:color w:val="111827"/>
                <w:sz w:val="15"/>
              </w:rPr>
              <w:t>Import only when the meaning is unambiguous; store currency explicitly.</w:t>
            </w:r>
          </w:p>
        </w:tc>
      </w:tr>
      <w:tr>
        <w:trPr>
          <w:cantSplit/>
          <w:trHeight w:hRule="atLeast"/>
        </w:trPr>
        <w:tc>
          <w:tcPr>
            <w:tcW w:type="dxa" w:w="1944"/>
            <w:vAlign w:val="top"/>
            <w:tcMar>
              <w:top w:w="70" w:type="dxa"/>
              <w:start w:w="70" w:type="dxa"/>
              <w:bottom w:w="70" w:type="dxa"/>
              <w:end w:w="70" w:type="dxa"/>
            </w:tcMar>
          </w:tcPr>
          <w:p>
            <w:pPr>
              <w:spacing w:after="0" w:line="240" w:lineRule="auto"/>
            </w:pPr>
            <w:r>
              <w:rPr>
                <w:rFonts w:ascii="Arial" w:hAnsi="Arial"/>
                <w:b w:val="0"/>
                <w:color w:val="111827"/>
                <w:sz w:val="15"/>
              </w:rPr>
              <w:t>Invoice Received Date</w:t>
            </w:r>
          </w:p>
        </w:tc>
        <w:tc>
          <w:tcPr>
            <w:tcW w:type="dxa" w:w="2952"/>
            <w:vAlign w:val="top"/>
            <w:tcMar>
              <w:top w:w="70" w:type="dxa"/>
              <w:start w:w="70" w:type="dxa"/>
              <w:bottom w:w="70" w:type="dxa"/>
              <w:end w:w="70" w:type="dxa"/>
            </w:tcMar>
          </w:tcPr>
          <w:p>
            <w:pPr>
              <w:spacing w:after="0" w:line="240" w:lineRule="auto"/>
            </w:pPr>
            <w:r>
              <w:rPr>
                <w:rFonts w:ascii="Arial" w:hAnsi="Arial"/>
                <w:b w:val="0"/>
                <w:color w:val="111827"/>
                <w:sz w:val="15"/>
              </w:rPr>
              <w:t>HistoricalBilling.invoiceReceivedAt</w:t>
            </w:r>
          </w:p>
        </w:tc>
        <w:tc>
          <w:tcPr>
            <w:tcW w:type="dxa" w:w="4392"/>
            <w:vAlign w:val="top"/>
            <w:tcMar>
              <w:top w:w="70" w:type="dxa"/>
              <w:start w:w="70" w:type="dxa"/>
              <w:bottom w:w="70" w:type="dxa"/>
              <w:end w:w="70" w:type="dxa"/>
            </w:tcMar>
          </w:tcPr>
          <w:p>
            <w:pPr>
              <w:spacing w:after="0" w:line="240" w:lineRule="auto"/>
            </w:pPr>
            <w:r>
              <w:rPr>
                <w:rFonts w:ascii="Arial" w:hAnsi="Arial"/>
                <w:b w:val="0"/>
                <w:color w:val="111827"/>
                <w:sz w:val="15"/>
              </w:rPr>
              <w:t>Optional historical field.</w:t>
            </w:r>
          </w:p>
        </w:tc>
      </w:tr>
      <w:tr>
        <w:trPr>
          <w:cantSplit/>
          <w:trHeight w:hRule="atLeast"/>
        </w:trPr>
        <w:tc>
          <w:tcPr>
            <w:tcW w:type="dxa" w:w="1944"/>
            <w:shd w:fill="F9FAFB"/>
            <w:vAlign w:val="top"/>
            <w:tcMar>
              <w:top w:w="70" w:type="dxa"/>
              <w:start w:w="70" w:type="dxa"/>
              <w:bottom w:w="70" w:type="dxa"/>
              <w:end w:w="70" w:type="dxa"/>
            </w:tcMar>
          </w:tcPr>
          <w:p>
            <w:pPr>
              <w:spacing w:after="0" w:line="240" w:lineRule="auto"/>
            </w:pPr>
            <w:r>
              <w:rPr>
                <w:rFonts w:ascii="Arial" w:hAnsi="Arial"/>
                <w:b w:val="0"/>
                <w:color w:val="111827"/>
                <w:sz w:val="15"/>
              </w:rPr>
              <w:t>Bill Advice Sent Date</w:t>
            </w:r>
          </w:p>
        </w:tc>
        <w:tc>
          <w:tcPr>
            <w:tcW w:type="dxa" w:w="2952"/>
            <w:shd w:fill="F9FAFB"/>
            <w:vAlign w:val="top"/>
            <w:tcMar>
              <w:top w:w="70" w:type="dxa"/>
              <w:start w:w="70" w:type="dxa"/>
              <w:bottom w:w="70" w:type="dxa"/>
              <w:end w:w="70" w:type="dxa"/>
            </w:tcMar>
          </w:tcPr>
          <w:p>
            <w:pPr>
              <w:spacing w:after="0" w:line="240" w:lineRule="auto"/>
            </w:pPr>
            <w:r>
              <w:rPr>
                <w:rFonts w:ascii="Arial" w:hAnsi="Arial"/>
                <w:b w:val="0"/>
                <w:color w:val="111827"/>
                <w:sz w:val="15"/>
              </w:rPr>
              <w:t>HistoricalBilling.billAdviceSentAt</w:t>
            </w:r>
          </w:p>
        </w:tc>
        <w:tc>
          <w:tcPr>
            <w:tcW w:type="dxa" w:w="4392"/>
            <w:shd w:fill="F9FAFB"/>
            <w:vAlign w:val="top"/>
            <w:tcMar>
              <w:top w:w="70" w:type="dxa"/>
              <w:start w:w="70" w:type="dxa"/>
              <w:bottom w:w="70" w:type="dxa"/>
              <w:end w:w="70" w:type="dxa"/>
            </w:tcMar>
          </w:tcPr>
          <w:p>
            <w:pPr>
              <w:spacing w:after="0" w:line="240" w:lineRule="auto"/>
            </w:pPr>
            <w:r>
              <w:rPr>
                <w:rFonts w:ascii="Arial" w:hAnsi="Arial"/>
                <w:b w:val="0"/>
                <w:color w:val="111827"/>
                <w:sz w:val="15"/>
              </w:rPr>
              <w:t>Optional historical field.</w:t>
            </w:r>
          </w:p>
        </w:tc>
      </w:tr>
      <w:tr>
        <w:trPr>
          <w:cantSplit/>
          <w:trHeight w:hRule="atLeast"/>
        </w:trPr>
        <w:tc>
          <w:tcPr>
            <w:tcW w:type="dxa" w:w="1944"/>
            <w:vAlign w:val="top"/>
            <w:tcMar>
              <w:top w:w="70" w:type="dxa"/>
              <w:start w:w="70" w:type="dxa"/>
              <w:bottom w:w="70" w:type="dxa"/>
              <w:end w:w="70" w:type="dxa"/>
            </w:tcMar>
          </w:tcPr>
          <w:p>
            <w:pPr>
              <w:spacing w:after="0" w:line="240" w:lineRule="auto"/>
            </w:pPr>
            <w:r>
              <w:rPr>
                <w:rFonts w:ascii="Arial" w:hAnsi="Arial"/>
                <w:b w:val="0"/>
                <w:color w:val="111827"/>
                <w:sz w:val="15"/>
              </w:rPr>
              <w:t>Status</w:t>
            </w:r>
          </w:p>
        </w:tc>
        <w:tc>
          <w:tcPr>
            <w:tcW w:type="dxa" w:w="2952"/>
            <w:vAlign w:val="top"/>
            <w:tcMar>
              <w:top w:w="70" w:type="dxa"/>
              <w:start w:w="70" w:type="dxa"/>
              <w:bottom w:w="70" w:type="dxa"/>
              <w:end w:w="70" w:type="dxa"/>
            </w:tcMar>
          </w:tcPr>
          <w:p>
            <w:pPr>
              <w:spacing w:after="0" w:line="240" w:lineRule="auto"/>
            </w:pPr>
            <w:r>
              <w:rPr>
                <w:rFonts w:ascii="Arial" w:hAnsi="Arial"/>
                <w:b w:val="0"/>
                <w:color w:val="111827"/>
                <w:sz w:val="15"/>
              </w:rPr>
              <w:t>HistoricalBilling.paymentStatus</w:t>
            </w:r>
          </w:p>
        </w:tc>
        <w:tc>
          <w:tcPr>
            <w:tcW w:type="dxa" w:w="4392"/>
            <w:vAlign w:val="top"/>
            <w:tcMar>
              <w:top w:w="70" w:type="dxa"/>
              <w:start w:w="70" w:type="dxa"/>
              <w:bottom w:w="70" w:type="dxa"/>
              <w:end w:w="70" w:type="dxa"/>
            </w:tcMar>
          </w:tcPr>
          <w:p>
            <w:pPr>
              <w:spacing w:after="0" w:line="240" w:lineRule="auto"/>
            </w:pPr>
            <w:r>
              <w:rPr>
                <w:rFonts w:ascii="Arial" w:hAnsi="Arial"/>
                <w:b w:val="0"/>
                <w:color w:val="111827"/>
                <w:sz w:val="15"/>
              </w:rPr>
              <w:t>Must not be reused as circuit lifecycle status.</w:t>
            </w:r>
          </w:p>
        </w:tc>
      </w:tr>
      <w:tr>
        <w:trPr>
          <w:cantSplit/>
          <w:trHeight w:hRule="atLeast"/>
        </w:trPr>
        <w:tc>
          <w:tcPr>
            <w:tcW w:type="dxa" w:w="1944"/>
            <w:shd w:fill="F9FAFB"/>
            <w:vAlign w:val="top"/>
            <w:tcMar>
              <w:top w:w="70" w:type="dxa"/>
              <w:start w:w="70" w:type="dxa"/>
              <w:bottom w:w="70" w:type="dxa"/>
              <w:end w:w="70" w:type="dxa"/>
            </w:tcMar>
          </w:tcPr>
          <w:p>
            <w:pPr>
              <w:spacing w:after="0" w:line="240" w:lineRule="auto"/>
            </w:pPr>
            <w:r>
              <w:rPr>
                <w:rFonts w:ascii="Arial" w:hAnsi="Arial"/>
                <w:b w:val="0"/>
                <w:color w:val="111827"/>
                <w:sz w:val="15"/>
              </w:rPr>
              <w:t>Payment Date</w:t>
            </w:r>
          </w:p>
        </w:tc>
        <w:tc>
          <w:tcPr>
            <w:tcW w:type="dxa" w:w="2952"/>
            <w:shd w:fill="F9FAFB"/>
            <w:vAlign w:val="top"/>
            <w:tcMar>
              <w:top w:w="70" w:type="dxa"/>
              <w:start w:w="70" w:type="dxa"/>
              <w:bottom w:w="70" w:type="dxa"/>
              <w:end w:w="70" w:type="dxa"/>
            </w:tcMar>
          </w:tcPr>
          <w:p>
            <w:pPr>
              <w:spacing w:after="0" w:line="240" w:lineRule="auto"/>
            </w:pPr>
            <w:r>
              <w:rPr>
                <w:rFonts w:ascii="Arial" w:hAnsi="Arial"/>
                <w:b w:val="0"/>
                <w:color w:val="111827"/>
                <w:sz w:val="15"/>
              </w:rPr>
              <w:t>HistoricalBilling.paymentDate</w:t>
            </w:r>
          </w:p>
        </w:tc>
        <w:tc>
          <w:tcPr>
            <w:tcW w:type="dxa" w:w="4392"/>
            <w:shd w:fill="F9FAFB"/>
            <w:vAlign w:val="top"/>
            <w:tcMar>
              <w:top w:w="70" w:type="dxa"/>
              <w:start w:w="70" w:type="dxa"/>
              <w:bottom w:w="70" w:type="dxa"/>
              <w:end w:w="70" w:type="dxa"/>
            </w:tcMar>
          </w:tcPr>
          <w:p>
            <w:pPr>
              <w:spacing w:after="0" w:line="240" w:lineRule="auto"/>
            </w:pPr>
            <w:r>
              <w:rPr>
                <w:rFonts w:ascii="Arial" w:hAnsi="Arial"/>
                <w:b w:val="0"/>
                <w:color w:val="111827"/>
                <w:sz w:val="15"/>
              </w:rPr>
              <w:t>Optional historical field.</w:t>
            </w:r>
          </w:p>
        </w:tc>
      </w:tr>
      <w:tr>
        <w:trPr>
          <w:cantSplit/>
          <w:trHeight w:hRule="atLeast"/>
        </w:trPr>
        <w:tc>
          <w:tcPr>
            <w:tcW w:type="dxa" w:w="1944"/>
            <w:vAlign w:val="top"/>
            <w:tcMar>
              <w:top w:w="70" w:type="dxa"/>
              <w:start w:w="70" w:type="dxa"/>
              <w:bottom w:w="70" w:type="dxa"/>
              <w:end w:w="70" w:type="dxa"/>
            </w:tcMar>
          </w:tcPr>
          <w:p>
            <w:pPr>
              <w:spacing w:after="0" w:line="240" w:lineRule="auto"/>
            </w:pPr>
            <w:r>
              <w:rPr>
                <w:rFonts w:ascii="Arial" w:hAnsi="Arial"/>
                <w:b w:val="0"/>
                <w:color w:val="111827"/>
                <w:sz w:val="15"/>
              </w:rPr>
              <w:t>Remarks</w:t>
            </w:r>
          </w:p>
        </w:tc>
        <w:tc>
          <w:tcPr>
            <w:tcW w:type="dxa" w:w="2952"/>
            <w:vAlign w:val="top"/>
            <w:tcMar>
              <w:top w:w="70" w:type="dxa"/>
              <w:start w:w="70" w:type="dxa"/>
              <w:bottom w:w="70" w:type="dxa"/>
              <w:end w:w="70" w:type="dxa"/>
            </w:tcMar>
          </w:tcPr>
          <w:p>
            <w:pPr>
              <w:spacing w:after="0" w:line="240" w:lineRule="auto"/>
            </w:pPr>
            <w:r>
              <w:rPr>
                <w:rFonts w:ascii="Arial" w:hAnsi="Arial"/>
                <w:b w:val="0"/>
                <w:color w:val="111827"/>
                <w:sz w:val="15"/>
              </w:rPr>
              <w:t>Circuit.notes or HistoricalBilling.notes</w:t>
            </w:r>
          </w:p>
        </w:tc>
        <w:tc>
          <w:tcPr>
            <w:tcW w:type="dxa" w:w="4392"/>
            <w:vAlign w:val="top"/>
            <w:tcMar>
              <w:top w:w="70" w:type="dxa"/>
              <w:start w:w="70" w:type="dxa"/>
              <w:bottom w:w="70" w:type="dxa"/>
              <w:end w:w="70" w:type="dxa"/>
            </w:tcMar>
          </w:tcPr>
          <w:p>
            <w:pPr>
              <w:spacing w:after="0" w:line="240" w:lineRule="auto"/>
            </w:pPr>
            <w:r>
              <w:rPr>
                <w:rFonts w:ascii="Arial" w:hAnsi="Arial"/>
                <w:b w:val="0"/>
                <w:color w:val="111827"/>
                <w:sz w:val="15"/>
              </w:rPr>
              <w:t>Preserve source text; administrator may edit.</w:t>
            </w:r>
          </w:p>
        </w:tc>
      </w:tr>
      <w:tr>
        <w:trPr>
          <w:cantSplit/>
          <w:trHeight w:hRule="atLeast"/>
        </w:trPr>
        <w:tc>
          <w:tcPr>
            <w:tcW w:type="dxa" w:w="1944"/>
            <w:shd w:fill="F9FAFB"/>
            <w:vAlign w:val="top"/>
            <w:tcMar>
              <w:top w:w="70" w:type="dxa"/>
              <w:start w:w="70" w:type="dxa"/>
              <w:bottom w:w="70" w:type="dxa"/>
              <w:end w:w="70" w:type="dxa"/>
            </w:tcMar>
          </w:tcPr>
          <w:p>
            <w:pPr>
              <w:spacing w:after="0" w:line="240" w:lineRule="auto"/>
            </w:pPr>
            <w:r>
              <w:rPr>
                <w:rFonts w:ascii="Arial" w:hAnsi="Arial"/>
                <w:b w:val="0"/>
                <w:color w:val="111827"/>
                <w:sz w:val="15"/>
              </w:rPr>
              <w:t>Sheet2 narrative</w:t>
            </w:r>
          </w:p>
        </w:tc>
        <w:tc>
          <w:tcPr>
            <w:tcW w:type="dxa" w:w="2952"/>
            <w:shd w:fill="F9FAFB"/>
            <w:vAlign w:val="top"/>
            <w:tcMar>
              <w:top w:w="70" w:type="dxa"/>
              <w:start w:w="70" w:type="dxa"/>
              <w:bottom w:w="70" w:type="dxa"/>
              <w:end w:w="70" w:type="dxa"/>
            </w:tcMar>
          </w:tcPr>
          <w:p>
            <w:pPr>
              <w:spacing w:after="0" w:line="240" w:lineRule="auto"/>
            </w:pPr>
            <w:r>
              <w:rPr>
                <w:rFonts w:ascii="Arial" w:hAnsi="Arial"/>
                <w:b w:val="0"/>
                <w:color w:val="111827"/>
                <w:sz w:val="15"/>
              </w:rPr>
              <w:t>ImportException / manual review</w:t>
            </w:r>
          </w:p>
        </w:tc>
        <w:tc>
          <w:tcPr>
            <w:tcW w:type="dxa" w:w="4392"/>
            <w:shd w:fill="F9FAFB"/>
            <w:vAlign w:val="top"/>
            <w:tcMar>
              <w:top w:w="70" w:type="dxa"/>
              <w:start w:w="70" w:type="dxa"/>
              <w:bottom w:w="70" w:type="dxa"/>
              <w:end w:w="70" w:type="dxa"/>
            </w:tcMar>
          </w:tcPr>
          <w:p>
            <w:pPr>
              <w:spacing w:after="0" w:line="240" w:lineRule="auto"/>
            </w:pPr>
            <w:r>
              <w:rPr>
                <w:rFonts w:ascii="Arial" w:hAnsi="Arial"/>
                <w:b w:val="0"/>
                <w:color w:val="111827"/>
                <w:sz w:val="15"/>
              </w:rPr>
              <w:t>Exclude from automatic row import; attach or manually convert to provider/circuit notes.</w:t>
            </w:r>
          </w:p>
        </w:tc>
      </w:tr>
    </w:tbl>
    <w:p>
      <w:pPr>
        <w:spacing w:after="20"/>
      </w:pPr>
    </w:p>
    <w:p>
      <w:pPr>
        <w:pStyle w:val="Heading2"/>
        <w:keepNext/>
        <w:spacing w:before="100" w:after="80"/>
      </w:pPr>
      <w:r>
        <w:rPr>
          <w:rFonts w:ascii="Arial" w:hAnsi="Arial"/>
          <w:b/>
          <w:color w:val="123A63"/>
          <w:sz w:val="24"/>
        </w:rPr>
        <w:t>2.3 New mandatory fields</w:t>
      </w:r>
    </w:p>
    <w:p>
      <w:pPr>
        <w:pStyle w:val="ListBullet"/>
        <w:spacing w:after="50" w:line="245" w:lineRule="auto"/>
      </w:pPr>
      <w:r>
        <w:rPr>
          <w:rFonts w:ascii="Arial" w:hAnsi="Arial"/>
          <w:sz w:val="18"/>
        </w:rPr>
        <w:t>Contract start date and expiry date.</w:t>
      </w:r>
    </w:p>
    <w:p>
      <w:pPr>
        <w:pStyle w:val="ListBullet"/>
        <w:spacing w:after="50" w:line="245" w:lineRule="auto"/>
      </w:pPr>
      <w:r>
        <w:rPr>
          <w:rFonts w:ascii="Arial" w:hAnsi="Arial"/>
          <w:sz w:val="18"/>
        </w:rPr>
        <w:t>Expiry-date verification status and verified-by user.</w:t>
      </w:r>
    </w:p>
    <w:p>
      <w:pPr>
        <w:pStyle w:val="ListBullet"/>
        <w:spacing w:after="50" w:line="245" w:lineRule="auto"/>
      </w:pPr>
      <w:r>
        <w:rPr>
          <w:rFonts w:ascii="Arial" w:hAnsi="Arial"/>
          <w:sz w:val="18"/>
        </w:rPr>
        <w:t>Circuit lifecycle status: Draft, Active, Renewal Pending, Renewed, Expired, Terminated or Archived.</w:t>
      </w:r>
    </w:p>
    <w:p>
      <w:pPr>
        <w:pStyle w:val="ListBullet"/>
        <w:spacing w:after="50" w:line="245" w:lineRule="auto"/>
      </w:pPr>
      <w:r>
        <w:rPr>
          <w:rFonts w:ascii="Arial" w:hAnsi="Arial"/>
          <w:sz w:val="18"/>
        </w:rPr>
        <w:t>Provider-specific BSCPLC responsible officer and backup officer.</w:t>
      </w:r>
    </w:p>
    <w:p>
      <w:pPr>
        <w:pStyle w:val="ListBullet"/>
        <w:spacing w:after="50" w:line="245" w:lineRule="auto"/>
      </w:pPr>
      <w:r>
        <w:rPr>
          <w:rFonts w:ascii="Arial" w:hAnsi="Arial"/>
          <w:sz w:val="18"/>
        </w:rPr>
        <w:t>Provider-side account manager and contact details, where applicable.</w:t>
      </w:r>
    </w:p>
    <w:p>
      <w:pPr>
        <w:pStyle w:val="ListBullet"/>
        <w:spacing w:after="50" w:line="245" w:lineRule="auto"/>
      </w:pPr>
      <w:r>
        <w:rPr>
          <w:rFonts w:ascii="Arial" w:hAnsi="Arial"/>
          <w:sz w:val="18"/>
        </w:rPr>
        <w:t>Email To, CC and BCC groups; WhatsApp recipients with opt-in evidence; Discord destination and mention settings.</w:t>
      </w:r>
    </w:p>
    <w:p>
      <w:pPr>
        <w:pStyle w:val="ListBullet"/>
        <w:spacing w:after="50" w:line="245" w:lineRule="auto"/>
      </w:pPr>
      <w:r>
        <w:rPr>
          <w:rFonts w:ascii="Arial" w:hAnsi="Arial"/>
          <w:sz w:val="18"/>
        </w:rPr>
        <w:t>Notification rule, initial lead time and escalation cadence.</w:t>
      </w:r>
    </w:p>
    <w:p>
      <w:pPr>
        <w:pStyle w:val="ListBullet"/>
        <w:spacing w:after="50" w:line="245" w:lineRule="auto"/>
      </w:pPr>
      <w:r>
        <w:rPr>
          <w:rFonts w:ascii="Arial" w:hAnsi="Arial"/>
          <w:sz w:val="18"/>
        </w:rPr>
        <w:t>Renewal decision, renewal reference and replacement expiry date.</w:t>
      </w:r>
    </w:p>
    <w:p>
      <w:pPr>
        <w:pStyle w:val="Heading1"/>
        <w:keepNext/>
        <w:spacing w:before="160" w:after="80"/>
      </w:pPr>
      <w:r>
        <w:rPr>
          <w:rFonts w:ascii="Arial" w:hAnsi="Arial"/>
          <w:b/>
          <w:color w:val="205FA8"/>
          <w:sz w:val="32"/>
        </w:rPr>
        <w:t>3. Product scope</w:t>
      </w:r>
    </w:p>
    <w:p>
      <w:pPr>
        <w:pStyle w:val="Heading2"/>
        <w:keepNext/>
        <w:spacing w:before="100" w:after="80"/>
      </w:pPr>
      <w:r>
        <w:rPr>
          <w:rFonts w:ascii="Arial" w:hAnsi="Arial"/>
          <w:b/>
          <w:color w:val="123A63"/>
          <w:sz w:val="24"/>
        </w:rPr>
        <w:t>3.1 MVP scope</w:t>
      </w:r>
    </w:p>
    <w:p>
      <w:pPr>
        <w:pStyle w:val="ListBullet"/>
        <w:spacing w:after="50" w:line="245" w:lineRule="auto"/>
      </w:pPr>
      <w:r>
        <w:rPr>
          <w:rFonts w:ascii="Arial" w:hAnsi="Arial"/>
          <w:sz w:val="18"/>
        </w:rPr>
        <w:t>Secure login and role-based access.</w:t>
      </w:r>
    </w:p>
    <w:p>
      <w:pPr>
        <w:pStyle w:val="ListBullet"/>
        <w:spacing w:after="50" w:line="245" w:lineRule="auto"/>
      </w:pPr>
      <w:r>
        <w:rPr>
          <w:rFonts w:ascii="Arial" w:hAnsi="Arial"/>
          <w:sz w:val="18"/>
        </w:rPr>
        <w:t>Provider directory with provider-specific responsible officers, external account managers and email settings.</w:t>
      </w:r>
    </w:p>
    <w:p>
      <w:pPr>
        <w:pStyle w:val="ListBullet"/>
        <w:spacing w:after="50" w:line="245" w:lineRule="auto"/>
      </w:pPr>
      <w:r>
        <w:rPr>
          <w:rFonts w:ascii="Arial" w:hAnsi="Arial"/>
          <w:sz w:val="18"/>
        </w:rPr>
        <w:t>Circuit registry with contract dates, status, cost metadata, notes and renewal history.</w:t>
      </w:r>
    </w:p>
    <w:p>
      <w:pPr>
        <w:pStyle w:val="ListBullet"/>
        <w:spacing w:after="50" w:line="245" w:lineRule="auto"/>
      </w:pPr>
      <w:r>
        <w:rPr>
          <w:rFonts w:ascii="Arial" w:hAnsi="Arial"/>
          <w:sz w:val="18"/>
        </w:rPr>
        <w:t>XLSX import workflow with preview, validation errors and manual mapping for mixed identifier types.</w:t>
      </w:r>
    </w:p>
    <w:p>
      <w:pPr>
        <w:pStyle w:val="ListBullet"/>
        <w:spacing w:after="50" w:line="245" w:lineRule="auto"/>
      </w:pPr>
      <w:r>
        <w:rPr>
          <w:rFonts w:ascii="Arial" w:hAnsi="Arial"/>
          <w:sz w:val="18"/>
        </w:rPr>
        <w:t>Daily expiration evaluation using Asia/Dhaka business dates.</w:t>
      </w:r>
    </w:p>
    <w:p>
      <w:pPr>
        <w:pStyle w:val="ListBullet"/>
        <w:spacing w:after="50" w:line="245" w:lineRule="auto"/>
      </w:pPr>
      <w:r>
        <w:rPr>
          <w:rFonts w:ascii="Arial" w:hAnsi="Arial"/>
          <w:sz w:val="18"/>
        </w:rPr>
        <w:t>Email, WhatsApp Cloud API and Discord webhook notifications.</w:t>
      </w:r>
    </w:p>
    <w:p>
      <w:pPr>
        <w:pStyle w:val="ListBullet"/>
        <w:spacing w:after="50" w:line="245" w:lineRule="auto"/>
      </w:pPr>
      <w:r>
        <w:rPr>
          <w:rFonts w:ascii="Arial" w:hAnsi="Arial"/>
          <w:sz w:val="18"/>
        </w:rPr>
        <w:t>Default first notification exactly four calendar months before expiry, plus optional configurable follow-ups.</w:t>
      </w:r>
    </w:p>
    <w:p>
      <w:pPr>
        <w:pStyle w:val="ListBullet"/>
        <w:spacing w:after="50" w:line="245" w:lineRule="auto"/>
      </w:pPr>
      <w:r>
        <w:rPr>
          <w:rFonts w:ascii="Arial" w:hAnsi="Arial"/>
          <w:sz w:val="18"/>
        </w:rPr>
        <w:t>Notification templates with variables and provider-specific overrides.</w:t>
      </w:r>
    </w:p>
    <w:p>
      <w:pPr>
        <w:pStyle w:val="ListBullet"/>
        <w:spacing w:after="50" w:line="245" w:lineRule="auto"/>
      </w:pPr>
      <w:r>
        <w:rPr>
          <w:rFonts w:ascii="Arial" w:hAnsi="Arial"/>
          <w:sz w:val="18"/>
        </w:rPr>
        <w:t>Delivery history, retries, manual resend and audit log.</w:t>
      </w:r>
    </w:p>
    <w:p>
      <w:pPr>
        <w:pStyle w:val="ListBullet"/>
        <w:spacing w:after="50" w:line="245" w:lineRule="auto"/>
      </w:pPr>
      <w:r>
        <w:rPr>
          <w:rFonts w:ascii="Arial" w:hAnsi="Arial"/>
          <w:sz w:val="18"/>
        </w:rPr>
        <w:t>BSCPLC-branded responsive interface, email layout and login screen.</w:t>
      </w:r>
    </w:p>
    <w:p>
      <w:pPr>
        <w:pStyle w:val="Heading2"/>
        <w:keepNext/>
        <w:spacing w:before="100" w:after="80"/>
      </w:pPr>
      <w:r>
        <w:rPr>
          <w:rFonts w:ascii="Arial" w:hAnsi="Arial"/>
          <w:b/>
          <w:color w:val="123A63"/>
          <w:sz w:val="24"/>
        </w:rPr>
        <w:t>3.2 Recommended post-MVP scope</w:t>
      </w:r>
    </w:p>
    <w:p>
      <w:pPr>
        <w:pStyle w:val="ListBullet"/>
        <w:spacing w:after="50" w:line="245" w:lineRule="auto"/>
      </w:pPr>
      <w:r>
        <w:rPr>
          <w:rFonts w:ascii="Arial" w:hAnsi="Arial"/>
          <w:sz w:val="18"/>
        </w:rPr>
        <w:t>Contract document upload and private storage.</w:t>
      </w:r>
    </w:p>
    <w:p>
      <w:pPr>
        <w:pStyle w:val="ListBullet"/>
        <w:spacing w:after="50" w:line="245" w:lineRule="auto"/>
      </w:pPr>
      <w:r>
        <w:rPr>
          <w:rFonts w:ascii="Arial" w:hAnsi="Arial"/>
          <w:sz w:val="18"/>
        </w:rPr>
        <w:t>Approval workflow for renew / terminate decisions.</w:t>
      </w:r>
    </w:p>
    <w:p>
      <w:pPr>
        <w:pStyle w:val="ListBullet"/>
        <w:spacing w:after="50" w:line="245" w:lineRule="auto"/>
      </w:pPr>
      <w:r>
        <w:rPr>
          <w:rFonts w:ascii="Arial" w:hAnsi="Arial"/>
          <w:sz w:val="18"/>
        </w:rPr>
        <w:t>Microsoft Entra ID or approved corporate SSO.</w:t>
      </w:r>
    </w:p>
    <w:p>
      <w:pPr>
        <w:pStyle w:val="ListBullet"/>
        <w:spacing w:after="50" w:line="245" w:lineRule="auto"/>
      </w:pPr>
      <w:r>
        <w:rPr>
          <w:rFonts w:ascii="Arial" w:hAnsi="Arial"/>
          <w:sz w:val="18"/>
        </w:rPr>
        <w:t>Calendar invites, Microsoft Teams and SMS integrations.</w:t>
      </w:r>
    </w:p>
    <w:p>
      <w:pPr>
        <w:pStyle w:val="ListBullet"/>
        <w:spacing w:after="50" w:line="245" w:lineRule="auto"/>
      </w:pPr>
      <w:r>
        <w:rPr>
          <w:rFonts w:ascii="Arial" w:hAnsi="Arial"/>
          <w:sz w:val="18"/>
        </w:rPr>
        <w:t>Cost forecasts, currency conversion and procurement workflow.</w:t>
      </w:r>
    </w:p>
    <w:p>
      <w:pPr>
        <w:pStyle w:val="ListBullet"/>
        <w:spacing w:after="50" w:line="245" w:lineRule="auto"/>
      </w:pPr>
      <w:r>
        <w:rPr>
          <w:rFonts w:ascii="Arial" w:hAnsi="Arial"/>
          <w:sz w:val="18"/>
        </w:rPr>
        <w:t>Multi-stage maker-checker approval for provider/contact changes.</w:t>
      </w:r>
    </w:p>
    <w:p>
      <w:pPr>
        <w:pStyle w:val="Heading2"/>
        <w:keepNext/>
        <w:spacing w:before="100" w:after="80"/>
      </w:pPr>
      <w:r>
        <w:rPr>
          <w:rFonts w:ascii="Arial" w:hAnsi="Arial"/>
          <w:b/>
          <w:color w:val="123A63"/>
          <w:sz w:val="24"/>
        </w:rPr>
        <w:t>3.3 Non-goals for MVP</w:t>
      </w:r>
    </w:p>
    <w:p>
      <w:pPr>
        <w:pStyle w:val="ListBullet"/>
        <w:spacing w:after="50" w:line="245" w:lineRule="auto"/>
      </w:pPr>
      <w:r>
        <w:rPr>
          <w:rFonts w:ascii="Arial" w:hAnsi="Arial"/>
          <w:sz w:val="18"/>
        </w:rPr>
        <w:t>Automated payment processing or invoice reconciliation.</w:t>
      </w:r>
    </w:p>
    <w:p>
      <w:pPr>
        <w:pStyle w:val="ListBullet"/>
        <w:spacing w:after="50" w:line="245" w:lineRule="auto"/>
      </w:pPr>
      <w:r>
        <w:rPr>
          <w:rFonts w:ascii="Arial" w:hAnsi="Arial"/>
          <w:sz w:val="18"/>
        </w:rPr>
        <w:t>Network device configuration, circuit performance monitoring or traffic telemetry.</w:t>
      </w:r>
    </w:p>
    <w:p>
      <w:pPr>
        <w:pStyle w:val="ListBullet"/>
        <w:spacing w:after="50" w:line="245" w:lineRule="auto"/>
      </w:pPr>
      <w:r>
        <w:rPr>
          <w:rFonts w:ascii="Arial" w:hAnsi="Arial"/>
          <w:sz w:val="18"/>
        </w:rPr>
        <w:t>Direct replacement of ERP, procurement or finance systems.</w:t>
      </w:r>
    </w:p>
    <w:p>
      <w:pPr>
        <w:pStyle w:val="ListBullet"/>
        <w:spacing w:after="50" w:line="245" w:lineRule="auto"/>
      </w:pPr>
      <w:r>
        <w:rPr>
          <w:rFonts w:ascii="Arial" w:hAnsi="Arial"/>
          <w:sz w:val="18"/>
        </w:rPr>
        <w:t>Use of personal WhatsApp automation, browser automation or unofficial WhatsApp libraries.</w:t>
      </w:r>
    </w:p>
    <w:p>
      <w:pPr>
        <w:pStyle w:val="ListBullet"/>
        <w:spacing w:after="50" w:line="245" w:lineRule="auto"/>
      </w:pPr>
      <w:r>
        <w:rPr>
          <w:rFonts w:ascii="Arial" w:hAnsi="Arial"/>
          <w:sz w:val="18"/>
        </w:rPr>
        <w:t>High-frequency alerting; the business need is date-based and a daily scheduler is sufficient.</w:t>
      </w:r>
    </w:p>
    <w:p>
      <w:pPr>
        <w:pStyle w:val="Heading2"/>
        <w:keepNext/>
        <w:spacing w:before="100" w:after="80"/>
      </w:pPr>
      <w:r>
        <w:rPr>
          <w:rFonts w:ascii="Arial" w:hAnsi="Arial"/>
          <w:b/>
          <w:color w:val="123A63"/>
          <w:sz w:val="24"/>
        </w:rPr>
        <w:t>3.4 Assumptions requiring validation</w:t>
      </w:r>
    </w:p>
    <w:tbl>
      <w:tblPr>
        <w:tblStyle w:val="TableGrid"/>
        <w:tblW w:type="auto" w:w="0"/>
        <w:jc w:val="center"/>
        <w:tblLayout w:type="fixed"/>
        <w:tblLook w:firstColumn="1" w:firstRow="1" w:lastColumn="0" w:lastRow="0" w:noHBand="0" w:noVBand="1" w:val="04A0"/>
      </w:tblPr>
      <w:tblGrid>
        <w:gridCol w:w="5112"/>
        <w:gridCol w:w="5112"/>
      </w:tblGrid>
      <w:tr>
        <w:trPr>
          <w:trHeight w:hRule="atLeast"/>
          <w:tblHeader w:val="true"/>
          <w:cantSplit/>
        </w:trPr>
        <w:tc>
          <w:tcPr>
            <w:tcW w:type="dxa" w:w="5256"/>
            <w:vAlign w:val="center"/>
            <w:shd w:fill="205FA8"/>
            <w:tcMar>
              <w:top w:w="80" w:type="dxa"/>
              <w:start w:w="70" w:type="dxa"/>
              <w:bottom w:w="80" w:type="dxa"/>
              <w:end w:w="70" w:type="dxa"/>
            </w:tcMar>
          </w:tcPr>
          <w:p>
            <w:pPr>
              <w:spacing w:line="240" w:lineRule="auto"/>
              <w:jc w:val="center"/>
            </w:pPr>
            <w:r>
              <w:rPr>
                <w:rFonts w:ascii="Arial" w:hAnsi="Arial"/>
                <w:b/>
                <w:color w:val="FFFFFF"/>
                <w:sz w:val="16"/>
              </w:rPr>
              <w:t>Assumption</w:t>
            </w:r>
          </w:p>
        </w:tc>
        <w:tc>
          <w:tcPr>
            <w:tcW w:type="dxa" w:w="4032"/>
            <w:vAlign w:val="center"/>
            <w:shd w:fill="205FA8"/>
            <w:tcMar>
              <w:top w:w="80" w:type="dxa"/>
              <w:start w:w="70" w:type="dxa"/>
              <w:bottom w:w="80" w:type="dxa"/>
              <w:end w:w="70" w:type="dxa"/>
            </w:tcMar>
          </w:tcPr>
          <w:p>
            <w:pPr>
              <w:spacing w:line="240" w:lineRule="auto"/>
              <w:jc w:val="center"/>
            </w:pPr>
            <w:r>
              <w:rPr>
                <w:rFonts w:ascii="Arial" w:hAnsi="Arial"/>
                <w:b/>
                <w:color w:val="FFFFFF"/>
                <w:sz w:val="16"/>
              </w:rPr>
              <w:t>Validation owner / decision</w:t>
            </w:r>
          </w:p>
        </w:tc>
      </w:tr>
      <w:tr>
        <w:trPr>
          <w:cantSplit/>
          <w:trHeight w:hRule="atLeast"/>
        </w:trPr>
        <w:tc>
          <w:tcPr>
            <w:tcW w:type="dxa" w:w="5256"/>
            <w:vAlign w:val="top"/>
            <w:tcMar>
              <w:top w:w="70" w:type="dxa"/>
              <w:start w:w="70" w:type="dxa"/>
              <w:bottom w:w="70" w:type="dxa"/>
              <w:end w:w="70" w:type="dxa"/>
            </w:tcMar>
          </w:tcPr>
          <w:p>
            <w:pPr>
              <w:spacing w:after="0" w:line="240" w:lineRule="auto"/>
            </w:pPr>
            <w:r>
              <w:rPr>
                <w:rFonts w:ascii="Arial" w:hAnsi="Arial"/>
                <w:b w:val="0"/>
                <w:color w:val="111827"/>
                <w:sz w:val="16"/>
              </w:rPr>
              <w:t>One provider may have multiple circuits and each circuit may have a different expiry date.</w:t>
            </w:r>
          </w:p>
        </w:tc>
        <w:tc>
          <w:tcPr>
            <w:tcW w:type="dxa" w:w="4032"/>
            <w:vAlign w:val="top"/>
            <w:tcMar>
              <w:top w:w="70" w:type="dxa"/>
              <w:start w:w="70" w:type="dxa"/>
              <w:bottom w:w="70" w:type="dxa"/>
              <w:end w:w="70" w:type="dxa"/>
            </w:tcMar>
          </w:tcPr>
          <w:p>
            <w:pPr>
              <w:spacing w:after="0" w:line="240" w:lineRule="auto"/>
            </w:pPr>
            <w:r>
              <w:rPr>
                <w:rFonts w:ascii="Arial" w:hAnsi="Arial"/>
                <w:b w:val="0"/>
                <w:color w:val="111827"/>
                <w:sz w:val="16"/>
              </w:rPr>
              <w:t>Business owner</w:t>
            </w:r>
          </w:p>
        </w:tc>
      </w:tr>
      <w:tr>
        <w:trPr>
          <w:cantSplit/>
          <w:trHeight w:hRule="atLeast"/>
        </w:trPr>
        <w:tc>
          <w:tcPr>
            <w:tcW w:type="dxa" w:w="5256"/>
            <w:shd w:fill="F9FAFB"/>
            <w:vAlign w:val="top"/>
            <w:tcMar>
              <w:top w:w="70" w:type="dxa"/>
              <w:start w:w="70" w:type="dxa"/>
              <w:bottom w:w="70" w:type="dxa"/>
              <w:end w:w="70" w:type="dxa"/>
            </w:tcMar>
          </w:tcPr>
          <w:p>
            <w:pPr>
              <w:spacing w:after="0" w:line="240" w:lineRule="auto"/>
            </w:pPr>
            <w:r>
              <w:rPr>
                <w:rFonts w:ascii="Arial" w:hAnsi="Arial"/>
                <w:b w:val="0"/>
                <w:color w:val="111827"/>
                <w:sz w:val="16"/>
              </w:rPr>
              <w:t>The workbook responsible officer is the initial internal owner, not necessarily the provider-side account manager.</w:t>
            </w:r>
          </w:p>
        </w:tc>
        <w:tc>
          <w:tcPr>
            <w:tcW w:type="dxa" w:w="4032"/>
            <w:shd w:fill="F9FAFB"/>
            <w:vAlign w:val="top"/>
            <w:tcMar>
              <w:top w:w="70" w:type="dxa"/>
              <w:start w:w="70" w:type="dxa"/>
              <w:bottom w:w="70" w:type="dxa"/>
              <w:end w:w="70" w:type="dxa"/>
            </w:tcMar>
          </w:tcPr>
          <w:p>
            <w:pPr>
              <w:spacing w:after="0" w:line="240" w:lineRule="auto"/>
            </w:pPr>
            <w:r>
              <w:rPr>
                <w:rFonts w:ascii="Arial" w:hAnsi="Arial"/>
                <w:b w:val="0"/>
                <w:color w:val="111827"/>
                <w:sz w:val="16"/>
              </w:rPr>
              <w:t>BSCPLC</w:t>
            </w:r>
          </w:p>
        </w:tc>
      </w:tr>
      <w:tr>
        <w:trPr>
          <w:cantSplit/>
          <w:trHeight w:hRule="atLeast"/>
        </w:trPr>
        <w:tc>
          <w:tcPr>
            <w:tcW w:type="dxa" w:w="5256"/>
            <w:vAlign w:val="top"/>
            <w:tcMar>
              <w:top w:w="70" w:type="dxa"/>
              <w:start w:w="70" w:type="dxa"/>
              <w:bottom w:w="70" w:type="dxa"/>
              <w:end w:w="70" w:type="dxa"/>
            </w:tcMar>
          </w:tcPr>
          <w:p>
            <w:pPr>
              <w:spacing w:after="0" w:line="240" w:lineRule="auto"/>
            </w:pPr>
            <w:r>
              <w:rPr>
                <w:rFonts w:ascii="Arial" w:hAnsi="Arial"/>
                <w:b w:val="0"/>
                <w:color w:val="111827"/>
                <w:sz w:val="16"/>
              </w:rPr>
              <w:t>Notification recipients may include both internal users and external provider contacts.</w:t>
            </w:r>
          </w:p>
        </w:tc>
        <w:tc>
          <w:tcPr>
            <w:tcW w:type="dxa" w:w="4032"/>
            <w:vAlign w:val="top"/>
            <w:tcMar>
              <w:top w:w="70" w:type="dxa"/>
              <w:start w:w="70" w:type="dxa"/>
              <w:bottom w:w="70" w:type="dxa"/>
              <w:end w:w="70" w:type="dxa"/>
            </w:tcMar>
          </w:tcPr>
          <w:p>
            <w:pPr>
              <w:spacing w:after="0" w:line="240" w:lineRule="auto"/>
            </w:pPr>
            <w:r>
              <w:rPr>
                <w:rFonts w:ascii="Arial" w:hAnsi="Arial"/>
                <w:b w:val="0"/>
                <w:color w:val="111827"/>
                <w:sz w:val="16"/>
              </w:rPr>
              <w:t>BSCPLC / Legal</w:t>
            </w:r>
          </w:p>
        </w:tc>
      </w:tr>
      <w:tr>
        <w:trPr>
          <w:cantSplit/>
          <w:trHeight w:hRule="atLeast"/>
        </w:trPr>
        <w:tc>
          <w:tcPr>
            <w:tcW w:type="dxa" w:w="5256"/>
            <w:shd w:fill="F9FAFB"/>
            <w:vAlign w:val="top"/>
            <w:tcMar>
              <w:top w:w="70" w:type="dxa"/>
              <w:start w:w="70" w:type="dxa"/>
              <w:bottom w:w="70" w:type="dxa"/>
              <w:end w:w="70" w:type="dxa"/>
            </w:tcMar>
          </w:tcPr>
          <w:p>
            <w:pPr>
              <w:spacing w:after="0" w:line="240" w:lineRule="auto"/>
            </w:pPr>
            <w:r>
              <w:rPr>
                <w:rFonts w:ascii="Arial" w:hAnsi="Arial"/>
                <w:b w:val="0"/>
                <w:color w:val="111827"/>
                <w:sz w:val="16"/>
              </w:rPr>
              <w:t>Daily notifications around 09:00 Asia/Dhaka are acceptable.</w:t>
            </w:r>
          </w:p>
        </w:tc>
        <w:tc>
          <w:tcPr>
            <w:tcW w:type="dxa" w:w="4032"/>
            <w:shd w:fill="F9FAFB"/>
            <w:vAlign w:val="top"/>
            <w:tcMar>
              <w:top w:w="70" w:type="dxa"/>
              <w:start w:w="70" w:type="dxa"/>
              <w:bottom w:w="70" w:type="dxa"/>
              <w:end w:w="70" w:type="dxa"/>
            </w:tcMar>
          </w:tcPr>
          <w:p>
            <w:pPr>
              <w:spacing w:after="0" w:line="240" w:lineRule="auto"/>
            </w:pPr>
            <w:r>
              <w:rPr>
                <w:rFonts w:ascii="Arial" w:hAnsi="Arial"/>
                <w:b w:val="0"/>
                <w:color w:val="111827"/>
                <w:sz w:val="16"/>
              </w:rPr>
              <w:t>Operations</w:t>
            </w:r>
          </w:p>
        </w:tc>
      </w:tr>
      <w:tr>
        <w:trPr>
          <w:cantSplit/>
          <w:trHeight w:hRule="atLeast"/>
        </w:trPr>
        <w:tc>
          <w:tcPr>
            <w:tcW w:type="dxa" w:w="5256"/>
            <w:vAlign w:val="top"/>
            <w:tcMar>
              <w:top w:w="70" w:type="dxa"/>
              <w:start w:w="70" w:type="dxa"/>
              <w:bottom w:w="70" w:type="dxa"/>
              <w:end w:w="70" w:type="dxa"/>
            </w:tcMar>
          </w:tcPr>
          <w:p>
            <w:pPr>
              <w:spacing w:after="0" w:line="240" w:lineRule="auto"/>
            </w:pPr>
            <w:r>
              <w:rPr>
                <w:rFonts w:ascii="Arial" w:hAnsi="Arial"/>
                <w:b w:val="0"/>
                <w:color w:val="111827"/>
                <w:sz w:val="16"/>
              </w:rPr>
              <w:t>English is the default UI and template language; Bangla can be added later.</w:t>
            </w:r>
          </w:p>
        </w:tc>
        <w:tc>
          <w:tcPr>
            <w:tcW w:type="dxa" w:w="4032"/>
            <w:vAlign w:val="top"/>
            <w:tcMar>
              <w:top w:w="70" w:type="dxa"/>
              <w:start w:w="70" w:type="dxa"/>
              <w:bottom w:w="70" w:type="dxa"/>
              <w:end w:w="70" w:type="dxa"/>
            </w:tcMar>
          </w:tcPr>
          <w:p>
            <w:pPr>
              <w:spacing w:after="0" w:line="240" w:lineRule="auto"/>
            </w:pPr>
            <w:r>
              <w:rPr>
                <w:rFonts w:ascii="Arial" w:hAnsi="Arial"/>
                <w:b w:val="0"/>
                <w:color w:val="111827"/>
                <w:sz w:val="16"/>
              </w:rPr>
              <w:t>Product owner</w:t>
            </w:r>
          </w:p>
        </w:tc>
      </w:tr>
      <w:tr>
        <w:trPr>
          <w:cantSplit/>
          <w:trHeight w:hRule="atLeast"/>
        </w:trPr>
        <w:tc>
          <w:tcPr>
            <w:tcW w:type="dxa" w:w="5256"/>
            <w:shd w:fill="F9FAFB"/>
            <w:vAlign w:val="top"/>
            <w:tcMar>
              <w:top w:w="70" w:type="dxa"/>
              <w:start w:w="70" w:type="dxa"/>
              <w:bottom w:w="70" w:type="dxa"/>
              <w:end w:w="70" w:type="dxa"/>
            </w:tcMar>
          </w:tcPr>
          <w:p>
            <w:pPr>
              <w:spacing w:after="0" w:line="240" w:lineRule="auto"/>
            </w:pPr>
            <w:r>
              <w:rPr>
                <w:rFonts w:ascii="Arial" w:hAnsi="Arial"/>
                <w:b w:val="0"/>
                <w:color w:val="111827"/>
                <w:sz w:val="16"/>
              </w:rPr>
              <w:t>A verified organizational sending domain will be available for email.</w:t>
            </w:r>
          </w:p>
        </w:tc>
        <w:tc>
          <w:tcPr>
            <w:tcW w:type="dxa" w:w="4032"/>
            <w:shd w:fill="F9FAFB"/>
            <w:vAlign w:val="top"/>
            <w:tcMar>
              <w:top w:w="70" w:type="dxa"/>
              <w:start w:w="70" w:type="dxa"/>
              <w:bottom w:w="70" w:type="dxa"/>
              <w:end w:w="70" w:type="dxa"/>
            </w:tcMar>
          </w:tcPr>
          <w:p>
            <w:pPr>
              <w:spacing w:after="0" w:line="240" w:lineRule="auto"/>
            </w:pPr>
            <w:r>
              <w:rPr>
                <w:rFonts w:ascii="Arial" w:hAnsi="Arial"/>
                <w:b w:val="0"/>
                <w:color w:val="111827"/>
                <w:sz w:val="16"/>
              </w:rPr>
              <w:t>IT / DNS owner</w:t>
            </w:r>
          </w:p>
        </w:tc>
      </w:tr>
      <w:tr>
        <w:trPr>
          <w:cantSplit/>
          <w:trHeight w:hRule="atLeast"/>
        </w:trPr>
        <w:tc>
          <w:tcPr>
            <w:tcW w:type="dxa" w:w="5256"/>
            <w:vAlign w:val="top"/>
            <w:tcMar>
              <w:top w:w="70" w:type="dxa"/>
              <w:start w:w="70" w:type="dxa"/>
              <w:bottom w:w="70" w:type="dxa"/>
              <w:end w:w="70" w:type="dxa"/>
            </w:tcMar>
          </w:tcPr>
          <w:p>
            <w:pPr>
              <w:spacing w:after="0" w:line="240" w:lineRule="auto"/>
            </w:pPr>
            <w:r>
              <w:rPr>
                <w:rFonts w:ascii="Arial" w:hAnsi="Arial"/>
                <w:b w:val="0"/>
                <w:color w:val="111827"/>
                <w:sz w:val="16"/>
              </w:rPr>
              <w:t>WhatsApp recipients will have valid opt-in records and approved utility templates.</w:t>
            </w:r>
          </w:p>
        </w:tc>
        <w:tc>
          <w:tcPr>
            <w:tcW w:type="dxa" w:w="4032"/>
            <w:vAlign w:val="top"/>
            <w:tcMar>
              <w:top w:w="70" w:type="dxa"/>
              <w:start w:w="70" w:type="dxa"/>
              <w:bottom w:w="70" w:type="dxa"/>
              <w:end w:w="70" w:type="dxa"/>
            </w:tcMar>
          </w:tcPr>
          <w:p>
            <w:pPr>
              <w:spacing w:after="0" w:line="240" w:lineRule="auto"/>
            </w:pPr>
            <w:r>
              <w:rPr>
                <w:rFonts w:ascii="Arial" w:hAnsi="Arial"/>
                <w:b w:val="0"/>
                <w:color w:val="111827"/>
                <w:sz w:val="16"/>
              </w:rPr>
              <w:t>Business owner / Compliance</w:t>
            </w:r>
          </w:p>
        </w:tc>
      </w:tr>
    </w:tbl>
    <w:p>
      <w:pPr>
        <w:spacing w:after="20"/>
      </w:pPr>
    </w:p>
    <w:p>
      <w:pPr>
        <w:pStyle w:val="Heading1"/>
        <w:keepNext/>
        <w:spacing w:before="160" w:after="80"/>
      </w:pPr>
      <w:r>
        <w:rPr>
          <w:rFonts w:ascii="Arial" w:hAnsi="Arial"/>
          <w:b/>
          <w:color w:val="205FA8"/>
          <w:sz w:val="32"/>
        </w:rPr>
        <w:t>4. Users, roles and permissions</w:t>
      </w:r>
    </w:p>
    <w:tbl>
      <w:tblPr>
        <w:tblStyle w:val="TableGrid"/>
        <w:tblW w:type="auto" w:w="0"/>
        <w:jc w:val="center"/>
        <w:tblLayout w:type="fixed"/>
        <w:tblLook w:firstColumn="1" w:firstRow="1" w:lastColumn="0" w:lastRow="0" w:noHBand="0" w:noVBand="1" w:val="04A0"/>
      </w:tblPr>
      <w:tblGrid>
        <w:gridCol w:w="5112"/>
        <w:gridCol w:w="5112"/>
      </w:tblGrid>
      <w:tr>
        <w:trPr>
          <w:trHeight w:hRule="atLeast"/>
          <w:tblHeader w:val="true"/>
          <w:cantSplit/>
        </w:trPr>
        <w:tc>
          <w:tcPr>
            <w:tcW w:type="dxa" w:w="2592"/>
            <w:vAlign w:val="center"/>
            <w:shd w:fill="123A63"/>
            <w:tcMar>
              <w:top w:w="80" w:type="dxa"/>
              <w:start w:w="70" w:type="dxa"/>
              <w:bottom w:w="80" w:type="dxa"/>
              <w:end w:w="70" w:type="dxa"/>
            </w:tcMar>
          </w:tcPr>
          <w:p>
            <w:pPr>
              <w:spacing w:line="240" w:lineRule="auto"/>
              <w:jc w:val="center"/>
            </w:pPr>
            <w:r>
              <w:rPr>
                <w:rFonts w:ascii="Arial" w:hAnsi="Arial"/>
                <w:b/>
                <w:color w:val="FFFFFF"/>
                <w:sz w:val="16"/>
              </w:rPr>
              <w:t>Role</w:t>
            </w:r>
          </w:p>
        </w:tc>
        <w:tc>
          <w:tcPr>
            <w:tcW w:type="dxa" w:w="6696"/>
            <w:vAlign w:val="center"/>
            <w:shd w:fill="123A63"/>
            <w:tcMar>
              <w:top w:w="80" w:type="dxa"/>
              <w:start w:w="70" w:type="dxa"/>
              <w:bottom w:w="80" w:type="dxa"/>
              <w:end w:w="70" w:type="dxa"/>
            </w:tcMar>
          </w:tcPr>
          <w:p>
            <w:pPr>
              <w:spacing w:line="240" w:lineRule="auto"/>
              <w:jc w:val="center"/>
            </w:pPr>
            <w:r>
              <w:rPr>
                <w:rFonts w:ascii="Arial" w:hAnsi="Arial"/>
                <w:b/>
                <w:color w:val="FFFFFF"/>
                <w:sz w:val="16"/>
              </w:rPr>
              <w:t>Key permissions</w:t>
            </w:r>
          </w:p>
        </w:tc>
      </w:tr>
      <w:tr>
        <w:trPr>
          <w:cantSplit/>
          <w:trHeight w:hRule="atLeast"/>
        </w:trPr>
        <w:tc>
          <w:tcPr>
            <w:tcW w:type="dxa" w:w="2592"/>
            <w:vAlign w:val="top"/>
            <w:tcMar>
              <w:top w:w="70" w:type="dxa"/>
              <w:start w:w="70" w:type="dxa"/>
              <w:bottom w:w="70" w:type="dxa"/>
              <w:end w:w="70" w:type="dxa"/>
            </w:tcMar>
          </w:tcPr>
          <w:p>
            <w:pPr>
              <w:spacing w:after="0" w:line="240" w:lineRule="auto"/>
            </w:pPr>
            <w:r>
              <w:rPr>
                <w:rFonts w:ascii="Arial" w:hAnsi="Arial"/>
                <w:b w:val="0"/>
                <w:color w:val="111827"/>
                <w:sz w:val="16"/>
              </w:rPr>
              <w:t>System Administrator</w:t>
            </w:r>
          </w:p>
        </w:tc>
        <w:tc>
          <w:tcPr>
            <w:tcW w:type="dxa" w:w="6696"/>
            <w:vAlign w:val="top"/>
            <w:tcMar>
              <w:top w:w="70" w:type="dxa"/>
              <w:start w:w="70" w:type="dxa"/>
              <w:bottom w:w="70" w:type="dxa"/>
              <w:end w:w="70" w:type="dxa"/>
            </w:tcMar>
          </w:tcPr>
          <w:p>
            <w:pPr>
              <w:spacing w:after="0" w:line="240" w:lineRule="auto"/>
            </w:pPr>
            <w:r>
              <w:rPr>
                <w:rFonts w:ascii="Arial" w:hAnsi="Arial"/>
                <w:b w:val="0"/>
                <w:color w:val="111827"/>
                <w:sz w:val="16"/>
              </w:rPr>
              <w:t>Manage users, providers, circuits, imports, channel configuration, templates, rules and all audit data.</w:t>
            </w:r>
          </w:p>
        </w:tc>
      </w:tr>
      <w:tr>
        <w:trPr>
          <w:cantSplit/>
          <w:trHeight w:hRule="atLeast"/>
        </w:trPr>
        <w:tc>
          <w:tcPr>
            <w:tcW w:type="dxa" w:w="2592"/>
            <w:shd w:fill="F9FAFB"/>
            <w:vAlign w:val="top"/>
            <w:tcMar>
              <w:top w:w="70" w:type="dxa"/>
              <w:start w:w="70" w:type="dxa"/>
              <w:bottom w:w="70" w:type="dxa"/>
              <w:end w:w="70" w:type="dxa"/>
            </w:tcMar>
          </w:tcPr>
          <w:p>
            <w:pPr>
              <w:spacing w:after="0" w:line="240" w:lineRule="auto"/>
            </w:pPr>
            <w:r>
              <w:rPr>
                <w:rFonts w:ascii="Arial" w:hAnsi="Arial"/>
                <w:b w:val="0"/>
                <w:color w:val="111827"/>
                <w:sz w:val="16"/>
              </w:rPr>
              <w:t>Provider Manager / Responsible Officer</w:t>
            </w:r>
          </w:p>
        </w:tc>
        <w:tc>
          <w:tcPr>
            <w:tcW w:type="dxa" w:w="6696"/>
            <w:shd w:fill="F9FAFB"/>
            <w:vAlign w:val="top"/>
            <w:tcMar>
              <w:top w:w="70" w:type="dxa"/>
              <w:start w:w="70" w:type="dxa"/>
              <w:bottom w:w="70" w:type="dxa"/>
              <w:end w:w="70" w:type="dxa"/>
            </w:tcMar>
          </w:tcPr>
          <w:p>
            <w:pPr>
              <w:spacing w:after="0" w:line="240" w:lineRule="auto"/>
            </w:pPr>
            <w:r>
              <w:rPr>
                <w:rFonts w:ascii="Arial" w:hAnsi="Arial"/>
                <w:b w:val="0"/>
                <w:color w:val="111827"/>
                <w:sz w:val="16"/>
              </w:rPr>
              <w:t>View assigned provider/circuits, update renewal status and notes, preview messages, acknowledge alerts and request resends.</w:t>
            </w:r>
          </w:p>
        </w:tc>
      </w:tr>
      <w:tr>
        <w:trPr>
          <w:cantSplit/>
          <w:trHeight w:hRule="atLeast"/>
        </w:trPr>
        <w:tc>
          <w:tcPr>
            <w:tcW w:type="dxa" w:w="2592"/>
            <w:vAlign w:val="top"/>
            <w:tcMar>
              <w:top w:w="70" w:type="dxa"/>
              <w:start w:w="70" w:type="dxa"/>
              <w:bottom w:w="70" w:type="dxa"/>
              <w:end w:w="70" w:type="dxa"/>
            </w:tcMar>
          </w:tcPr>
          <w:p>
            <w:pPr>
              <w:spacing w:after="0" w:line="240" w:lineRule="auto"/>
            </w:pPr>
            <w:r>
              <w:rPr>
                <w:rFonts w:ascii="Arial" w:hAnsi="Arial"/>
                <w:b w:val="0"/>
                <w:color w:val="111827"/>
                <w:sz w:val="16"/>
              </w:rPr>
              <w:t>Operations Editor</w:t>
            </w:r>
          </w:p>
        </w:tc>
        <w:tc>
          <w:tcPr>
            <w:tcW w:type="dxa" w:w="6696"/>
            <w:vAlign w:val="top"/>
            <w:tcMar>
              <w:top w:w="70" w:type="dxa"/>
              <w:start w:w="70" w:type="dxa"/>
              <w:bottom w:w="70" w:type="dxa"/>
              <w:end w:w="70" w:type="dxa"/>
            </w:tcMar>
          </w:tcPr>
          <w:p>
            <w:pPr>
              <w:spacing w:after="0" w:line="240" w:lineRule="auto"/>
            </w:pPr>
            <w:r>
              <w:rPr>
                <w:rFonts w:ascii="Arial" w:hAnsi="Arial"/>
                <w:b w:val="0"/>
                <w:color w:val="111827"/>
                <w:sz w:val="16"/>
              </w:rPr>
              <w:t>Create/edit circuits, run imports and correct data; cannot change secrets or global security settings.</w:t>
            </w:r>
          </w:p>
        </w:tc>
      </w:tr>
      <w:tr>
        <w:trPr>
          <w:cantSplit/>
          <w:trHeight w:hRule="atLeast"/>
        </w:trPr>
        <w:tc>
          <w:tcPr>
            <w:tcW w:type="dxa" w:w="2592"/>
            <w:shd w:fill="F9FAFB"/>
            <w:vAlign w:val="top"/>
            <w:tcMar>
              <w:top w:w="70" w:type="dxa"/>
              <w:start w:w="70" w:type="dxa"/>
              <w:bottom w:w="70" w:type="dxa"/>
              <w:end w:w="70" w:type="dxa"/>
            </w:tcMar>
          </w:tcPr>
          <w:p>
            <w:pPr>
              <w:spacing w:after="0" w:line="240" w:lineRule="auto"/>
            </w:pPr>
            <w:r>
              <w:rPr>
                <w:rFonts w:ascii="Arial" w:hAnsi="Arial"/>
                <w:b w:val="0"/>
                <w:color w:val="111827"/>
                <w:sz w:val="16"/>
              </w:rPr>
              <w:t>Viewer / Auditor</w:t>
            </w:r>
          </w:p>
        </w:tc>
        <w:tc>
          <w:tcPr>
            <w:tcW w:type="dxa" w:w="6696"/>
            <w:shd w:fill="F9FAFB"/>
            <w:vAlign w:val="top"/>
            <w:tcMar>
              <w:top w:w="70" w:type="dxa"/>
              <w:start w:w="70" w:type="dxa"/>
              <w:bottom w:w="70" w:type="dxa"/>
              <w:end w:w="70" w:type="dxa"/>
            </w:tcMar>
          </w:tcPr>
          <w:p>
            <w:pPr>
              <w:spacing w:after="0" w:line="240" w:lineRule="auto"/>
            </w:pPr>
            <w:r>
              <w:rPr>
                <w:rFonts w:ascii="Arial" w:hAnsi="Arial"/>
                <w:b w:val="0"/>
                <w:color w:val="111827"/>
                <w:sz w:val="16"/>
              </w:rPr>
              <w:t>Read-only access to dashboards, circuit records, notification history and audit log.</w:t>
            </w:r>
          </w:p>
        </w:tc>
      </w:tr>
    </w:tbl>
    <w:p>
      <w:pPr>
        <w:spacing w:after="20"/>
      </w:pPr>
    </w:p>
    <w:p>
      <w:pPr>
        <w:pStyle w:val="Heading2"/>
        <w:keepNext/>
        <w:spacing w:before="100" w:after="80"/>
      </w:pPr>
      <w:r>
        <w:rPr>
          <w:rFonts w:ascii="Arial" w:hAnsi="Arial"/>
          <w:b/>
          <w:color w:val="123A63"/>
          <w:sz w:val="24"/>
        </w:rPr>
        <w:t>4.1 Permission principles</w:t>
      </w:r>
    </w:p>
    <w:p>
      <w:pPr>
        <w:pStyle w:val="ListBullet"/>
        <w:spacing w:after="50" w:line="245" w:lineRule="auto"/>
      </w:pPr>
      <w:r>
        <w:rPr>
          <w:rFonts w:ascii="Arial" w:hAnsi="Arial"/>
          <w:sz w:val="18"/>
        </w:rPr>
        <w:t>Default-deny: users receive only the minimum permissions required.</w:t>
      </w:r>
    </w:p>
    <w:p>
      <w:pPr>
        <w:pStyle w:val="ListBullet"/>
        <w:spacing w:after="50" w:line="245" w:lineRule="auto"/>
      </w:pPr>
      <w:r>
        <w:rPr>
          <w:rFonts w:ascii="Arial" w:hAnsi="Arial"/>
          <w:sz w:val="18"/>
        </w:rPr>
        <w:t>Provider managers may be restricted to one or more assigned providers.</w:t>
      </w:r>
    </w:p>
    <w:p>
      <w:pPr>
        <w:pStyle w:val="ListBullet"/>
        <w:spacing w:after="50" w:line="245" w:lineRule="auto"/>
      </w:pPr>
      <w:r>
        <w:rPr>
          <w:rFonts w:ascii="Arial" w:hAnsi="Arial"/>
          <w:sz w:val="18"/>
        </w:rPr>
        <w:t>Only administrators can change channel credentials, sender identity, provider routing and notification rules.</w:t>
      </w:r>
    </w:p>
    <w:p>
      <w:pPr>
        <w:pStyle w:val="ListBullet"/>
        <w:spacing w:after="50" w:line="245" w:lineRule="auto"/>
      </w:pPr>
      <w:r>
        <w:rPr>
          <w:rFonts w:ascii="Arial" w:hAnsi="Arial"/>
          <w:sz w:val="18"/>
        </w:rPr>
        <w:t>Sensitive secrets are never displayed after entry; the UI shows only configured/not configured status.</w:t>
      </w:r>
    </w:p>
    <w:p>
      <w:pPr>
        <w:pStyle w:val="ListBullet"/>
        <w:spacing w:after="50" w:line="245" w:lineRule="auto"/>
      </w:pPr>
      <w:r>
        <w:rPr>
          <w:rFonts w:ascii="Arial" w:hAnsi="Arial"/>
          <w:sz w:val="18"/>
        </w:rPr>
        <w:t>Deletion of providers, circuits and deliveries uses soft-delete/archive where audit retention is required.</w:t>
      </w:r>
    </w:p>
    <w:p>
      <w:pPr>
        <w:pStyle w:val="Heading2"/>
        <w:keepNext/>
        <w:spacing w:before="100" w:after="80"/>
      </w:pPr>
      <w:r>
        <w:rPr>
          <w:rFonts w:ascii="Arial" w:hAnsi="Arial"/>
          <w:b/>
          <w:color w:val="123A63"/>
          <w:sz w:val="24"/>
        </w:rPr>
        <w:t>4.2 Information architecture</w:t>
      </w:r>
    </w:p>
    <w:tbl>
      <w:tblPr>
        <w:tblStyle w:val="TableGrid"/>
        <w:tblW w:type="auto" w:w="0"/>
        <w:jc w:val="center"/>
        <w:tblLayout w:type="fixed"/>
        <w:tblLook w:firstColumn="1" w:firstRow="1" w:lastColumn="0" w:lastRow="0" w:noHBand="0" w:noVBand="1" w:val="04A0"/>
      </w:tblPr>
      <w:tblGrid>
        <w:gridCol w:w="5112"/>
        <w:gridCol w:w="5112"/>
      </w:tblGrid>
      <w:tr>
        <w:trPr>
          <w:trHeight w:hRule="atLeast"/>
          <w:tblHeader w:val="true"/>
          <w:cantSplit/>
        </w:trPr>
        <w:tc>
          <w:tcPr>
            <w:tcW w:type="dxa" w:w="1800"/>
            <w:vAlign w:val="center"/>
            <w:shd w:fill="205FA8"/>
            <w:tcMar>
              <w:top w:w="80" w:type="dxa"/>
              <w:start w:w="70" w:type="dxa"/>
              <w:bottom w:w="80" w:type="dxa"/>
              <w:end w:w="70" w:type="dxa"/>
            </w:tcMar>
          </w:tcPr>
          <w:p>
            <w:pPr>
              <w:spacing w:line="240" w:lineRule="auto"/>
              <w:jc w:val="center"/>
            </w:pPr>
            <w:r>
              <w:rPr>
                <w:rFonts w:ascii="Arial" w:hAnsi="Arial"/>
                <w:b/>
                <w:color w:val="FFFFFF"/>
                <w:sz w:val="16"/>
              </w:rPr>
              <w:t>Navigation item</w:t>
            </w:r>
          </w:p>
        </w:tc>
        <w:tc>
          <w:tcPr>
            <w:tcW w:type="dxa" w:w="7488"/>
            <w:vAlign w:val="center"/>
            <w:shd w:fill="205FA8"/>
            <w:tcMar>
              <w:top w:w="80" w:type="dxa"/>
              <w:start w:w="70" w:type="dxa"/>
              <w:bottom w:w="80" w:type="dxa"/>
              <w:end w:w="70" w:type="dxa"/>
            </w:tcMar>
          </w:tcPr>
          <w:p>
            <w:pPr>
              <w:spacing w:line="240" w:lineRule="auto"/>
              <w:jc w:val="center"/>
            </w:pPr>
            <w:r>
              <w:rPr>
                <w:rFonts w:ascii="Arial" w:hAnsi="Arial"/>
                <w:b/>
                <w:color w:val="FFFFFF"/>
                <w:sz w:val="16"/>
              </w:rPr>
              <w:t>Purpose</w:t>
            </w:r>
          </w:p>
        </w:tc>
      </w:tr>
      <w:tr>
        <w:trPr>
          <w:cantSplit/>
          <w:trHeight w:hRule="atLeast"/>
        </w:trPr>
        <w:tc>
          <w:tcPr>
            <w:tcW w:type="dxa" w:w="1800"/>
            <w:vAlign w:val="top"/>
            <w:tcMar>
              <w:top w:w="70" w:type="dxa"/>
              <w:start w:w="70" w:type="dxa"/>
              <w:bottom w:w="70" w:type="dxa"/>
              <w:end w:w="70" w:type="dxa"/>
            </w:tcMar>
          </w:tcPr>
          <w:p>
            <w:pPr>
              <w:spacing w:after="0" w:line="240" w:lineRule="auto"/>
            </w:pPr>
            <w:r>
              <w:rPr>
                <w:rFonts w:ascii="Arial" w:hAnsi="Arial"/>
                <w:b w:val="0"/>
                <w:color w:val="111827"/>
                <w:sz w:val="16"/>
              </w:rPr>
              <w:t>Dashboard</w:t>
            </w:r>
          </w:p>
        </w:tc>
        <w:tc>
          <w:tcPr>
            <w:tcW w:type="dxa" w:w="7488"/>
            <w:vAlign w:val="top"/>
            <w:tcMar>
              <w:top w:w="70" w:type="dxa"/>
              <w:start w:w="70" w:type="dxa"/>
              <w:bottom w:w="70" w:type="dxa"/>
              <w:end w:w="70" w:type="dxa"/>
            </w:tcMar>
          </w:tcPr>
          <w:p>
            <w:pPr>
              <w:spacing w:after="0" w:line="240" w:lineRule="auto"/>
            </w:pPr>
            <w:r>
              <w:rPr>
                <w:rFonts w:ascii="Arial" w:hAnsi="Arial"/>
                <w:b w:val="0"/>
                <w:color w:val="111827"/>
                <w:sz w:val="16"/>
              </w:rPr>
              <w:t>Expiry KPIs, upcoming timeline, missing data, failed deliveries and quick actions.</w:t>
            </w:r>
          </w:p>
        </w:tc>
      </w:tr>
      <w:tr>
        <w:trPr>
          <w:cantSplit/>
          <w:trHeight w:hRule="atLeast"/>
        </w:trPr>
        <w:tc>
          <w:tcPr>
            <w:tcW w:type="dxa" w:w="1800"/>
            <w:shd w:fill="F9FAFB"/>
            <w:vAlign w:val="top"/>
            <w:tcMar>
              <w:top w:w="70" w:type="dxa"/>
              <w:start w:w="70" w:type="dxa"/>
              <w:bottom w:w="70" w:type="dxa"/>
              <w:end w:w="70" w:type="dxa"/>
            </w:tcMar>
          </w:tcPr>
          <w:p>
            <w:pPr>
              <w:spacing w:after="0" w:line="240" w:lineRule="auto"/>
            </w:pPr>
            <w:r>
              <w:rPr>
                <w:rFonts w:ascii="Arial" w:hAnsi="Arial"/>
                <w:b w:val="0"/>
                <w:color w:val="111827"/>
                <w:sz w:val="16"/>
              </w:rPr>
              <w:t>Circuits</w:t>
            </w:r>
          </w:p>
        </w:tc>
        <w:tc>
          <w:tcPr>
            <w:tcW w:type="dxa" w:w="7488"/>
            <w:shd w:fill="F9FAFB"/>
            <w:vAlign w:val="top"/>
            <w:tcMar>
              <w:top w:w="70" w:type="dxa"/>
              <w:start w:w="70" w:type="dxa"/>
              <w:bottom w:w="70" w:type="dxa"/>
              <w:end w:w="70" w:type="dxa"/>
            </w:tcMar>
          </w:tcPr>
          <w:p>
            <w:pPr>
              <w:spacing w:after="0" w:line="240" w:lineRule="auto"/>
            </w:pPr>
            <w:r>
              <w:rPr>
                <w:rFonts w:ascii="Arial" w:hAnsi="Arial"/>
                <w:b w:val="0"/>
                <w:color w:val="111827"/>
                <w:sz w:val="16"/>
              </w:rPr>
              <w:t>Searchable registry; filters by provider, owner, status and expiry window.</w:t>
            </w:r>
          </w:p>
        </w:tc>
      </w:tr>
      <w:tr>
        <w:trPr>
          <w:cantSplit/>
          <w:trHeight w:hRule="atLeast"/>
        </w:trPr>
        <w:tc>
          <w:tcPr>
            <w:tcW w:type="dxa" w:w="1800"/>
            <w:vAlign w:val="top"/>
            <w:tcMar>
              <w:top w:w="70" w:type="dxa"/>
              <w:start w:w="70" w:type="dxa"/>
              <w:bottom w:w="70" w:type="dxa"/>
              <w:end w:w="70" w:type="dxa"/>
            </w:tcMar>
          </w:tcPr>
          <w:p>
            <w:pPr>
              <w:spacing w:after="0" w:line="240" w:lineRule="auto"/>
            </w:pPr>
            <w:r>
              <w:rPr>
                <w:rFonts w:ascii="Arial" w:hAnsi="Arial"/>
                <w:b w:val="0"/>
                <w:color w:val="111827"/>
                <w:sz w:val="16"/>
              </w:rPr>
              <w:t>Providers</w:t>
            </w:r>
          </w:p>
        </w:tc>
        <w:tc>
          <w:tcPr>
            <w:tcW w:type="dxa" w:w="7488"/>
            <w:vAlign w:val="top"/>
            <w:tcMar>
              <w:top w:w="70" w:type="dxa"/>
              <w:start w:w="70" w:type="dxa"/>
              <w:bottom w:w="70" w:type="dxa"/>
              <w:end w:w="70" w:type="dxa"/>
            </w:tcMar>
          </w:tcPr>
          <w:p>
            <w:pPr>
              <w:spacing w:after="0" w:line="240" w:lineRule="auto"/>
            </w:pPr>
            <w:r>
              <w:rPr>
                <w:rFonts w:ascii="Arial" w:hAnsi="Arial"/>
                <w:b w:val="0"/>
                <w:color w:val="111827"/>
                <w:sz w:val="16"/>
              </w:rPr>
              <w:t>Provider profile, contacts, email routing, channel overrides and assigned circuits.</w:t>
            </w:r>
          </w:p>
        </w:tc>
      </w:tr>
      <w:tr>
        <w:trPr>
          <w:cantSplit/>
          <w:trHeight w:hRule="atLeast"/>
        </w:trPr>
        <w:tc>
          <w:tcPr>
            <w:tcW w:type="dxa" w:w="1800"/>
            <w:shd w:fill="F9FAFB"/>
            <w:vAlign w:val="top"/>
            <w:tcMar>
              <w:top w:w="70" w:type="dxa"/>
              <w:start w:w="70" w:type="dxa"/>
              <w:bottom w:w="70" w:type="dxa"/>
              <w:end w:w="70" w:type="dxa"/>
            </w:tcMar>
          </w:tcPr>
          <w:p>
            <w:pPr>
              <w:spacing w:after="0" w:line="240" w:lineRule="auto"/>
            </w:pPr>
            <w:r>
              <w:rPr>
                <w:rFonts w:ascii="Arial" w:hAnsi="Arial"/>
                <w:b w:val="0"/>
                <w:color w:val="111827"/>
                <w:sz w:val="16"/>
              </w:rPr>
              <w:t>Notifications</w:t>
            </w:r>
          </w:p>
        </w:tc>
        <w:tc>
          <w:tcPr>
            <w:tcW w:type="dxa" w:w="7488"/>
            <w:shd w:fill="F9FAFB"/>
            <w:vAlign w:val="top"/>
            <w:tcMar>
              <w:top w:w="70" w:type="dxa"/>
              <w:start w:w="70" w:type="dxa"/>
              <w:bottom w:w="70" w:type="dxa"/>
              <w:end w:w="70" w:type="dxa"/>
            </w:tcMar>
          </w:tcPr>
          <w:p>
            <w:pPr>
              <w:spacing w:after="0" w:line="240" w:lineRule="auto"/>
            </w:pPr>
            <w:r>
              <w:rPr>
                <w:rFonts w:ascii="Arial" w:hAnsi="Arial"/>
                <w:b w:val="0"/>
                <w:color w:val="111827"/>
                <w:sz w:val="16"/>
              </w:rPr>
              <w:t>Upcoming queue, delivery history, failures, retry/resend and message preview.</w:t>
            </w:r>
          </w:p>
        </w:tc>
      </w:tr>
      <w:tr>
        <w:trPr>
          <w:cantSplit/>
          <w:trHeight w:hRule="atLeast"/>
        </w:trPr>
        <w:tc>
          <w:tcPr>
            <w:tcW w:type="dxa" w:w="1800"/>
            <w:vAlign w:val="top"/>
            <w:tcMar>
              <w:top w:w="70" w:type="dxa"/>
              <w:start w:w="70" w:type="dxa"/>
              <w:bottom w:w="70" w:type="dxa"/>
              <w:end w:w="70" w:type="dxa"/>
            </w:tcMar>
          </w:tcPr>
          <w:p>
            <w:pPr>
              <w:spacing w:after="0" w:line="240" w:lineRule="auto"/>
            </w:pPr>
            <w:r>
              <w:rPr>
                <w:rFonts w:ascii="Arial" w:hAnsi="Arial"/>
                <w:b w:val="0"/>
                <w:color w:val="111827"/>
                <w:sz w:val="16"/>
              </w:rPr>
              <w:t>Imports</w:t>
            </w:r>
          </w:p>
        </w:tc>
        <w:tc>
          <w:tcPr>
            <w:tcW w:type="dxa" w:w="7488"/>
            <w:vAlign w:val="top"/>
            <w:tcMar>
              <w:top w:w="70" w:type="dxa"/>
              <w:start w:w="70" w:type="dxa"/>
              <w:bottom w:w="70" w:type="dxa"/>
              <w:end w:w="70" w:type="dxa"/>
            </w:tcMar>
          </w:tcPr>
          <w:p>
            <w:pPr>
              <w:spacing w:after="0" w:line="240" w:lineRule="auto"/>
            </w:pPr>
            <w:r>
              <w:rPr>
                <w:rFonts w:ascii="Arial" w:hAnsi="Arial"/>
                <w:b w:val="0"/>
                <w:color w:val="111827"/>
                <w:sz w:val="16"/>
              </w:rPr>
              <w:t>Upload XLSX, map fields, review duplicates/errors and commit records.</w:t>
            </w:r>
          </w:p>
        </w:tc>
      </w:tr>
      <w:tr>
        <w:trPr>
          <w:cantSplit/>
          <w:trHeight w:hRule="atLeast"/>
        </w:trPr>
        <w:tc>
          <w:tcPr>
            <w:tcW w:type="dxa" w:w="1800"/>
            <w:shd w:fill="F9FAFB"/>
            <w:vAlign w:val="top"/>
            <w:tcMar>
              <w:top w:w="70" w:type="dxa"/>
              <w:start w:w="70" w:type="dxa"/>
              <w:bottom w:w="70" w:type="dxa"/>
              <w:end w:w="70" w:type="dxa"/>
            </w:tcMar>
          </w:tcPr>
          <w:p>
            <w:pPr>
              <w:spacing w:after="0" w:line="240" w:lineRule="auto"/>
            </w:pPr>
            <w:r>
              <w:rPr>
                <w:rFonts w:ascii="Arial" w:hAnsi="Arial"/>
                <w:b w:val="0"/>
                <w:color w:val="111827"/>
                <w:sz w:val="16"/>
              </w:rPr>
              <w:t>Settings</w:t>
            </w:r>
          </w:p>
        </w:tc>
        <w:tc>
          <w:tcPr>
            <w:tcW w:type="dxa" w:w="7488"/>
            <w:shd w:fill="F9FAFB"/>
            <w:vAlign w:val="top"/>
            <w:tcMar>
              <w:top w:w="70" w:type="dxa"/>
              <w:start w:w="70" w:type="dxa"/>
              <w:bottom w:w="70" w:type="dxa"/>
              <w:end w:w="70" w:type="dxa"/>
            </w:tcMar>
          </w:tcPr>
          <w:p>
            <w:pPr>
              <w:spacing w:after="0" w:line="240" w:lineRule="auto"/>
            </w:pPr>
            <w:r>
              <w:rPr>
                <w:rFonts w:ascii="Arial" w:hAnsi="Arial"/>
                <w:b w:val="0"/>
                <w:color w:val="111827"/>
                <w:sz w:val="16"/>
              </w:rPr>
              <w:t>Organization branding, global channel setup, templates, default rules, users and roles.</w:t>
            </w:r>
          </w:p>
        </w:tc>
      </w:tr>
      <w:tr>
        <w:trPr>
          <w:cantSplit/>
          <w:trHeight w:hRule="atLeast"/>
        </w:trPr>
        <w:tc>
          <w:tcPr>
            <w:tcW w:type="dxa" w:w="1800"/>
            <w:vAlign w:val="top"/>
            <w:tcMar>
              <w:top w:w="70" w:type="dxa"/>
              <w:start w:w="70" w:type="dxa"/>
              <w:bottom w:w="70" w:type="dxa"/>
              <w:end w:w="70" w:type="dxa"/>
            </w:tcMar>
          </w:tcPr>
          <w:p>
            <w:pPr>
              <w:spacing w:after="0" w:line="240" w:lineRule="auto"/>
            </w:pPr>
            <w:r>
              <w:rPr>
                <w:rFonts w:ascii="Arial" w:hAnsi="Arial"/>
                <w:b w:val="0"/>
                <w:color w:val="111827"/>
                <w:sz w:val="16"/>
              </w:rPr>
              <w:t>Audit Log</w:t>
            </w:r>
          </w:p>
        </w:tc>
        <w:tc>
          <w:tcPr>
            <w:tcW w:type="dxa" w:w="7488"/>
            <w:vAlign w:val="top"/>
            <w:tcMar>
              <w:top w:w="70" w:type="dxa"/>
              <w:start w:w="70" w:type="dxa"/>
              <w:bottom w:w="70" w:type="dxa"/>
              <w:end w:w="70" w:type="dxa"/>
            </w:tcMar>
          </w:tcPr>
          <w:p>
            <w:pPr>
              <w:spacing w:after="0" w:line="240" w:lineRule="auto"/>
            </w:pPr>
            <w:r>
              <w:rPr>
                <w:rFonts w:ascii="Arial" w:hAnsi="Arial"/>
                <w:b w:val="0"/>
                <w:color w:val="111827"/>
                <w:sz w:val="16"/>
              </w:rPr>
              <w:t>Immutable view of configuration, data and notification actions.</w:t>
            </w:r>
          </w:p>
        </w:tc>
      </w:tr>
    </w:tbl>
    <w:p>
      <w:pPr>
        <w:spacing w:after="20"/>
      </w:pPr>
    </w:p>
    <w:p>
      <w:pPr>
        <w:pStyle w:val="Heading2"/>
        <w:keepNext/>
        <w:spacing w:before="100" w:after="80"/>
      </w:pPr>
      <w:r>
        <w:rPr>
          <w:rFonts w:ascii="Arial" w:hAnsi="Arial"/>
          <w:b/>
          <w:color w:val="123A63"/>
          <w:sz w:val="24"/>
        </w:rPr>
        <w:t>4.3 Dashboard requirements</w:t>
      </w:r>
    </w:p>
    <w:p>
      <w:pPr>
        <w:pStyle w:val="ListBullet"/>
        <w:spacing w:after="50" w:line="245" w:lineRule="auto"/>
      </w:pPr>
      <w:r>
        <w:rPr>
          <w:rFonts w:ascii="Arial" w:hAnsi="Arial"/>
          <w:sz w:val="18"/>
        </w:rPr>
        <w:t>KPI cards: Active Circuits, Expiring within 4 Months, Expiring within 30 Days, Missing Expiry Date and Failed Notifications.</w:t>
      </w:r>
    </w:p>
    <w:p>
      <w:pPr>
        <w:pStyle w:val="ListBullet"/>
        <w:spacing w:after="50" w:line="245" w:lineRule="auto"/>
      </w:pPr>
      <w:r>
        <w:rPr>
          <w:rFonts w:ascii="Arial" w:hAnsi="Arial"/>
          <w:sz w:val="18"/>
        </w:rPr>
        <w:t>Upcoming expiries grouped by month with provider, circuit ID, expiry date, owner and action status.</w:t>
      </w:r>
    </w:p>
    <w:p>
      <w:pPr>
        <w:pStyle w:val="ListBullet"/>
        <w:spacing w:after="50" w:line="245" w:lineRule="auto"/>
      </w:pPr>
      <w:r>
        <w:rPr>
          <w:rFonts w:ascii="Arial" w:hAnsi="Arial"/>
          <w:sz w:val="18"/>
        </w:rPr>
        <w:t>Provider exposure summary showing active circuit count and earliest expiry.</w:t>
      </w:r>
    </w:p>
    <w:p>
      <w:pPr>
        <w:pStyle w:val="ListBullet"/>
        <w:spacing w:after="50" w:line="245" w:lineRule="auto"/>
      </w:pPr>
      <w:r>
        <w:rPr>
          <w:rFonts w:ascii="Arial" w:hAnsi="Arial"/>
          <w:sz w:val="18"/>
        </w:rPr>
        <w:t>Alert panel for missing owner/contact data, invalid WhatsApp opt-in, disabled channels and failed tests.</w:t>
      </w:r>
    </w:p>
    <w:p>
      <w:pPr>
        <w:pStyle w:val="ListBullet"/>
        <w:spacing w:after="50" w:line="245" w:lineRule="auto"/>
      </w:pPr>
      <w:r>
        <w:rPr>
          <w:rFonts w:ascii="Arial" w:hAnsi="Arial"/>
          <w:sz w:val="18"/>
        </w:rPr>
        <w:t>Quick actions: Add Circuit, Import Workbook, Add Provider, Test Channel and View Failed Deliveries.</w:t>
      </w:r>
    </w:p>
    <w:p>
      <w:r>
        <w:br w:type="page"/>
      </w:r>
    </w:p>
    <w:p>
      <w:pPr>
        <w:pStyle w:val="Heading1"/>
        <w:keepNext/>
        <w:spacing w:before="160" w:after="80"/>
      </w:pPr>
      <w:r>
        <w:rPr>
          <w:rFonts w:ascii="Arial" w:hAnsi="Arial"/>
          <w:b/>
          <w:color w:val="205FA8"/>
          <w:sz w:val="32"/>
        </w:rPr>
        <w:t>5. Core workflows</w:t>
      </w:r>
    </w:p>
    <w:p>
      <w:pPr>
        <w:pStyle w:val="Heading2"/>
        <w:keepNext/>
        <w:spacing w:before="100" w:after="80"/>
      </w:pPr>
      <w:r>
        <w:rPr>
          <w:rFonts w:ascii="Arial" w:hAnsi="Arial"/>
          <w:b/>
          <w:color w:val="123A63"/>
          <w:sz w:val="24"/>
        </w:rPr>
        <w:t>5.1 Initial data onboarding</w:t>
      </w:r>
    </w:p>
    <w:p>
      <w:pPr>
        <w:pStyle w:val="ListNumber"/>
        <w:spacing w:after="50" w:line="245" w:lineRule="auto"/>
      </w:pPr>
      <w:r>
        <w:rPr>
          <w:rFonts w:ascii="Arial" w:hAnsi="Arial"/>
          <w:sz w:val="18"/>
        </w:rPr>
        <w:t>Administrator uploads Upstream Info.xlsx in the Imports area.</w:t>
      </w:r>
    </w:p>
    <w:p>
      <w:pPr>
        <w:pStyle w:val="ListNumber"/>
        <w:spacing w:after="50" w:line="245" w:lineRule="auto"/>
      </w:pPr>
      <w:r>
        <w:rPr>
          <w:rFonts w:ascii="Arial" w:hAnsi="Arial"/>
          <w:sz w:val="18"/>
        </w:rPr>
        <w:t>System detects provider section headings and parses responsible officers.</w:t>
      </w:r>
    </w:p>
    <w:p>
      <w:pPr>
        <w:pStyle w:val="ListNumber"/>
        <w:spacing w:after="50" w:line="245" w:lineRule="auto"/>
      </w:pPr>
      <w:r>
        <w:rPr>
          <w:rFonts w:ascii="Arial" w:hAnsi="Arial"/>
          <w:sz w:val="18"/>
        </w:rPr>
        <w:t>Importer separates durable circuit/link IDs from invoice references and flags ambiguous rows.</w:t>
      </w:r>
    </w:p>
    <w:p>
      <w:pPr>
        <w:pStyle w:val="ListNumber"/>
        <w:spacing w:after="50" w:line="245" w:lineRule="auto"/>
      </w:pPr>
      <w:r>
        <w:rPr>
          <w:rFonts w:ascii="Arial" w:hAnsi="Arial"/>
          <w:sz w:val="18"/>
        </w:rPr>
        <w:t>Administrator previews provider and circuit drafts, merges duplicates and selects which historical fields to retain.</w:t>
      </w:r>
    </w:p>
    <w:p>
      <w:pPr>
        <w:pStyle w:val="ListNumber"/>
        <w:spacing w:after="50" w:line="245" w:lineRule="auto"/>
      </w:pPr>
      <w:r>
        <w:rPr>
          <w:rFonts w:ascii="Arial" w:hAnsi="Arial"/>
          <w:sz w:val="18"/>
        </w:rPr>
        <w:t>System commits draft records with source file, sheet and row lineage.</w:t>
      </w:r>
    </w:p>
    <w:p>
      <w:pPr>
        <w:pStyle w:val="ListNumber"/>
        <w:spacing w:after="50" w:line="245" w:lineRule="auto"/>
      </w:pPr>
      <w:r>
        <w:rPr>
          <w:rFonts w:ascii="Arial" w:hAnsi="Arial"/>
          <w:sz w:val="18"/>
        </w:rPr>
        <w:t>Administrator completes missing expiry dates, contacts, lifecycle status and notification routing.</w:t>
      </w:r>
    </w:p>
    <w:p>
      <w:pPr>
        <w:pStyle w:val="ListNumber"/>
        <w:spacing w:after="50" w:line="245" w:lineRule="auto"/>
      </w:pPr>
      <w:r>
        <w:rPr>
          <w:rFonts w:ascii="Arial" w:hAnsi="Arial"/>
          <w:sz w:val="18"/>
        </w:rPr>
        <w:t>Each circuit is marked Verified only after required fields pass validation. Only verified active circuits enter the notification scheduler.</w:t>
      </w:r>
    </w:p>
    <w:p>
      <w:pPr>
        <w:pStyle w:val="Heading2"/>
        <w:keepNext/>
        <w:spacing w:before="100" w:after="80"/>
      </w:pPr>
      <w:r>
        <w:rPr>
          <w:rFonts w:ascii="Arial" w:hAnsi="Arial"/>
          <w:b/>
          <w:color w:val="123A63"/>
          <w:sz w:val="24"/>
        </w:rPr>
        <w:t>5.2 Add or edit a circuit</w:t>
      </w:r>
    </w:p>
    <w:p>
      <w:pPr>
        <w:pStyle w:val="ListNumber"/>
        <w:spacing w:after="50" w:line="245" w:lineRule="auto"/>
      </w:pPr>
      <w:r>
        <w:rPr>
          <w:rFonts w:ascii="Arial" w:hAnsi="Arial"/>
          <w:sz w:val="18"/>
        </w:rPr>
        <w:t>Select provider and enter the durable circuit/link ID.</w:t>
      </w:r>
    </w:p>
    <w:p>
      <w:pPr>
        <w:pStyle w:val="ListNumber"/>
        <w:spacing w:after="50" w:line="245" w:lineRule="auto"/>
      </w:pPr>
      <w:r>
        <w:rPr>
          <w:rFonts w:ascii="Arial" w:hAnsi="Arial"/>
          <w:sz w:val="18"/>
        </w:rPr>
        <w:t>Enter service metadata such as capacity, location, contract start, expiry, cost and currency where known.</w:t>
      </w:r>
    </w:p>
    <w:p>
      <w:pPr>
        <w:pStyle w:val="ListNumber"/>
        <w:spacing w:after="50" w:line="245" w:lineRule="auto"/>
      </w:pPr>
      <w:r>
        <w:rPr>
          <w:rFonts w:ascii="Arial" w:hAnsi="Arial"/>
          <w:sz w:val="18"/>
        </w:rPr>
        <w:t>Assign the BSCPLC responsible officer and backup.</w:t>
      </w:r>
    </w:p>
    <w:p>
      <w:pPr>
        <w:pStyle w:val="ListNumber"/>
        <w:spacing w:after="50" w:line="245" w:lineRule="auto"/>
      </w:pPr>
      <w:r>
        <w:rPr>
          <w:rFonts w:ascii="Arial" w:hAnsi="Arial"/>
          <w:sz w:val="18"/>
        </w:rPr>
        <w:t>Select the notification rule or accept the provider/global default.</w:t>
      </w:r>
    </w:p>
    <w:p>
      <w:pPr>
        <w:pStyle w:val="ListNumber"/>
        <w:spacing w:after="50" w:line="245" w:lineRule="auto"/>
      </w:pPr>
      <w:r>
        <w:rPr>
          <w:rFonts w:ascii="Arial" w:hAnsi="Arial"/>
          <w:sz w:val="18"/>
        </w:rPr>
        <w:t>Validate dates: expiry must be after start; renewed circuits must have a new expiry date.</w:t>
      </w:r>
    </w:p>
    <w:p>
      <w:pPr>
        <w:pStyle w:val="ListNumber"/>
        <w:spacing w:after="50" w:line="245" w:lineRule="auto"/>
      </w:pPr>
      <w:r>
        <w:rPr>
          <w:rFonts w:ascii="Arial" w:hAnsi="Arial"/>
          <w:sz w:val="18"/>
        </w:rPr>
        <w:t>Save as Draft or Verify and Activate based on permission.</w:t>
      </w:r>
    </w:p>
    <w:p>
      <w:pPr>
        <w:pStyle w:val="Heading2"/>
        <w:keepNext/>
        <w:spacing w:before="100" w:after="80"/>
      </w:pPr>
      <w:r>
        <w:rPr>
          <w:rFonts w:ascii="Arial" w:hAnsi="Arial"/>
          <w:b/>
          <w:color w:val="123A63"/>
          <w:sz w:val="24"/>
        </w:rPr>
        <w:t>5.3 Daily notification evaluation</w:t>
      </w:r>
    </w:p>
    <w:p>
      <w:pPr>
        <w:pStyle w:val="ListNumber"/>
        <w:spacing w:after="50" w:line="245" w:lineRule="auto"/>
      </w:pPr>
      <w:r>
        <w:rPr>
          <w:rFonts w:ascii="Arial" w:hAnsi="Arial"/>
          <w:sz w:val="18"/>
        </w:rPr>
        <w:t>A secured scheduled endpoint runs once per day.</w:t>
      </w:r>
    </w:p>
    <w:p>
      <w:pPr>
        <w:pStyle w:val="ListNumber"/>
        <w:spacing w:after="50" w:line="245" w:lineRule="auto"/>
      </w:pPr>
      <w:r>
        <w:rPr>
          <w:rFonts w:ascii="Arial" w:hAnsi="Arial"/>
          <w:sz w:val="18"/>
        </w:rPr>
        <w:t>The job calculates the business date in Asia/Dhaka and selects due circuit milestones.</w:t>
      </w:r>
    </w:p>
    <w:p>
      <w:pPr>
        <w:pStyle w:val="ListNumber"/>
        <w:spacing w:after="50" w:line="245" w:lineRule="auto"/>
      </w:pPr>
      <w:r>
        <w:rPr>
          <w:rFonts w:ascii="Arial" w:hAnsi="Arial"/>
          <w:sz w:val="18"/>
        </w:rPr>
        <w:t>The job resolves recipients and templates using circuit override, then provider setting, then global default.</w:t>
      </w:r>
    </w:p>
    <w:p>
      <w:pPr>
        <w:pStyle w:val="ListNumber"/>
        <w:spacing w:after="50" w:line="245" w:lineRule="auto"/>
      </w:pPr>
      <w:r>
        <w:rPr>
          <w:rFonts w:ascii="Arial" w:hAnsi="Arial"/>
          <w:sz w:val="18"/>
        </w:rPr>
        <w:t>A notification event is created with an idempotency key before external APIs are called.</w:t>
      </w:r>
    </w:p>
    <w:p>
      <w:pPr>
        <w:pStyle w:val="ListNumber"/>
        <w:spacing w:after="50" w:line="245" w:lineRule="auto"/>
      </w:pPr>
      <w:r>
        <w:rPr>
          <w:rFonts w:ascii="Arial" w:hAnsi="Arial"/>
          <w:sz w:val="18"/>
        </w:rPr>
        <w:t>Email, WhatsApp and Discord deliveries are attempted independently so one channel failure does not block the others.</w:t>
      </w:r>
    </w:p>
    <w:p>
      <w:pPr>
        <w:pStyle w:val="ListNumber"/>
        <w:spacing w:after="50" w:line="245" w:lineRule="auto"/>
      </w:pPr>
      <w:r>
        <w:rPr>
          <w:rFonts w:ascii="Arial" w:hAnsi="Arial"/>
          <w:sz w:val="18"/>
        </w:rPr>
        <w:t>Results and external message IDs are stored. Retryable failures enter the retry queue; permanent configuration errors create an admin alert.</w:t>
      </w:r>
    </w:p>
    <w:p>
      <w:pPr>
        <w:pStyle w:val="Heading2"/>
        <w:keepNext/>
        <w:spacing w:before="100" w:after="80"/>
      </w:pPr>
      <w:r>
        <w:rPr>
          <w:rFonts w:ascii="Arial" w:hAnsi="Arial"/>
          <w:b/>
          <w:color w:val="123A63"/>
          <w:sz w:val="24"/>
        </w:rPr>
        <w:t>5.4 Renewal handling</w:t>
      </w:r>
    </w:p>
    <w:p>
      <w:pPr>
        <w:pStyle w:val="ListNumber"/>
        <w:spacing w:after="50" w:line="245" w:lineRule="auto"/>
      </w:pPr>
      <w:r>
        <w:rPr>
          <w:rFonts w:ascii="Arial" w:hAnsi="Arial"/>
          <w:sz w:val="18"/>
        </w:rPr>
        <w:t>Responsible officer opens the circuit from the notification link.</w:t>
      </w:r>
    </w:p>
    <w:p>
      <w:pPr>
        <w:pStyle w:val="ListNumber"/>
        <w:spacing w:after="50" w:line="245" w:lineRule="auto"/>
      </w:pPr>
      <w:r>
        <w:rPr>
          <w:rFonts w:ascii="Arial" w:hAnsi="Arial"/>
          <w:sz w:val="18"/>
        </w:rPr>
        <w:t>Officer sets action status to Reviewing, Renewal Requested, Renewal Confirmed, Termination Planned or No Action.</w:t>
      </w:r>
    </w:p>
    <w:p>
      <w:pPr>
        <w:pStyle w:val="ListNumber"/>
        <w:spacing w:after="50" w:line="245" w:lineRule="auto"/>
      </w:pPr>
      <w:r>
        <w:rPr>
          <w:rFonts w:ascii="Arial" w:hAnsi="Arial"/>
          <w:sz w:val="18"/>
        </w:rPr>
        <w:t>When renewal is confirmed, the user records the new expiry date and renewal reference.</w:t>
      </w:r>
    </w:p>
    <w:p>
      <w:pPr>
        <w:pStyle w:val="ListNumber"/>
        <w:spacing w:after="50" w:line="245" w:lineRule="auto"/>
      </w:pPr>
      <w:r>
        <w:rPr>
          <w:rFonts w:ascii="Arial" w:hAnsi="Arial"/>
          <w:sz w:val="18"/>
        </w:rPr>
        <w:t>The system closes future milestones tied to the old expiry date and creates a new schedule from the new date.</w:t>
      </w:r>
    </w:p>
    <w:p>
      <w:pPr>
        <w:pStyle w:val="ListNumber"/>
        <w:spacing w:after="50" w:line="245" w:lineRule="auto"/>
      </w:pPr>
      <w:r>
        <w:rPr>
          <w:rFonts w:ascii="Arial" w:hAnsi="Arial"/>
          <w:sz w:val="18"/>
        </w:rPr>
        <w:t>All changes remain visible in the circuit history and audit log.</w:t>
      </w:r>
    </w:p>
    <w:p>
      <w:pPr>
        <w:pStyle w:val="Heading2"/>
        <w:keepNext/>
        <w:spacing w:before="100" w:after="80"/>
      </w:pPr>
      <w:r>
        <w:rPr>
          <w:rFonts w:ascii="Arial" w:hAnsi="Arial"/>
          <w:b/>
          <w:color w:val="123A63"/>
          <w:sz w:val="24"/>
        </w:rPr>
        <w:t>5.5 Manual test and resend</w:t>
      </w:r>
    </w:p>
    <w:p>
      <w:pPr>
        <w:keepNext w:val="0"/>
        <w:spacing w:after="100" w:line="259" w:lineRule="auto"/>
      </w:pPr>
      <w:r>
        <w:rPr>
          <w:rFonts w:ascii="Arial" w:hAnsi="Arial"/>
          <w:color w:val="111827"/>
          <w:sz w:val="19"/>
        </w:rPr>
        <w:t>Administrators can send a test message to a safe test recipient for each channel. Manual resend requires a reason, creates a separate delivery record and never overwrites the original attempt.</w:t>
      </w:r>
    </w:p>
    <w:p>
      <w:r>
        <w:br w:type="page"/>
      </w:r>
    </w:p>
    <w:p>
      <w:pPr>
        <w:pStyle w:val="Heading1"/>
        <w:keepNext/>
        <w:spacing w:before="160" w:after="80"/>
      </w:pPr>
      <w:r>
        <w:rPr>
          <w:rFonts w:ascii="Arial" w:hAnsi="Arial"/>
          <w:b/>
          <w:color w:val="205FA8"/>
          <w:sz w:val="32"/>
        </w:rPr>
        <w:t>6. Functional requirements</w:t>
      </w:r>
    </w:p>
    <w:p>
      <w:pPr>
        <w:pStyle w:val="Heading2"/>
        <w:keepNext/>
        <w:spacing w:before="100" w:after="80"/>
      </w:pPr>
      <w:r>
        <w:rPr>
          <w:rFonts w:ascii="Arial" w:hAnsi="Arial"/>
          <w:b/>
          <w:color w:val="123A63"/>
          <w:sz w:val="24"/>
        </w:rPr>
        <w:t>6.1 Authentication, users and audit</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rHeight w:hRule="atLeast"/>
          <w:tblHeader w:val="true"/>
          <w:cantSplit/>
        </w:trPr>
        <w:tc>
          <w:tcPr>
            <w:tcW w:type="dxa" w:w="792"/>
            <w:vAlign w:val="center"/>
            <w:shd w:fill="123A63"/>
            <w:tcMar>
              <w:top w:w="80" w:type="dxa"/>
              <w:start w:w="70" w:type="dxa"/>
              <w:bottom w:w="80" w:type="dxa"/>
              <w:end w:w="70" w:type="dxa"/>
            </w:tcMar>
          </w:tcPr>
          <w:p>
            <w:pPr>
              <w:spacing w:line="240" w:lineRule="auto"/>
              <w:jc w:val="center"/>
            </w:pPr>
            <w:r>
              <w:rPr>
                <w:rFonts w:ascii="Arial" w:hAnsi="Arial"/>
                <w:b/>
                <w:color w:val="FFFFFF"/>
                <w:sz w:val="16"/>
              </w:rPr>
              <w:t>ID</w:t>
            </w:r>
          </w:p>
        </w:tc>
        <w:tc>
          <w:tcPr>
            <w:tcW w:type="dxa" w:w="4608"/>
            <w:vAlign w:val="center"/>
            <w:shd w:fill="123A63"/>
            <w:tcMar>
              <w:top w:w="80" w:type="dxa"/>
              <w:start w:w="70" w:type="dxa"/>
              <w:bottom w:w="80" w:type="dxa"/>
              <w:end w:w="70" w:type="dxa"/>
            </w:tcMar>
          </w:tcPr>
          <w:p>
            <w:pPr>
              <w:spacing w:line="240" w:lineRule="auto"/>
              <w:jc w:val="center"/>
            </w:pPr>
            <w:r>
              <w:rPr>
                <w:rFonts w:ascii="Arial" w:hAnsi="Arial"/>
                <w:b/>
                <w:color w:val="FFFFFF"/>
                <w:sz w:val="16"/>
              </w:rPr>
              <w:t>Requirement</w:t>
            </w:r>
          </w:p>
        </w:tc>
        <w:tc>
          <w:tcPr>
            <w:tcW w:type="dxa" w:w="936"/>
            <w:vAlign w:val="center"/>
            <w:shd w:fill="123A63"/>
            <w:tcMar>
              <w:top w:w="80" w:type="dxa"/>
              <w:start w:w="70" w:type="dxa"/>
              <w:bottom w:w="80" w:type="dxa"/>
              <w:end w:w="70" w:type="dxa"/>
            </w:tcMar>
          </w:tcPr>
          <w:p>
            <w:pPr>
              <w:spacing w:line="240" w:lineRule="auto"/>
              <w:jc w:val="center"/>
            </w:pPr>
            <w:r>
              <w:rPr>
                <w:rFonts w:ascii="Arial" w:hAnsi="Arial"/>
                <w:b/>
                <w:color w:val="FFFFFF"/>
                <w:sz w:val="16"/>
              </w:rPr>
              <w:t>Priority</w:t>
            </w:r>
          </w:p>
        </w:tc>
        <w:tc>
          <w:tcPr>
            <w:tcW w:type="dxa" w:w="2952"/>
            <w:vAlign w:val="center"/>
            <w:shd w:fill="123A63"/>
            <w:tcMar>
              <w:top w:w="80" w:type="dxa"/>
              <w:start w:w="70" w:type="dxa"/>
              <w:bottom w:w="80" w:type="dxa"/>
              <w:end w:w="70" w:type="dxa"/>
            </w:tcMar>
          </w:tcPr>
          <w:p>
            <w:pPr>
              <w:spacing w:line="240" w:lineRule="auto"/>
              <w:jc w:val="center"/>
            </w:pPr>
            <w:r>
              <w:rPr>
                <w:rFonts w:ascii="Arial" w:hAnsi="Arial"/>
                <w:b/>
                <w:color w:val="FFFFFF"/>
                <w:sz w:val="16"/>
              </w:rPr>
              <w:t>Acceptance summary</w:t>
            </w:r>
          </w:p>
        </w:tc>
      </w:tr>
      <w:tr>
        <w:trPr>
          <w:cantSplit/>
          <w:trHeight w:hRule="atLeast"/>
        </w:trPr>
        <w:tc>
          <w:tcPr>
            <w:tcW w:type="dxa" w:w="792"/>
            <w:vAlign w:val="top"/>
            <w:tcMar>
              <w:top w:w="70" w:type="dxa"/>
              <w:start w:w="70" w:type="dxa"/>
              <w:bottom w:w="70" w:type="dxa"/>
              <w:end w:w="70" w:type="dxa"/>
            </w:tcMar>
          </w:tcPr>
          <w:p>
            <w:pPr>
              <w:spacing w:after="0" w:line="240" w:lineRule="auto"/>
            </w:pPr>
            <w:r>
              <w:rPr>
                <w:rFonts w:ascii="Arial" w:hAnsi="Arial"/>
                <w:b/>
                <w:color w:val="111827"/>
                <w:sz w:val="15"/>
              </w:rPr>
              <w:t>AUTH-01</w:t>
            </w:r>
          </w:p>
        </w:tc>
        <w:tc>
          <w:tcPr>
            <w:tcW w:type="dxa" w:w="4608"/>
            <w:vAlign w:val="top"/>
            <w:tcMar>
              <w:top w:w="70" w:type="dxa"/>
              <w:start w:w="70" w:type="dxa"/>
              <w:bottom w:w="70" w:type="dxa"/>
              <w:end w:w="70" w:type="dxa"/>
            </w:tcMar>
          </w:tcPr>
          <w:p>
            <w:pPr>
              <w:spacing w:after="0" w:line="240" w:lineRule="auto"/>
            </w:pPr>
            <w:r>
              <w:rPr>
                <w:rFonts w:ascii="Arial" w:hAnsi="Arial"/>
                <w:b w:val="0"/>
                <w:color w:val="111827"/>
                <w:sz w:val="15"/>
              </w:rPr>
              <w:t>Invitation-only authentication for BSCPLC users.</w:t>
            </w:r>
          </w:p>
        </w:tc>
        <w:tc>
          <w:tcPr>
            <w:tcW w:type="dxa" w:w="936"/>
            <w:vAlign w:val="top"/>
            <w:tcMar>
              <w:top w:w="70" w:type="dxa"/>
              <w:start w:w="70" w:type="dxa"/>
              <w:bottom w:w="70" w:type="dxa"/>
              <w:end w:w="70" w:type="dxa"/>
            </w:tcMar>
          </w:tcPr>
          <w:p>
            <w:pPr>
              <w:spacing w:after="0" w:line="240" w:lineRule="auto"/>
            </w:pPr>
            <w:r>
              <w:rPr>
                <w:rFonts w:ascii="Arial" w:hAnsi="Arial"/>
                <w:b w:val="0"/>
                <w:color w:val="111827"/>
                <w:sz w:val="15"/>
              </w:rPr>
              <w:t>Must</w:t>
            </w:r>
          </w:p>
        </w:tc>
        <w:tc>
          <w:tcPr>
            <w:tcW w:type="dxa" w:w="2952"/>
            <w:vAlign w:val="top"/>
            <w:tcMar>
              <w:top w:w="70" w:type="dxa"/>
              <w:start w:w="70" w:type="dxa"/>
              <w:bottom w:w="70" w:type="dxa"/>
              <w:end w:w="70" w:type="dxa"/>
            </w:tcMar>
          </w:tcPr>
          <w:p>
            <w:pPr>
              <w:spacing w:after="0" w:line="240" w:lineRule="auto"/>
            </w:pPr>
            <w:r>
              <w:rPr>
                <w:rFonts w:ascii="Arial" w:hAnsi="Arial"/>
                <w:b w:val="0"/>
                <w:color w:val="111827"/>
                <w:sz w:val="15"/>
              </w:rPr>
              <w:t>Uninvited accounts cannot access the application.</w:t>
            </w:r>
          </w:p>
        </w:tc>
      </w:tr>
      <w:tr>
        <w:trPr>
          <w:cantSplit/>
          <w:trHeight w:hRule="atLeast"/>
        </w:trPr>
        <w:tc>
          <w:tcPr>
            <w:tcW w:type="dxa" w:w="792"/>
            <w:shd w:fill="F9FAFB"/>
            <w:vAlign w:val="top"/>
            <w:tcMar>
              <w:top w:w="70" w:type="dxa"/>
              <w:start w:w="70" w:type="dxa"/>
              <w:bottom w:w="70" w:type="dxa"/>
              <w:end w:w="70" w:type="dxa"/>
            </w:tcMar>
          </w:tcPr>
          <w:p>
            <w:pPr>
              <w:spacing w:after="0" w:line="240" w:lineRule="auto"/>
            </w:pPr>
            <w:r>
              <w:rPr>
                <w:rFonts w:ascii="Arial" w:hAnsi="Arial"/>
                <w:b/>
                <w:color w:val="111827"/>
                <w:sz w:val="15"/>
              </w:rPr>
              <w:t>AUTH-02</w:t>
            </w:r>
          </w:p>
        </w:tc>
        <w:tc>
          <w:tcPr>
            <w:tcW w:type="dxa" w:w="4608"/>
            <w:shd w:fill="F9FAFB"/>
            <w:vAlign w:val="top"/>
            <w:tcMar>
              <w:top w:w="70" w:type="dxa"/>
              <w:start w:w="70" w:type="dxa"/>
              <w:bottom w:w="70" w:type="dxa"/>
              <w:end w:w="70" w:type="dxa"/>
            </w:tcMar>
          </w:tcPr>
          <w:p>
            <w:pPr>
              <w:spacing w:after="0" w:line="240" w:lineRule="auto"/>
            </w:pPr>
            <w:r>
              <w:rPr>
                <w:rFonts w:ascii="Arial" w:hAnsi="Arial"/>
                <w:b w:val="0"/>
                <w:color w:val="111827"/>
                <w:sz w:val="15"/>
              </w:rPr>
              <w:t>Role-based access controls for Admin, Provider Manager, Editor and Viewer.</w:t>
            </w:r>
          </w:p>
        </w:tc>
        <w:tc>
          <w:tcPr>
            <w:tcW w:type="dxa" w:w="936"/>
            <w:shd w:fill="F9FAFB"/>
            <w:vAlign w:val="top"/>
            <w:tcMar>
              <w:top w:w="70" w:type="dxa"/>
              <w:start w:w="70" w:type="dxa"/>
              <w:bottom w:w="70" w:type="dxa"/>
              <w:end w:w="70" w:type="dxa"/>
            </w:tcMar>
          </w:tcPr>
          <w:p>
            <w:pPr>
              <w:spacing w:after="0" w:line="240" w:lineRule="auto"/>
            </w:pPr>
            <w:r>
              <w:rPr>
                <w:rFonts w:ascii="Arial" w:hAnsi="Arial"/>
                <w:b w:val="0"/>
                <w:color w:val="111827"/>
                <w:sz w:val="15"/>
              </w:rPr>
              <w:t>Must</w:t>
            </w:r>
          </w:p>
        </w:tc>
        <w:tc>
          <w:tcPr>
            <w:tcW w:type="dxa" w:w="2952"/>
            <w:shd w:fill="F9FAFB"/>
            <w:vAlign w:val="top"/>
            <w:tcMar>
              <w:top w:w="70" w:type="dxa"/>
              <w:start w:w="70" w:type="dxa"/>
              <w:bottom w:w="70" w:type="dxa"/>
              <w:end w:w="70" w:type="dxa"/>
            </w:tcMar>
          </w:tcPr>
          <w:p>
            <w:pPr>
              <w:spacing w:after="0" w:line="240" w:lineRule="auto"/>
            </w:pPr>
            <w:r>
              <w:rPr>
                <w:rFonts w:ascii="Arial" w:hAnsi="Arial"/>
                <w:b w:val="0"/>
                <w:color w:val="111827"/>
                <w:sz w:val="15"/>
              </w:rPr>
              <w:t>Each protected action is authorized server-side.</w:t>
            </w:r>
          </w:p>
        </w:tc>
      </w:tr>
      <w:tr>
        <w:trPr>
          <w:cantSplit/>
          <w:trHeight w:hRule="atLeast"/>
        </w:trPr>
        <w:tc>
          <w:tcPr>
            <w:tcW w:type="dxa" w:w="792"/>
            <w:vAlign w:val="top"/>
            <w:tcMar>
              <w:top w:w="70" w:type="dxa"/>
              <w:start w:w="70" w:type="dxa"/>
              <w:bottom w:w="70" w:type="dxa"/>
              <w:end w:w="70" w:type="dxa"/>
            </w:tcMar>
          </w:tcPr>
          <w:p>
            <w:pPr>
              <w:spacing w:after="0" w:line="240" w:lineRule="auto"/>
            </w:pPr>
            <w:r>
              <w:rPr>
                <w:rFonts w:ascii="Arial" w:hAnsi="Arial"/>
                <w:b/>
                <w:color w:val="111827"/>
                <w:sz w:val="15"/>
              </w:rPr>
              <w:t>AUTH-03</w:t>
            </w:r>
          </w:p>
        </w:tc>
        <w:tc>
          <w:tcPr>
            <w:tcW w:type="dxa" w:w="4608"/>
            <w:vAlign w:val="top"/>
            <w:tcMar>
              <w:top w:w="70" w:type="dxa"/>
              <w:start w:w="70" w:type="dxa"/>
              <w:bottom w:w="70" w:type="dxa"/>
              <w:end w:w="70" w:type="dxa"/>
            </w:tcMar>
          </w:tcPr>
          <w:p>
            <w:pPr>
              <w:spacing w:after="0" w:line="240" w:lineRule="auto"/>
            </w:pPr>
            <w:r>
              <w:rPr>
                <w:rFonts w:ascii="Arial" w:hAnsi="Arial"/>
                <w:b w:val="0"/>
                <w:color w:val="111827"/>
                <w:sz w:val="15"/>
              </w:rPr>
              <w:t>Configurable allowed email-domain list.</w:t>
            </w:r>
          </w:p>
        </w:tc>
        <w:tc>
          <w:tcPr>
            <w:tcW w:type="dxa" w:w="936"/>
            <w:vAlign w:val="top"/>
            <w:tcMar>
              <w:top w:w="70" w:type="dxa"/>
              <w:start w:w="70" w:type="dxa"/>
              <w:bottom w:w="70" w:type="dxa"/>
              <w:end w:w="70" w:type="dxa"/>
            </w:tcMar>
          </w:tcPr>
          <w:p>
            <w:pPr>
              <w:spacing w:after="0" w:line="240" w:lineRule="auto"/>
            </w:pPr>
            <w:r>
              <w:rPr>
                <w:rFonts w:ascii="Arial" w:hAnsi="Arial"/>
                <w:b w:val="0"/>
                <w:color w:val="111827"/>
                <w:sz w:val="15"/>
              </w:rPr>
              <w:t>Should</w:t>
            </w:r>
          </w:p>
        </w:tc>
        <w:tc>
          <w:tcPr>
            <w:tcW w:type="dxa" w:w="2952"/>
            <w:vAlign w:val="top"/>
            <w:tcMar>
              <w:top w:w="70" w:type="dxa"/>
              <w:start w:w="70" w:type="dxa"/>
              <w:bottom w:w="70" w:type="dxa"/>
              <w:end w:w="70" w:type="dxa"/>
            </w:tcMar>
          </w:tcPr>
          <w:p>
            <w:pPr>
              <w:spacing w:after="0" w:line="240" w:lineRule="auto"/>
            </w:pPr>
            <w:r>
              <w:rPr>
                <w:rFonts w:ascii="Arial" w:hAnsi="Arial"/>
                <w:b w:val="0"/>
                <w:color w:val="111827"/>
                <w:sz w:val="15"/>
              </w:rPr>
              <w:t>Admin can restrict invitations without code changes.</w:t>
            </w:r>
          </w:p>
        </w:tc>
      </w:tr>
      <w:tr>
        <w:trPr>
          <w:cantSplit/>
          <w:trHeight w:hRule="atLeast"/>
        </w:trPr>
        <w:tc>
          <w:tcPr>
            <w:tcW w:type="dxa" w:w="792"/>
            <w:shd w:fill="F9FAFB"/>
            <w:vAlign w:val="top"/>
            <w:tcMar>
              <w:top w:w="70" w:type="dxa"/>
              <w:start w:w="70" w:type="dxa"/>
              <w:bottom w:w="70" w:type="dxa"/>
              <w:end w:w="70" w:type="dxa"/>
            </w:tcMar>
          </w:tcPr>
          <w:p>
            <w:pPr>
              <w:spacing w:after="0" w:line="240" w:lineRule="auto"/>
            </w:pPr>
            <w:r>
              <w:rPr>
                <w:rFonts w:ascii="Arial" w:hAnsi="Arial"/>
                <w:b/>
                <w:color w:val="111827"/>
                <w:sz w:val="15"/>
              </w:rPr>
              <w:t>AUD-01</w:t>
            </w:r>
          </w:p>
        </w:tc>
        <w:tc>
          <w:tcPr>
            <w:tcW w:type="dxa" w:w="4608"/>
            <w:shd w:fill="F9FAFB"/>
            <w:vAlign w:val="top"/>
            <w:tcMar>
              <w:top w:w="70" w:type="dxa"/>
              <w:start w:w="70" w:type="dxa"/>
              <w:bottom w:w="70" w:type="dxa"/>
              <w:end w:w="70" w:type="dxa"/>
            </w:tcMar>
          </w:tcPr>
          <w:p>
            <w:pPr>
              <w:spacing w:after="0" w:line="240" w:lineRule="auto"/>
            </w:pPr>
            <w:r>
              <w:rPr>
                <w:rFonts w:ascii="Arial" w:hAnsi="Arial"/>
                <w:b w:val="0"/>
                <w:color w:val="111827"/>
                <w:sz w:val="15"/>
              </w:rPr>
              <w:t>Audit create/update/archive, import, configuration, login-sensitive and notification actions.</w:t>
            </w:r>
          </w:p>
        </w:tc>
        <w:tc>
          <w:tcPr>
            <w:tcW w:type="dxa" w:w="936"/>
            <w:shd w:fill="F9FAFB"/>
            <w:vAlign w:val="top"/>
            <w:tcMar>
              <w:top w:w="70" w:type="dxa"/>
              <w:start w:w="70" w:type="dxa"/>
              <w:bottom w:w="70" w:type="dxa"/>
              <w:end w:w="70" w:type="dxa"/>
            </w:tcMar>
          </w:tcPr>
          <w:p>
            <w:pPr>
              <w:spacing w:after="0" w:line="240" w:lineRule="auto"/>
            </w:pPr>
            <w:r>
              <w:rPr>
                <w:rFonts w:ascii="Arial" w:hAnsi="Arial"/>
                <w:b w:val="0"/>
                <w:color w:val="111827"/>
                <w:sz w:val="15"/>
              </w:rPr>
              <w:t>Must</w:t>
            </w:r>
          </w:p>
        </w:tc>
        <w:tc>
          <w:tcPr>
            <w:tcW w:type="dxa" w:w="2952"/>
            <w:shd w:fill="F9FAFB"/>
            <w:vAlign w:val="top"/>
            <w:tcMar>
              <w:top w:w="70" w:type="dxa"/>
              <w:start w:w="70" w:type="dxa"/>
              <w:bottom w:w="70" w:type="dxa"/>
              <w:end w:w="70" w:type="dxa"/>
            </w:tcMar>
          </w:tcPr>
          <w:p>
            <w:pPr>
              <w:spacing w:after="0" w:line="240" w:lineRule="auto"/>
            </w:pPr>
            <w:r>
              <w:rPr>
                <w:rFonts w:ascii="Arial" w:hAnsi="Arial"/>
                <w:b w:val="0"/>
                <w:color w:val="111827"/>
                <w:sz w:val="15"/>
              </w:rPr>
              <w:t>Actor, time, entity, action and before/after summary are recorded.</w:t>
            </w:r>
          </w:p>
        </w:tc>
      </w:tr>
      <w:tr>
        <w:trPr>
          <w:cantSplit/>
          <w:trHeight w:hRule="atLeast"/>
        </w:trPr>
        <w:tc>
          <w:tcPr>
            <w:tcW w:type="dxa" w:w="792"/>
            <w:vAlign w:val="top"/>
            <w:tcMar>
              <w:top w:w="70" w:type="dxa"/>
              <w:start w:w="70" w:type="dxa"/>
              <w:bottom w:w="70" w:type="dxa"/>
              <w:end w:w="70" w:type="dxa"/>
            </w:tcMar>
          </w:tcPr>
          <w:p>
            <w:pPr>
              <w:spacing w:after="0" w:line="240" w:lineRule="auto"/>
            </w:pPr>
            <w:r>
              <w:rPr>
                <w:rFonts w:ascii="Arial" w:hAnsi="Arial"/>
                <w:b/>
                <w:color w:val="111827"/>
                <w:sz w:val="15"/>
              </w:rPr>
              <w:t>AUD-02</w:t>
            </w:r>
          </w:p>
        </w:tc>
        <w:tc>
          <w:tcPr>
            <w:tcW w:type="dxa" w:w="4608"/>
            <w:vAlign w:val="top"/>
            <w:tcMar>
              <w:top w:w="70" w:type="dxa"/>
              <w:start w:w="70" w:type="dxa"/>
              <w:bottom w:w="70" w:type="dxa"/>
              <w:end w:w="70" w:type="dxa"/>
            </w:tcMar>
          </w:tcPr>
          <w:p>
            <w:pPr>
              <w:spacing w:after="0" w:line="240" w:lineRule="auto"/>
            </w:pPr>
            <w:r>
              <w:rPr>
                <w:rFonts w:ascii="Arial" w:hAnsi="Arial"/>
                <w:b w:val="0"/>
                <w:color w:val="111827"/>
                <w:sz w:val="15"/>
              </w:rPr>
              <w:t>Audit log is read-only through the application.</w:t>
            </w:r>
          </w:p>
        </w:tc>
        <w:tc>
          <w:tcPr>
            <w:tcW w:type="dxa" w:w="936"/>
            <w:vAlign w:val="top"/>
            <w:tcMar>
              <w:top w:w="70" w:type="dxa"/>
              <w:start w:w="70" w:type="dxa"/>
              <w:bottom w:w="70" w:type="dxa"/>
              <w:end w:w="70" w:type="dxa"/>
            </w:tcMar>
          </w:tcPr>
          <w:p>
            <w:pPr>
              <w:spacing w:after="0" w:line="240" w:lineRule="auto"/>
            </w:pPr>
            <w:r>
              <w:rPr>
                <w:rFonts w:ascii="Arial" w:hAnsi="Arial"/>
                <w:b w:val="0"/>
                <w:color w:val="111827"/>
                <w:sz w:val="15"/>
              </w:rPr>
              <w:t>Must</w:t>
            </w:r>
          </w:p>
        </w:tc>
        <w:tc>
          <w:tcPr>
            <w:tcW w:type="dxa" w:w="2952"/>
            <w:vAlign w:val="top"/>
            <w:tcMar>
              <w:top w:w="70" w:type="dxa"/>
              <w:start w:w="70" w:type="dxa"/>
              <w:bottom w:w="70" w:type="dxa"/>
              <w:end w:w="70" w:type="dxa"/>
            </w:tcMar>
          </w:tcPr>
          <w:p>
            <w:pPr>
              <w:spacing w:after="0" w:line="240" w:lineRule="auto"/>
            </w:pPr>
            <w:r>
              <w:rPr>
                <w:rFonts w:ascii="Arial" w:hAnsi="Arial"/>
                <w:b w:val="0"/>
                <w:color w:val="111827"/>
                <w:sz w:val="15"/>
              </w:rPr>
              <w:t>No standard user can edit or delete audit entries.</w:t>
            </w:r>
          </w:p>
        </w:tc>
      </w:tr>
    </w:tbl>
    <w:p>
      <w:pPr>
        <w:spacing w:after="20"/>
      </w:pPr>
    </w:p>
    <w:p>
      <w:pPr>
        <w:pStyle w:val="Heading2"/>
        <w:keepNext/>
        <w:spacing w:before="100" w:after="80"/>
      </w:pPr>
      <w:r>
        <w:rPr>
          <w:rFonts w:ascii="Arial" w:hAnsi="Arial"/>
          <w:b/>
          <w:color w:val="123A63"/>
          <w:sz w:val="24"/>
        </w:rPr>
        <w:t>6.2 Provider and contact management</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rHeight w:hRule="atLeast"/>
          <w:tblHeader w:val="true"/>
          <w:cantSplit/>
        </w:trPr>
        <w:tc>
          <w:tcPr>
            <w:tcW w:type="dxa" w:w="792"/>
            <w:vAlign w:val="center"/>
            <w:shd w:fill="123A63"/>
            <w:tcMar>
              <w:top w:w="80" w:type="dxa"/>
              <w:start w:w="70" w:type="dxa"/>
              <w:bottom w:w="80" w:type="dxa"/>
              <w:end w:w="70" w:type="dxa"/>
            </w:tcMar>
          </w:tcPr>
          <w:p>
            <w:pPr>
              <w:spacing w:line="240" w:lineRule="auto"/>
              <w:jc w:val="center"/>
            </w:pPr>
            <w:r>
              <w:rPr>
                <w:rFonts w:ascii="Arial" w:hAnsi="Arial"/>
                <w:b/>
                <w:color w:val="FFFFFF"/>
                <w:sz w:val="16"/>
              </w:rPr>
              <w:t>ID</w:t>
            </w:r>
          </w:p>
        </w:tc>
        <w:tc>
          <w:tcPr>
            <w:tcW w:type="dxa" w:w="4608"/>
            <w:vAlign w:val="center"/>
            <w:shd w:fill="123A63"/>
            <w:tcMar>
              <w:top w:w="80" w:type="dxa"/>
              <w:start w:w="70" w:type="dxa"/>
              <w:bottom w:w="80" w:type="dxa"/>
              <w:end w:w="70" w:type="dxa"/>
            </w:tcMar>
          </w:tcPr>
          <w:p>
            <w:pPr>
              <w:spacing w:line="240" w:lineRule="auto"/>
              <w:jc w:val="center"/>
            </w:pPr>
            <w:r>
              <w:rPr>
                <w:rFonts w:ascii="Arial" w:hAnsi="Arial"/>
                <w:b/>
                <w:color w:val="FFFFFF"/>
                <w:sz w:val="16"/>
              </w:rPr>
              <w:t>Requirement</w:t>
            </w:r>
          </w:p>
        </w:tc>
        <w:tc>
          <w:tcPr>
            <w:tcW w:type="dxa" w:w="936"/>
            <w:vAlign w:val="center"/>
            <w:shd w:fill="123A63"/>
            <w:tcMar>
              <w:top w:w="80" w:type="dxa"/>
              <w:start w:w="70" w:type="dxa"/>
              <w:bottom w:w="80" w:type="dxa"/>
              <w:end w:w="70" w:type="dxa"/>
            </w:tcMar>
          </w:tcPr>
          <w:p>
            <w:pPr>
              <w:spacing w:line="240" w:lineRule="auto"/>
              <w:jc w:val="center"/>
            </w:pPr>
            <w:r>
              <w:rPr>
                <w:rFonts w:ascii="Arial" w:hAnsi="Arial"/>
                <w:b/>
                <w:color w:val="FFFFFF"/>
                <w:sz w:val="16"/>
              </w:rPr>
              <w:t>Priority</w:t>
            </w:r>
          </w:p>
        </w:tc>
        <w:tc>
          <w:tcPr>
            <w:tcW w:type="dxa" w:w="2952"/>
            <w:vAlign w:val="center"/>
            <w:shd w:fill="123A63"/>
            <w:tcMar>
              <w:top w:w="80" w:type="dxa"/>
              <w:start w:w="70" w:type="dxa"/>
              <w:bottom w:w="80" w:type="dxa"/>
              <w:end w:w="70" w:type="dxa"/>
            </w:tcMar>
          </w:tcPr>
          <w:p>
            <w:pPr>
              <w:spacing w:line="240" w:lineRule="auto"/>
              <w:jc w:val="center"/>
            </w:pPr>
            <w:r>
              <w:rPr>
                <w:rFonts w:ascii="Arial" w:hAnsi="Arial"/>
                <w:b/>
                <w:color w:val="FFFFFF"/>
                <w:sz w:val="16"/>
              </w:rPr>
              <w:t>Acceptance summary</w:t>
            </w:r>
          </w:p>
        </w:tc>
      </w:tr>
      <w:tr>
        <w:trPr>
          <w:cantSplit/>
          <w:trHeight w:hRule="atLeast"/>
        </w:trPr>
        <w:tc>
          <w:tcPr>
            <w:tcW w:type="dxa" w:w="792"/>
            <w:vAlign w:val="top"/>
            <w:tcMar>
              <w:top w:w="70" w:type="dxa"/>
              <w:start w:w="70" w:type="dxa"/>
              <w:bottom w:w="70" w:type="dxa"/>
              <w:end w:w="70" w:type="dxa"/>
            </w:tcMar>
          </w:tcPr>
          <w:p>
            <w:pPr>
              <w:spacing w:after="0" w:line="240" w:lineRule="auto"/>
            </w:pPr>
            <w:r>
              <w:rPr>
                <w:rFonts w:ascii="Arial" w:hAnsi="Arial"/>
                <w:b/>
                <w:color w:val="111827"/>
                <w:sz w:val="15"/>
              </w:rPr>
              <w:t>PROV-01</w:t>
            </w:r>
          </w:p>
        </w:tc>
        <w:tc>
          <w:tcPr>
            <w:tcW w:type="dxa" w:w="4608"/>
            <w:vAlign w:val="top"/>
            <w:tcMar>
              <w:top w:w="70" w:type="dxa"/>
              <w:start w:w="70" w:type="dxa"/>
              <w:bottom w:w="70" w:type="dxa"/>
              <w:end w:w="70" w:type="dxa"/>
            </w:tcMar>
          </w:tcPr>
          <w:p>
            <w:pPr>
              <w:spacing w:after="0" w:line="240" w:lineRule="auto"/>
            </w:pPr>
            <w:r>
              <w:rPr>
                <w:rFonts w:ascii="Arial" w:hAnsi="Arial"/>
                <w:b w:val="0"/>
                <w:color w:val="111827"/>
                <w:sz w:val="15"/>
              </w:rPr>
              <w:t>Create, edit, archive and search upstream providers.</w:t>
            </w:r>
          </w:p>
        </w:tc>
        <w:tc>
          <w:tcPr>
            <w:tcW w:type="dxa" w:w="936"/>
            <w:vAlign w:val="top"/>
            <w:tcMar>
              <w:top w:w="70" w:type="dxa"/>
              <w:start w:w="70" w:type="dxa"/>
              <w:bottom w:w="70" w:type="dxa"/>
              <w:end w:w="70" w:type="dxa"/>
            </w:tcMar>
          </w:tcPr>
          <w:p>
            <w:pPr>
              <w:spacing w:after="0" w:line="240" w:lineRule="auto"/>
            </w:pPr>
            <w:r>
              <w:rPr>
                <w:rFonts w:ascii="Arial" w:hAnsi="Arial"/>
                <w:b w:val="0"/>
                <w:color w:val="111827"/>
                <w:sz w:val="15"/>
              </w:rPr>
              <w:t>Must</w:t>
            </w:r>
          </w:p>
        </w:tc>
        <w:tc>
          <w:tcPr>
            <w:tcW w:type="dxa" w:w="2952"/>
            <w:vAlign w:val="top"/>
            <w:tcMar>
              <w:top w:w="70" w:type="dxa"/>
              <w:start w:w="70" w:type="dxa"/>
              <w:bottom w:w="70" w:type="dxa"/>
              <w:end w:w="70" w:type="dxa"/>
            </w:tcMar>
          </w:tcPr>
          <w:p>
            <w:pPr>
              <w:spacing w:after="0" w:line="240" w:lineRule="auto"/>
            </w:pPr>
            <w:r>
              <w:rPr>
                <w:rFonts w:ascii="Arial" w:hAnsi="Arial"/>
                <w:b w:val="0"/>
                <w:color w:val="111827"/>
                <w:sz w:val="15"/>
              </w:rPr>
              <w:t>Provider code/name is unique among active providers.</w:t>
            </w:r>
          </w:p>
        </w:tc>
      </w:tr>
      <w:tr>
        <w:trPr>
          <w:cantSplit/>
          <w:trHeight w:hRule="atLeast"/>
        </w:trPr>
        <w:tc>
          <w:tcPr>
            <w:tcW w:type="dxa" w:w="792"/>
            <w:shd w:fill="F9FAFB"/>
            <w:vAlign w:val="top"/>
            <w:tcMar>
              <w:top w:w="70" w:type="dxa"/>
              <w:start w:w="70" w:type="dxa"/>
              <w:bottom w:w="70" w:type="dxa"/>
              <w:end w:w="70" w:type="dxa"/>
            </w:tcMar>
          </w:tcPr>
          <w:p>
            <w:pPr>
              <w:spacing w:after="0" w:line="240" w:lineRule="auto"/>
            </w:pPr>
            <w:r>
              <w:rPr>
                <w:rFonts w:ascii="Arial" w:hAnsi="Arial"/>
                <w:b/>
                <w:color w:val="111827"/>
                <w:sz w:val="15"/>
              </w:rPr>
              <w:t>PROV-02</w:t>
            </w:r>
          </w:p>
        </w:tc>
        <w:tc>
          <w:tcPr>
            <w:tcW w:type="dxa" w:w="4608"/>
            <w:shd w:fill="F9FAFB"/>
            <w:vAlign w:val="top"/>
            <w:tcMar>
              <w:top w:w="70" w:type="dxa"/>
              <w:start w:w="70" w:type="dxa"/>
              <w:bottom w:w="70" w:type="dxa"/>
              <w:end w:w="70" w:type="dxa"/>
            </w:tcMar>
          </w:tcPr>
          <w:p>
            <w:pPr>
              <w:spacing w:after="0" w:line="240" w:lineRule="auto"/>
            </w:pPr>
            <w:r>
              <w:rPr>
                <w:rFonts w:ascii="Arial" w:hAnsi="Arial"/>
                <w:b w:val="0"/>
                <w:color w:val="111827"/>
                <w:sz w:val="15"/>
              </w:rPr>
              <w:t>Assign primary and backup BSCPLC responsible officers.</w:t>
            </w:r>
          </w:p>
        </w:tc>
        <w:tc>
          <w:tcPr>
            <w:tcW w:type="dxa" w:w="936"/>
            <w:shd w:fill="F9FAFB"/>
            <w:vAlign w:val="top"/>
            <w:tcMar>
              <w:top w:w="70" w:type="dxa"/>
              <w:start w:w="70" w:type="dxa"/>
              <w:bottom w:w="70" w:type="dxa"/>
              <w:end w:w="70" w:type="dxa"/>
            </w:tcMar>
          </w:tcPr>
          <w:p>
            <w:pPr>
              <w:spacing w:after="0" w:line="240" w:lineRule="auto"/>
            </w:pPr>
            <w:r>
              <w:rPr>
                <w:rFonts w:ascii="Arial" w:hAnsi="Arial"/>
                <w:b w:val="0"/>
                <w:color w:val="111827"/>
                <w:sz w:val="15"/>
              </w:rPr>
              <w:t>Must</w:t>
            </w:r>
          </w:p>
        </w:tc>
        <w:tc>
          <w:tcPr>
            <w:tcW w:type="dxa" w:w="2952"/>
            <w:shd w:fill="F9FAFB"/>
            <w:vAlign w:val="top"/>
            <w:tcMar>
              <w:top w:w="70" w:type="dxa"/>
              <w:start w:w="70" w:type="dxa"/>
              <w:bottom w:w="70" w:type="dxa"/>
              <w:end w:w="70" w:type="dxa"/>
            </w:tcMar>
          </w:tcPr>
          <w:p>
            <w:pPr>
              <w:spacing w:after="0" w:line="240" w:lineRule="auto"/>
            </w:pPr>
            <w:r>
              <w:rPr>
                <w:rFonts w:ascii="Arial" w:hAnsi="Arial"/>
                <w:b w:val="0"/>
                <w:color w:val="111827"/>
                <w:sz w:val="15"/>
              </w:rPr>
              <w:t>A verified active provider has a primary owner.</w:t>
            </w:r>
          </w:p>
        </w:tc>
      </w:tr>
      <w:tr>
        <w:trPr>
          <w:cantSplit/>
          <w:trHeight w:hRule="atLeast"/>
        </w:trPr>
        <w:tc>
          <w:tcPr>
            <w:tcW w:type="dxa" w:w="792"/>
            <w:vAlign w:val="top"/>
            <w:tcMar>
              <w:top w:w="70" w:type="dxa"/>
              <w:start w:w="70" w:type="dxa"/>
              <w:bottom w:w="70" w:type="dxa"/>
              <w:end w:w="70" w:type="dxa"/>
            </w:tcMar>
          </w:tcPr>
          <w:p>
            <w:pPr>
              <w:spacing w:after="0" w:line="240" w:lineRule="auto"/>
            </w:pPr>
            <w:r>
              <w:rPr>
                <w:rFonts w:ascii="Arial" w:hAnsi="Arial"/>
                <w:b/>
                <w:color w:val="111827"/>
                <w:sz w:val="15"/>
              </w:rPr>
              <w:t>PROV-03</w:t>
            </w:r>
          </w:p>
        </w:tc>
        <w:tc>
          <w:tcPr>
            <w:tcW w:type="dxa" w:w="4608"/>
            <w:vAlign w:val="top"/>
            <w:tcMar>
              <w:top w:w="70" w:type="dxa"/>
              <w:start w:w="70" w:type="dxa"/>
              <w:bottom w:w="70" w:type="dxa"/>
              <w:end w:w="70" w:type="dxa"/>
            </w:tcMar>
          </w:tcPr>
          <w:p>
            <w:pPr>
              <w:spacing w:after="0" w:line="240" w:lineRule="auto"/>
            </w:pPr>
            <w:r>
              <w:rPr>
                <w:rFonts w:ascii="Arial" w:hAnsi="Arial"/>
                <w:b w:val="0"/>
                <w:color w:val="111827"/>
                <w:sz w:val="15"/>
              </w:rPr>
              <w:t>Store provider-side account manager name, role, email and WhatsApp number.</w:t>
            </w:r>
          </w:p>
        </w:tc>
        <w:tc>
          <w:tcPr>
            <w:tcW w:type="dxa" w:w="936"/>
            <w:vAlign w:val="top"/>
            <w:tcMar>
              <w:top w:w="70" w:type="dxa"/>
              <w:start w:w="70" w:type="dxa"/>
              <w:bottom w:w="70" w:type="dxa"/>
              <w:end w:w="70" w:type="dxa"/>
            </w:tcMar>
          </w:tcPr>
          <w:p>
            <w:pPr>
              <w:spacing w:after="0" w:line="240" w:lineRule="auto"/>
            </w:pPr>
            <w:r>
              <w:rPr>
                <w:rFonts w:ascii="Arial" w:hAnsi="Arial"/>
                <w:b w:val="0"/>
                <w:color w:val="111827"/>
                <w:sz w:val="15"/>
              </w:rPr>
              <w:t>Must</w:t>
            </w:r>
          </w:p>
        </w:tc>
        <w:tc>
          <w:tcPr>
            <w:tcW w:type="dxa" w:w="2952"/>
            <w:vAlign w:val="top"/>
            <w:tcMar>
              <w:top w:w="70" w:type="dxa"/>
              <w:start w:w="70" w:type="dxa"/>
              <w:bottom w:w="70" w:type="dxa"/>
              <w:end w:w="70" w:type="dxa"/>
            </w:tcMar>
          </w:tcPr>
          <w:p>
            <w:pPr>
              <w:spacing w:after="0" w:line="240" w:lineRule="auto"/>
            </w:pPr>
            <w:r>
              <w:rPr>
                <w:rFonts w:ascii="Arial" w:hAnsi="Arial"/>
                <w:b w:val="0"/>
                <w:color w:val="111827"/>
                <w:sz w:val="15"/>
              </w:rPr>
              <w:t>Contact fields support validation and active/inactive state.</w:t>
            </w:r>
          </w:p>
        </w:tc>
      </w:tr>
      <w:tr>
        <w:trPr>
          <w:cantSplit/>
          <w:trHeight w:hRule="atLeast"/>
        </w:trPr>
        <w:tc>
          <w:tcPr>
            <w:tcW w:type="dxa" w:w="792"/>
            <w:shd w:fill="F9FAFB"/>
            <w:vAlign w:val="top"/>
            <w:tcMar>
              <w:top w:w="70" w:type="dxa"/>
              <w:start w:w="70" w:type="dxa"/>
              <w:bottom w:w="70" w:type="dxa"/>
              <w:end w:w="70" w:type="dxa"/>
            </w:tcMar>
          </w:tcPr>
          <w:p>
            <w:pPr>
              <w:spacing w:after="0" w:line="240" w:lineRule="auto"/>
            </w:pPr>
            <w:r>
              <w:rPr>
                <w:rFonts w:ascii="Arial" w:hAnsi="Arial"/>
                <w:b/>
                <w:color w:val="111827"/>
                <w:sz w:val="15"/>
              </w:rPr>
              <w:t>PROV-04</w:t>
            </w:r>
          </w:p>
        </w:tc>
        <w:tc>
          <w:tcPr>
            <w:tcW w:type="dxa" w:w="4608"/>
            <w:shd w:fill="F9FAFB"/>
            <w:vAlign w:val="top"/>
            <w:tcMar>
              <w:top w:w="70" w:type="dxa"/>
              <w:start w:w="70" w:type="dxa"/>
              <w:bottom w:w="70" w:type="dxa"/>
              <w:end w:w="70" w:type="dxa"/>
            </w:tcMar>
          </w:tcPr>
          <w:p>
            <w:pPr>
              <w:spacing w:after="0" w:line="240" w:lineRule="auto"/>
            </w:pPr>
            <w:r>
              <w:rPr>
                <w:rFonts w:ascii="Arial" w:hAnsi="Arial"/>
                <w:b w:val="0"/>
                <w:color w:val="111827"/>
                <w:sz w:val="15"/>
              </w:rPr>
              <w:t>Configure provider-specific email To, CC, BCC, sender display name, reply-to and subject prefix.</w:t>
            </w:r>
          </w:p>
        </w:tc>
        <w:tc>
          <w:tcPr>
            <w:tcW w:type="dxa" w:w="936"/>
            <w:shd w:fill="F9FAFB"/>
            <w:vAlign w:val="top"/>
            <w:tcMar>
              <w:top w:w="70" w:type="dxa"/>
              <w:start w:w="70" w:type="dxa"/>
              <w:bottom w:w="70" w:type="dxa"/>
              <w:end w:w="70" w:type="dxa"/>
            </w:tcMar>
          </w:tcPr>
          <w:p>
            <w:pPr>
              <w:spacing w:after="0" w:line="240" w:lineRule="auto"/>
            </w:pPr>
            <w:r>
              <w:rPr>
                <w:rFonts w:ascii="Arial" w:hAnsi="Arial"/>
                <w:b w:val="0"/>
                <w:color w:val="111827"/>
                <w:sz w:val="15"/>
              </w:rPr>
              <w:t>Must</w:t>
            </w:r>
          </w:p>
        </w:tc>
        <w:tc>
          <w:tcPr>
            <w:tcW w:type="dxa" w:w="2952"/>
            <w:shd w:fill="F9FAFB"/>
            <w:vAlign w:val="top"/>
            <w:tcMar>
              <w:top w:w="70" w:type="dxa"/>
              <w:start w:w="70" w:type="dxa"/>
              <w:bottom w:w="70" w:type="dxa"/>
              <w:end w:w="70" w:type="dxa"/>
            </w:tcMar>
          </w:tcPr>
          <w:p>
            <w:pPr>
              <w:spacing w:after="0" w:line="240" w:lineRule="auto"/>
            </w:pPr>
            <w:r>
              <w:rPr>
                <w:rFonts w:ascii="Arial" w:hAnsi="Arial"/>
                <w:b w:val="0"/>
                <w:color w:val="111827"/>
                <w:sz w:val="15"/>
              </w:rPr>
              <w:t>Preview resolves provider settings correctly.</w:t>
            </w:r>
          </w:p>
        </w:tc>
      </w:tr>
      <w:tr>
        <w:trPr>
          <w:cantSplit/>
          <w:trHeight w:hRule="atLeast"/>
        </w:trPr>
        <w:tc>
          <w:tcPr>
            <w:tcW w:type="dxa" w:w="792"/>
            <w:vAlign w:val="top"/>
            <w:tcMar>
              <w:top w:w="70" w:type="dxa"/>
              <w:start w:w="70" w:type="dxa"/>
              <w:bottom w:w="70" w:type="dxa"/>
              <w:end w:w="70" w:type="dxa"/>
            </w:tcMar>
          </w:tcPr>
          <w:p>
            <w:pPr>
              <w:spacing w:after="0" w:line="240" w:lineRule="auto"/>
            </w:pPr>
            <w:r>
              <w:rPr>
                <w:rFonts w:ascii="Arial" w:hAnsi="Arial"/>
                <w:b/>
                <w:color w:val="111827"/>
                <w:sz w:val="15"/>
              </w:rPr>
              <w:t>PROV-05</w:t>
            </w:r>
          </w:p>
        </w:tc>
        <w:tc>
          <w:tcPr>
            <w:tcW w:type="dxa" w:w="4608"/>
            <w:vAlign w:val="top"/>
            <w:tcMar>
              <w:top w:w="70" w:type="dxa"/>
              <w:start w:w="70" w:type="dxa"/>
              <w:bottom w:w="70" w:type="dxa"/>
              <w:end w:w="70" w:type="dxa"/>
            </w:tcMar>
          </w:tcPr>
          <w:p>
            <w:pPr>
              <w:spacing w:after="0" w:line="240" w:lineRule="auto"/>
            </w:pPr>
            <w:r>
              <w:rPr>
                <w:rFonts w:ascii="Arial" w:hAnsi="Arial"/>
                <w:b w:val="0"/>
                <w:color w:val="111827"/>
                <w:sz w:val="15"/>
              </w:rPr>
              <w:t>Configure provider-specific Discord webhook override and mention targets.</w:t>
            </w:r>
          </w:p>
        </w:tc>
        <w:tc>
          <w:tcPr>
            <w:tcW w:type="dxa" w:w="936"/>
            <w:vAlign w:val="top"/>
            <w:tcMar>
              <w:top w:w="70" w:type="dxa"/>
              <w:start w:w="70" w:type="dxa"/>
              <w:bottom w:w="70" w:type="dxa"/>
              <w:end w:w="70" w:type="dxa"/>
            </w:tcMar>
          </w:tcPr>
          <w:p>
            <w:pPr>
              <w:spacing w:after="0" w:line="240" w:lineRule="auto"/>
            </w:pPr>
            <w:r>
              <w:rPr>
                <w:rFonts w:ascii="Arial" w:hAnsi="Arial"/>
                <w:b w:val="0"/>
                <w:color w:val="111827"/>
                <w:sz w:val="15"/>
              </w:rPr>
              <w:t>Should</w:t>
            </w:r>
          </w:p>
        </w:tc>
        <w:tc>
          <w:tcPr>
            <w:tcW w:type="dxa" w:w="2952"/>
            <w:vAlign w:val="top"/>
            <w:tcMar>
              <w:top w:w="70" w:type="dxa"/>
              <w:start w:w="70" w:type="dxa"/>
              <w:bottom w:w="70" w:type="dxa"/>
              <w:end w:w="70" w:type="dxa"/>
            </w:tcMar>
          </w:tcPr>
          <w:p>
            <w:pPr>
              <w:spacing w:after="0" w:line="240" w:lineRule="auto"/>
            </w:pPr>
            <w:r>
              <w:rPr>
                <w:rFonts w:ascii="Arial" w:hAnsi="Arial"/>
                <w:b w:val="0"/>
                <w:color w:val="111827"/>
                <w:sz w:val="15"/>
              </w:rPr>
              <w:t>Global default is used when no override exists.</w:t>
            </w:r>
          </w:p>
        </w:tc>
      </w:tr>
      <w:tr>
        <w:trPr>
          <w:cantSplit/>
          <w:trHeight w:hRule="atLeast"/>
        </w:trPr>
        <w:tc>
          <w:tcPr>
            <w:tcW w:type="dxa" w:w="792"/>
            <w:shd w:fill="F9FAFB"/>
            <w:vAlign w:val="top"/>
            <w:tcMar>
              <w:top w:w="70" w:type="dxa"/>
              <w:start w:w="70" w:type="dxa"/>
              <w:bottom w:w="70" w:type="dxa"/>
              <w:end w:w="70" w:type="dxa"/>
            </w:tcMar>
          </w:tcPr>
          <w:p>
            <w:pPr>
              <w:spacing w:after="0" w:line="240" w:lineRule="auto"/>
            </w:pPr>
            <w:r>
              <w:rPr>
                <w:rFonts w:ascii="Arial" w:hAnsi="Arial"/>
                <w:b/>
                <w:color w:val="111827"/>
                <w:sz w:val="15"/>
              </w:rPr>
              <w:t>PROV-06</w:t>
            </w:r>
          </w:p>
        </w:tc>
        <w:tc>
          <w:tcPr>
            <w:tcW w:type="dxa" w:w="4608"/>
            <w:shd w:fill="F9FAFB"/>
            <w:vAlign w:val="top"/>
            <w:tcMar>
              <w:top w:w="70" w:type="dxa"/>
              <w:start w:w="70" w:type="dxa"/>
              <w:bottom w:w="70" w:type="dxa"/>
              <w:end w:w="70" w:type="dxa"/>
            </w:tcMar>
          </w:tcPr>
          <w:p>
            <w:pPr>
              <w:spacing w:after="0" w:line="240" w:lineRule="auto"/>
            </w:pPr>
            <w:r>
              <w:rPr>
                <w:rFonts w:ascii="Arial" w:hAnsi="Arial"/>
                <w:b w:val="0"/>
                <w:color w:val="111827"/>
                <w:sz w:val="15"/>
              </w:rPr>
              <w:t>Configure provider-specific WhatsApp template and recipient groups.</w:t>
            </w:r>
          </w:p>
        </w:tc>
        <w:tc>
          <w:tcPr>
            <w:tcW w:type="dxa" w:w="936"/>
            <w:shd w:fill="F9FAFB"/>
            <w:vAlign w:val="top"/>
            <w:tcMar>
              <w:top w:w="70" w:type="dxa"/>
              <w:start w:w="70" w:type="dxa"/>
              <w:bottom w:w="70" w:type="dxa"/>
              <w:end w:w="70" w:type="dxa"/>
            </w:tcMar>
          </w:tcPr>
          <w:p>
            <w:pPr>
              <w:spacing w:after="0" w:line="240" w:lineRule="auto"/>
            </w:pPr>
            <w:r>
              <w:rPr>
                <w:rFonts w:ascii="Arial" w:hAnsi="Arial"/>
                <w:b w:val="0"/>
                <w:color w:val="111827"/>
                <w:sz w:val="15"/>
              </w:rPr>
              <w:t>Must</w:t>
            </w:r>
          </w:p>
        </w:tc>
        <w:tc>
          <w:tcPr>
            <w:tcW w:type="dxa" w:w="2952"/>
            <w:shd w:fill="F9FAFB"/>
            <w:vAlign w:val="top"/>
            <w:tcMar>
              <w:top w:w="70" w:type="dxa"/>
              <w:start w:w="70" w:type="dxa"/>
              <w:bottom w:w="70" w:type="dxa"/>
              <w:end w:w="70" w:type="dxa"/>
            </w:tcMar>
          </w:tcPr>
          <w:p>
            <w:pPr>
              <w:spacing w:after="0" w:line="240" w:lineRule="auto"/>
            </w:pPr>
            <w:r>
              <w:rPr>
                <w:rFonts w:ascii="Arial" w:hAnsi="Arial"/>
                <w:b w:val="0"/>
                <w:color w:val="111827"/>
                <w:sz w:val="15"/>
              </w:rPr>
              <w:t>Only opted-in active recipients can be selected.</w:t>
            </w:r>
          </w:p>
        </w:tc>
      </w:tr>
    </w:tbl>
    <w:p>
      <w:pPr>
        <w:spacing w:after="20"/>
      </w:pPr>
    </w:p>
    <w:p>
      <w:pPr>
        <w:pStyle w:val="Heading2"/>
        <w:keepNext/>
        <w:spacing w:before="100" w:after="80"/>
      </w:pPr>
      <w:r>
        <w:rPr>
          <w:rFonts w:ascii="Arial" w:hAnsi="Arial"/>
          <w:b/>
          <w:color w:val="123A63"/>
          <w:sz w:val="24"/>
        </w:rPr>
        <w:t>6.3 Circuit registry</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rHeight w:hRule="atLeast"/>
          <w:tblHeader w:val="true"/>
          <w:cantSplit/>
        </w:trPr>
        <w:tc>
          <w:tcPr>
            <w:tcW w:type="dxa" w:w="792"/>
            <w:vAlign w:val="center"/>
            <w:shd w:fill="123A63"/>
            <w:tcMar>
              <w:top w:w="80" w:type="dxa"/>
              <w:start w:w="70" w:type="dxa"/>
              <w:bottom w:w="80" w:type="dxa"/>
              <w:end w:w="70" w:type="dxa"/>
            </w:tcMar>
          </w:tcPr>
          <w:p>
            <w:pPr>
              <w:spacing w:line="240" w:lineRule="auto"/>
              <w:jc w:val="center"/>
            </w:pPr>
            <w:r>
              <w:rPr>
                <w:rFonts w:ascii="Arial" w:hAnsi="Arial"/>
                <w:b/>
                <w:color w:val="FFFFFF"/>
                <w:sz w:val="16"/>
              </w:rPr>
              <w:t>ID</w:t>
            </w:r>
          </w:p>
        </w:tc>
        <w:tc>
          <w:tcPr>
            <w:tcW w:type="dxa" w:w="4608"/>
            <w:vAlign w:val="center"/>
            <w:shd w:fill="123A63"/>
            <w:tcMar>
              <w:top w:w="80" w:type="dxa"/>
              <w:start w:w="70" w:type="dxa"/>
              <w:bottom w:w="80" w:type="dxa"/>
              <w:end w:w="70" w:type="dxa"/>
            </w:tcMar>
          </w:tcPr>
          <w:p>
            <w:pPr>
              <w:spacing w:line="240" w:lineRule="auto"/>
              <w:jc w:val="center"/>
            </w:pPr>
            <w:r>
              <w:rPr>
                <w:rFonts w:ascii="Arial" w:hAnsi="Arial"/>
                <w:b/>
                <w:color w:val="FFFFFF"/>
                <w:sz w:val="16"/>
              </w:rPr>
              <w:t>Requirement</w:t>
            </w:r>
          </w:p>
        </w:tc>
        <w:tc>
          <w:tcPr>
            <w:tcW w:type="dxa" w:w="936"/>
            <w:vAlign w:val="center"/>
            <w:shd w:fill="123A63"/>
            <w:tcMar>
              <w:top w:w="80" w:type="dxa"/>
              <w:start w:w="70" w:type="dxa"/>
              <w:bottom w:w="80" w:type="dxa"/>
              <w:end w:w="70" w:type="dxa"/>
            </w:tcMar>
          </w:tcPr>
          <w:p>
            <w:pPr>
              <w:spacing w:line="240" w:lineRule="auto"/>
              <w:jc w:val="center"/>
            </w:pPr>
            <w:r>
              <w:rPr>
                <w:rFonts w:ascii="Arial" w:hAnsi="Arial"/>
                <w:b/>
                <w:color w:val="FFFFFF"/>
                <w:sz w:val="16"/>
              </w:rPr>
              <w:t>Priority</w:t>
            </w:r>
          </w:p>
        </w:tc>
        <w:tc>
          <w:tcPr>
            <w:tcW w:type="dxa" w:w="2952"/>
            <w:vAlign w:val="center"/>
            <w:shd w:fill="123A63"/>
            <w:tcMar>
              <w:top w:w="80" w:type="dxa"/>
              <w:start w:w="70" w:type="dxa"/>
              <w:bottom w:w="80" w:type="dxa"/>
              <w:end w:w="70" w:type="dxa"/>
            </w:tcMar>
          </w:tcPr>
          <w:p>
            <w:pPr>
              <w:spacing w:line="240" w:lineRule="auto"/>
              <w:jc w:val="center"/>
            </w:pPr>
            <w:r>
              <w:rPr>
                <w:rFonts w:ascii="Arial" w:hAnsi="Arial"/>
                <w:b/>
                <w:color w:val="FFFFFF"/>
                <w:sz w:val="16"/>
              </w:rPr>
              <w:t>Acceptance summary</w:t>
            </w:r>
          </w:p>
        </w:tc>
      </w:tr>
      <w:tr>
        <w:trPr>
          <w:cantSplit/>
          <w:trHeight w:hRule="atLeast"/>
        </w:trPr>
        <w:tc>
          <w:tcPr>
            <w:tcW w:type="dxa" w:w="792"/>
            <w:vAlign w:val="top"/>
            <w:tcMar>
              <w:top w:w="70" w:type="dxa"/>
              <w:start w:w="70" w:type="dxa"/>
              <w:bottom w:w="70" w:type="dxa"/>
              <w:end w:w="70" w:type="dxa"/>
            </w:tcMar>
          </w:tcPr>
          <w:p>
            <w:pPr>
              <w:spacing w:after="0" w:line="240" w:lineRule="auto"/>
            </w:pPr>
            <w:r>
              <w:rPr>
                <w:rFonts w:ascii="Arial" w:hAnsi="Arial"/>
                <w:b/>
                <w:color w:val="111827"/>
                <w:sz w:val="15"/>
              </w:rPr>
              <w:t>CIR-01</w:t>
            </w:r>
          </w:p>
        </w:tc>
        <w:tc>
          <w:tcPr>
            <w:tcW w:type="dxa" w:w="4608"/>
            <w:vAlign w:val="top"/>
            <w:tcMar>
              <w:top w:w="70" w:type="dxa"/>
              <w:start w:w="70" w:type="dxa"/>
              <w:bottom w:w="70" w:type="dxa"/>
              <w:end w:w="70" w:type="dxa"/>
            </w:tcMar>
          </w:tcPr>
          <w:p>
            <w:pPr>
              <w:spacing w:after="0" w:line="240" w:lineRule="auto"/>
            </w:pPr>
            <w:r>
              <w:rPr>
                <w:rFonts w:ascii="Arial" w:hAnsi="Arial"/>
                <w:b w:val="0"/>
                <w:color w:val="111827"/>
                <w:sz w:val="15"/>
              </w:rPr>
              <w:t>Create and maintain provider-linked circuit records.</w:t>
            </w:r>
          </w:p>
        </w:tc>
        <w:tc>
          <w:tcPr>
            <w:tcW w:type="dxa" w:w="936"/>
            <w:vAlign w:val="top"/>
            <w:tcMar>
              <w:top w:w="70" w:type="dxa"/>
              <w:start w:w="70" w:type="dxa"/>
              <w:bottom w:w="70" w:type="dxa"/>
              <w:end w:w="70" w:type="dxa"/>
            </w:tcMar>
          </w:tcPr>
          <w:p>
            <w:pPr>
              <w:spacing w:after="0" w:line="240" w:lineRule="auto"/>
            </w:pPr>
            <w:r>
              <w:rPr>
                <w:rFonts w:ascii="Arial" w:hAnsi="Arial"/>
                <w:b w:val="0"/>
                <w:color w:val="111827"/>
                <w:sz w:val="15"/>
              </w:rPr>
              <w:t>Must</w:t>
            </w:r>
          </w:p>
        </w:tc>
        <w:tc>
          <w:tcPr>
            <w:tcW w:type="dxa" w:w="2952"/>
            <w:vAlign w:val="top"/>
            <w:tcMar>
              <w:top w:w="70" w:type="dxa"/>
              <w:start w:w="70" w:type="dxa"/>
              <w:bottom w:w="70" w:type="dxa"/>
              <w:end w:w="70" w:type="dxa"/>
            </w:tcMar>
          </w:tcPr>
          <w:p>
            <w:pPr>
              <w:spacing w:after="0" w:line="240" w:lineRule="auto"/>
            </w:pPr>
            <w:r>
              <w:rPr>
                <w:rFonts w:ascii="Arial" w:hAnsi="Arial"/>
                <w:b w:val="0"/>
                <w:color w:val="111827"/>
                <w:sz w:val="15"/>
              </w:rPr>
              <w:t>Provider + circuit ID combination is unique unless explicitly versioned.</w:t>
            </w:r>
          </w:p>
        </w:tc>
      </w:tr>
      <w:tr>
        <w:trPr>
          <w:cantSplit/>
          <w:trHeight w:hRule="atLeast"/>
        </w:trPr>
        <w:tc>
          <w:tcPr>
            <w:tcW w:type="dxa" w:w="792"/>
            <w:shd w:fill="F9FAFB"/>
            <w:vAlign w:val="top"/>
            <w:tcMar>
              <w:top w:w="70" w:type="dxa"/>
              <w:start w:w="70" w:type="dxa"/>
              <w:bottom w:w="70" w:type="dxa"/>
              <w:end w:w="70" w:type="dxa"/>
            </w:tcMar>
          </w:tcPr>
          <w:p>
            <w:pPr>
              <w:spacing w:after="0" w:line="240" w:lineRule="auto"/>
            </w:pPr>
            <w:r>
              <w:rPr>
                <w:rFonts w:ascii="Arial" w:hAnsi="Arial"/>
                <w:b/>
                <w:color w:val="111827"/>
                <w:sz w:val="15"/>
              </w:rPr>
              <w:t>CIR-02</w:t>
            </w:r>
          </w:p>
        </w:tc>
        <w:tc>
          <w:tcPr>
            <w:tcW w:type="dxa" w:w="4608"/>
            <w:shd w:fill="F9FAFB"/>
            <w:vAlign w:val="top"/>
            <w:tcMar>
              <w:top w:w="70" w:type="dxa"/>
              <w:start w:w="70" w:type="dxa"/>
              <w:bottom w:w="70" w:type="dxa"/>
              <w:end w:w="70" w:type="dxa"/>
            </w:tcMar>
          </w:tcPr>
          <w:p>
            <w:pPr>
              <w:spacing w:after="0" w:line="240" w:lineRule="auto"/>
            </w:pPr>
            <w:r>
              <w:rPr>
                <w:rFonts w:ascii="Arial" w:hAnsi="Arial"/>
                <w:b w:val="0"/>
                <w:color w:val="111827"/>
                <w:sz w:val="15"/>
              </w:rPr>
              <w:t>Capture contract start and expiry as date-only values.</w:t>
            </w:r>
          </w:p>
        </w:tc>
        <w:tc>
          <w:tcPr>
            <w:tcW w:type="dxa" w:w="936"/>
            <w:shd w:fill="F9FAFB"/>
            <w:vAlign w:val="top"/>
            <w:tcMar>
              <w:top w:w="70" w:type="dxa"/>
              <w:start w:w="70" w:type="dxa"/>
              <w:bottom w:w="70" w:type="dxa"/>
              <w:end w:w="70" w:type="dxa"/>
            </w:tcMar>
          </w:tcPr>
          <w:p>
            <w:pPr>
              <w:spacing w:after="0" w:line="240" w:lineRule="auto"/>
            </w:pPr>
            <w:r>
              <w:rPr>
                <w:rFonts w:ascii="Arial" w:hAnsi="Arial"/>
                <w:b w:val="0"/>
                <w:color w:val="111827"/>
                <w:sz w:val="15"/>
              </w:rPr>
              <w:t>Must</w:t>
            </w:r>
          </w:p>
        </w:tc>
        <w:tc>
          <w:tcPr>
            <w:tcW w:type="dxa" w:w="2952"/>
            <w:shd w:fill="F9FAFB"/>
            <w:vAlign w:val="top"/>
            <w:tcMar>
              <w:top w:w="70" w:type="dxa"/>
              <w:start w:w="70" w:type="dxa"/>
              <w:bottom w:w="70" w:type="dxa"/>
              <w:end w:w="70" w:type="dxa"/>
            </w:tcMar>
          </w:tcPr>
          <w:p>
            <w:pPr>
              <w:spacing w:after="0" w:line="240" w:lineRule="auto"/>
            </w:pPr>
            <w:r>
              <w:rPr>
                <w:rFonts w:ascii="Arial" w:hAnsi="Arial"/>
                <w:b w:val="0"/>
                <w:color w:val="111827"/>
                <w:sz w:val="15"/>
              </w:rPr>
              <w:t>Expiry date is required before activation.</w:t>
            </w:r>
          </w:p>
        </w:tc>
      </w:tr>
      <w:tr>
        <w:trPr>
          <w:cantSplit/>
          <w:trHeight w:hRule="atLeast"/>
        </w:trPr>
        <w:tc>
          <w:tcPr>
            <w:tcW w:type="dxa" w:w="792"/>
            <w:vAlign w:val="top"/>
            <w:tcMar>
              <w:top w:w="70" w:type="dxa"/>
              <w:start w:w="70" w:type="dxa"/>
              <w:bottom w:w="70" w:type="dxa"/>
              <w:end w:w="70" w:type="dxa"/>
            </w:tcMar>
          </w:tcPr>
          <w:p>
            <w:pPr>
              <w:spacing w:after="0" w:line="240" w:lineRule="auto"/>
            </w:pPr>
            <w:r>
              <w:rPr>
                <w:rFonts w:ascii="Arial" w:hAnsi="Arial"/>
                <w:b/>
                <w:color w:val="111827"/>
                <w:sz w:val="15"/>
              </w:rPr>
              <w:t>CIR-03</w:t>
            </w:r>
          </w:p>
        </w:tc>
        <w:tc>
          <w:tcPr>
            <w:tcW w:type="dxa" w:w="4608"/>
            <w:vAlign w:val="top"/>
            <w:tcMar>
              <w:top w:w="70" w:type="dxa"/>
              <w:start w:w="70" w:type="dxa"/>
              <w:bottom w:w="70" w:type="dxa"/>
              <w:end w:w="70" w:type="dxa"/>
            </w:tcMar>
          </w:tcPr>
          <w:p>
            <w:pPr>
              <w:spacing w:after="0" w:line="240" w:lineRule="auto"/>
            </w:pPr>
            <w:r>
              <w:rPr>
                <w:rFonts w:ascii="Arial" w:hAnsi="Arial"/>
                <w:b w:val="0"/>
                <w:color w:val="111827"/>
                <w:sz w:val="15"/>
              </w:rPr>
              <w:t>Track lifecycle status and renewal action status separately.</w:t>
            </w:r>
          </w:p>
        </w:tc>
        <w:tc>
          <w:tcPr>
            <w:tcW w:type="dxa" w:w="936"/>
            <w:vAlign w:val="top"/>
            <w:tcMar>
              <w:top w:w="70" w:type="dxa"/>
              <w:start w:w="70" w:type="dxa"/>
              <w:bottom w:w="70" w:type="dxa"/>
              <w:end w:w="70" w:type="dxa"/>
            </w:tcMar>
          </w:tcPr>
          <w:p>
            <w:pPr>
              <w:spacing w:after="0" w:line="240" w:lineRule="auto"/>
            </w:pPr>
            <w:r>
              <w:rPr>
                <w:rFonts w:ascii="Arial" w:hAnsi="Arial"/>
                <w:b w:val="0"/>
                <w:color w:val="111827"/>
                <w:sz w:val="15"/>
              </w:rPr>
              <w:t>Must</w:t>
            </w:r>
          </w:p>
        </w:tc>
        <w:tc>
          <w:tcPr>
            <w:tcW w:type="dxa" w:w="2952"/>
            <w:vAlign w:val="top"/>
            <w:tcMar>
              <w:top w:w="70" w:type="dxa"/>
              <w:start w:w="70" w:type="dxa"/>
              <w:bottom w:w="70" w:type="dxa"/>
              <w:end w:w="70" w:type="dxa"/>
            </w:tcMar>
          </w:tcPr>
          <w:p>
            <w:pPr>
              <w:spacing w:after="0" w:line="240" w:lineRule="auto"/>
            </w:pPr>
            <w:r>
              <w:rPr>
                <w:rFonts w:ascii="Arial" w:hAnsi="Arial"/>
                <w:b w:val="0"/>
                <w:color w:val="111827"/>
                <w:sz w:val="15"/>
              </w:rPr>
              <w:t>Payment status is never used as circuit status.</w:t>
            </w:r>
          </w:p>
        </w:tc>
      </w:tr>
      <w:tr>
        <w:trPr>
          <w:cantSplit/>
          <w:trHeight w:hRule="atLeast"/>
        </w:trPr>
        <w:tc>
          <w:tcPr>
            <w:tcW w:type="dxa" w:w="792"/>
            <w:shd w:fill="F9FAFB"/>
            <w:vAlign w:val="top"/>
            <w:tcMar>
              <w:top w:w="70" w:type="dxa"/>
              <w:start w:w="70" w:type="dxa"/>
              <w:bottom w:w="70" w:type="dxa"/>
              <w:end w:w="70" w:type="dxa"/>
            </w:tcMar>
          </w:tcPr>
          <w:p>
            <w:pPr>
              <w:spacing w:after="0" w:line="240" w:lineRule="auto"/>
            </w:pPr>
            <w:r>
              <w:rPr>
                <w:rFonts w:ascii="Arial" w:hAnsi="Arial"/>
                <w:b/>
                <w:color w:val="111827"/>
                <w:sz w:val="15"/>
              </w:rPr>
              <w:t>CIR-04</w:t>
            </w:r>
          </w:p>
        </w:tc>
        <w:tc>
          <w:tcPr>
            <w:tcW w:type="dxa" w:w="4608"/>
            <w:shd w:fill="F9FAFB"/>
            <w:vAlign w:val="top"/>
            <w:tcMar>
              <w:top w:w="70" w:type="dxa"/>
              <w:start w:w="70" w:type="dxa"/>
              <w:bottom w:w="70" w:type="dxa"/>
              <w:end w:w="70" w:type="dxa"/>
            </w:tcMar>
          </w:tcPr>
          <w:p>
            <w:pPr>
              <w:spacing w:after="0" w:line="240" w:lineRule="auto"/>
            </w:pPr>
            <w:r>
              <w:rPr>
                <w:rFonts w:ascii="Arial" w:hAnsi="Arial"/>
                <w:b w:val="0"/>
                <w:color w:val="111827"/>
                <w:sz w:val="15"/>
              </w:rPr>
              <w:t>Allow circuit-level overrides for owner, recipients, rule and channels.</w:t>
            </w:r>
          </w:p>
        </w:tc>
        <w:tc>
          <w:tcPr>
            <w:tcW w:type="dxa" w:w="936"/>
            <w:shd w:fill="F9FAFB"/>
            <w:vAlign w:val="top"/>
            <w:tcMar>
              <w:top w:w="70" w:type="dxa"/>
              <w:start w:w="70" w:type="dxa"/>
              <w:bottom w:w="70" w:type="dxa"/>
              <w:end w:w="70" w:type="dxa"/>
            </w:tcMar>
          </w:tcPr>
          <w:p>
            <w:pPr>
              <w:spacing w:after="0" w:line="240" w:lineRule="auto"/>
            </w:pPr>
            <w:r>
              <w:rPr>
                <w:rFonts w:ascii="Arial" w:hAnsi="Arial"/>
                <w:b w:val="0"/>
                <w:color w:val="111827"/>
                <w:sz w:val="15"/>
              </w:rPr>
              <w:t>Should</w:t>
            </w:r>
          </w:p>
        </w:tc>
        <w:tc>
          <w:tcPr>
            <w:tcW w:type="dxa" w:w="2952"/>
            <w:shd w:fill="F9FAFB"/>
            <w:vAlign w:val="top"/>
            <w:tcMar>
              <w:top w:w="70" w:type="dxa"/>
              <w:start w:w="70" w:type="dxa"/>
              <w:bottom w:w="70" w:type="dxa"/>
              <w:end w:w="70" w:type="dxa"/>
            </w:tcMar>
          </w:tcPr>
          <w:p>
            <w:pPr>
              <w:spacing w:after="0" w:line="240" w:lineRule="auto"/>
            </w:pPr>
            <w:r>
              <w:rPr>
                <w:rFonts w:ascii="Arial" w:hAnsi="Arial"/>
                <w:b w:val="0"/>
                <w:color w:val="111827"/>
                <w:sz w:val="15"/>
              </w:rPr>
              <w:t>Resolution order is circuit &gt; provider &gt; global.</w:t>
            </w:r>
          </w:p>
        </w:tc>
      </w:tr>
      <w:tr>
        <w:trPr>
          <w:cantSplit/>
          <w:trHeight w:hRule="atLeast"/>
        </w:trPr>
        <w:tc>
          <w:tcPr>
            <w:tcW w:type="dxa" w:w="792"/>
            <w:vAlign w:val="top"/>
            <w:tcMar>
              <w:top w:w="70" w:type="dxa"/>
              <w:start w:w="70" w:type="dxa"/>
              <w:bottom w:w="70" w:type="dxa"/>
              <w:end w:w="70" w:type="dxa"/>
            </w:tcMar>
          </w:tcPr>
          <w:p>
            <w:pPr>
              <w:spacing w:after="0" w:line="240" w:lineRule="auto"/>
            </w:pPr>
            <w:r>
              <w:rPr>
                <w:rFonts w:ascii="Arial" w:hAnsi="Arial"/>
                <w:b/>
                <w:color w:val="111827"/>
                <w:sz w:val="15"/>
              </w:rPr>
              <w:t>CIR-05</w:t>
            </w:r>
          </w:p>
        </w:tc>
        <w:tc>
          <w:tcPr>
            <w:tcW w:type="dxa" w:w="4608"/>
            <w:vAlign w:val="top"/>
            <w:tcMar>
              <w:top w:w="70" w:type="dxa"/>
              <w:start w:w="70" w:type="dxa"/>
              <w:bottom w:w="70" w:type="dxa"/>
              <w:end w:w="70" w:type="dxa"/>
            </w:tcMar>
          </w:tcPr>
          <w:p>
            <w:pPr>
              <w:spacing w:after="0" w:line="240" w:lineRule="auto"/>
            </w:pPr>
            <w:r>
              <w:rPr>
                <w:rFonts w:ascii="Arial" w:hAnsi="Arial"/>
                <w:b w:val="0"/>
                <w:color w:val="111827"/>
                <w:sz w:val="15"/>
              </w:rPr>
              <w:t>Show complete circuit history and notification timeline.</w:t>
            </w:r>
          </w:p>
        </w:tc>
        <w:tc>
          <w:tcPr>
            <w:tcW w:type="dxa" w:w="936"/>
            <w:vAlign w:val="top"/>
            <w:tcMar>
              <w:top w:w="70" w:type="dxa"/>
              <w:start w:w="70" w:type="dxa"/>
              <w:bottom w:w="70" w:type="dxa"/>
              <w:end w:w="70" w:type="dxa"/>
            </w:tcMar>
          </w:tcPr>
          <w:p>
            <w:pPr>
              <w:spacing w:after="0" w:line="240" w:lineRule="auto"/>
            </w:pPr>
            <w:r>
              <w:rPr>
                <w:rFonts w:ascii="Arial" w:hAnsi="Arial"/>
                <w:b w:val="0"/>
                <w:color w:val="111827"/>
                <w:sz w:val="15"/>
              </w:rPr>
              <w:t>Must</w:t>
            </w:r>
          </w:p>
        </w:tc>
        <w:tc>
          <w:tcPr>
            <w:tcW w:type="dxa" w:w="2952"/>
            <w:vAlign w:val="top"/>
            <w:tcMar>
              <w:top w:w="70" w:type="dxa"/>
              <w:start w:w="70" w:type="dxa"/>
              <w:bottom w:w="70" w:type="dxa"/>
              <w:end w:w="70" w:type="dxa"/>
            </w:tcMar>
          </w:tcPr>
          <w:p>
            <w:pPr>
              <w:spacing w:after="0" w:line="240" w:lineRule="auto"/>
            </w:pPr>
            <w:r>
              <w:rPr>
                <w:rFonts w:ascii="Arial" w:hAnsi="Arial"/>
                <w:b w:val="0"/>
                <w:color w:val="111827"/>
                <w:sz w:val="15"/>
              </w:rPr>
              <w:t>User can trace expiry and renewal changes.</w:t>
            </w:r>
          </w:p>
        </w:tc>
      </w:tr>
      <w:tr>
        <w:trPr>
          <w:cantSplit/>
          <w:trHeight w:hRule="atLeast"/>
        </w:trPr>
        <w:tc>
          <w:tcPr>
            <w:tcW w:type="dxa" w:w="792"/>
            <w:shd w:fill="F9FAFB"/>
            <w:vAlign w:val="top"/>
            <w:tcMar>
              <w:top w:w="70" w:type="dxa"/>
              <w:start w:w="70" w:type="dxa"/>
              <w:bottom w:w="70" w:type="dxa"/>
              <w:end w:w="70" w:type="dxa"/>
            </w:tcMar>
          </w:tcPr>
          <w:p>
            <w:pPr>
              <w:spacing w:after="0" w:line="240" w:lineRule="auto"/>
            </w:pPr>
            <w:r>
              <w:rPr>
                <w:rFonts w:ascii="Arial" w:hAnsi="Arial"/>
                <w:b/>
                <w:color w:val="111827"/>
                <w:sz w:val="15"/>
              </w:rPr>
              <w:t>CIR-06</w:t>
            </w:r>
          </w:p>
        </w:tc>
        <w:tc>
          <w:tcPr>
            <w:tcW w:type="dxa" w:w="4608"/>
            <w:shd w:fill="F9FAFB"/>
            <w:vAlign w:val="top"/>
            <w:tcMar>
              <w:top w:w="70" w:type="dxa"/>
              <w:start w:w="70" w:type="dxa"/>
              <w:bottom w:w="70" w:type="dxa"/>
              <w:end w:w="70" w:type="dxa"/>
            </w:tcMar>
          </w:tcPr>
          <w:p>
            <w:pPr>
              <w:spacing w:after="0" w:line="240" w:lineRule="auto"/>
            </w:pPr>
            <w:r>
              <w:rPr>
                <w:rFonts w:ascii="Arial" w:hAnsi="Arial"/>
                <w:b w:val="0"/>
                <w:color w:val="111827"/>
                <w:sz w:val="15"/>
              </w:rPr>
              <w:t>Filter and export circuit data.</w:t>
            </w:r>
          </w:p>
        </w:tc>
        <w:tc>
          <w:tcPr>
            <w:tcW w:type="dxa" w:w="936"/>
            <w:shd w:fill="F9FAFB"/>
            <w:vAlign w:val="top"/>
            <w:tcMar>
              <w:top w:w="70" w:type="dxa"/>
              <w:start w:w="70" w:type="dxa"/>
              <w:bottom w:w="70" w:type="dxa"/>
              <w:end w:w="70" w:type="dxa"/>
            </w:tcMar>
          </w:tcPr>
          <w:p>
            <w:pPr>
              <w:spacing w:after="0" w:line="240" w:lineRule="auto"/>
            </w:pPr>
            <w:r>
              <w:rPr>
                <w:rFonts w:ascii="Arial" w:hAnsi="Arial"/>
                <w:b w:val="0"/>
                <w:color w:val="111827"/>
                <w:sz w:val="15"/>
              </w:rPr>
              <w:t>Should</w:t>
            </w:r>
          </w:p>
        </w:tc>
        <w:tc>
          <w:tcPr>
            <w:tcW w:type="dxa" w:w="2952"/>
            <w:shd w:fill="F9FAFB"/>
            <w:vAlign w:val="top"/>
            <w:tcMar>
              <w:top w:w="70" w:type="dxa"/>
              <w:start w:w="70" w:type="dxa"/>
              <w:bottom w:w="70" w:type="dxa"/>
              <w:end w:w="70" w:type="dxa"/>
            </w:tcMar>
          </w:tcPr>
          <w:p>
            <w:pPr>
              <w:spacing w:after="0" w:line="240" w:lineRule="auto"/>
            </w:pPr>
            <w:r>
              <w:rPr>
                <w:rFonts w:ascii="Arial" w:hAnsi="Arial"/>
                <w:b w:val="0"/>
                <w:color w:val="111827"/>
                <w:sz w:val="15"/>
              </w:rPr>
              <w:t>CSV export respects current filters and permissions.</w:t>
            </w:r>
          </w:p>
        </w:tc>
      </w:tr>
    </w:tbl>
    <w:p>
      <w:pPr>
        <w:spacing w:after="20"/>
      </w:pPr>
    </w:p>
    <w:p>
      <w:pPr>
        <w:pStyle w:val="Heading2"/>
        <w:keepNext/>
        <w:spacing w:before="100" w:after="80"/>
      </w:pPr>
      <w:r>
        <w:rPr>
          <w:rFonts w:ascii="Arial" w:hAnsi="Arial"/>
          <w:b/>
          <w:color w:val="123A63"/>
          <w:sz w:val="24"/>
        </w:rPr>
        <w:t>6.4 Import and data quality</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rHeight w:hRule="atLeast"/>
          <w:tblHeader w:val="true"/>
          <w:cantSplit/>
        </w:trPr>
        <w:tc>
          <w:tcPr>
            <w:tcW w:type="dxa" w:w="792"/>
            <w:vAlign w:val="center"/>
            <w:shd w:fill="123A63"/>
            <w:tcMar>
              <w:top w:w="80" w:type="dxa"/>
              <w:start w:w="70" w:type="dxa"/>
              <w:bottom w:w="80" w:type="dxa"/>
              <w:end w:w="70" w:type="dxa"/>
            </w:tcMar>
          </w:tcPr>
          <w:p>
            <w:pPr>
              <w:spacing w:line="240" w:lineRule="auto"/>
              <w:jc w:val="center"/>
            </w:pPr>
            <w:r>
              <w:rPr>
                <w:rFonts w:ascii="Arial" w:hAnsi="Arial"/>
                <w:b/>
                <w:color w:val="FFFFFF"/>
                <w:sz w:val="16"/>
              </w:rPr>
              <w:t>ID</w:t>
            </w:r>
          </w:p>
        </w:tc>
        <w:tc>
          <w:tcPr>
            <w:tcW w:type="dxa" w:w="4608"/>
            <w:vAlign w:val="center"/>
            <w:shd w:fill="123A63"/>
            <w:tcMar>
              <w:top w:w="80" w:type="dxa"/>
              <w:start w:w="70" w:type="dxa"/>
              <w:bottom w:w="80" w:type="dxa"/>
              <w:end w:w="70" w:type="dxa"/>
            </w:tcMar>
          </w:tcPr>
          <w:p>
            <w:pPr>
              <w:spacing w:line="240" w:lineRule="auto"/>
              <w:jc w:val="center"/>
            </w:pPr>
            <w:r>
              <w:rPr>
                <w:rFonts w:ascii="Arial" w:hAnsi="Arial"/>
                <w:b/>
                <w:color w:val="FFFFFF"/>
                <w:sz w:val="16"/>
              </w:rPr>
              <w:t>Requirement</w:t>
            </w:r>
          </w:p>
        </w:tc>
        <w:tc>
          <w:tcPr>
            <w:tcW w:type="dxa" w:w="936"/>
            <w:vAlign w:val="center"/>
            <w:shd w:fill="123A63"/>
            <w:tcMar>
              <w:top w:w="80" w:type="dxa"/>
              <w:start w:w="70" w:type="dxa"/>
              <w:bottom w:w="80" w:type="dxa"/>
              <w:end w:w="70" w:type="dxa"/>
            </w:tcMar>
          </w:tcPr>
          <w:p>
            <w:pPr>
              <w:spacing w:line="240" w:lineRule="auto"/>
              <w:jc w:val="center"/>
            </w:pPr>
            <w:r>
              <w:rPr>
                <w:rFonts w:ascii="Arial" w:hAnsi="Arial"/>
                <w:b/>
                <w:color w:val="FFFFFF"/>
                <w:sz w:val="16"/>
              </w:rPr>
              <w:t>Priority</w:t>
            </w:r>
          </w:p>
        </w:tc>
        <w:tc>
          <w:tcPr>
            <w:tcW w:type="dxa" w:w="2952"/>
            <w:vAlign w:val="center"/>
            <w:shd w:fill="123A63"/>
            <w:tcMar>
              <w:top w:w="80" w:type="dxa"/>
              <w:start w:w="70" w:type="dxa"/>
              <w:bottom w:w="80" w:type="dxa"/>
              <w:end w:w="70" w:type="dxa"/>
            </w:tcMar>
          </w:tcPr>
          <w:p>
            <w:pPr>
              <w:spacing w:line="240" w:lineRule="auto"/>
              <w:jc w:val="center"/>
            </w:pPr>
            <w:r>
              <w:rPr>
                <w:rFonts w:ascii="Arial" w:hAnsi="Arial"/>
                <w:b/>
                <w:color w:val="FFFFFF"/>
                <w:sz w:val="16"/>
              </w:rPr>
              <w:t>Acceptance summary</w:t>
            </w:r>
          </w:p>
        </w:tc>
      </w:tr>
      <w:tr>
        <w:trPr>
          <w:cantSplit/>
          <w:trHeight w:hRule="atLeast"/>
        </w:trPr>
        <w:tc>
          <w:tcPr>
            <w:tcW w:type="dxa" w:w="792"/>
            <w:vAlign w:val="top"/>
            <w:tcMar>
              <w:top w:w="70" w:type="dxa"/>
              <w:start w:w="70" w:type="dxa"/>
              <w:bottom w:w="70" w:type="dxa"/>
              <w:end w:w="70" w:type="dxa"/>
            </w:tcMar>
          </w:tcPr>
          <w:p>
            <w:pPr>
              <w:spacing w:after="0" w:line="240" w:lineRule="auto"/>
            </w:pPr>
            <w:r>
              <w:rPr>
                <w:rFonts w:ascii="Arial" w:hAnsi="Arial"/>
                <w:b/>
                <w:color w:val="111827"/>
                <w:sz w:val="15"/>
              </w:rPr>
              <w:t>IMP-01</w:t>
            </w:r>
          </w:p>
        </w:tc>
        <w:tc>
          <w:tcPr>
            <w:tcW w:type="dxa" w:w="4608"/>
            <w:vAlign w:val="top"/>
            <w:tcMar>
              <w:top w:w="70" w:type="dxa"/>
              <w:start w:w="70" w:type="dxa"/>
              <w:bottom w:w="70" w:type="dxa"/>
              <w:end w:w="70" w:type="dxa"/>
            </w:tcMar>
          </w:tcPr>
          <w:p>
            <w:pPr>
              <w:spacing w:after="0" w:line="240" w:lineRule="auto"/>
            </w:pPr>
            <w:r>
              <w:rPr>
                <w:rFonts w:ascii="Arial" w:hAnsi="Arial"/>
                <w:b w:val="0"/>
                <w:color w:val="111827"/>
                <w:sz w:val="15"/>
              </w:rPr>
              <w:t>Accept XLSX files with a maximum configurable size.</w:t>
            </w:r>
          </w:p>
        </w:tc>
        <w:tc>
          <w:tcPr>
            <w:tcW w:type="dxa" w:w="936"/>
            <w:vAlign w:val="top"/>
            <w:tcMar>
              <w:top w:w="70" w:type="dxa"/>
              <w:start w:w="70" w:type="dxa"/>
              <w:bottom w:w="70" w:type="dxa"/>
              <w:end w:w="70" w:type="dxa"/>
            </w:tcMar>
          </w:tcPr>
          <w:p>
            <w:pPr>
              <w:spacing w:after="0" w:line="240" w:lineRule="auto"/>
            </w:pPr>
            <w:r>
              <w:rPr>
                <w:rFonts w:ascii="Arial" w:hAnsi="Arial"/>
                <w:b w:val="0"/>
                <w:color w:val="111827"/>
                <w:sz w:val="15"/>
              </w:rPr>
              <w:t>Must</w:t>
            </w:r>
          </w:p>
        </w:tc>
        <w:tc>
          <w:tcPr>
            <w:tcW w:type="dxa" w:w="2952"/>
            <w:vAlign w:val="top"/>
            <w:tcMar>
              <w:top w:w="70" w:type="dxa"/>
              <w:start w:w="70" w:type="dxa"/>
              <w:bottom w:w="70" w:type="dxa"/>
              <w:end w:w="70" w:type="dxa"/>
            </w:tcMar>
          </w:tcPr>
          <w:p>
            <w:pPr>
              <w:spacing w:after="0" w:line="240" w:lineRule="auto"/>
            </w:pPr>
            <w:r>
              <w:rPr>
                <w:rFonts w:ascii="Arial" w:hAnsi="Arial"/>
                <w:b w:val="0"/>
                <w:color w:val="111827"/>
                <w:sz w:val="15"/>
              </w:rPr>
              <w:t>Unsupported or encrypted files fail safely with guidance.</w:t>
            </w:r>
          </w:p>
        </w:tc>
      </w:tr>
      <w:tr>
        <w:trPr>
          <w:cantSplit/>
          <w:trHeight w:hRule="atLeast"/>
        </w:trPr>
        <w:tc>
          <w:tcPr>
            <w:tcW w:type="dxa" w:w="792"/>
            <w:shd w:fill="F9FAFB"/>
            <w:vAlign w:val="top"/>
            <w:tcMar>
              <w:top w:w="70" w:type="dxa"/>
              <w:start w:w="70" w:type="dxa"/>
              <w:bottom w:w="70" w:type="dxa"/>
              <w:end w:w="70" w:type="dxa"/>
            </w:tcMar>
          </w:tcPr>
          <w:p>
            <w:pPr>
              <w:spacing w:after="0" w:line="240" w:lineRule="auto"/>
            </w:pPr>
            <w:r>
              <w:rPr>
                <w:rFonts w:ascii="Arial" w:hAnsi="Arial"/>
                <w:b/>
                <w:color w:val="111827"/>
                <w:sz w:val="15"/>
              </w:rPr>
              <w:t>IMP-02</w:t>
            </w:r>
          </w:p>
        </w:tc>
        <w:tc>
          <w:tcPr>
            <w:tcW w:type="dxa" w:w="4608"/>
            <w:shd w:fill="F9FAFB"/>
            <w:vAlign w:val="top"/>
            <w:tcMar>
              <w:top w:w="70" w:type="dxa"/>
              <w:start w:w="70" w:type="dxa"/>
              <w:bottom w:w="70" w:type="dxa"/>
              <w:end w:w="70" w:type="dxa"/>
            </w:tcMar>
          </w:tcPr>
          <w:p>
            <w:pPr>
              <w:spacing w:after="0" w:line="240" w:lineRule="auto"/>
            </w:pPr>
            <w:r>
              <w:rPr>
                <w:rFonts w:ascii="Arial" w:hAnsi="Arial"/>
                <w:b w:val="0"/>
                <w:color w:val="111827"/>
                <w:sz w:val="15"/>
              </w:rPr>
              <w:t>Preview parsed providers, circuits, invoices and ambiguous rows before commit.</w:t>
            </w:r>
          </w:p>
        </w:tc>
        <w:tc>
          <w:tcPr>
            <w:tcW w:type="dxa" w:w="936"/>
            <w:shd w:fill="F9FAFB"/>
            <w:vAlign w:val="top"/>
            <w:tcMar>
              <w:top w:w="70" w:type="dxa"/>
              <w:start w:w="70" w:type="dxa"/>
              <w:bottom w:w="70" w:type="dxa"/>
              <w:end w:w="70" w:type="dxa"/>
            </w:tcMar>
          </w:tcPr>
          <w:p>
            <w:pPr>
              <w:spacing w:after="0" w:line="240" w:lineRule="auto"/>
            </w:pPr>
            <w:r>
              <w:rPr>
                <w:rFonts w:ascii="Arial" w:hAnsi="Arial"/>
                <w:b w:val="0"/>
                <w:color w:val="111827"/>
                <w:sz w:val="15"/>
              </w:rPr>
              <w:t>Must</w:t>
            </w:r>
          </w:p>
        </w:tc>
        <w:tc>
          <w:tcPr>
            <w:tcW w:type="dxa" w:w="2952"/>
            <w:shd w:fill="F9FAFB"/>
            <w:vAlign w:val="top"/>
            <w:tcMar>
              <w:top w:w="70" w:type="dxa"/>
              <w:start w:w="70" w:type="dxa"/>
              <w:bottom w:w="70" w:type="dxa"/>
              <w:end w:w="70" w:type="dxa"/>
            </w:tcMar>
          </w:tcPr>
          <w:p>
            <w:pPr>
              <w:spacing w:after="0" w:line="240" w:lineRule="auto"/>
            </w:pPr>
            <w:r>
              <w:rPr>
                <w:rFonts w:ascii="Arial" w:hAnsi="Arial"/>
                <w:b w:val="0"/>
                <w:color w:val="111827"/>
                <w:sz w:val="15"/>
              </w:rPr>
              <w:t>No data is written during preview.</w:t>
            </w:r>
          </w:p>
        </w:tc>
      </w:tr>
      <w:tr>
        <w:trPr>
          <w:cantSplit/>
          <w:trHeight w:hRule="atLeast"/>
        </w:trPr>
        <w:tc>
          <w:tcPr>
            <w:tcW w:type="dxa" w:w="792"/>
            <w:vAlign w:val="top"/>
            <w:tcMar>
              <w:top w:w="70" w:type="dxa"/>
              <w:start w:w="70" w:type="dxa"/>
              <w:bottom w:w="70" w:type="dxa"/>
              <w:end w:w="70" w:type="dxa"/>
            </w:tcMar>
          </w:tcPr>
          <w:p>
            <w:pPr>
              <w:spacing w:after="0" w:line="240" w:lineRule="auto"/>
            </w:pPr>
            <w:r>
              <w:rPr>
                <w:rFonts w:ascii="Arial" w:hAnsi="Arial"/>
                <w:b/>
                <w:color w:val="111827"/>
                <w:sz w:val="15"/>
              </w:rPr>
              <w:t>IMP-03</w:t>
            </w:r>
          </w:p>
        </w:tc>
        <w:tc>
          <w:tcPr>
            <w:tcW w:type="dxa" w:w="4608"/>
            <w:vAlign w:val="top"/>
            <w:tcMar>
              <w:top w:w="70" w:type="dxa"/>
              <w:start w:w="70" w:type="dxa"/>
              <w:bottom w:w="70" w:type="dxa"/>
              <w:end w:w="70" w:type="dxa"/>
            </w:tcMar>
          </w:tcPr>
          <w:p>
            <w:pPr>
              <w:spacing w:after="0" w:line="240" w:lineRule="auto"/>
            </w:pPr>
            <w:r>
              <w:rPr>
                <w:rFonts w:ascii="Arial" w:hAnsi="Arial"/>
                <w:b w:val="0"/>
                <w:color w:val="111827"/>
                <w:sz w:val="15"/>
              </w:rPr>
              <w:t>Detect duplicate provider/circuit identifiers.</w:t>
            </w:r>
          </w:p>
        </w:tc>
        <w:tc>
          <w:tcPr>
            <w:tcW w:type="dxa" w:w="936"/>
            <w:vAlign w:val="top"/>
            <w:tcMar>
              <w:top w:w="70" w:type="dxa"/>
              <w:start w:w="70" w:type="dxa"/>
              <w:bottom w:w="70" w:type="dxa"/>
              <w:end w:w="70" w:type="dxa"/>
            </w:tcMar>
          </w:tcPr>
          <w:p>
            <w:pPr>
              <w:spacing w:after="0" w:line="240" w:lineRule="auto"/>
            </w:pPr>
            <w:r>
              <w:rPr>
                <w:rFonts w:ascii="Arial" w:hAnsi="Arial"/>
                <w:b w:val="0"/>
                <w:color w:val="111827"/>
                <w:sz w:val="15"/>
              </w:rPr>
              <w:t>Must</w:t>
            </w:r>
          </w:p>
        </w:tc>
        <w:tc>
          <w:tcPr>
            <w:tcW w:type="dxa" w:w="2952"/>
            <w:vAlign w:val="top"/>
            <w:tcMar>
              <w:top w:w="70" w:type="dxa"/>
              <w:start w:w="70" w:type="dxa"/>
              <w:bottom w:w="70" w:type="dxa"/>
              <w:end w:w="70" w:type="dxa"/>
            </w:tcMar>
          </w:tcPr>
          <w:p>
            <w:pPr>
              <w:spacing w:after="0" w:line="240" w:lineRule="auto"/>
            </w:pPr>
            <w:r>
              <w:rPr>
                <w:rFonts w:ascii="Arial" w:hAnsi="Arial"/>
                <w:b w:val="0"/>
                <w:color w:val="111827"/>
                <w:sz w:val="15"/>
              </w:rPr>
              <w:t>Admin can skip, merge or create a version with justification.</w:t>
            </w:r>
          </w:p>
        </w:tc>
      </w:tr>
      <w:tr>
        <w:trPr>
          <w:cantSplit/>
          <w:trHeight w:hRule="atLeast"/>
        </w:trPr>
        <w:tc>
          <w:tcPr>
            <w:tcW w:type="dxa" w:w="792"/>
            <w:shd w:fill="F9FAFB"/>
            <w:vAlign w:val="top"/>
            <w:tcMar>
              <w:top w:w="70" w:type="dxa"/>
              <w:start w:w="70" w:type="dxa"/>
              <w:bottom w:w="70" w:type="dxa"/>
              <w:end w:w="70" w:type="dxa"/>
            </w:tcMar>
          </w:tcPr>
          <w:p>
            <w:pPr>
              <w:spacing w:after="0" w:line="240" w:lineRule="auto"/>
            </w:pPr>
            <w:r>
              <w:rPr>
                <w:rFonts w:ascii="Arial" w:hAnsi="Arial"/>
                <w:b/>
                <w:color w:val="111827"/>
                <w:sz w:val="15"/>
              </w:rPr>
              <w:t>IMP-04</w:t>
            </w:r>
          </w:p>
        </w:tc>
        <w:tc>
          <w:tcPr>
            <w:tcW w:type="dxa" w:w="4608"/>
            <w:shd w:fill="F9FAFB"/>
            <w:vAlign w:val="top"/>
            <w:tcMar>
              <w:top w:w="70" w:type="dxa"/>
              <w:start w:w="70" w:type="dxa"/>
              <w:bottom w:w="70" w:type="dxa"/>
              <w:end w:w="70" w:type="dxa"/>
            </w:tcMar>
          </w:tcPr>
          <w:p>
            <w:pPr>
              <w:spacing w:after="0" w:line="240" w:lineRule="auto"/>
            </w:pPr>
            <w:r>
              <w:rPr>
                <w:rFonts w:ascii="Arial" w:hAnsi="Arial"/>
                <w:b w:val="0"/>
                <w:color w:val="111827"/>
                <w:sz w:val="15"/>
              </w:rPr>
              <w:t>Flag missing expiry, owner and contact data.</w:t>
            </w:r>
          </w:p>
        </w:tc>
        <w:tc>
          <w:tcPr>
            <w:tcW w:type="dxa" w:w="936"/>
            <w:shd w:fill="F9FAFB"/>
            <w:vAlign w:val="top"/>
            <w:tcMar>
              <w:top w:w="70" w:type="dxa"/>
              <w:start w:w="70" w:type="dxa"/>
              <w:bottom w:w="70" w:type="dxa"/>
              <w:end w:w="70" w:type="dxa"/>
            </w:tcMar>
          </w:tcPr>
          <w:p>
            <w:pPr>
              <w:spacing w:after="0" w:line="240" w:lineRule="auto"/>
            </w:pPr>
            <w:r>
              <w:rPr>
                <w:rFonts w:ascii="Arial" w:hAnsi="Arial"/>
                <w:b w:val="0"/>
                <w:color w:val="111827"/>
                <w:sz w:val="15"/>
              </w:rPr>
              <w:t>Must</w:t>
            </w:r>
          </w:p>
        </w:tc>
        <w:tc>
          <w:tcPr>
            <w:tcW w:type="dxa" w:w="2952"/>
            <w:shd w:fill="F9FAFB"/>
            <w:vAlign w:val="top"/>
            <w:tcMar>
              <w:top w:w="70" w:type="dxa"/>
              <w:start w:w="70" w:type="dxa"/>
              <w:bottom w:w="70" w:type="dxa"/>
              <w:end w:w="70" w:type="dxa"/>
            </w:tcMar>
          </w:tcPr>
          <w:p>
            <w:pPr>
              <w:spacing w:after="0" w:line="240" w:lineRule="auto"/>
            </w:pPr>
            <w:r>
              <w:rPr>
                <w:rFonts w:ascii="Arial" w:hAnsi="Arial"/>
                <w:b w:val="0"/>
                <w:color w:val="111827"/>
                <w:sz w:val="15"/>
              </w:rPr>
              <w:t>Draft records display actionable validation messages.</w:t>
            </w:r>
          </w:p>
        </w:tc>
      </w:tr>
      <w:tr>
        <w:trPr>
          <w:cantSplit/>
          <w:trHeight w:hRule="atLeast"/>
        </w:trPr>
        <w:tc>
          <w:tcPr>
            <w:tcW w:type="dxa" w:w="792"/>
            <w:vAlign w:val="top"/>
            <w:tcMar>
              <w:top w:w="70" w:type="dxa"/>
              <w:start w:w="70" w:type="dxa"/>
              <w:bottom w:w="70" w:type="dxa"/>
              <w:end w:w="70" w:type="dxa"/>
            </w:tcMar>
          </w:tcPr>
          <w:p>
            <w:pPr>
              <w:spacing w:after="0" w:line="240" w:lineRule="auto"/>
            </w:pPr>
            <w:r>
              <w:rPr>
                <w:rFonts w:ascii="Arial" w:hAnsi="Arial"/>
                <w:b/>
                <w:color w:val="111827"/>
                <w:sz w:val="15"/>
              </w:rPr>
              <w:t>IMP-05</w:t>
            </w:r>
          </w:p>
        </w:tc>
        <w:tc>
          <w:tcPr>
            <w:tcW w:type="dxa" w:w="4608"/>
            <w:vAlign w:val="top"/>
            <w:tcMar>
              <w:top w:w="70" w:type="dxa"/>
              <w:start w:w="70" w:type="dxa"/>
              <w:bottom w:w="70" w:type="dxa"/>
              <w:end w:w="70" w:type="dxa"/>
            </w:tcMar>
          </w:tcPr>
          <w:p>
            <w:pPr>
              <w:spacing w:after="0" w:line="240" w:lineRule="auto"/>
            </w:pPr>
            <w:r>
              <w:rPr>
                <w:rFonts w:ascii="Arial" w:hAnsi="Arial"/>
                <w:b w:val="0"/>
                <w:color w:val="111827"/>
                <w:sz w:val="15"/>
              </w:rPr>
              <w:t>Store import batch, filename, sheet and row lineage.</w:t>
            </w:r>
          </w:p>
        </w:tc>
        <w:tc>
          <w:tcPr>
            <w:tcW w:type="dxa" w:w="936"/>
            <w:vAlign w:val="top"/>
            <w:tcMar>
              <w:top w:w="70" w:type="dxa"/>
              <w:start w:w="70" w:type="dxa"/>
              <w:bottom w:w="70" w:type="dxa"/>
              <w:end w:w="70" w:type="dxa"/>
            </w:tcMar>
          </w:tcPr>
          <w:p>
            <w:pPr>
              <w:spacing w:after="0" w:line="240" w:lineRule="auto"/>
            </w:pPr>
            <w:r>
              <w:rPr>
                <w:rFonts w:ascii="Arial" w:hAnsi="Arial"/>
                <w:b w:val="0"/>
                <w:color w:val="111827"/>
                <w:sz w:val="15"/>
              </w:rPr>
              <w:t>Must</w:t>
            </w:r>
          </w:p>
        </w:tc>
        <w:tc>
          <w:tcPr>
            <w:tcW w:type="dxa" w:w="2952"/>
            <w:vAlign w:val="top"/>
            <w:tcMar>
              <w:top w:w="70" w:type="dxa"/>
              <w:start w:w="70" w:type="dxa"/>
              <w:bottom w:w="70" w:type="dxa"/>
              <w:end w:w="70" w:type="dxa"/>
            </w:tcMar>
          </w:tcPr>
          <w:p>
            <w:pPr>
              <w:spacing w:after="0" w:line="240" w:lineRule="auto"/>
            </w:pPr>
            <w:r>
              <w:rPr>
                <w:rFonts w:ascii="Arial" w:hAnsi="Arial"/>
                <w:b w:val="0"/>
                <w:color w:val="111827"/>
                <w:sz w:val="15"/>
              </w:rPr>
              <w:t>Each imported record can be traced to its source.</w:t>
            </w:r>
          </w:p>
        </w:tc>
      </w:tr>
    </w:tbl>
    <w:p>
      <w:pPr>
        <w:spacing w:after="20"/>
      </w:pPr>
    </w:p>
    <w:p>
      <w:pPr>
        <w:pStyle w:val="Heading2"/>
        <w:keepNext/>
        <w:spacing w:before="100" w:after="80"/>
      </w:pPr>
      <w:r>
        <w:rPr>
          <w:rFonts w:ascii="Arial" w:hAnsi="Arial"/>
          <w:b/>
          <w:color w:val="123A63"/>
          <w:sz w:val="24"/>
        </w:rPr>
        <w:t>6.5 Notification engine</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rHeight w:hRule="atLeast"/>
          <w:tblHeader w:val="true"/>
          <w:cantSplit/>
        </w:trPr>
        <w:tc>
          <w:tcPr>
            <w:tcW w:type="dxa" w:w="792"/>
            <w:vAlign w:val="center"/>
            <w:shd w:fill="123A63"/>
            <w:tcMar>
              <w:top w:w="80" w:type="dxa"/>
              <w:start w:w="70" w:type="dxa"/>
              <w:bottom w:w="80" w:type="dxa"/>
              <w:end w:w="70" w:type="dxa"/>
            </w:tcMar>
          </w:tcPr>
          <w:p>
            <w:pPr>
              <w:spacing w:line="240" w:lineRule="auto"/>
              <w:jc w:val="center"/>
            </w:pPr>
            <w:r>
              <w:rPr>
                <w:rFonts w:ascii="Arial" w:hAnsi="Arial"/>
                <w:b/>
                <w:color w:val="FFFFFF"/>
                <w:sz w:val="16"/>
              </w:rPr>
              <w:t>ID</w:t>
            </w:r>
          </w:p>
        </w:tc>
        <w:tc>
          <w:tcPr>
            <w:tcW w:type="dxa" w:w="4608"/>
            <w:vAlign w:val="center"/>
            <w:shd w:fill="123A63"/>
            <w:tcMar>
              <w:top w:w="80" w:type="dxa"/>
              <w:start w:w="70" w:type="dxa"/>
              <w:bottom w:w="80" w:type="dxa"/>
              <w:end w:w="70" w:type="dxa"/>
            </w:tcMar>
          </w:tcPr>
          <w:p>
            <w:pPr>
              <w:spacing w:line="240" w:lineRule="auto"/>
              <w:jc w:val="center"/>
            </w:pPr>
            <w:r>
              <w:rPr>
                <w:rFonts w:ascii="Arial" w:hAnsi="Arial"/>
                <w:b/>
                <w:color w:val="FFFFFF"/>
                <w:sz w:val="16"/>
              </w:rPr>
              <w:t>Requirement</w:t>
            </w:r>
          </w:p>
        </w:tc>
        <w:tc>
          <w:tcPr>
            <w:tcW w:type="dxa" w:w="936"/>
            <w:vAlign w:val="center"/>
            <w:shd w:fill="123A63"/>
            <w:tcMar>
              <w:top w:w="80" w:type="dxa"/>
              <w:start w:w="70" w:type="dxa"/>
              <w:bottom w:w="80" w:type="dxa"/>
              <w:end w:w="70" w:type="dxa"/>
            </w:tcMar>
          </w:tcPr>
          <w:p>
            <w:pPr>
              <w:spacing w:line="240" w:lineRule="auto"/>
              <w:jc w:val="center"/>
            </w:pPr>
            <w:r>
              <w:rPr>
                <w:rFonts w:ascii="Arial" w:hAnsi="Arial"/>
                <w:b/>
                <w:color w:val="FFFFFF"/>
                <w:sz w:val="16"/>
              </w:rPr>
              <w:t>Priority</w:t>
            </w:r>
          </w:p>
        </w:tc>
        <w:tc>
          <w:tcPr>
            <w:tcW w:type="dxa" w:w="2952"/>
            <w:vAlign w:val="center"/>
            <w:shd w:fill="123A63"/>
            <w:tcMar>
              <w:top w:w="80" w:type="dxa"/>
              <w:start w:w="70" w:type="dxa"/>
              <w:bottom w:w="80" w:type="dxa"/>
              <w:end w:w="70" w:type="dxa"/>
            </w:tcMar>
          </w:tcPr>
          <w:p>
            <w:pPr>
              <w:spacing w:line="240" w:lineRule="auto"/>
              <w:jc w:val="center"/>
            </w:pPr>
            <w:r>
              <w:rPr>
                <w:rFonts w:ascii="Arial" w:hAnsi="Arial"/>
                <w:b/>
                <w:color w:val="FFFFFF"/>
                <w:sz w:val="16"/>
              </w:rPr>
              <w:t>Acceptance summary</w:t>
            </w:r>
          </w:p>
        </w:tc>
      </w:tr>
      <w:tr>
        <w:trPr>
          <w:cantSplit/>
          <w:trHeight w:hRule="atLeast"/>
        </w:trPr>
        <w:tc>
          <w:tcPr>
            <w:tcW w:type="dxa" w:w="792"/>
            <w:vAlign w:val="top"/>
            <w:tcMar>
              <w:top w:w="70" w:type="dxa"/>
              <w:start w:w="70" w:type="dxa"/>
              <w:bottom w:w="70" w:type="dxa"/>
              <w:end w:w="70" w:type="dxa"/>
            </w:tcMar>
          </w:tcPr>
          <w:p>
            <w:pPr>
              <w:spacing w:after="0" w:line="240" w:lineRule="auto"/>
            </w:pPr>
            <w:r>
              <w:rPr>
                <w:rFonts w:ascii="Arial" w:hAnsi="Arial"/>
                <w:b/>
                <w:color w:val="111827"/>
                <w:sz w:val="15"/>
              </w:rPr>
              <w:t>NOT-01</w:t>
            </w:r>
          </w:p>
        </w:tc>
        <w:tc>
          <w:tcPr>
            <w:tcW w:type="dxa" w:w="4608"/>
            <w:vAlign w:val="top"/>
            <w:tcMar>
              <w:top w:w="70" w:type="dxa"/>
              <w:start w:w="70" w:type="dxa"/>
              <w:bottom w:w="70" w:type="dxa"/>
              <w:end w:w="70" w:type="dxa"/>
            </w:tcMar>
          </w:tcPr>
          <w:p>
            <w:pPr>
              <w:spacing w:after="0" w:line="240" w:lineRule="auto"/>
            </w:pPr>
            <w:r>
              <w:rPr>
                <w:rFonts w:ascii="Arial" w:hAnsi="Arial"/>
                <w:b w:val="0"/>
                <w:color w:val="111827"/>
                <w:sz w:val="15"/>
              </w:rPr>
              <w:t>Default first milestone is four calendar months before expiry.</w:t>
            </w:r>
          </w:p>
        </w:tc>
        <w:tc>
          <w:tcPr>
            <w:tcW w:type="dxa" w:w="936"/>
            <w:vAlign w:val="top"/>
            <w:tcMar>
              <w:top w:w="70" w:type="dxa"/>
              <w:start w:w="70" w:type="dxa"/>
              <w:bottom w:w="70" w:type="dxa"/>
              <w:end w:w="70" w:type="dxa"/>
            </w:tcMar>
          </w:tcPr>
          <w:p>
            <w:pPr>
              <w:spacing w:after="0" w:line="240" w:lineRule="auto"/>
            </w:pPr>
            <w:r>
              <w:rPr>
                <w:rFonts w:ascii="Arial" w:hAnsi="Arial"/>
                <w:b w:val="0"/>
                <w:color w:val="111827"/>
                <w:sz w:val="15"/>
              </w:rPr>
              <w:t>Must</w:t>
            </w:r>
          </w:p>
        </w:tc>
        <w:tc>
          <w:tcPr>
            <w:tcW w:type="dxa" w:w="2952"/>
            <w:vAlign w:val="top"/>
            <w:tcMar>
              <w:top w:w="70" w:type="dxa"/>
              <w:start w:w="70" w:type="dxa"/>
              <w:bottom w:w="70" w:type="dxa"/>
              <w:end w:w="70" w:type="dxa"/>
            </w:tcMar>
          </w:tcPr>
          <w:p>
            <w:pPr>
              <w:spacing w:after="0" w:line="240" w:lineRule="auto"/>
            </w:pPr>
            <w:r>
              <w:rPr>
                <w:rFonts w:ascii="Arial" w:hAnsi="Arial"/>
                <w:b w:val="0"/>
                <w:color w:val="111827"/>
                <w:sz w:val="15"/>
              </w:rPr>
              <w:t>Calendar-month arithmetic is used, not a fixed 120-day approximation.</w:t>
            </w:r>
          </w:p>
        </w:tc>
      </w:tr>
      <w:tr>
        <w:trPr>
          <w:cantSplit/>
          <w:trHeight w:hRule="atLeast"/>
        </w:trPr>
        <w:tc>
          <w:tcPr>
            <w:tcW w:type="dxa" w:w="792"/>
            <w:shd w:fill="F9FAFB"/>
            <w:vAlign w:val="top"/>
            <w:tcMar>
              <w:top w:w="70" w:type="dxa"/>
              <w:start w:w="70" w:type="dxa"/>
              <w:bottom w:w="70" w:type="dxa"/>
              <w:end w:w="70" w:type="dxa"/>
            </w:tcMar>
          </w:tcPr>
          <w:p>
            <w:pPr>
              <w:spacing w:after="0" w:line="240" w:lineRule="auto"/>
            </w:pPr>
            <w:r>
              <w:rPr>
                <w:rFonts w:ascii="Arial" w:hAnsi="Arial"/>
                <w:b/>
                <w:color w:val="111827"/>
                <w:sz w:val="15"/>
              </w:rPr>
              <w:t>NOT-02</w:t>
            </w:r>
          </w:p>
        </w:tc>
        <w:tc>
          <w:tcPr>
            <w:tcW w:type="dxa" w:w="4608"/>
            <w:shd w:fill="F9FAFB"/>
            <w:vAlign w:val="top"/>
            <w:tcMar>
              <w:top w:w="70" w:type="dxa"/>
              <w:start w:w="70" w:type="dxa"/>
              <w:bottom w:w="70" w:type="dxa"/>
              <w:end w:w="70" w:type="dxa"/>
            </w:tcMar>
          </w:tcPr>
          <w:p>
            <w:pPr>
              <w:spacing w:after="0" w:line="240" w:lineRule="auto"/>
            </w:pPr>
            <w:r>
              <w:rPr>
                <w:rFonts w:ascii="Arial" w:hAnsi="Arial"/>
                <w:b w:val="0"/>
                <w:color w:val="111827"/>
                <w:sz w:val="15"/>
              </w:rPr>
              <w:t>Run due-date evaluation once daily in Asia/Dhaka business time.</w:t>
            </w:r>
          </w:p>
        </w:tc>
        <w:tc>
          <w:tcPr>
            <w:tcW w:type="dxa" w:w="936"/>
            <w:shd w:fill="F9FAFB"/>
            <w:vAlign w:val="top"/>
            <w:tcMar>
              <w:top w:w="70" w:type="dxa"/>
              <w:start w:w="70" w:type="dxa"/>
              <w:bottom w:w="70" w:type="dxa"/>
              <w:end w:w="70" w:type="dxa"/>
            </w:tcMar>
          </w:tcPr>
          <w:p>
            <w:pPr>
              <w:spacing w:after="0" w:line="240" w:lineRule="auto"/>
            </w:pPr>
            <w:r>
              <w:rPr>
                <w:rFonts w:ascii="Arial" w:hAnsi="Arial"/>
                <w:b w:val="0"/>
                <w:color w:val="111827"/>
                <w:sz w:val="15"/>
              </w:rPr>
              <w:t>Must</w:t>
            </w:r>
          </w:p>
        </w:tc>
        <w:tc>
          <w:tcPr>
            <w:tcW w:type="dxa" w:w="2952"/>
            <w:shd w:fill="F9FAFB"/>
            <w:vAlign w:val="top"/>
            <w:tcMar>
              <w:top w:w="70" w:type="dxa"/>
              <w:start w:w="70" w:type="dxa"/>
              <w:bottom w:w="70" w:type="dxa"/>
              <w:end w:w="70" w:type="dxa"/>
            </w:tcMar>
          </w:tcPr>
          <w:p>
            <w:pPr>
              <w:spacing w:after="0" w:line="240" w:lineRule="auto"/>
            </w:pPr>
            <w:r>
              <w:rPr>
                <w:rFonts w:ascii="Arial" w:hAnsi="Arial"/>
                <w:b w:val="0"/>
                <w:color w:val="111827"/>
                <w:sz w:val="15"/>
              </w:rPr>
              <w:t>The same business date produces the same due set.</w:t>
            </w:r>
          </w:p>
        </w:tc>
      </w:tr>
      <w:tr>
        <w:trPr>
          <w:cantSplit/>
          <w:trHeight w:hRule="atLeast"/>
        </w:trPr>
        <w:tc>
          <w:tcPr>
            <w:tcW w:type="dxa" w:w="792"/>
            <w:vAlign w:val="top"/>
            <w:tcMar>
              <w:top w:w="70" w:type="dxa"/>
              <w:start w:w="70" w:type="dxa"/>
              <w:bottom w:w="70" w:type="dxa"/>
              <w:end w:w="70" w:type="dxa"/>
            </w:tcMar>
          </w:tcPr>
          <w:p>
            <w:pPr>
              <w:spacing w:after="0" w:line="240" w:lineRule="auto"/>
            </w:pPr>
            <w:r>
              <w:rPr>
                <w:rFonts w:ascii="Arial" w:hAnsi="Arial"/>
                <w:b/>
                <w:color w:val="111827"/>
                <w:sz w:val="15"/>
              </w:rPr>
              <w:t>NOT-03</w:t>
            </w:r>
          </w:p>
        </w:tc>
        <w:tc>
          <w:tcPr>
            <w:tcW w:type="dxa" w:w="4608"/>
            <w:vAlign w:val="top"/>
            <w:tcMar>
              <w:top w:w="70" w:type="dxa"/>
              <w:start w:w="70" w:type="dxa"/>
              <w:bottom w:w="70" w:type="dxa"/>
              <w:end w:w="70" w:type="dxa"/>
            </w:tcMar>
          </w:tcPr>
          <w:p>
            <w:pPr>
              <w:spacing w:after="0" w:line="240" w:lineRule="auto"/>
            </w:pPr>
            <w:r>
              <w:rPr>
                <w:rFonts w:ascii="Arial" w:hAnsi="Arial"/>
                <w:b w:val="0"/>
                <w:color w:val="111827"/>
                <w:sz w:val="15"/>
              </w:rPr>
              <w:t>Support configurable follow-up milestones by days or calendar months.</w:t>
            </w:r>
          </w:p>
        </w:tc>
        <w:tc>
          <w:tcPr>
            <w:tcW w:type="dxa" w:w="936"/>
            <w:vAlign w:val="top"/>
            <w:tcMar>
              <w:top w:w="70" w:type="dxa"/>
              <w:start w:w="70" w:type="dxa"/>
              <w:bottom w:w="70" w:type="dxa"/>
              <w:end w:w="70" w:type="dxa"/>
            </w:tcMar>
          </w:tcPr>
          <w:p>
            <w:pPr>
              <w:spacing w:after="0" w:line="240" w:lineRule="auto"/>
            </w:pPr>
            <w:r>
              <w:rPr>
                <w:rFonts w:ascii="Arial" w:hAnsi="Arial"/>
                <w:b w:val="0"/>
                <w:color w:val="111827"/>
                <w:sz w:val="15"/>
              </w:rPr>
              <w:t>Should</w:t>
            </w:r>
          </w:p>
        </w:tc>
        <w:tc>
          <w:tcPr>
            <w:tcW w:type="dxa" w:w="2952"/>
            <w:vAlign w:val="top"/>
            <w:tcMar>
              <w:top w:w="70" w:type="dxa"/>
              <w:start w:w="70" w:type="dxa"/>
              <w:bottom w:w="70" w:type="dxa"/>
              <w:end w:w="70" w:type="dxa"/>
            </w:tcMar>
          </w:tcPr>
          <w:p>
            <w:pPr>
              <w:spacing w:after="0" w:line="240" w:lineRule="auto"/>
            </w:pPr>
            <w:r>
              <w:rPr>
                <w:rFonts w:ascii="Arial" w:hAnsi="Arial"/>
                <w:b w:val="0"/>
                <w:color w:val="111827"/>
                <w:sz w:val="15"/>
              </w:rPr>
              <w:t>Admin can enable/disable a milestone without code changes.</w:t>
            </w:r>
          </w:p>
        </w:tc>
      </w:tr>
      <w:tr>
        <w:trPr>
          <w:cantSplit/>
          <w:trHeight w:hRule="atLeast"/>
        </w:trPr>
        <w:tc>
          <w:tcPr>
            <w:tcW w:type="dxa" w:w="792"/>
            <w:shd w:fill="F9FAFB"/>
            <w:vAlign w:val="top"/>
            <w:tcMar>
              <w:top w:w="70" w:type="dxa"/>
              <w:start w:w="70" w:type="dxa"/>
              <w:bottom w:w="70" w:type="dxa"/>
              <w:end w:w="70" w:type="dxa"/>
            </w:tcMar>
          </w:tcPr>
          <w:p>
            <w:pPr>
              <w:spacing w:after="0" w:line="240" w:lineRule="auto"/>
            </w:pPr>
            <w:r>
              <w:rPr>
                <w:rFonts w:ascii="Arial" w:hAnsi="Arial"/>
                <w:b/>
                <w:color w:val="111827"/>
                <w:sz w:val="15"/>
              </w:rPr>
              <w:t>NOT-04</w:t>
            </w:r>
          </w:p>
        </w:tc>
        <w:tc>
          <w:tcPr>
            <w:tcW w:type="dxa" w:w="4608"/>
            <w:shd w:fill="F9FAFB"/>
            <w:vAlign w:val="top"/>
            <w:tcMar>
              <w:top w:w="70" w:type="dxa"/>
              <w:start w:w="70" w:type="dxa"/>
              <w:bottom w:w="70" w:type="dxa"/>
              <w:end w:w="70" w:type="dxa"/>
            </w:tcMar>
          </w:tcPr>
          <w:p>
            <w:pPr>
              <w:spacing w:after="0" w:line="240" w:lineRule="auto"/>
            </w:pPr>
            <w:r>
              <w:rPr>
                <w:rFonts w:ascii="Arial" w:hAnsi="Arial"/>
                <w:b w:val="0"/>
                <w:color w:val="111827"/>
                <w:sz w:val="15"/>
              </w:rPr>
              <w:t>Generate one event and separate channel deliveries.</w:t>
            </w:r>
          </w:p>
        </w:tc>
        <w:tc>
          <w:tcPr>
            <w:tcW w:type="dxa" w:w="936"/>
            <w:shd w:fill="F9FAFB"/>
            <w:vAlign w:val="top"/>
            <w:tcMar>
              <w:top w:w="70" w:type="dxa"/>
              <w:start w:w="70" w:type="dxa"/>
              <w:bottom w:w="70" w:type="dxa"/>
              <w:end w:w="70" w:type="dxa"/>
            </w:tcMar>
          </w:tcPr>
          <w:p>
            <w:pPr>
              <w:spacing w:after="0" w:line="240" w:lineRule="auto"/>
            </w:pPr>
            <w:r>
              <w:rPr>
                <w:rFonts w:ascii="Arial" w:hAnsi="Arial"/>
                <w:b w:val="0"/>
                <w:color w:val="111827"/>
                <w:sz w:val="15"/>
              </w:rPr>
              <w:t>Must</w:t>
            </w:r>
          </w:p>
        </w:tc>
        <w:tc>
          <w:tcPr>
            <w:tcW w:type="dxa" w:w="2952"/>
            <w:shd w:fill="F9FAFB"/>
            <w:vAlign w:val="top"/>
            <w:tcMar>
              <w:top w:w="70" w:type="dxa"/>
              <w:start w:w="70" w:type="dxa"/>
              <w:bottom w:w="70" w:type="dxa"/>
              <w:end w:w="70" w:type="dxa"/>
            </w:tcMar>
          </w:tcPr>
          <w:p>
            <w:pPr>
              <w:spacing w:after="0" w:line="240" w:lineRule="auto"/>
            </w:pPr>
            <w:r>
              <w:rPr>
                <w:rFonts w:ascii="Arial" w:hAnsi="Arial"/>
                <w:b w:val="0"/>
                <w:color w:val="111827"/>
                <w:sz w:val="15"/>
              </w:rPr>
              <w:t>Failure in one channel does not suppress other channels.</w:t>
            </w:r>
          </w:p>
        </w:tc>
      </w:tr>
      <w:tr>
        <w:trPr>
          <w:cantSplit/>
          <w:trHeight w:hRule="atLeast"/>
        </w:trPr>
        <w:tc>
          <w:tcPr>
            <w:tcW w:type="dxa" w:w="792"/>
            <w:vAlign w:val="top"/>
            <w:tcMar>
              <w:top w:w="70" w:type="dxa"/>
              <w:start w:w="70" w:type="dxa"/>
              <w:bottom w:w="70" w:type="dxa"/>
              <w:end w:w="70" w:type="dxa"/>
            </w:tcMar>
          </w:tcPr>
          <w:p>
            <w:pPr>
              <w:spacing w:after="0" w:line="240" w:lineRule="auto"/>
            </w:pPr>
            <w:r>
              <w:rPr>
                <w:rFonts w:ascii="Arial" w:hAnsi="Arial"/>
                <w:b/>
                <w:color w:val="111827"/>
                <w:sz w:val="15"/>
              </w:rPr>
              <w:t>NOT-05</w:t>
            </w:r>
          </w:p>
        </w:tc>
        <w:tc>
          <w:tcPr>
            <w:tcW w:type="dxa" w:w="4608"/>
            <w:vAlign w:val="top"/>
            <w:tcMar>
              <w:top w:w="70" w:type="dxa"/>
              <w:start w:w="70" w:type="dxa"/>
              <w:bottom w:w="70" w:type="dxa"/>
              <w:end w:w="70" w:type="dxa"/>
            </w:tcMar>
          </w:tcPr>
          <w:p>
            <w:pPr>
              <w:spacing w:after="0" w:line="240" w:lineRule="auto"/>
            </w:pPr>
            <w:r>
              <w:rPr>
                <w:rFonts w:ascii="Arial" w:hAnsi="Arial"/>
                <w:b w:val="0"/>
                <w:color w:val="111827"/>
                <w:sz w:val="15"/>
              </w:rPr>
              <w:t>Use idempotency keys to prevent duplicates.</w:t>
            </w:r>
          </w:p>
        </w:tc>
        <w:tc>
          <w:tcPr>
            <w:tcW w:type="dxa" w:w="936"/>
            <w:vAlign w:val="top"/>
            <w:tcMar>
              <w:top w:w="70" w:type="dxa"/>
              <w:start w:w="70" w:type="dxa"/>
              <w:bottom w:w="70" w:type="dxa"/>
              <w:end w:w="70" w:type="dxa"/>
            </w:tcMar>
          </w:tcPr>
          <w:p>
            <w:pPr>
              <w:spacing w:after="0" w:line="240" w:lineRule="auto"/>
            </w:pPr>
            <w:r>
              <w:rPr>
                <w:rFonts w:ascii="Arial" w:hAnsi="Arial"/>
                <w:b w:val="0"/>
                <w:color w:val="111827"/>
                <w:sz w:val="15"/>
              </w:rPr>
              <w:t>Must</w:t>
            </w:r>
          </w:p>
        </w:tc>
        <w:tc>
          <w:tcPr>
            <w:tcW w:type="dxa" w:w="2952"/>
            <w:vAlign w:val="top"/>
            <w:tcMar>
              <w:top w:w="70" w:type="dxa"/>
              <w:start w:w="70" w:type="dxa"/>
              <w:bottom w:w="70" w:type="dxa"/>
              <w:end w:w="70" w:type="dxa"/>
            </w:tcMar>
          </w:tcPr>
          <w:p>
            <w:pPr>
              <w:spacing w:after="0" w:line="240" w:lineRule="auto"/>
            </w:pPr>
            <w:r>
              <w:rPr>
                <w:rFonts w:ascii="Arial" w:hAnsi="Arial"/>
                <w:b w:val="0"/>
                <w:color w:val="111827"/>
                <w:sz w:val="15"/>
              </w:rPr>
              <w:t>Cron retry does not create a second delivery for the same target.</w:t>
            </w:r>
          </w:p>
        </w:tc>
      </w:tr>
      <w:tr>
        <w:trPr>
          <w:cantSplit/>
          <w:trHeight w:hRule="atLeast"/>
        </w:trPr>
        <w:tc>
          <w:tcPr>
            <w:tcW w:type="dxa" w:w="792"/>
            <w:shd w:fill="F9FAFB"/>
            <w:vAlign w:val="top"/>
            <w:tcMar>
              <w:top w:w="70" w:type="dxa"/>
              <w:start w:w="70" w:type="dxa"/>
              <w:bottom w:w="70" w:type="dxa"/>
              <w:end w:w="70" w:type="dxa"/>
            </w:tcMar>
          </w:tcPr>
          <w:p>
            <w:pPr>
              <w:spacing w:after="0" w:line="240" w:lineRule="auto"/>
            </w:pPr>
            <w:r>
              <w:rPr>
                <w:rFonts w:ascii="Arial" w:hAnsi="Arial"/>
                <w:b/>
                <w:color w:val="111827"/>
                <w:sz w:val="15"/>
              </w:rPr>
              <w:t>NOT-06</w:t>
            </w:r>
          </w:p>
        </w:tc>
        <w:tc>
          <w:tcPr>
            <w:tcW w:type="dxa" w:w="4608"/>
            <w:shd w:fill="F9FAFB"/>
            <w:vAlign w:val="top"/>
            <w:tcMar>
              <w:top w:w="70" w:type="dxa"/>
              <w:start w:w="70" w:type="dxa"/>
              <w:bottom w:w="70" w:type="dxa"/>
              <w:end w:w="70" w:type="dxa"/>
            </w:tcMar>
          </w:tcPr>
          <w:p>
            <w:pPr>
              <w:spacing w:after="0" w:line="240" w:lineRule="auto"/>
            </w:pPr>
            <w:r>
              <w:rPr>
                <w:rFonts w:ascii="Arial" w:hAnsi="Arial"/>
                <w:b w:val="0"/>
                <w:color w:val="111827"/>
                <w:sz w:val="15"/>
              </w:rPr>
              <w:t>Retry transient failures using bounded exponential backoff.</w:t>
            </w:r>
          </w:p>
        </w:tc>
        <w:tc>
          <w:tcPr>
            <w:tcW w:type="dxa" w:w="936"/>
            <w:shd w:fill="F9FAFB"/>
            <w:vAlign w:val="top"/>
            <w:tcMar>
              <w:top w:w="70" w:type="dxa"/>
              <w:start w:w="70" w:type="dxa"/>
              <w:bottom w:w="70" w:type="dxa"/>
              <w:end w:w="70" w:type="dxa"/>
            </w:tcMar>
          </w:tcPr>
          <w:p>
            <w:pPr>
              <w:spacing w:after="0" w:line="240" w:lineRule="auto"/>
            </w:pPr>
            <w:r>
              <w:rPr>
                <w:rFonts w:ascii="Arial" w:hAnsi="Arial"/>
                <w:b w:val="0"/>
                <w:color w:val="111827"/>
                <w:sz w:val="15"/>
              </w:rPr>
              <w:t>Must</w:t>
            </w:r>
          </w:p>
        </w:tc>
        <w:tc>
          <w:tcPr>
            <w:tcW w:type="dxa" w:w="2952"/>
            <w:shd w:fill="F9FAFB"/>
            <w:vAlign w:val="top"/>
            <w:tcMar>
              <w:top w:w="70" w:type="dxa"/>
              <w:start w:w="70" w:type="dxa"/>
              <w:bottom w:w="70" w:type="dxa"/>
              <w:end w:w="70" w:type="dxa"/>
            </w:tcMar>
          </w:tcPr>
          <w:p>
            <w:pPr>
              <w:spacing w:after="0" w:line="240" w:lineRule="auto"/>
            </w:pPr>
            <w:r>
              <w:rPr>
                <w:rFonts w:ascii="Arial" w:hAnsi="Arial"/>
                <w:b w:val="0"/>
                <w:color w:val="111827"/>
                <w:sz w:val="15"/>
              </w:rPr>
              <w:t>Retry count and final state are visible.</w:t>
            </w:r>
          </w:p>
        </w:tc>
      </w:tr>
      <w:tr>
        <w:trPr>
          <w:cantSplit/>
          <w:trHeight w:hRule="atLeast"/>
        </w:trPr>
        <w:tc>
          <w:tcPr>
            <w:tcW w:type="dxa" w:w="792"/>
            <w:vAlign w:val="top"/>
            <w:tcMar>
              <w:top w:w="70" w:type="dxa"/>
              <w:start w:w="70" w:type="dxa"/>
              <w:bottom w:w="70" w:type="dxa"/>
              <w:end w:w="70" w:type="dxa"/>
            </w:tcMar>
          </w:tcPr>
          <w:p>
            <w:pPr>
              <w:spacing w:after="0" w:line="240" w:lineRule="auto"/>
            </w:pPr>
            <w:r>
              <w:rPr>
                <w:rFonts w:ascii="Arial" w:hAnsi="Arial"/>
                <w:b/>
                <w:color w:val="111827"/>
                <w:sz w:val="15"/>
              </w:rPr>
              <w:t>NOT-07</w:t>
            </w:r>
          </w:p>
        </w:tc>
        <w:tc>
          <w:tcPr>
            <w:tcW w:type="dxa" w:w="4608"/>
            <w:vAlign w:val="top"/>
            <w:tcMar>
              <w:top w:w="70" w:type="dxa"/>
              <w:start w:w="70" w:type="dxa"/>
              <w:bottom w:w="70" w:type="dxa"/>
              <w:end w:w="70" w:type="dxa"/>
            </w:tcMar>
          </w:tcPr>
          <w:p>
            <w:pPr>
              <w:spacing w:after="0" w:line="240" w:lineRule="auto"/>
            </w:pPr>
            <w:r>
              <w:rPr>
                <w:rFonts w:ascii="Arial" w:hAnsi="Arial"/>
                <w:b w:val="0"/>
                <w:color w:val="111827"/>
                <w:sz w:val="15"/>
              </w:rPr>
              <w:t>Support preview, test and manual resend with reason.</w:t>
            </w:r>
          </w:p>
        </w:tc>
        <w:tc>
          <w:tcPr>
            <w:tcW w:type="dxa" w:w="936"/>
            <w:vAlign w:val="top"/>
            <w:tcMar>
              <w:top w:w="70" w:type="dxa"/>
              <w:start w:w="70" w:type="dxa"/>
              <w:bottom w:w="70" w:type="dxa"/>
              <w:end w:w="70" w:type="dxa"/>
            </w:tcMar>
          </w:tcPr>
          <w:p>
            <w:pPr>
              <w:spacing w:after="0" w:line="240" w:lineRule="auto"/>
            </w:pPr>
            <w:r>
              <w:rPr>
                <w:rFonts w:ascii="Arial" w:hAnsi="Arial"/>
                <w:b w:val="0"/>
                <w:color w:val="111827"/>
                <w:sz w:val="15"/>
              </w:rPr>
              <w:t>Must</w:t>
            </w:r>
          </w:p>
        </w:tc>
        <w:tc>
          <w:tcPr>
            <w:tcW w:type="dxa" w:w="2952"/>
            <w:vAlign w:val="top"/>
            <w:tcMar>
              <w:top w:w="70" w:type="dxa"/>
              <w:start w:w="70" w:type="dxa"/>
              <w:bottom w:w="70" w:type="dxa"/>
              <w:end w:w="70" w:type="dxa"/>
            </w:tcMar>
          </w:tcPr>
          <w:p>
            <w:pPr>
              <w:spacing w:after="0" w:line="240" w:lineRule="auto"/>
            </w:pPr>
            <w:r>
              <w:rPr>
                <w:rFonts w:ascii="Arial" w:hAnsi="Arial"/>
                <w:b w:val="0"/>
                <w:color w:val="111827"/>
                <w:sz w:val="15"/>
              </w:rPr>
              <w:t>Manual resend is separately logged.</w:t>
            </w:r>
          </w:p>
        </w:tc>
      </w:tr>
      <w:tr>
        <w:trPr>
          <w:cantSplit/>
          <w:trHeight w:hRule="atLeast"/>
        </w:trPr>
        <w:tc>
          <w:tcPr>
            <w:tcW w:type="dxa" w:w="792"/>
            <w:shd w:fill="F9FAFB"/>
            <w:vAlign w:val="top"/>
            <w:tcMar>
              <w:top w:w="70" w:type="dxa"/>
              <w:start w:w="70" w:type="dxa"/>
              <w:bottom w:w="70" w:type="dxa"/>
              <w:end w:w="70" w:type="dxa"/>
            </w:tcMar>
          </w:tcPr>
          <w:p>
            <w:pPr>
              <w:spacing w:after="0" w:line="240" w:lineRule="auto"/>
            </w:pPr>
            <w:r>
              <w:rPr>
                <w:rFonts w:ascii="Arial" w:hAnsi="Arial"/>
                <w:b/>
                <w:color w:val="111827"/>
                <w:sz w:val="15"/>
              </w:rPr>
              <w:t>NOT-08</w:t>
            </w:r>
          </w:p>
        </w:tc>
        <w:tc>
          <w:tcPr>
            <w:tcW w:type="dxa" w:w="4608"/>
            <w:shd w:fill="F9FAFB"/>
            <w:vAlign w:val="top"/>
            <w:tcMar>
              <w:top w:w="70" w:type="dxa"/>
              <w:start w:w="70" w:type="dxa"/>
              <w:bottom w:w="70" w:type="dxa"/>
              <w:end w:w="70" w:type="dxa"/>
            </w:tcMar>
          </w:tcPr>
          <w:p>
            <w:pPr>
              <w:spacing w:after="0" w:line="240" w:lineRule="auto"/>
            </w:pPr>
            <w:r>
              <w:rPr>
                <w:rFonts w:ascii="Arial" w:hAnsi="Arial"/>
                <w:b w:val="0"/>
                <w:color w:val="111827"/>
                <w:sz w:val="15"/>
              </w:rPr>
              <w:t>Suppress future alerts for terminated/archived circuits.</w:t>
            </w:r>
          </w:p>
        </w:tc>
        <w:tc>
          <w:tcPr>
            <w:tcW w:type="dxa" w:w="936"/>
            <w:shd w:fill="F9FAFB"/>
            <w:vAlign w:val="top"/>
            <w:tcMar>
              <w:top w:w="70" w:type="dxa"/>
              <w:start w:w="70" w:type="dxa"/>
              <w:bottom w:w="70" w:type="dxa"/>
              <w:end w:w="70" w:type="dxa"/>
            </w:tcMar>
          </w:tcPr>
          <w:p>
            <w:pPr>
              <w:spacing w:after="0" w:line="240" w:lineRule="auto"/>
            </w:pPr>
            <w:r>
              <w:rPr>
                <w:rFonts w:ascii="Arial" w:hAnsi="Arial"/>
                <w:b w:val="0"/>
                <w:color w:val="111827"/>
                <w:sz w:val="15"/>
              </w:rPr>
              <w:t>Must</w:t>
            </w:r>
          </w:p>
        </w:tc>
        <w:tc>
          <w:tcPr>
            <w:tcW w:type="dxa" w:w="2952"/>
            <w:shd w:fill="F9FAFB"/>
            <w:vAlign w:val="top"/>
            <w:tcMar>
              <w:top w:w="70" w:type="dxa"/>
              <w:start w:w="70" w:type="dxa"/>
              <w:bottom w:w="70" w:type="dxa"/>
              <w:end w:w="70" w:type="dxa"/>
            </w:tcMar>
          </w:tcPr>
          <w:p>
            <w:pPr>
              <w:spacing w:after="0" w:line="240" w:lineRule="auto"/>
            </w:pPr>
            <w:r>
              <w:rPr>
                <w:rFonts w:ascii="Arial" w:hAnsi="Arial"/>
                <w:b w:val="0"/>
                <w:color w:val="111827"/>
                <w:sz w:val="15"/>
              </w:rPr>
              <w:t>Status change takes effect on next scheduler run.</w:t>
            </w:r>
          </w:p>
        </w:tc>
      </w:tr>
      <w:tr>
        <w:trPr>
          <w:cantSplit/>
          <w:trHeight w:hRule="atLeast"/>
        </w:trPr>
        <w:tc>
          <w:tcPr>
            <w:tcW w:type="dxa" w:w="792"/>
            <w:vAlign w:val="top"/>
            <w:tcMar>
              <w:top w:w="70" w:type="dxa"/>
              <w:start w:w="70" w:type="dxa"/>
              <w:bottom w:w="70" w:type="dxa"/>
              <w:end w:w="70" w:type="dxa"/>
            </w:tcMar>
          </w:tcPr>
          <w:p>
            <w:pPr>
              <w:spacing w:after="0" w:line="240" w:lineRule="auto"/>
            </w:pPr>
            <w:r>
              <w:rPr>
                <w:rFonts w:ascii="Arial" w:hAnsi="Arial"/>
                <w:b/>
                <w:color w:val="111827"/>
                <w:sz w:val="15"/>
              </w:rPr>
              <w:t>NOT-09</w:t>
            </w:r>
          </w:p>
        </w:tc>
        <w:tc>
          <w:tcPr>
            <w:tcW w:type="dxa" w:w="4608"/>
            <w:vAlign w:val="top"/>
            <w:tcMar>
              <w:top w:w="70" w:type="dxa"/>
              <w:start w:w="70" w:type="dxa"/>
              <w:bottom w:w="70" w:type="dxa"/>
              <w:end w:w="70" w:type="dxa"/>
            </w:tcMar>
          </w:tcPr>
          <w:p>
            <w:pPr>
              <w:spacing w:after="0" w:line="240" w:lineRule="auto"/>
            </w:pPr>
            <w:r>
              <w:rPr>
                <w:rFonts w:ascii="Arial" w:hAnsi="Arial"/>
                <w:b w:val="0"/>
                <w:color w:val="111827"/>
                <w:sz w:val="15"/>
              </w:rPr>
              <w:t>Notify admins of missing configuration before the milestone date.</w:t>
            </w:r>
          </w:p>
        </w:tc>
        <w:tc>
          <w:tcPr>
            <w:tcW w:type="dxa" w:w="936"/>
            <w:vAlign w:val="top"/>
            <w:tcMar>
              <w:top w:w="70" w:type="dxa"/>
              <w:start w:w="70" w:type="dxa"/>
              <w:bottom w:w="70" w:type="dxa"/>
              <w:end w:w="70" w:type="dxa"/>
            </w:tcMar>
          </w:tcPr>
          <w:p>
            <w:pPr>
              <w:spacing w:after="0" w:line="240" w:lineRule="auto"/>
            </w:pPr>
            <w:r>
              <w:rPr>
                <w:rFonts w:ascii="Arial" w:hAnsi="Arial"/>
                <w:b w:val="0"/>
                <w:color w:val="111827"/>
                <w:sz w:val="15"/>
              </w:rPr>
              <w:t>Should</w:t>
            </w:r>
          </w:p>
        </w:tc>
        <w:tc>
          <w:tcPr>
            <w:tcW w:type="dxa" w:w="2952"/>
            <w:vAlign w:val="top"/>
            <w:tcMar>
              <w:top w:w="70" w:type="dxa"/>
              <w:start w:w="70" w:type="dxa"/>
              <w:bottom w:w="70" w:type="dxa"/>
              <w:end w:w="70" w:type="dxa"/>
            </w:tcMar>
          </w:tcPr>
          <w:p>
            <w:pPr>
              <w:spacing w:after="0" w:line="240" w:lineRule="auto"/>
            </w:pPr>
            <w:r>
              <w:rPr>
                <w:rFonts w:ascii="Arial" w:hAnsi="Arial"/>
                <w:b w:val="0"/>
                <w:color w:val="111827"/>
                <w:sz w:val="15"/>
              </w:rPr>
              <w:t>Data-quality warning appears on dashboard and optional email.</w:t>
            </w:r>
          </w:p>
        </w:tc>
      </w:tr>
    </w:tbl>
    <w:p>
      <w:pPr>
        <w:spacing w:after="20"/>
      </w:pPr>
    </w:p>
    <w:p>
      <w:pPr>
        <w:pStyle w:val="Heading2"/>
        <w:keepNext/>
        <w:spacing w:before="100" w:after="80"/>
      </w:pPr>
      <w:r>
        <w:rPr>
          <w:rFonts w:ascii="Arial" w:hAnsi="Arial"/>
          <w:b/>
          <w:color w:val="123A63"/>
          <w:sz w:val="24"/>
        </w:rPr>
        <w:t>6.6 Email</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rHeight w:hRule="atLeast"/>
          <w:tblHeader w:val="true"/>
          <w:cantSplit/>
        </w:trPr>
        <w:tc>
          <w:tcPr>
            <w:tcW w:type="dxa" w:w="792"/>
            <w:vAlign w:val="center"/>
            <w:shd w:fill="123A63"/>
            <w:tcMar>
              <w:top w:w="80" w:type="dxa"/>
              <w:start w:w="70" w:type="dxa"/>
              <w:bottom w:w="80" w:type="dxa"/>
              <w:end w:w="70" w:type="dxa"/>
            </w:tcMar>
          </w:tcPr>
          <w:p>
            <w:pPr>
              <w:spacing w:line="240" w:lineRule="auto"/>
              <w:jc w:val="center"/>
            </w:pPr>
            <w:r>
              <w:rPr>
                <w:rFonts w:ascii="Arial" w:hAnsi="Arial"/>
                <w:b/>
                <w:color w:val="FFFFFF"/>
                <w:sz w:val="16"/>
              </w:rPr>
              <w:t>ID</w:t>
            </w:r>
          </w:p>
        </w:tc>
        <w:tc>
          <w:tcPr>
            <w:tcW w:type="dxa" w:w="4608"/>
            <w:vAlign w:val="center"/>
            <w:shd w:fill="123A63"/>
            <w:tcMar>
              <w:top w:w="80" w:type="dxa"/>
              <w:start w:w="70" w:type="dxa"/>
              <w:bottom w:w="80" w:type="dxa"/>
              <w:end w:w="70" w:type="dxa"/>
            </w:tcMar>
          </w:tcPr>
          <w:p>
            <w:pPr>
              <w:spacing w:line="240" w:lineRule="auto"/>
              <w:jc w:val="center"/>
            </w:pPr>
            <w:r>
              <w:rPr>
                <w:rFonts w:ascii="Arial" w:hAnsi="Arial"/>
                <w:b/>
                <w:color w:val="FFFFFF"/>
                <w:sz w:val="16"/>
              </w:rPr>
              <w:t>Requirement</w:t>
            </w:r>
          </w:p>
        </w:tc>
        <w:tc>
          <w:tcPr>
            <w:tcW w:type="dxa" w:w="936"/>
            <w:vAlign w:val="center"/>
            <w:shd w:fill="123A63"/>
            <w:tcMar>
              <w:top w:w="80" w:type="dxa"/>
              <w:start w:w="70" w:type="dxa"/>
              <w:bottom w:w="80" w:type="dxa"/>
              <w:end w:w="70" w:type="dxa"/>
            </w:tcMar>
          </w:tcPr>
          <w:p>
            <w:pPr>
              <w:spacing w:line="240" w:lineRule="auto"/>
              <w:jc w:val="center"/>
            </w:pPr>
            <w:r>
              <w:rPr>
                <w:rFonts w:ascii="Arial" w:hAnsi="Arial"/>
                <w:b/>
                <w:color w:val="FFFFFF"/>
                <w:sz w:val="16"/>
              </w:rPr>
              <w:t>Priority</w:t>
            </w:r>
          </w:p>
        </w:tc>
        <w:tc>
          <w:tcPr>
            <w:tcW w:type="dxa" w:w="2952"/>
            <w:vAlign w:val="center"/>
            <w:shd w:fill="123A63"/>
            <w:tcMar>
              <w:top w:w="80" w:type="dxa"/>
              <w:start w:w="70" w:type="dxa"/>
              <w:bottom w:w="80" w:type="dxa"/>
              <w:end w:w="70" w:type="dxa"/>
            </w:tcMar>
          </w:tcPr>
          <w:p>
            <w:pPr>
              <w:spacing w:line="240" w:lineRule="auto"/>
              <w:jc w:val="center"/>
            </w:pPr>
            <w:r>
              <w:rPr>
                <w:rFonts w:ascii="Arial" w:hAnsi="Arial"/>
                <w:b/>
                <w:color w:val="FFFFFF"/>
                <w:sz w:val="16"/>
              </w:rPr>
              <w:t>Acceptance summary</w:t>
            </w:r>
          </w:p>
        </w:tc>
      </w:tr>
      <w:tr>
        <w:trPr>
          <w:cantSplit/>
          <w:trHeight w:hRule="atLeast"/>
        </w:trPr>
        <w:tc>
          <w:tcPr>
            <w:tcW w:type="dxa" w:w="792"/>
            <w:vAlign w:val="top"/>
            <w:tcMar>
              <w:top w:w="70" w:type="dxa"/>
              <w:start w:w="70" w:type="dxa"/>
              <w:bottom w:w="70" w:type="dxa"/>
              <w:end w:w="70" w:type="dxa"/>
            </w:tcMar>
          </w:tcPr>
          <w:p>
            <w:pPr>
              <w:spacing w:after="0" w:line="240" w:lineRule="auto"/>
            </w:pPr>
            <w:r>
              <w:rPr>
                <w:rFonts w:ascii="Arial" w:hAnsi="Arial"/>
                <w:b/>
                <w:color w:val="111827"/>
                <w:sz w:val="15"/>
              </w:rPr>
              <w:t>EML-01</w:t>
            </w:r>
          </w:p>
        </w:tc>
        <w:tc>
          <w:tcPr>
            <w:tcW w:type="dxa" w:w="4608"/>
            <w:vAlign w:val="top"/>
            <w:tcMar>
              <w:top w:w="70" w:type="dxa"/>
              <w:start w:w="70" w:type="dxa"/>
              <w:bottom w:w="70" w:type="dxa"/>
              <w:end w:w="70" w:type="dxa"/>
            </w:tcMar>
          </w:tcPr>
          <w:p>
            <w:pPr>
              <w:spacing w:after="0" w:line="240" w:lineRule="auto"/>
            </w:pPr>
            <w:r>
              <w:rPr>
                <w:rFonts w:ascii="Arial" w:hAnsi="Arial"/>
                <w:b w:val="0"/>
                <w:color w:val="111827"/>
                <w:sz w:val="15"/>
              </w:rPr>
              <w:t>Send transactional email through an approved email API.</w:t>
            </w:r>
          </w:p>
        </w:tc>
        <w:tc>
          <w:tcPr>
            <w:tcW w:type="dxa" w:w="936"/>
            <w:vAlign w:val="top"/>
            <w:tcMar>
              <w:top w:w="70" w:type="dxa"/>
              <w:start w:w="70" w:type="dxa"/>
              <w:bottom w:w="70" w:type="dxa"/>
              <w:end w:w="70" w:type="dxa"/>
            </w:tcMar>
          </w:tcPr>
          <w:p>
            <w:pPr>
              <w:spacing w:after="0" w:line="240" w:lineRule="auto"/>
            </w:pPr>
            <w:r>
              <w:rPr>
                <w:rFonts w:ascii="Arial" w:hAnsi="Arial"/>
                <w:b w:val="0"/>
                <w:color w:val="111827"/>
                <w:sz w:val="15"/>
              </w:rPr>
              <w:t>Must</w:t>
            </w:r>
          </w:p>
        </w:tc>
        <w:tc>
          <w:tcPr>
            <w:tcW w:type="dxa" w:w="2952"/>
            <w:vAlign w:val="top"/>
            <w:tcMar>
              <w:top w:w="70" w:type="dxa"/>
              <w:start w:w="70" w:type="dxa"/>
              <w:bottom w:w="70" w:type="dxa"/>
              <w:end w:w="70" w:type="dxa"/>
            </w:tcMar>
          </w:tcPr>
          <w:p>
            <w:pPr>
              <w:spacing w:after="0" w:line="240" w:lineRule="auto"/>
            </w:pPr>
            <w:r>
              <w:rPr>
                <w:rFonts w:ascii="Arial" w:hAnsi="Arial"/>
                <w:b w:val="0"/>
                <w:color w:val="111827"/>
                <w:sz w:val="15"/>
              </w:rPr>
              <w:t>Provider message ID and delivery response are saved.</w:t>
            </w:r>
          </w:p>
        </w:tc>
      </w:tr>
      <w:tr>
        <w:trPr>
          <w:cantSplit/>
          <w:trHeight w:hRule="atLeast"/>
        </w:trPr>
        <w:tc>
          <w:tcPr>
            <w:tcW w:type="dxa" w:w="792"/>
            <w:shd w:fill="F9FAFB"/>
            <w:vAlign w:val="top"/>
            <w:tcMar>
              <w:top w:w="70" w:type="dxa"/>
              <w:start w:w="70" w:type="dxa"/>
              <w:bottom w:w="70" w:type="dxa"/>
              <w:end w:w="70" w:type="dxa"/>
            </w:tcMar>
          </w:tcPr>
          <w:p>
            <w:pPr>
              <w:spacing w:after="0" w:line="240" w:lineRule="auto"/>
            </w:pPr>
            <w:r>
              <w:rPr>
                <w:rFonts w:ascii="Arial" w:hAnsi="Arial"/>
                <w:b/>
                <w:color w:val="111827"/>
                <w:sz w:val="15"/>
              </w:rPr>
              <w:t>EML-02</w:t>
            </w:r>
          </w:p>
        </w:tc>
        <w:tc>
          <w:tcPr>
            <w:tcW w:type="dxa" w:w="4608"/>
            <w:shd w:fill="F9FAFB"/>
            <w:vAlign w:val="top"/>
            <w:tcMar>
              <w:top w:w="70" w:type="dxa"/>
              <w:start w:w="70" w:type="dxa"/>
              <w:bottom w:w="70" w:type="dxa"/>
              <w:end w:w="70" w:type="dxa"/>
            </w:tcMar>
          </w:tcPr>
          <w:p>
            <w:pPr>
              <w:spacing w:after="0" w:line="240" w:lineRule="auto"/>
            </w:pPr>
            <w:r>
              <w:rPr>
                <w:rFonts w:ascii="Arial" w:hAnsi="Arial"/>
                <w:b w:val="0"/>
                <w:color w:val="111827"/>
                <w:sz w:val="15"/>
              </w:rPr>
              <w:t>Support global template plus provider-specific override.</w:t>
            </w:r>
          </w:p>
        </w:tc>
        <w:tc>
          <w:tcPr>
            <w:tcW w:type="dxa" w:w="936"/>
            <w:shd w:fill="F9FAFB"/>
            <w:vAlign w:val="top"/>
            <w:tcMar>
              <w:top w:w="70" w:type="dxa"/>
              <w:start w:w="70" w:type="dxa"/>
              <w:bottom w:w="70" w:type="dxa"/>
              <w:end w:w="70" w:type="dxa"/>
            </w:tcMar>
          </w:tcPr>
          <w:p>
            <w:pPr>
              <w:spacing w:after="0" w:line="240" w:lineRule="auto"/>
            </w:pPr>
            <w:r>
              <w:rPr>
                <w:rFonts w:ascii="Arial" w:hAnsi="Arial"/>
                <w:b w:val="0"/>
                <w:color w:val="111827"/>
                <w:sz w:val="15"/>
              </w:rPr>
              <w:t>Must</w:t>
            </w:r>
          </w:p>
        </w:tc>
        <w:tc>
          <w:tcPr>
            <w:tcW w:type="dxa" w:w="2952"/>
            <w:shd w:fill="F9FAFB"/>
            <w:vAlign w:val="top"/>
            <w:tcMar>
              <w:top w:w="70" w:type="dxa"/>
              <w:start w:w="70" w:type="dxa"/>
              <w:bottom w:w="70" w:type="dxa"/>
              <w:end w:w="70" w:type="dxa"/>
            </w:tcMar>
          </w:tcPr>
          <w:p>
            <w:pPr>
              <w:spacing w:after="0" w:line="240" w:lineRule="auto"/>
            </w:pPr>
            <w:r>
              <w:rPr>
                <w:rFonts w:ascii="Arial" w:hAnsi="Arial"/>
                <w:b w:val="0"/>
                <w:color w:val="111827"/>
                <w:sz w:val="15"/>
              </w:rPr>
              <w:t>Admin preview shows the resolved template and recipients.</w:t>
            </w:r>
          </w:p>
        </w:tc>
      </w:tr>
      <w:tr>
        <w:trPr>
          <w:cantSplit/>
          <w:trHeight w:hRule="atLeast"/>
        </w:trPr>
        <w:tc>
          <w:tcPr>
            <w:tcW w:type="dxa" w:w="792"/>
            <w:vAlign w:val="top"/>
            <w:tcMar>
              <w:top w:w="70" w:type="dxa"/>
              <w:start w:w="70" w:type="dxa"/>
              <w:bottom w:w="70" w:type="dxa"/>
              <w:end w:w="70" w:type="dxa"/>
            </w:tcMar>
          </w:tcPr>
          <w:p>
            <w:pPr>
              <w:spacing w:after="0" w:line="240" w:lineRule="auto"/>
            </w:pPr>
            <w:r>
              <w:rPr>
                <w:rFonts w:ascii="Arial" w:hAnsi="Arial"/>
                <w:b/>
                <w:color w:val="111827"/>
                <w:sz w:val="15"/>
              </w:rPr>
              <w:t>EML-03</w:t>
            </w:r>
          </w:p>
        </w:tc>
        <w:tc>
          <w:tcPr>
            <w:tcW w:type="dxa" w:w="4608"/>
            <w:vAlign w:val="top"/>
            <w:tcMar>
              <w:top w:w="70" w:type="dxa"/>
              <w:start w:w="70" w:type="dxa"/>
              <w:bottom w:w="70" w:type="dxa"/>
              <w:end w:w="70" w:type="dxa"/>
            </w:tcMar>
          </w:tcPr>
          <w:p>
            <w:pPr>
              <w:spacing w:after="0" w:line="240" w:lineRule="auto"/>
            </w:pPr>
            <w:r>
              <w:rPr>
                <w:rFonts w:ascii="Arial" w:hAnsi="Arial"/>
                <w:b w:val="0"/>
                <w:color w:val="111827"/>
                <w:sz w:val="15"/>
              </w:rPr>
              <w:t>Support To, CC, BCC, Reply-To and sender display name.</w:t>
            </w:r>
          </w:p>
        </w:tc>
        <w:tc>
          <w:tcPr>
            <w:tcW w:type="dxa" w:w="936"/>
            <w:vAlign w:val="top"/>
            <w:tcMar>
              <w:top w:w="70" w:type="dxa"/>
              <w:start w:w="70" w:type="dxa"/>
              <w:bottom w:w="70" w:type="dxa"/>
              <w:end w:w="70" w:type="dxa"/>
            </w:tcMar>
          </w:tcPr>
          <w:p>
            <w:pPr>
              <w:spacing w:after="0" w:line="240" w:lineRule="auto"/>
            </w:pPr>
            <w:r>
              <w:rPr>
                <w:rFonts w:ascii="Arial" w:hAnsi="Arial"/>
                <w:b w:val="0"/>
                <w:color w:val="111827"/>
                <w:sz w:val="15"/>
              </w:rPr>
              <w:t>Must</w:t>
            </w:r>
          </w:p>
        </w:tc>
        <w:tc>
          <w:tcPr>
            <w:tcW w:type="dxa" w:w="2952"/>
            <w:vAlign w:val="top"/>
            <w:tcMar>
              <w:top w:w="70" w:type="dxa"/>
              <w:start w:w="70" w:type="dxa"/>
              <w:bottom w:w="70" w:type="dxa"/>
              <w:end w:w="70" w:type="dxa"/>
            </w:tcMar>
          </w:tcPr>
          <w:p>
            <w:pPr>
              <w:spacing w:after="0" w:line="240" w:lineRule="auto"/>
            </w:pPr>
            <w:r>
              <w:rPr>
                <w:rFonts w:ascii="Arial" w:hAnsi="Arial"/>
                <w:b w:val="0"/>
                <w:color w:val="111827"/>
                <w:sz w:val="15"/>
              </w:rPr>
              <w:t>Invalid addresses cannot be saved.</w:t>
            </w:r>
          </w:p>
        </w:tc>
      </w:tr>
      <w:tr>
        <w:trPr>
          <w:cantSplit/>
          <w:trHeight w:hRule="atLeast"/>
        </w:trPr>
        <w:tc>
          <w:tcPr>
            <w:tcW w:type="dxa" w:w="792"/>
            <w:shd w:fill="F9FAFB"/>
            <w:vAlign w:val="top"/>
            <w:tcMar>
              <w:top w:w="70" w:type="dxa"/>
              <w:start w:w="70" w:type="dxa"/>
              <w:bottom w:w="70" w:type="dxa"/>
              <w:end w:w="70" w:type="dxa"/>
            </w:tcMar>
          </w:tcPr>
          <w:p>
            <w:pPr>
              <w:spacing w:after="0" w:line="240" w:lineRule="auto"/>
            </w:pPr>
            <w:r>
              <w:rPr>
                <w:rFonts w:ascii="Arial" w:hAnsi="Arial"/>
                <w:b/>
                <w:color w:val="111827"/>
                <w:sz w:val="15"/>
              </w:rPr>
              <w:t>EML-04</w:t>
            </w:r>
          </w:p>
        </w:tc>
        <w:tc>
          <w:tcPr>
            <w:tcW w:type="dxa" w:w="4608"/>
            <w:shd w:fill="F9FAFB"/>
            <w:vAlign w:val="top"/>
            <w:tcMar>
              <w:top w:w="70" w:type="dxa"/>
              <w:start w:w="70" w:type="dxa"/>
              <w:bottom w:w="70" w:type="dxa"/>
              <w:end w:w="70" w:type="dxa"/>
            </w:tcMar>
          </w:tcPr>
          <w:p>
            <w:pPr>
              <w:spacing w:after="0" w:line="240" w:lineRule="auto"/>
            </w:pPr>
            <w:r>
              <w:rPr>
                <w:rFonts w:ascii="Arial" w:hAnsi="Arial"/>
                <w:b w:val="0"/>
                <w:color w:val="111827"/>
                <w:sz w:val="15"/>
              </w:rPr>
              <w:t>Use a BSCPLC-branded HTML template with accessible text fallback.</w:t>
            </w:r>
          </w:p>
        </w:tc>
        <w:tc>
          <w:tcPr>
            <w:tcW w:type="dxa" w:w="936"/>
            <w:shd w:fill="F9FAFB"/>
            <w:vAlign w:val="top"/>
            <w:tcMar>
              <w:top w:w="70" w:type="dxa"/>
              <w:start w:w="70" w:type="dxa"/>
              <w:bottom w:w="70" w:type="dxa"/>
              <w:end w:w="70" w:type="dxa"/>
            </w:tcMar>
          </w:tcPr>
          <w:p>
            <w:pPr>
              <w:spacing w:after="0" w:line="240" w:lineRule="auto"/>
            </w:pPr>
            <w:r>
              <w:rPr>
                <w:rFonts w:ascii="Arial" w:hAnsi="Arial"/>
                <w:b w:val="0"/>
                <w:color w:val="111827"/>
                <w:sz w:val="15"/>
              </w:rPr>
              <w:t>Must</w:t>
            </w:r>
          </w:p>
        </w:tc>
        <w:tc>
          <w:tcPr>
            <w:tcW w:type="dxa" w:w="2952"/>
            <w:shd w:fill="F9FAFB"/>
            <w:vAlign w:val="top"/>
            <w:tcMar>
              <w:top w:w="70" w:type="dxa"/>
              <w:start w:w="70" w:type="dxa"/>
              <w:bottom w:w="70" w:type="dxa"/>
              <w:end w:w="70" w:type="dxa"/>
            </w:tcMar>
          </w:tcPr>
          <w:p>
            <w:pPr>
              <w:spacing w:after="0" w:line="240" w:lineRule="auto"/>
            </w:pPr>
            <w:r>
              <w:rPr>
                <w:rFonts w:ascii="Arial" w:hAnsi="Arial"/>
                <w:b w:val="0"/>
                <w:color w:val="111827"/>
                <w:sz w:val="15"/>
              </w:rPr>
              <w:t>Logo, colors, circuit details and action link render in test clients.</w:t>
            </w:r>
          </w:p>
        </w:tc>
      </w:tr>
      <w:tr>
        <w:trPr>
          <w:cantSplit/>
          <w:trHeight w:hRule="atLeast"/>
        </w:trPr>
        <w:tc>
          <w:tcPr>
            <w:tcW w:type="dxa" w:w="792"/>
            <w:vAlign w:val="top"/>
            <w:tcMar>
              <w:top w:w="70" w:type="dxa"/>
              <w:start w:w="70" w:type="dxa"/>
              <w:bottom w:w="70" w:type="dxa"/>
              <w:end w:w="70" w:type="dxa"/>
            </w:tcMar>
          </w:tcPr>
          <w:p>
            <w:pPr>
              <w:spacing w:after="0" w:line="240" w:lineRule="auto"/>
            </w:pPr>
            <w:r>
              <w:rPr>
                <w:rFonts w:ascii="Arial" w:hAnsi="Arial"/>
                <w:b/>
                <w:color w:val="111827"/>
                <w:sz w:val="15"/>
              </w:rPr>
              <w:t>EML-05</w:t>
            </w:r>
          </w:p>
        </w:tc>
        <w:tc>
          <w:tcPr>
            <w:tcW w:type="dxa" w:w="4608"/>
            <w:vAlign w:val="top"/>
            <w:tcMar>
              <w:top w:w="70" w:type="dxa"/>
              <w:start w:w="70" w:type="dxa"/>
              <w:bottom w:w="70" w:type="dxa"/>
              <w:end w:w="70" w:type="dxa"/>
            </w:tcMar>
          </w:tcPr>
          <w:p>
            <w:pPr>
              <w:spacing w:after="0" w:line="240" w:lineRule="auto"/>
            </w:pPr>
            <w:r>
              <w:rPr>
                <w:rFonts w:ascii="Arial" w:hAnsi="Arial"/>
                <w:b w:val="0"/>
                <w:color w:val="111827"/>
                <w:sz w:val="15"/>
              </w:rPr>
              <w:t>Never expose BCC recipients in message body or other recipient headers.</w:t>
            </w:r>
          </w:p>
        </w:tc>
        <w:tc>
          <w:tcPr>
            <w:tcW w:type="dxa" w:w="936"/>
            <w:vAlign w:val="top"/>
            <w:tcMar>
              <w:top w:w="70" w:type="dxa"/>
              <w:start w:w="70" w:type="dxa"/>
              <w:bottom w:w="70" w:type="dxa"/>
              <w:end w:w="70" w:type="dxa"/>
            </w:tcMar>
          </w:tcPr>
          <w:p>
            <w:pPr>
              <w:spacing w:after="0" w:line="240" w:lineRule="auto"/>
            </w:pPr>
            <w:r>
              <w:rPr>
                <w:rFonts w:ascii="Arial" w:hAnsi="Arial"/>
                <w:b w:val="0"/>
                <w:color w:val="111827"/>
                <w:sz w:val="15"/>
              </w:rPr>
              <w:t>Must</w:t>
            </w:r>
          </w:p>
        </w:tc>
        <w:tc>
          <w:tcPr>
            <w:tcW w:type="dxa" w:w="2952"/>
            <w:vAlign w:val="top"/>
            <w:tcMar>
              <w:top w:w="70" w:type="dxa"/>
              <w:start w:w="70" w:type="dxa"/>
              <w:bottom w:w="70" w:type="dxa"/>
              <w:end w:w="70" w:type="dxa"/>
            </w:tcMar>
          </w:tcPr>
          <w:p>
            <w:pPr>
              <w:spacing w:after="0" w:line="240" w:lineRule="auto"/>
            </w:pPr>
            <w:r>
              <w:rPr>
                <w:rFonts w:ascii="Arial" w:hAnsi="Arial"/>
                <w:b w:val="0"/>
                <w:color w:val="111827"/>
                <w:sz w:val="15"/>
              </w:rPr>
              <w:t>Delivery payload and log redact sensitive headers for non-admins.</w:t>
            </w:r>
          </w:p>
        </w:tc>
      </w:tr>
    </w:tbl>
    <w:p>
      <w:pPr>
        <w:spacing w:after="20"/>
      </w:pPr>
    </w:p>
    <w:p>
      <w:pPr>
        <w:pStyle w:val="Heading2"/>
        <w:keepNext/>
        <w:spacing w:before="100" w:after="80"/>
      </w:pPr>
      <w:r>
        <w:rPr>
          <w:rFonts w:ascii="Arial" w:hAnsi="Arial"/>
          <w:b/>
          <w:color w:val="123A63"/>
          <w:sz w:val="24"/>
        </w:rPr>
        <w:t>6.7 WhatsApp</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rHeight w:hRule="atLeast"/>
          <w:tblHeader w:val="true"/>
          <w:cantSplit/>
        </w:trPr>
        <w:tc>
          <w:tcPr>
            <w:tcW w:type="dxa" w:w="792"/>
            <w:vAlign w:val="center"/>
            <w:shd w:fill="123A63"/>
            <w:tcMar>
              <w:top w:w="80" w:type="dxa"/>
              <w:start w:w="70" w:type="dxa"/>
              <w:bottom w:w="80" w:type="dxa"/>
              <w:end w:w="70" w:type="dxa"/>
            </w:tcMar>
          </w:tcPr>
          <w:p>
            <w:pPr>
              <w:spacing w:line="240" w:lineRule="auto"/>
              <w:jc w:val="center"/>
            </w:pPr>
            <w:r>
              <w:rPr>
                <w:rFonts w:ascii="Arial" w:hAnsi="Arial"/>
                <w:b/>
                <w:color w:val="FFFFFF"/>
                <w:sz w:val="16"/>
              </w:rPr>
              <w:t>ID</w:t>
            </w:r>
          </w:p>
        </w:tc>
        <w:tc>
          <w:tcPr>
            <w:tcW w:type="dxa" w:w="4608"/>
            <w:vAlign w:val="center"/>
            <w:shd w:fill="123A63"/>
            <w:tcMar>
              <w:top w:w="80" w:type="dxa"/>
              <w:start w:w="70" w:type="dxa"/>
              <w:bottom w:w="80" w:type="dxa"/>
              <w:end w:w="70" w:type="dxa"/>
            </w:tcMar>
          </w:tcPr>
          <w:p>
            <w:pPr>
              <w:spacing w:line="240" w:lineRule="auto"/>
              <w:jc w:val="center"/>
            </w:pPr>
            <w:r>
              <w:rPr>
                <w:rFonts w:ascii="Arial" w:hAnsi="Arial"/>
                <w:b/>
                <w:color w:val="FFFFFF"/>
                <w:sz w:val="16"/>
              </w:rPr>
              <w:t>Requirement</w:t>
            </w:r>
          </w:p>
        </w:tc>
        <w:tc>
          <w:tcPr>
            <w:tcW w:type="dxa" w:w="936"/>
            <w:vAlign w:val="center"/>
            <w:shd w:fill="123A63"/>
            <w:tcMar>
              <w:top w:w="80" w:type="dxa"/>
              <w:start w:w="70" w:type="dxa"/>
              <w:bottom w:w="80" w:type="dxa"/>
              <w:end w:w="70" w:type="dxa"/>
            </w:tcMar>
          </w:tcPr>
          <w:p>
            <w:pPr>
              <w:spacing w:line="240" w:lineRule="auto"/>
              <w:jc w:val="center"/>
            </w:pPr>
            <w:r>
              <w:rPr>
                <w:rFonts w:ascii="Arial" w:hAnsi="Arial"/>
                <w:b/>
                <w:color w:val="FFFFFF"/>
                <w:sz w:val="16"/>
              </w:rPr>
              <w:t>Priority</w:t>
            </w:r>
          </w:p>
        </w:tc>
        <w:tc>
          <w:tcPr>
            <w:tcW w:type="dxa" w:w="2952"/>
            <w:vAlign w:val="center"/>
            <w:shd w:fill="123A63"/>
            <w:tcMar>
              <w:top w:w="80" w:type="dxa"/>
              <w:start w:w="70" w:type="dxa"/>
              <w:bottom w:w="80" w:type="dxa"/>
              <w:end w:w="70" w:type="dxa"/>
            </w:tcMar>
          </w:tcPr>
          <w:p>
            <w:pPr>
              <w:spacing w:line="240" w:lineRule="auto"/>
              <w:jc w:val="center"/>
            </w:pPr>
            <w:r>
              <w:rPr>
                <w:rFonts w:ascii="Arial" w:hAnsi="Arial"/>
                <w:b/>
                <w:color w:val="FFFFFF"/>
                <w:sz w:val="16"/>
              </w:rPr>
              <w:t>Acceptance summary</w:t>
            </w:r>
          </w:p>
        </w:tc>
      </w:tr>
      <w:tr>
        <w:trPr>
          <w:cantSplit/>
          <w:trHeight w:hRule="atLeast"/>
        </w:trPr>
        <w:tc>
          <w:tcPr>
            <w:tcW w:type="dxa" w:w="792"/>
            <w:vAlign w:val="top"/>
            <w:tcMar>
              <w:top w:w="70" w:type="dxa"/>
              <w:start w:w="70" w:type="dxa"/>
              <w:bottom w:w="70" w:type="dxa"/>
              <w:end w:w="70" w:type="dxa"/>
            </w:tcMar>
          </w:tcPr>
          <w:p>
            <w:pPr>
              <w:spacing w:after="0" w:line="240" w:lineRule="auto"/>
            </w:pPr>
            <w:r>
              <w:rPr>
                <w:rFonts w:ascii="Arial" w:hAnsi="Arial"/>
                <w:b/>
                <w:color w:val="111827"/>
                <w:sz w:val="15"/>
              </w:rPr>
              <w:t>WA-01</w:t>
            </w:r>
          </w:p>
        </w:tc>
        <w:tc>
          <w:tcPr>
            <w:tcW w:type="dxa" w:w="4608"/>
            <w:vAlign w:val="top"/>
            <w:tcMar>
              <w:top w:w="70" w:type="dxa"/>
              <w:start w:w="70" w:type="dxa"/>
              <w:bottom w:w="70" w:type="dxa"/>
              <w:end w:w="70" w:type="dxa"/>
            </w:tcMar>
          </w:tcPr>
          <w:p>
            <w:pPr>
              <w:spacing w:after="0" w:line="240" w:lineRule="auto"/>
            </w:pPr>
            <w:r>
              <w:rPr>
                <w:rFonts w:ascii="Arial" w:hAnsi="Arial"/>
                <w:b w:val="0"/>
                <w:color w:val="111827"/>
                <w:sz w:val="15"/>
              </w:rPr>
              <w:t>Use the official WhatsApp Business Platform Cloud API.</w:t>
            </w:r>
          </w:p>
        </w:tc>
        <w:tc>
          <w:tcPr>
            <w:tcW w:type="dxa" w:w="936"/>
            <w:vAlign w:val="top"/>
            <w:tcMar>
              <w:top w:w="70" w:type="dxa"/>
              <w:start w:w="70" w:type="dxa"/>
              <w:bottom w:w="70" w:type="dxa"/>
              <w:end w:w="70" w:type="dxa"/>
            </w:tcMar>
          </w:tcPr>
          <w:p>
            <w:pPr>
              <w:spacing w:after="0" w:line="240" w:lineRule="auto"/>
            </w:pPr>
            <w:r>
              <w:rPr>
                <w:rFonts w:ascii="Arial" w:hAnsi="Arial"/>
                <w:b w:val="0"/>
                <w:color w:val="111827"/>
                <w:sz w:val="15"/>
              </w:rPr>
              <w:t>Must</w:t>
            </w:r>
          </w:p>
        </w:tc>
        <w:tc>
          <w:tcPr>
            <w:tcW w:type="dxa" w:w="2952"/>
            <w:vAlign w:val="top"/>
            <w:tcMar>
              <w:top w:w="70" w:type="dxa"/>
              <w:start w:w="70" w:type="dxa"/>
              <w:bottom w:w="70" w:type="dxa"/>
              <w:end w:w="70" w:type="dxa"/>
            </w:tcMar>
          </w:tcPr>
          <w:p>
            <w:pPr>
              <w:spacing w:after="0" w:line="240" w:lineRule="auto"/>
            </w:pPr>
            <w:r>
              <w:rPr>
                <w:rFonts w:ascii="Arial" w:hAnsi="Arial"/>
                <w:b w:val="0"/>
                <w:color w:val="111827"/>
                <w:sz w:val="15"/>
              </w:rPr>
              <w:t>No unofficial browser/session automation is used.</w:t>
            </w:r>
          </w:p>
        </w:tc>
      </w:tr>
      <w:tr>
        <w:trPr>
          <w:cantSplit/>
          <w:trHeight w:hRule="atLeast"/>
        </w:trPr>
        <w:tc>
          <w:tcPr>
            <w:tcW w:type="dxa" w:w="792"/>
            <w:shd w:fill="F9FAFB"/>
            <w:vAlign w:val="top"/>
            <w:tcMar>
              <w:top w:w="70" w:type="dxa"/>
              <w:start w:w="70" w:type="dxa"/>
              <w:bottom w:w="70" w:type="dxa"/>
              <w:end w:w="70" w:type="dxa"/>
            </w:tcMar>
          </w:tcPr>
          <w:p>
            <w:pPr>
              <w:spacing w:after="0" w:line="240" w:lineRule="auto"/>
            </w:pPr>
            <w:r>
              <w:rPr>
                <w:rFonts w:ascii="Arial" w:hAnsi="Arial"/>
                <w:b/>
                <w:color w:val="111827"/>
                <w:sz w:val="15"/>
              </w:rPr>
              <w:t>WA-02</w:t>
            </w:r>
          </w:p>
        </w:tc>
        <w:tc>
          <w:tcPr>
            <w:tcW w:type="dxa" w:w="4608"/>
            <w:shd w:fill="F9FAFB"/>
            <w:vAlign w:val="top"/>
            <w:tcMar>
              <w:top w:w="70" w:type="dxa"/>
              <w:start w:w="70" w:type="dxa"/>
              <w:bottom w:w="70" w:type="dxa"/>
              <w:end w:w="70" w:type="dxa"/>
            </w:tcMar>
          </w:tcPr>
          <w:p>
            <w:pPr>
              <w:spacing w:after="0" w:line="240" w:lineRule="auto"/>
            </w:pPr>
            <w:r>
              <w:rPr>
                <w:rFonts w:ascii="Arial" w:hAnsi="Arial"/>
                <w:b w:val="0"/>
                <w:color w:val="111827"/>
                <w:sz w:val="15"/>
              </w:rPr>
              <w:t>Use an approved utility template for proactive expiry messages.</w:t>
            </w:r>
          </w:p>
        </w:tc>
        <w:tc>
          <w:tcPr>
            <w:tcW w:type="dxa" w:w="936"/>
            <w:shd w:fill="F9FAFB"/>
            <w:vAlign w:val="top"/>
            <w:tcMar>
              <w:top w:w="70" w:type="dxa"/>
              <w:start w:w="70" w:type="dxa"/>
              <w:bottom w:w="70" w:type="dxa"/>
              <w:end w:w="70" w:type="dxa"/>
            </w:tcMar>
          </w:tcPr>
          <w:p>
            <w:pPr>
              <w:spacing w:after="0" w:line="240" w:lineRule="auto"/>
            </w:pPr>
            <w:r>
              <w:rPr>
                <w:rFonts w:ascii="Arial" w:hAnsi="Arial"/>
                <w:b w:val="0"/>
                <w:color w:val="111827"/>
                <w:sz w:val="15"/>
              </w:rPr>
              <w:t>Must</w:t>
            </w:r>
          </w:p>
        </w:tc>
        <w:tc>
          <w:tcPr>
            <w:tcW w:type="dxa" w:w="2952"/>
            <w:shd w:fill="F9FAFB"/>
            <w:vAlign w:val="top"/>
            <w:tcMar>
              <w:top w:w="70" w:type="dxa"/>
              <w:start w:w="70" w:type="dxa"/>
              <w:bottom w:w="70" w:type="dxa"/>
              <w:end w:w="70" w:type="dxa"/>
            </w:tcMar>
          </w:tcPr>
          <w:p>
            <w:pPr>
              <w:spacing w:after="0" w:line="240" w:lineRule="auto"/>
            </w:pPr>
            <w:r>
              <w:rPr>
                <w:rFonts w:ascii="Arial" w:hAnsi="Arial"/>
                <w:b w:val="0"/>
                <w:color w:val="111827"/>
                <w:sz w:val="15"/>
              </w:rPr>
              <w:t>Unapproved/inactive templates block activation.</w:t>
            </w:r>
          </w:p>
        </w:tc>
      </w:tr>
      <w:tr>
        <w:trPr>
          <w:cantSplit/>
          <w:trHeight w:hRule="atLeast"/>
        </w:trPr>
        <w:tc>
          <w:tcPr>
            <w:tcW w:type="dxa" w:w="792"/>
            <w:vAlign w:val="top"/>
            <w:tcMar>
              <w:top w:w="70" w:type="dxa"/>
              <w:start w:w="70" w:type="dxa"/>
              <w:bottom w:w="70" w:type="dxa"/>
              <w:end w:w="70" w:type="dxa"/>
            </w:tcMar>
          </w:tcPr>
          <w:p>
            <w:pPr>
              <w:spacing w:after="0" w:line="240" w:lineRule="auto"/>
            </w:pPr>
            <w:r>
              <w:rPr>
                <w:rFonts w:ascii="Arial" w:hAnsi="Arial"/>
                <w:b/>
                <w:color w:val="111827"/>
                <w:sz w:val="15"/>
              </w:rPr>
              <w:t>WA-03</w:t>
            </w:r>
          </w:p>
        </w:tc>
        <w:tc>
          <w:tcPr>
            <w:tcW w:type="dxa" w:w="4608"/>
            <w:vAlign w:val="top"/>
            <w:tcMar>
              <w:top w:w="70" w:type="dxa"/>
              <w:start w:w="70" w:type="dxa"/>
              <w:bottom w:w="70" w:type="dxa"/>
              <w:end w:w="70" w:type="dxa"/>
            </w:tcMar>
          </w:tcPr>
          <w:p>
            <w:pPr>
              <w:spacing w:after="0" w:line="240" w:lineRule="auto"/>
            </w:pPr>
            <w:r>
              <w:rPr>
                <w:rFonts w:ascii="Arial" w:hAnsi="Arial"/>
                <w:b w:val="0"/>
                <w:color w:val="111827"/>
                <w:sz w:val="15"/>
              </w:rPr>
              <w:t>Store recipient opt-in status, source and timestamp.</w:t>
            </w:r>
          </w:p>
        </w:tc>
        <w:tc>
          <w:tcPr>
            <w:tcW w:type="dxa" w:w="936"/>
            <w:vAlign w:val="top"/>
            <w:tcMar>
              <w:top w:w="70" w:type="dxa"/>
              <w:start w:w="70" w:type="dxa"/>
              <w:bottom w:w="70" w:type="dxa"/>
              <w:end w:w="70" w:type="dxa"/>
            </w:tcMar>
          </w:tcPr>
          <w:p>
            <w:pPr>
              <w:spacing w:after="0" w:line="240" w:lineRule="auto"/>
            </w:pPr>
            <w:r>
              <w:rPr>
                <w:rFonts w:ascii="Arial" w:hAnsi="Arial"/>
                <w:b w:val="0"/>
                <w:color w:val="111827"/>
                <w:sz w:val="15"/>
              </w:rPr>
              <w:t>Must</w:t>
            </w:r>
          </w:p>
        </w:tc>
        <w:tc>
          <w:tcPr>
            <w:tcW w:type="dxa" w:w="2952"/>
            <w:vAlign w:val="top"/>
            <w:tcMar>
              <w:top w:w="70" w:type="dxa"/>
              <w:start w:w="70" w:type="dxa"/>
              <w:bottom w:w="70" w:type="dxa"/>
              <w:end w:w="70" w:type="dxa"/>
            </w:tcMar>
          </w:tcPr>
          <w:p>
            <w:pPr>
              <w:spacing w:after="0" w:line="240" w:lineRule="auto"/>
            </w:pPr>
            <w:r>
              <w:rPr>
                <w:rFonts w:ascii="Arial" w:hAnsi="Arial"/>
                <w:b w:val="0"/>
                <w:color w:val="111827"/>
                <w:sz w:val="15"/>
              </w:rPr>
              <w:t>Non-opted-in recipients are excluded from send.</w:t>
            </w:r>
          </w:p>
        </w:tc>
      </w:tr>
      <w:tr>
        <w:trPr>
          <w:cantSplit/>
          <w:trHeight w:hRule="atLeast"/>
        </w:trPr>
        <w:tc>
          <w:tcPr>
            <w:tcW w:type="dxa" w:w="792"/>
            <w:shd w:fill="F9FAFB"/>
            <w:vAlign w:val="top"/>
            <w:tcMar>
              <w:top w:w="70" w:type="dxa"/>
              <w:start w:w="70" w:type="dxa"/>
              <w:bottom w:w="70" w:type="dxa"/>
              <w:end w:w="70" w:type="dxa"/>
            </w:tcMar>
          </w:tcPr>
          <w:p>
            <w:pPr>
              <w:spacing w:after="0" w:line="240" w:lineRule="auto"/>
            </w:pPr>
            <w:r>
              <w:rPr>
                <w:rFonts w:ascii="Arial" w:hAnsi="Arial"/>
                <w:b/>
                <w:color w:val="111827"/>
                <w:sz w:val="15"/>
              </w:rPr>
              <w:t>WA-04</w:t>
            </w:r>
          </w:p>
        </w:tc>
        <w:tc>
          <w:tcPr>
            <w:tcW w:type="dxa" w:w="4608"/>
            <w:shd w:fill="F9FAFB"/>
            <w:vAlign w:val="top"/>
            <w:tcMar>
              <w:top w:w="70" w:type="dxa"/>
              <w:start w:w="70" w:type="dxa"/>
              <w:bottom w:w="70" w:type="dxa"/>
              <w:end w:w="70" w:type="dxa"/>
            </w:tcMar>
          </w:tcPr>
          <w:p>
            <w:pPr>
              <w:spacing w:after="0" w:line="240" w:lineRule="auto"/>
            </w:pPr>
            <w:r>
              <w:rPr>
                <w:rFonts w:ascii="Arial" w:hAnsi="Arial"/>
                <w:b w:val="0"/>
                <w:color w:val="111827"/>
                <w:sz w:val="15"/>
              </w:rPr>
              <w:t>Store only normalized E.164 phone numbers.</w:t>
            </w:r>
          </w:p>
        </w:tc>
        <w:tc>
          <w:tcPr>
            <w:tcW w:type="dxa" w:w="936"/>
            <w:shd w:fill="F9FAFB"/>
            <w:vAlign w:val="top"/>
            <w:tcMar>
              <w:top w:w="70" w:type="dxa"/>
              <w:start w:w="70" w:type="dxa"/>
              <w:bottom w:w="70" w:type="dxa"/>
              <w:end w:w="70" w:type="dxa"/>
            </w:tcMar>
          </w:tcPr>
          <w:p>
            <w:pPr>
              <w:spacing w:after="0" w:line="240" w:lineRule="auto"/>
            </w:pPr>
            <w:r>
              <w:rPr>
                <w:rFonts w:ascii="Arial" w:hAnsi="Arial"/>
                <w:b w:val="0"/>
                <w:color w:val="111827"/>
                <w:sz w:val="15"/>
              </w:rPr>
              <w:t>Must</w:t>
            </w:r>
          </w:p>
        </w:tc>
        <w:tc>
          <w:tcPr>
            <w:tcW w:type="dxa" w:w="2952"/>
            <w:shd w:fill="F9FAFB"/>
            <w:vAlign w:val="top"/>
            <w:tcMar>
              <w:top w:w="70" w:type="dxa"/>
              <w:start w:w="70" w:type="dxa"/>
              <w:bottom w:w="70" w:type="dxa"/>
              <w:end w:w="70" w:type="dxa"/>
            </w:tcMar>
          </w:tcPr>
          <w:p>
            <w:pPr>
              <w:spacing w:after="0" w:line="240" w:lineRule="auto"/>
            </w:pPr>
            <w:r>
              <w:rPr>
                <w:rFonts w:ascii="Arial" w:hAnsi="Arial"/>
                <w:b w:val="0"/>
                <w:color w:val="111827"/>
                <w:sz w:val="15"/>
              </w:rPr>
              <w:t>Invalid numbers fail validation.</w:t>
            </w:r>
          </w:p>
        </w:tc>
      </w:tr>
      <w:tr>
        <w:trPr>
          <w:cantSplit/>
          <w:trHeight w:hRule="atLeast"/>
        </w:trPr>
        <w:tc>
          <w:tcPr>
            <w:tcW w:type="dxa" w:w="792"/>
            <w:vAlign w:val="top"/>
            <w:tcMar>
              <w:top w:w="70" w:type="dxa"/>
              <w:start w:w="70" w:type="dxa"/>
              <w:bottom w:w="70" w:type="dxa"/>
              <w:end w:w="70" w:type="dxa"/>
            </w:tcMar>
          </w:tcPr>
          <w:p>
            <w:pPr>
              <w:spacing w:after="0" w:line="240" w:lineRule="auto"/>
            </w:pPr>
            <w:r>
              <w:rPr>
                <w:rFonts w:ascii="Arial" w:hAnsi="Arial"/>
                <w:b/>
                <w:color w:val="111827"/>
                <w:sz w:val="15"/>
              </w:rPr>
              <w:t>WA-05</w:t>
            </w:r>
          </w:p>
        </w:tc>
        <w:tc>
          <w:tcPr>
            <w:tcW w:type="dxa" w:w="4608"/>
            <w:vAlign w:val="top"/>
            <w:tcMar>
              <w:top w:w="70" w:type="dxa"/>
              <w:start w:w="70" w:type="dxa"/>
              <w:bottom w:w="70" w:type="dxa"/>
              <w:end w:w="70" w:type="dxa"/>
            </w:tcMar>
          </w:tcPr>
          <w:p>
            <w:pPr>
              <w:spacing w:after="0" w:line="240" w:lineRule="auto"/>
            </w:pPr>
            <w:r>
              <w:rPr>
                <w:rFonts w:ascii="Arial" w:hAnsi="Arial"/>
                <w:b w:val="0"/>
                <w:color w:val="111827"/>
                <w:sz w:val="15"/>
              </w:rPr>
              <w:t>Record Meta message ID and API result.</w:t>
            </w:r>
          </w:p>
        </w:tc>
        <w:tc>
          <w:tcPr>
            <w:tcW w:type="dxa" w:w="936"/>
            <w:vAlign w:val="top"/>
            <w:tcMar>
              <w:top w:w="70" w:type="dxa"/>
              <w:start w:w="70" w:type="dxa"/>
              <w:bottom w:w="70" w:type="dxa"/>
              <w:end w:w="70" w:type="dxa"/>
            </w:tcMar>
          </w:tcPr>
          <w:p>
            <w:pPr>
              <w:spacing w:after="0" w:line="240" w:lineRule="auto"/>
            </w:pPr>
            <w:r>
              <w:rPr>
                <w:rFonts w:ascii="Arial" w:hAnsi="Arial"/>
                <w:b w:val="0"/>
                <w:color w:val="111827"/>
                <w:sz w:val="15"/>
              </w:rPr>
              <w:t>Must</w:t>
            </w:r>
          </w:p>
        </w:tc>
        <w:tc>
          <w:tcPr>
            <w:tcW w:type="dxa" w:w="2952"/>
            <w:vAlign w:val="top"/>
            <w:tcMar>
              <w:top w:w="70" w:type="dxa"/>
              <w:start w:w="70" w:type="dxa"/>
              <w:bottom w:w="70" w:type="dxa"/>
              <w:end w:w="70" w:type="dxa"/>
            </w:tcMar>
          </w:tcPr>
          <w:p>
            <w:pPr>
              <w:spacing w:after="0" w:line="240" w:lineRule="auto"/>
            </w:pPr>
            <w:r>
              <w:rPr>
                <w:rFonts w:ascii="Arial" w:hAnsi="Arial"/>
                <w:b w:val="0"/>
                <w:color w:val="111827"/>
                <w:sz w:val="15"/>
              </w:rPr>
              <w:t>Delivery history supports troubleshooting.</w:t>
            </w:r>
          </w:p>
        </w:tc>
      </w:tr>
    </w:tbl>
    <w:p>
      <w:pPr>
        <w:spacing w:after="20"/>
      </w:pPr>
    </w:p>
    <w:p>
      <w:pPr>
        <w:pStyle w:val="Heading2"/>
        <w:keepNext/>
        <w:spacing w:before="100" w:after="80"/>
      </w:pPr>
      <w:r>
        <w:rPr>
          <w:rFonts w:ascii="Arial" w:hAnsi="Arial"/>
          <w:b/>
          <w:color w:val="123A63"/>
          <w:sz w:val="24"/>
        </w:rPr>
        <w:t>6.8 Discord</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rHeight w:hRule="atLeast"/>
          <w:tblHeader w:val="true"/>
          <w:cantSplit/>
        </w:trPr>
        <w:tc>
          <w:tcPr>
            <w:tcW w:type="dxa" w:w="792"/>
            <w:vAlign w:val="center"/>
            <w:shd w:fill="123A63"/>
            <w:tcMar>
              <w:top w:w="80" w:type="dxa"/>
              <w:start w:w="70" w:type="dxa"/>
              <w:bottom w:w="80" w:type="dxa"/>
              <w:end w:w="70" w:type="dxa"/>
            </w:tcMar>
          </w:tcPr>
          <w:p>
            <w:pPr>
              <w:spacing w:line="240" w:lineRule="auto"/>
              <w:jc w:val="center"/>
            </w:pPr>
            <w:r>
              <w:rPr>
                <w:rFonts w:ascii="Arial" w:hAnsi="Arial"/>
                <w:b/>
                <w:color w:val="FFFFFF"/>
                <w:sz w:val="16"/>
              </w:rPr>
              <w:t>ID</w:t>
            </w:r>
          </w:p>
        </w:tc>
        <w:tc>
          <w:tcPr>
            <w:tcW w:type="dxa" w:w="4608"/>
            <w:vAlign w:val="center"/>
            <w:shd w:fill="123A63"/>
            <w:tcMar>
              <w:top w:w="80" w:type="dxa"/>
              <w:start w:w="70" w:type="dxa"/>
              <w:bottom w:w="80" w:type="dxa"/>
              <w:end w:w="70" w:type="dxa"/>
            </w:tcMar>
          </w:tcPr>
          <w:p>
            <w:pPr>
              <w:spacing w:line="240" w:lineRule="auto"/>
              <w:jc w:val="center"/>
            </w:pPr>
            <w:r>
              <w:rPr>
                <w:rFonts w:ascii="Arial" w:hAnsi="Arial"/>
                <w:b/>
                <w:color w:val="FFFFFF"/>
                <w:sz w:val="16"/>
              </w:rPr>
              <w:t>Requirement</w:t>
            </w:r>
          </w:p>
        </w:tc>
        <w:tc>
          <w:tcPr>
            <w:tcW w:type="dxa" w:w="936"/>
            <w:vAlign w:val="center"/>
            <w:shd w:fill="123A63"/>
            <w:tcMar>
              <w:top w:w="80" w:type="dxa"/>
              <w:start w:w="70" w:type="dxa"/>
              <w:bottom w:w="80" w:type="dxa"/>
              <w:end w:w="70" w:type="dxa"/>
            </w:tcMar>
          </w:tcPr>
          <w:p>
            <w:pPr>
              <w:spacing w:line="240" w:lineRule="auto"/>
              <w:jc w:val="center"/>
            </w:pPr>
            <w:r>
              <w:rPr>
                <w:rFonts w:ascii="Arial" w:hAnsi="Arial"/>
                <w:b/>
                <w:color w:val="FFFFFF"/>
                <w:sz w:val="16"/>
              </w:rPr>
              <w:t>Priority</w:t>
            </w:r>
          </w:p>
        </w:tc>
        <w:tc>
          <w:tcPr>
            <w:tcW w:type="dxa" w:w="2952"/>
            <w:vAlign w:val="center"/>
            <w:shd w:fill="123A63"/>
            <w:tcMar>
              <w:top w:w="80" w:type="dxa"/>
              <w:start w:w="70" w:type="dxa"/>
              <w:bottom w:w="80" w:type="dxa"/>
              <w:end w:w="70" w:type="dxa"/>
            </w:tcMar>
          </w:tcPr>
          <w:p>
            <w:pPr>
              <w:spacing w:line="240" w:lineRule="auto"/>
              <w:jc w:val="center"/>
            </w:pPr>
            <w:r>
              <w:rPr>
                <w:rFonts w:ascii="Arial" w:hAnsi="Arial"/>
                <w:b/>
                <w:color w:val="FFFFFF"/>
                <w:sz w:val="16"/>
              </w:rPr>
              <w:t>Acceptance summary</w:t>
            </w:r>
          </w:p>
        </w:tc>
      </w:tr>
      <w:tr>
        <w:trPr>
          <w:cantSplit/>
          <w:trHeight w:hRule="atLeast"/>
        </w:trPr>
        <w:tc>
          <w:tcPr>
            <w:tcW w:type="dxa" w:w="792"/>
            <w:vAlign w:val="top"/>
            <w:tcMar>
              <w:top w:w="70" w:type="dxa"/>
              <w:start w:w="70" w:type="dxa"/>
              <w:bottom w:w="70" w:type="dxa"/>
              <w:end w:w="70" w:type="dxa"/>
            </w:tcMar>
          </w:tcPr>
          <w:p>
            <w:pPr>
              <w:spacing w:after="0" w:line="240" w:lineRule="auto"/>
            </w:pPr>
            <w:r>
              <w:rPr>
                <w:rFonts w:ascii="Arial" w:hAnsi="Arial"/>
                <w:b/>
                <w:color w:val="111827"/>
                <w:sz w:val="15"/>
              </w:rPr>
              <w:t>DSC-01</w:t>
            </w:r>
          </w:p>
        </w:tc>
        <w:tc>
          <w:tcPr>
            <w:tcW w:type="dxa" w:w="4608"/>
            <w:vAlign w:val="top"/>
            <w:tcMar>
              <w:top w:w="70" w:type="dxa"/>
              <w:start w:w="70" w:type="dxa"/>
              <w:bottom w:w="70" w:type="dxa"/>
              <w:end w:w="70" w:type="dxa"/>
            </w:tcMar>
          </w:tcPr>
          <w:p>
            <w:pPr>
              <w:spacing w:after="0" w:line="240" w:lineRule="auto"/>
            </w:pPr>
            <w:r>
              <w:rPr>
                <w:rFonts w:ascii="Arial" w:hAnsi="Arial"/>
                <w:b w:val="0"/>
                <w:color w:val="111827"/>
                <w:sz w:val="15"/>
              </w:rPr>
              <w:t>Send through a Discord incoming webhook.</w:t>
            </w:r>
          </w:p>
        </w:tc>
        <w:tc>
          <w:tcPr>
            <w:tcW w:type="dxa" w:w="936"/>
            <w:vAlign w:val="top"/>
            <w:tcMar>
              <w:top w:w="70" w:type="dxa"/>
              <w:start w:w="70" w:type="dxa"/>
              <w:bottom w:w="70" w:type="dxa"/>
              <w:end w:w="70" w:type="dxa"/>
            </w:tcMar>
          </w:tcPr>
          <w:p>
            <w:pPr>
              <w:spacing w:after="0" w:line="240" w:lineRule="auto"/>
            </w:pPr>
            <w:r>
              <w:rPr>
                <w:rFonts w:ascii="Arial" w:hAnsi="Arial"/>
                <w:b w:val="0"/>
                <w:color w:val="111827"/>
                <w:sz w:val="15"/>
              </w:rPr>
              <w:t>Must</w:t>
            </w:r>
          </w:p>
        </w:tc>
        <w:tc>
          <w:tcPr>
            <w:tcW w:type="dxa" w:w="2952"/>
            <w:vAlign w:val="top"/>
            <w:tcMar>
              <w:top w:w="70" w:type="dxa"/>
              <w:start w:w="70" w:type="dxa"/>
              <w:bottom w:w="70" w:type="dxa"/>
              <w:end w:w="70" w:type="dxa"/>
            </w:tcMar>
          </w:tcPr>
          <w:p>
            <w:pPr>
              <w:spacing w:after="0" w:line="240" w:lineRule="auto"/>
            </w:pPr>
            <w:r>
              <w:rPr>
                <w:rFonts w:ascii="Arial" w:hAnsi="Arial"/>
                <w:b w:val="0"/>
                <w:color w:val="111827"/>
                <w:sz w:val="15"/>
              </w:rPr>
              <w:t>Webhook remains server-side and is never returned to the browser.</w:t>
            </w:r>
          </w:p>
        </w:tc>
      </w:tr>
      <w:tr>
        <w:trPr>
          <w:cantSplit/>
          <w:trHeight w:hRule="atLeast"/>
        </w:trPr>
        <w:tc>
          <w:tcPr>
            <w:tcW w:type="dxa" w:w="792"/>
            <w:shd w:fill="F9FAFB"/>
            <w:vAlign w:val="top"/>
            <w:tcMar>
              <w:top w:w="70" w:type="dxa"/>
              <w:start w:w="70" w:type="dxa"/>
              <w:bottom w:w="70" w:type="dxa"/>
              <w:end w:w="70" w:type="dxa"/>
            </w:tcMar>
          </w:tcPr>
          <w:p>
            <w:pPr>
              <w:spacing w:after="0" w:line="240" w:lineRule="auto"/>
            </w:pPr>
            <w:r>
              <w:rPr>
                <w:rFonts w:ascii="Arial" w:hAnsi="Arial"/>
                <w:b/>
                <w:color w:val="111827"/>
                <w:sz w:val="15"/>
              </w:rPr>
              <w:t>DSC-02</w:t>
            </w:r>
          </w:p>
        </w:tc>
        <w:tc>
          <w:tcPr>
            <w:tcW w:type="dxa" w:w="4608"/>
            <w:shd w:fill="F9FAFB"/>
            <w:vAlign w:val="top"/>
            <w:tcMar>
              <w:top w:w="70" w:type="dxa"/>
              <w:start w:w="70" w:type="dxa"/>
              <w:bottom w:w="70" w:type="dxa"/>
              <w:end w:w="70" w:type="dxa"/>
            </w:tcMar>
          </w:tcPr>
          <w:p>
            <w:pPr>
              <w:spacing w:after="0" w:line="240" w:lineRule="auto"/>
            </w:pPr>
            <w:r>
              <w:rPr>
                <w:rFonts w:ascii="Arial" w:hAnsi="Arial"/>
                <w:b w:val="0"/>
                <w:color w:val="111827"/>
                <w:sz w:val="15"/>
              </w:rPr>
              <w:t>Use a structured embed containing provider, circuit, expiry and owner.</w:t>
            </w:r>
          </w:p>
        </w:tc>
        <w:tc>
          <w:tcPr>
            <w:tcW w:type="dxa" w:w="936"/>
            <w:shd w:fill="F9FAFB"/>
            <w:vAlign w:val="top"/>
            <w:tcMar>
              <w:top w:w="70" w:type="dxa"/>
              <w:start w:w="70" w:type="dxa"/>
              <w:bottom w:w="70" w:type="dxa"/>
              <w:end w:w="70" w:type="dxa"/>
            </w:tcMar>
          </w:tcPr>
          <w:p>
            <w:pPr>
              <w:spacing w:after="0" w:line="240" w:lineRule="auto"/>
            </w:pPr>
            <w:r>
              <w:rPr>
                <w:rFonts w:ascii="Arial" w:hAnsi="Arial"/>
                <w:b w:val="0"/>
                <w:color w:val="111827"/>
                <w:sz w:val="15"/>
              </w:rPr>
              <w:t>Must</w:t>
            </w:r>
          </w:p>
        </w:tc>
        <w:tc>
          <w:tcPr>
            <w:tcW w:type="dxa" w:w="2952"/>
            <w:shd w:fill="F9FAFB"/>
            <w:vAlign w:val="top"/>
            <w:tcMar>
              <w:top w:w="70" w:type="dxa"/>
              <w:start w:w="70" w:type="dxa"/>
              <w:bottom w:w="70" w:type="dxa"/>
              <w:end w:w="70" w:type="dxa"/>
            </w:tcMar>
          </w:tcPr>
          <w:p>
            <w:pPr>
              <w:spacing w:after="0" w:line="240" w:lineRule="auto"/>
            </w:pPr>
            <w:r>
              <w:rPr>
                <w:rFonts w:ascii="Arial" w:hAnsi="Arial"/>
                <w:b w:val="0"/>
                <w:color w:val="111827"/>
                <w:sz w:val="15"/>
              </w:rPr>
              <w:t>Message includes a direct authenticated app link.</w:t>
            </w:r>
          </w:p>
        </w:tc>
      </w:tr>
      <w:tr>
        <w:trPr>
          <w:cantSplit/>
          <w:trHeight w:hRule="atLeast"/>
        </w:trPr>
        <w:tc>
          <w:tcPr>
            <w:tcW w:type="dxa" w:w="792"/>
            <w:vAlign w:val="top"/>
            <w:tcMar>
              <w:top w:w="70" w:type="dxa"/>
              <w:start w:w="70" w:type="dxa"/>
              <w:bottom w:w="70" w:type="dxa"/>
              <w:end w:w="70" w:type="dxa"/>
            </w:tcMar>
          </w:tcPr>
          <w:p>
            <w:pPr>
              <w:spacing w:after="0" w:line="240" w:lineRule="auto"/>
            </w:pPr>
            <w:r>
              <w:rPr>
                <w:rFonts w:ascii="Arial" w:hAnsi="Arial"/>
                <w:b/>
                <w:color w:val="111827"/>
                <w:sz w:val="15"/>
              </w:rPr>
              <w:t>DSC-03</w:t>
            </w:r>
          </w:p>
        </w:tc>
        <w:tc>
          <w:tcPr>
            <w:tcW w:type="dxa" w:w="4608"/>
            <w:vAlign w:val="top"/>
            <w:tcMar>
              <w:top w:w="70" w:type="dxa"/>
              <w:start w:w="70" w:type="dxa"/>
              <w:bottom w:w="70" w:type="dxa"/>
              <w:end w:w="70" w:type="dxa"/>
            </w:tcMar>
          </w:tcPr>
          <w:p>
            <w:pPr>
              <w:spacing w:after="0" w:line="240" w:lineRule="auto"/>
            </w:pPr>
            <w:r>
              <w:rPr>
                <w:rFonts w:ascii="Arial" w:hAnsi="Arial"/>
                <w:b w:val="0"/>
                <w:color w:val="111827"/>
                <w:sz w:val="15"/>
              </w:rPr>
              <w:t>Support optional role/user mentions with an explicit allowlist.</w:t>
            </w:r>
          </w:p>
        </w:tc>
        <w:tc>
          <w:tcPr>
            <w:tcW w:type="dxa" w:w="936"/>
            <w:vAlign w:val="top"/>
            <w:tcMar>
              <w:top w:w="70" w:type="dxa"/>
              <w:start w:w="70" w:type="dxa"/>
              <w:bottom w:w="70" w:type="dxa"/>
              <w:end w:w="70" w:type="dxa"/>
            </w:tcMar>
          </w:tcPr>
          <w:p>
            <w:pPr>
              <w:spacing w:after="0" w:line="240" w:lineRule="auto"/>
            </w:pPr>
            <w:r>
              <w:rPr>
                <w:rFonts w:ascii="Arial" w:hAnsi="Arial"/>
                <w:b w:val="0"/>
                <w:color w:val="111827"/>
                <w:sz w:val="15"/>
              </w:rPr>
              <w:t>Should</w:t>
            </w:r>
          </w:p>
        </w:tc>
        <w:tc>
          <w:tcPr>
            <w:tcW w:type="dxa" w:w="2952"/>
            <w:vAlign w:val="top"/>
            <w:tcMar>
              <w:top w:w="70" w:type="dxa"/>
              <w:start w:w="70" w:type="dxa"/>
              <w:bottom w:w="70" w:type="dxa"/>
              <w:end w:w="70" w:type="dxa"/>
            </w:tcMar>
          </w:tcPr>
          <w:p>
            <w:pPr>
              <w:spacing w:after="0" w:line="240" w:lineRule="auto"/>
            </w:pPr>
            <w:r>
              <w:rPr>
                <w:rFonts w:ascii="Arial" w:hAnsi="Arial"/>
                <w:b w:val="0"/>
                <w:color w:val="111827"/>
                <w:sz w:val="15"/>
              </w:rPr>
              <w:t>Unexpected @everyone/@here mentions are blocked.</w:t>
            </w:r>
          </w:p>
        </w:tc>
      </w:tr>
      <w:tr>
        <w:trPr>
          <w:cantSplit/>
          <w:trHeight w:hRule="atLeast"/>
        </w:trPr>
        <w:tc>
          <w:tcPr>
            <w:tcW w:type="dxa" w:w="792"/>
            <w:shd w:fill="F9FAFB"/>
            <w:vAlign w:val="top"/>
            <w:tcMar>
              <w:top w:w="70" w:type="dxa"/>
              <w:start w:w="70" w:type="dxa"/>
              <w:bottom w:w="70" w:type="dxa"/>
              <w:end w:w="70" w:type="dxa"/>
            </w:tcMar>
          </w:tcPr>
          <w:p>
            <w:pPr>
              <w:spacing w:after="0" w:line="240" w:lineRule="auto"/>
            </w:pPr>
            <w:r>
              <w:rPr>
                <w:rFonts w:ascii="Arial" w:hAnsi="Arial"/>
                <w:b/>
                <w:color w:val="111827"/>
                <w:sz w:val="15"/>
              </w:rPr>
              <w:t>DSC-04</w:t>
            </w:r>
          </w:p>
        </w:tc>
        <w:tc>
          <w:tcPr>
            <w:tcW w:type="dxa" w:w="4608"/>
            <w:shd w:fill="F9FAFB"/>
            <w:vAlign w:val="top"/>
            <w:tcMar>
              <w:top w:w="70" w:type="dxa"/>
              <w:start w:w="70" w:type="dxa"/>
              <w:bottom w:w="70" w:type="dxa"/>
              <w:end w:w="70" w:type="dxa"/>
            </w:tcMar>
          </w:tcPr>
          <w:p>
            <w:pPr>
              <w:spacing w:after="0" w:line="240" w:lineRule="auto"/>
            </w:pPr>
            <w:r>
              <w:rPr>
                <w:rFonts w:ascii="Arial" w:hAnsi="Arial"/>
                <w:b w:val="0"/>
                <w:color w:val="111827"/>
                <w:sz w:val="15"/>
              </w:rPr>
              <w:t>Support global destination and provider override.</w:t>
            </w:r>
          </w:p>
        </w:tc>
        <w:tc>
          <w:tcPr>
            <w:tcW w:type="dxa" w:w="936"/>
            <w:shd w:fill="F9FAFB"/>
            <w:vAlign w:val="top"/>
            <w:tcMar>
              <w:top w:w="70" w:type="dxa"/>
              <w:start w:w="70" w:type="dxa"/>
              <w:bottom w:w="70" w:type="dxa"/>
              <w:end w:w="70" w:type="dxa"/>
            </w:tcMar>
          </w:tcPr>
          <w:p>
            <w:pPr>
              <w:spacing w:after="0" w:line="240" w:lineRule="auto"/>
            </w:pPr>
            <w:r>
              <w:rPr>
                <w:rFonts w:ascii="Arial" w:hAnsi="Arial"/>
                <w:b w:val="0"/>
                <w:color w:val="111827"/>
                <w:sz w:val="15"/>
              </w:rPr>
              <w:t>Should</w:t>
            </w:r>
          </w:p>
        </w:tc>
        <w:tc>
          <w:tcPr>
            <w:tcW w:type="dxa" w:w="2952"/>
            <w:shd w:fill="F9FAFB"/>
            <w:vAlign w:val="top"/>
            <w:tcMar>
              <w:top w:w="70" w:type="dxa"/>
              <w:start w:w="70" w:type="dxa"/>
              <w:bottom w:w="70" w:type="dxa"/>
              <w:end w:w="70" w:type="dxa"/>
            </w:tcMar>
          </w:tcPr>
          <w:p>
            <w:pPr>
              <w:spacing w:after="0" w:line="240" w:lineRule="auto"/>
            </w:pPr>
            <w:r>
              <w:rPr>
                <w:rFonts w:ascii="Arial" w:hAnsi="Arial"/>
                <w:b w:val="0"/>
                <w:color w:val="111827"/>
                <w:sz w:val="15"/>
              </w:rPr>
              <w:t>Resolved destination is shown in preview without revealing URL.</w:t>
            </w:r>
          </w:p>
        </w:tc>
      </w:tr>
    </w:tbl>
    <w:p>
      <w:pPr>
        <w:spacing w:after="20"/>
      </w:pPr>
    </w:p>
    <w:p>
      <w:pPr>
        <w:pStyle w:val="Heading1"/>
        <w:keepNext/>
        <w:spacing w:before="160" w:after="80"/>
      </w:pPr>
      <w:r>
        <w:rPr>
          <w:rFonts w:ascii="Arial" w:hAnsi="Arial"/>
          <w:b/>
          <w:color w:val="205FA8"/>
          <w:sz w:val="32"/>
        </w:rPr>
        <w:t>7. Notification design and business rules</w:t>
      </w:r>
    </w:p>
    <w:p>
      <w:pPr>
        <w:pStyle w:val="Heading2"/>
        <w:keepNext/>
        <w:spacing w:before="100" w:after="80"/>
      </w:pPr>
      <w:r>
        <w:rPr>
          <w:rFonts w:ascii="Arial" w:hAnsi="Arial"/>
          <w:b/>
          <w:color w:val="123A63"/>
          <w:sz w:val="24"/>
        </w:rPr>
        <w:t>7.1 Default cadence</w:t>
      </w:r>
    </w:p>
    <w:tbl>
      <w:tblPr>
        <w:tblStyle w:val="TableGrid"/>
        <w:tblW w:type="auto" w:w="0"/>
        <w:jc w:val="center"/>
        <w:tblLayout w:type="fixed"/>
        <w:tblLook w:firstColumn="1" w:firstRow="1" w:lastColumn="0" w:lastRow="0" w:noHBand="0" w:noVBand="1" w:val="04A0"/>
      </w:tblPr>
      <w:tblGrid>
        <w:gridCol w:w="3408"/>
        <w:gridCol w:w="3408"/>
        <w:gridCol w:w="3408"/>
      </w:tblGrid>
      <w:tr>
        <w:trPr>
          <w:trHeight w:hRule="atLeast"/>
          <w:tblHeader w:val="true"/>
          <w:cantSplit/>
        </w:trPr>
        <w:tc>
          <w:tcPr>
            <w:tcW w:type="dxa" w:w="1872"/>
            <w:vAlign w:val="center"/>
            <w:shd w:fill="205FA8"/>
            <w:tcMar>
              <w:top w:w="80" w:type="dxa"/>
              <w:start w:w="70" w:type="dxa"/>
              <w:bottom w:w="80" w:type="dxa"/>
              <w:end w:w="70" w:type="dxa"/>
            </w:tcMar>
          </w:tcPr>
          <w:p>
            <w:pPr>
              <w:spacing w:line="240" w:lineRule="auto"/>
              <w:jc w:val="center"/>
            </w:pPr>
            <w:r>
              <w:rPr>
                <w:rFonts w:ascii="Arial" w:hAnsi="Arial"/>
                <w:b/>
                <w:color w:val="FFFFFF"/>
                <w:sz w:val="16"/>
              </w:rPr>
              <w:t>Milestone</w:t>
            </w:r>
          </w:p>
        </w:tc>
        <w:tc>
          <w:tcPr>
            <w:tcW w:type="dxa" w:w="1656"/>
            <w:vAlign w:val="center"/>
            <w:shd w:fill="205FA8"/>
            <w:tcMar>
              <w:top w:w="80" w:type="dxa"/>
              <w:start w:w="70" w:type="dxa"/>
              <w:bottom w:w="80" w:type="dxa"/>
              <w:end w:w="70" w:type="dxa"/>
            </w:tcMar>
          </w:tcPr>
          <w:p>
            <w:pPr>
              <w:spacing w:line="240" w:lineRule="auto"/>
              <w:jc w:val="center"/>
            </w:pPr>
            <w:r>
              <w:rPr>
                <w:rFonts w:ascii="Arial" w:hAnsi="Arial"/>
                <w:b/>
                <w:color w:val="FFFFFF"/>
                <w:sz w:val="16"/>
              </w:rPr>
              <w:t>Default state</w:t>
            </w:r>
          </w:p>
        </w:tc>
        <w:tc>
          <w:tcPr>
            <w:tcW w:type="dxa" w:w="5760"/>
            <w:vAlign w:val="center"/>
            <w:shd w:fill="205FA8"/>
            <w:tcMar>
              <w:top w:w="80" w:type="dxa"/>
              <w:start w:w="70" w:type="dxa"/>
              <w:bottom w:w="80" w:type="dxa"/>
              <w:end w:w="70" w:type="dxa"/>
            </w:tcMar>
          </w:tcPr>
          <w:p>
            <w:pPr>
              <w:spacing w:line="240" w:lineRule="auto"/>
              <w:jc w:val="center"/>
            </w:pPr>
            <w:r>
              <w:rPr>
                <w:rFonts w:ascii="Arial" w:hAnsi="Arial"/>
                <w:b/>
                <w:color w:val="FFFFFF"/>
                <w:sz w:val="16"/>
              </w:rPr>
              <w:t>Purpose</w:t>
            </w:r>
          </w:p>
        </w:tc>
      </w:tr>
      <w:tr>
        <w:trPr>
          <w:cantSplit/>
          <w:trHeight w:hRule="atLeast"/>
        </w:trPr>
        <w:tc>
          <w:tcPr>
            <w:tcW w:type="dxa" w:w="1872"/>
            <w:vAlign w:val="top"/>
            <w:tcMar>
              <w:top w:w="70" w:type="dxa"/>
              <w:start w:w="70" w:type="dxa"/>
              <w:bottom w:w="70" w:type="dxa"/>
              <w:end w:w="70" w:type="dxa"/>
            </w:tcMar>
          </w:tcPr>
          <w:p>
            <w:pPr>
              <w:spacing w:after="0" w:line="240" w:lineRule="auto"/>
            </w:pPr>
            <w:r>
              <w:rPr>
                <w:rFonts w:ascii="Arial" w:hAnsi="Arial"/>
                <w:b w:val="0"/>
                <w:color w:val="111827"/>
                <w:sz w:val="16"/>
              </w:rPr>
              <w:t>T-4 calendar months</w:t>
            </w:r>
          </w:p>
        </w:tc>
        <w:tc>
          <w:tcPr>
            <w:tcW w:type="dxa" w:w="1656"/>
            <w:vAlign w:val="top"/>
            <w:tcMar>
              <w:top w:w="70" w:type="dxa"/>
              <w:start w:w="70" w:type="dxa"/>
              <w:bottom w:w="70" w:type="dxa"/>
              <w:end w:w="70" w:type="dxa"/>
            </w:tcMar>
          </w:tcPr>
          <w:p>
            <w:pPr>
              <w:spacing w:after="0" w:line="240" w:lineRule="auto"/>
            </w:pPr>
            <w:r>
              <w:rPr>
                <w:rFonts w:ascii="Arial" w:hAnsi="Arial"/>
                <w:b w:val="0"/>
                <w:color w:val="111827"/>
                <w:sz w:val="16"/>
              </w:rPr>
              <w:t>Required</w:t>
            </w:r>
          </w:p>
        </w:tc>
        <w:tc>
          <w:tcPr>
            <w:tcW w:type="dxa" w:w="5760"/>
            <w:vAlign w:val="top"/>
            <w:tcMar>
              <w:top w:w="70" w:type="dxa"/>
              <w:start w:w="70" w:type="dxa"/>
              <w:bottom w:w="70" w:type="dxa"/>
              <w:end w:w="70" w:type="dxa"/>
            </w:tcMar>
          </w:tcPr>
          <w:p>
            <w:pPr>
              <w:spacing w:after="0" w:line="240" w:lineRule="auto"/>
            </w:pPr>
            <w:r>
              <w:rPr>
                <w:rFonts w:ascii="Arial" w:hAnsi="Arial"/>
                <w:b w:val="0"/>
                <w:color w:val="111827"/>
                <w:sz w:val="16"/>
              </w:rPr>
              <w:t>Initial expiry warning to provider owner and configured recipients.</w:t>
            </w:r>
          </w:p>
        </w:tc>
      </w:tr>
      <w:tr>
        <w:trPr>
          <w:cantSplit/>
          <w:trHeight w:hRule="atLeast"/>
        </w:trPr>
        <w:tc>
          <w:tcPr>
            <w:tcW w:type="dxa" w:w="1872"/>
            <w:shd w:fill="F9FAFB"/>
            <w:vAlign w:val="top"/>
            <w:tcMar>
              <w:top w:w="70" w:type="dxa"/>
              <w:start w:w="70" w:type="dxa"/>
              <w:bottom w:w="70" w:type="dxa"/>
              <w:end w:w="70" w:type="dxa"/>
            </w:tcMar>
          </w:tcPr>
          <w:p>
            <w:pPr>
              <w:spacing w:after="0" w:line="240" w:lineRule="auto"/>
            </w:pPr>
            <w:r>
              <w:rPr>
                <w:rFonts w:ascii="Arial" w:hAnsi="Arial"/>
                <w:b w:val="0"/>
                <w:color w:val="111827"/>
                <w:sz w:val="16"/>
              </w:rPr>
              <w:t>T-90 days</w:t>
            </w:r>
          </w:p>
        </w:tc>
        <w:tc>
          <w:tcPr>
            <w:tcW w:type="dxa" w:w="1656"/>
            <w:shd w:fill="F9FAFB"/>
            <w:vAlign w:val="top"/>
            <w:tcMar>
              <w:top w:w="70" w:type="dxa"/>
              <w:start w:w="70" w:type="dxa"/>
              <w:bottom w:w="70" w:type="dxa"/>
              <w:end w:w="70" w:type="dxa"/>
            </w:tcMar>
          </w:tcPr>
          <w:p>
            <w:pPr>
              <w:spacing w:after="0" w:line="240" w:lineRule="auto"/>
            </w:pPr>
            <w:r>
              <w:rPr>
                <w:rFonts w:ascii="Arial" w:hAnsi="Arial"/>
                <w:b w:val="0"/>
                <w:color w:val="111827"/>
                <w:sz w:val="16"/>
              </w:rPr>
              <w:t>Optional</w:t>
            </w:r>
          </w:p>
        </w:tc>
        <w:tc>
          <w:tcPr>
            <w:tcW w:type="dxa" w:w="5760"/>
            <w:shd w:fill="F9FAFB"/>
            <w:vAlign w:val="top"/>
            <w:tcMar>
              <w:top w:w="70" w:type="dxa"/>
              <w:start w:w="70" w:type="dxa"/>
              <w:bottom w:w="70" w:type="dxa"/>
              <w:end w:w="70" w:type="dxa"/>
            </w:tcMar>
          </w:tcPr>
          <w:p>
            <w:pPr>
              <w:spacing w:after="0" w:line="240" w:lineRule="auto"/>
            </w:pPr>
            <w:r>
              <w:rPr>
                <w:rFonts w:ascii="Arial" w:hAnsi="Arial"/>
                <w:b w:val="0"/>
                <w:color w:val="111827"/>
                <w:sz w:val="16"/>
              </w:rPr>
              <w:t>Escalation when no renewal action is recorded.</w:t>
            </w:r>
          </w:p>
        </w:tc>
      </w:tr>
      <w:tr>
        <w:trPr>
          <w:cantSplit/>
          <w:trHeight w:hRule="atLeast"/>
        </w:trPr>
        <w:tc>
          <w:tcPr>
            <w:tcW w:type="dxa" w:w="1872"/>
            <w:vAlign w:val="top"/>
            <w:tcMar>
              <w:top w:w="70" w:type="dxa"/>
              <w:start w:w="70" w:type="dxa"/>
              <w:bottom w:w="70" w:type="dxa"/>
              <w:end w:w="70" w:type="dxa"/>
            </w:tcMar>
          </w:tcPr>
          <w:p>
            <w:pPr>
              <w:spacing w:after="0" w:line="240" w:lineRule="auto"/>
            </w:pPr>
            <w:r>
              <w:rPr>
                <w:rFonts w:ascii="Arial" w:hAnsi="Arial"/>
                <w:b w:val="0"/>
                <w:color w:val="111827"/>
                <w:sz w:val="16"/>
              </w:rPr>
              <w:t>T-60 days</w:t>
            </w:r>
          </w:p>
        </w:tc>
        <w:tc>
          <w:tcPr>
            <w:tcW w:type="dxa" w:w="1656"/>
            <w:vAlign w:val="top"/>
            <w:tcMar>
              <w:top w:w="70" w:type="dxa"/>
              <w:start w:w="70" w:type="dxa"/>
              <w:bottom w:w="70" w:type="dxa"/>
              <w:end w:w="70" w:type="dxa"/>
            </w:tcMar>
          </w:tcPr>
          <w:p>
            <w:pPr>
              <w:spacing w:after="0" w:line="240" w:lineRule="auto"/>
            </w:pPr>
            <w:r>
              <w:rPr>
                <w:rFonts w:ascii="Arial" w:hAnsi="Arial"/>
                <w:b w:val="0"/>
                <w:color w:val="111827"/>
                <w:sz w:val="16"/>
              </w:rPr>
              <w:t>Optional</w:t>
            </w:r>
          </w:p>
        </w:tc>
        <w:tc>
          <w:tcPr>
            <w:tcW w:type="dxa" w:w="5760"/>
            <w:vAlign w:val="top"/>
            <w:tcMar>
              <w:top w:w="70" w:type="dxa"/>
              <w:start w:w="70" w:type="dxa"/>
              <w:bottom w:w="70" w:type="dxa"/>
              <w:end w:w="70" w:type="dxa"/>
            </w:tcMar>
          </w:tcPr>
          <w:p>
            <w:pPr>
              <w:spacing w:after="0" w:line="240" w:lineRule="auto"/>
            </w:pPr>
            <w:r>
              <w:rPr>
                <w:rFonts w:ascii="Arial" w:hAnsi="Arial"/>
                <w:b w:val="0"/>
                <w:color w:val="111827"/>
                <w:sz w:val="16"/>
              </w:rPr>
              <w:t>Follow-up and management visibility.</w:t>
            </w:r>
          </w:p>
        </w:tc>
      </w:tr>
      <w:tr>
        <w:trPr>
          <w:cantSplit/>
          <w:trHeight w:hRule="atLeast"/>
        </w:trPr>
        <w:tc>
          <w:tcPr>
            <w:tcW w:type="dxa" w:w="1872"/>
            <w:shd w:fill="F9FAFB"/>
            <w:vAlign w:val="top"/>
            <w:tcMar>
              <w:top w:w="70" w:type="dxa"/>
              <w:start w:w="70" w:type="dxa"/>
              <w:bottom w:w="70" w:type="dxa"/>
              <w:end w:w="70" w:type="dxa"/>
            </w:tcMar>
          </w:tcPr>
          <w:p>
            <w:pPr>
              <w:spacing w:after="0" w:line="240" w:lineRule="auto"/>
            </w:pPr>
            <w:r>
              <w:rPr>
                <w:rFonts w:ascii="Arial" w:hAnsi="Arial"/>
                <w:b w:val="0"/>
                <w:color w:val="111827"/>
                <w:sz w:val="16"/>
              </w:rPr>
              <w:t>T-30 days</w:t>
            </w:r>
          </w:p>
        </w:tc>
        <w:tc>
          <w:tcPr>
            <w:tcW w:type="dxa" w:w="1656"/>
            <w:shd w:fill="F9FAFB"/>
            <w:vAlign w:val="top"/>
            <w:tcMar>
              <w:top w:w="70" w:type="dxa"/>
              <w:start w:w="70" w:type="dxa"/>
              <w:bottom w:w="70" w:type="dxa"/>
              <w:end w:w="70" w:type="dxa"/>
            </w:tcMar>
          </w:tcPr>
          <w:p>
            <w:pPr>
              <w:spacing w:after="0" w:line="240" w:lineRule="auto"/>
            </w:pPr>
            <w:r>
              <w:rPr>
                <w:rFonts w:ascii="Arial" w:hAnsi="Arial"/>
                <w:b w:val="0"/>
                <w:color w:val="111827"/>
                <w:sz w:val="16"/>
              </w:rPr>
              <w:t>Recommended</w:t>
            </w:r>
          </w:p>
        </w:tc>
        <w:tc>
          <w:tcPr>
            <w:tcW w:type="dxa" w:w="5760"/>
            <w:shd w:fill="F9FAFB"/>
            <w:vAlign w:val="top"/>
            <w:tcMar>
              <w:top w:w="70" w:type="dxa"/>
              <w:start w:w="70" w:type="dxa"/>
              <w:bottom w:w="70" w:type="dxa"/>
              <w:end w:w="70" w:type="dxa"/>
            </w:tcMar>
          </w:tcPr>
          <w:p>
            <w:pPr>
              <w:spacing w:after="0" w:line="240" w:lineRule="auto"/>
            </w:pPr>
            <w:r>
              <w:rPr>
                <w:rFonts w:ascii="Arial" w:hAnsi="Arial"/>
                <w:b w:val="0"/>
                <w:color w:val="111827"/>
                <w:sz w:val="16"/>
              </w:rPr>
              <w:t>Urgent action reminder.</w:t>
            </w:r>
          </w:p>
        </w:tc>
      </w:tr>
      <w:tr>
        <w:trPr>
          <w:cantSplit/>
          <w:trHeight w:hRule="atLeast"/>
        </w:trPr>
        <w:tc>
          <w:tcPr>
            <w:tcW w:type="dxa" w:w="1872"/>
            <w:vAlign w:val="top"/>
            <w:tcMar>
              <w:top w:w="70" w:type="dxa"/>
              <w:start w:w="70" w:type="dxa"/>
              <w:bottom w:w="70" w:type="dxa"/>
              <w:end w:w="70" w:type="dxa"/>
            </w:tcMar>
          </w:tcPr>
          <w:p>
            <w:pPr>
              <w:spacing w:after="0" w:line="240" w:lineRule="auto"/>
            </w:pPr>
            <w:r>
              <w:rPr>
                <w:rFonts w:ascii="Arial" w:hAnsi="Arial"/>
                <w:b w:val="0"/>
                <w:color w:val="111827"/>
                <w:sz w:val="16"/>
              </w:rPr>
              <w:t>T-14 days</w:t>
            </w:r>
          </w:p>
        </w:tc>
        <w:tc>
          <w:tcPr>
            <w:tcW w:type="dxa" w:w="1656"/>
            <w:vAlign w:val="top"/>
            <w:tcMar>
              <w:top w:w="70" w:type="dxa"/>
              <w:start w:w="70" w:type="dxa"/>
              <w:bottom w:w="70" w:type="dxa"/>
              <w:end w:w="70" w:type="dxa"/>
            </w:tcMar>
          </w:tcPr>
          <w:p>
            <w:pPr>
              <w:spacing w:after="0" w:line="240" w:lineRule="auto"/>
            </w:pPr>
            <w:r>
              <w:rPr>
                <w:rFonts w:ascii="Arial" w:hAnsi="Arial"/>
                <w:b w:val="0"/>
                <w:color w:val="111827"/>
                <w:sz w:val="16"/>
              </w:rPr>
              <w:t>Optional</w:t>
            </w:r>
          </w:p>
        </w:tc>
        <w:tc>
          <w:tcPr>
            <w:tcW w:type="dxa" w:w="5760"/>
            <w:vAlign w:val="top"/>
            <w:tcMar>
              <w:top w:w="70" w:type="dxa"/>
              <w:start w:w="70" w:type="dxa"/>
              <w:bottom w:w="70" w:type="dxa"/>
              <w:end w:w="70" w:type="dxa"/>
            </w:tcMar>
          </w:tcPr>
          <w:p>
            <w:pPr>
              <w:spacing w:after="0" w:line="240" w:lineRule="auto"/>
            </w:pPr>
            <w:r>
              <w:rPr>
                <w:rFonts w:ascii="Arial" w:hAnsi="Arial"/>
                <w:b w:val="0"/>
                <w:color w:val="111827"/>
                <w:sz w:val="16"/>
              </w:rPr>
              <w:t>Operational escalation.</w:t>
            </w:r>
          </w:p>
        </w:tc>
      </w:tr>
      <w:tr>
        <w:trPr>
          <w:cantSplit/>
          <w:trHeight w:hRule="atLeast"/>
        </w:trPr>
        <w:tc>
          <w:tcPr>
            <w:tcW w:type="dxa" w:w="1872"/>
            <w:shd w:fill="F9FAFB"/>
            <w:vAlign w:val="top"/>
            <w:tcMar>
              <w:top w:w="70" w:type="dxa"/>
              <w:start w:w="70" w:type="dxa"/>
              <w:bottom w:w="70" w:type="dxa"/>
              <w:end w:w="70" w:type="dxa"/>
            </w:tcMar>
          </w:tcPr>
          <w:p>
            <w:pPr>
              <w:spacing w:after="0" w:line="240" w:lineRule="auto"/>
            </w:pPr>
            <w:r>
              <w:rPr>
                <w:rFonts w:ascii="Arial" w:hAnsi="Arial"/>
                <w:b w:val="0"/>
                <w:color w:val="111827"/>
                <w:sz w:val="16"/>
              </w:rPr>
              <w:t>T-7 days</w:t>
            </w:r>
          </w:p>
        </w:tc>
        <w:tc>
          <w:tcPr>
            <w:tcW w:type="dxa" w:w="1656"/>
            <w:shd w:fill="F9FAFB"/>
            <w:vAlign w:val="top"/>
            <w:tcMar>
              <w:top w:w="70" w:type="dxa"/>
              <w:start w:w="70" w:type="dxa"/>
              <w:bottom w:w="70" w:type="dxa"/>
              <w:end w:w="70" w:type="dxa"/>
            </w:tcMar>
          </w:tcPr>
          <w:p>
            <w:pPr>
              <w:spacing w:after="0" w:line="240" w:lineRule="auto"/>
            </w:pPr>
            <w:r>
              <w:rPr>
                <w:rFonts w:ascii="Arial" w:hAnsi="Arial"/>
                <w:b w:val="0"/>
                <w:color w:val="111827"/>
                <w:sz w:val="16"/>
              </w:rPr>
              <w:t>Optional</w:t>
            </w:r>
          </w:p>
        </w:tc>
        <w:tc>
          <w:tcPr>
            <w:tcW w:type="dxa" w:w="5760"/>
            <w:shd w:fill="F9FAFB"/>
            <w:vAlign w:val="top"/>
            <w:tcMar>
              <w:top w:w="70" w:type="dxa"/>
              <w:start w:w="70" w:type="dxa"/>
              <w:bottom w:w="70" w:type="dxa"/>
              <w:end w:w="70" w:type="dxa"/>
            </w:tcMar>
          </w:tcPr>
          <w:p>
            <w:pPr>
              <w:spacing w:after="0" w:line="240" w:lineRule="auto"/>
            </w:pPr>
            <w:r>
              <w:rPr>
                <w:rFonts w:ascii="Arial" w:hAnsi="Arial"/>
                <w:b w:val="0"/>
                <w:color w:val="111827"/>
                <w:sz w:val="16"/>
              </w:rPr>
              <w:t>Final pre-expiry warning.</w:t>
            </w:r>
          </w:p>
        </w:tc>
      </w:tr>
      <w:tr>
        <w:trPr>
          <w:cantSplit/>
          <w:trHeight w:hRule="atLeast"/>
        </w:trPr>
        <w:tc>
          <w:tcPr>
            <w:tcW w:type="dxa" w:w="1872"/>
            <w:vAlign w:val="top"/>
            <w:tcMar>
              <w:top w:w="70" w:type="dxa"/>
              <w:start w:w="70" w:type="dxa"/>
              <w:bottom w:w="70" w:type="dxa"/>
              <w:end w:w="70" w:type="dxa"/>
            </w:tcMar>
          </w:tcPr>
          <w:p>
            <w:pPr>
              <w:spacing w:after="0" w:line="240" w:lineRule="auto"/>
            </w:pPr>
            <w:r>
              <w:rPr>
                <w:rFonts w:ascii="Arial" w:hAnsi="Arial"/>
                <w:b w:val="0"/>
                <w:color w:val="111827"/>
                <w:sz w:val="16"/>
              </w:rPr>
              <w:t>Expiry date</w:t>
            </w:r>
          </w:p>
        </w:tc>
        <w:tc>
          <w:tcPr>
            <w:tcW w:type="dxa" w:w="1656"/>
            <w:vAlign w:val="top"/>
            <w:tcMar>
              <w:top w:w="70" w:type="dxa"/>
              <w:start w:w="70" w:type="dxa"/>
              <w:bottom w:w="70" w:type="dxa"/>
              <w:end w:w="70" w:type="dxa"/>
            </w:tcMar>
          </w:tcPr>
          <w:p>
            <w:pPr>
              <w:spacing w:after="0" w:line="240" w:lineRule="auto"/>
            </w:pPr>
            <w:r>
              <w:rPr>
                <w:rFonts w:ascii="Arial" w:hAnsi="Arial"/>
                <w:b w:val="0"/>
                <w:color w:val="111827"/>
                <w:sz w:val="16"/>
              </w:rPr>
              <w:t>Optional</w:t>
            </w:r>
          </w:p>
        </w:tc>
        <w:tc>
          <w:tcPr>
            <w:tcW w:type="dxa" w:w="5760"/>
            <w:vAlign w:val="top"/>
            <w:tcMar>
              <w:top w:w="70" w:type="dxa"/>
              <w:start w:w="70" w:type="dxa"/>
              <w:bottom w:w="70" w:type="dxa"/>
              <w:end w:w="70" w:type="dxa"/>
            </w:tcMar>
          </w:tcPr>
          <w:p>
            <w:pPr>
              <w:spacing w:after="0" w:line="240" w:lineRule="auto"/>
            </w:pPr>
            <w:r>
              <w:rPr>
                <w:rFonts w:ascii="Arial" w:hAnsi="Arial"/>
                <w:b w:val="0"/>
                <w:color w:val="111827"/>
                <w:sz w:val="16"/>
              </w:rPr>
              <w:t>Expiry-day alert.</w:t>
            </w:r>
          </w:p>
        </w:tc>
      </w:tr>
      <w:tr>
        <w:trPr>
          <w:cantSplit/>
          <w:trHeight w:hRule="atLeast"/>
        </w:trPr>
        <w:tc>
          <w:tcPr>
            <w:tcW w:type="dxa" w:w="1872"/>
            <w:shd w:fill="F9FAFB"/>
            <w:vAlign w:val="top"/>
            <w:tcMar>
              <w:top w:w="70" w:type="dxa"/>
              <w:start w:w="70" w:type="dxa"/>
              <w:bottom w:w="70" w:type="dxa"/>
              <w:end w:w="70" w:type="dxa"/>
            </w:tcMar>
          </w:tcPr>
          <w:p>
            <w:pPr>
              <w:spacing w:after="0" w:line="240" w:lineRule="auto"/>
            </w:pPr>
            <w:r>
              <w:rPr>
                <w:rFonts w:ascii="Arial" w:hAnsi="Arial"/>
                <w:b w:val="0"/>
                <w:color w:val="111827"/>
                <w:sz w:val="16"/>
              </w:rPr>
              <w:t>Post-expiry</w:t>
            </w:r>
          </w:p>
        </w:tc>
        <w:tc>
          <w:tcPr>
            <w:tcW w:type="dxa" w:w="1656"/>
            <w:shd w:fill="F9FAFB"/>
            <w:vAlign w:val="top"/>
            <w:tcMar>
              <w:top w:w="70" w:type="dxa"/>
              <w:start w:w="70" w:type="dxa"/>
              <w:bottom w:w="70" w:type="dxa"/>
              <w:end w:w="70" w:type="dxa"/>
            </w:tcMar>
          </w:tcPr>
          <w:p>
            <w:pPr>
              <w:spacing w:after="0" w:line="240" w:lineRule="auto"/>
            </w:pPr>
            <w:r>
              <w:rPr>
                <w:rFonts w:ascii="Arial" w:hAnsi="Arial"/>
                <w:b w:val="0"/>
                <w:color w:val="111827"/>
                <w:sz w:val="16"/>
              </w:rPr>
              <w:t>Optional</w:t>
            </w:r>
          </w:p>
        </w:tc>
        <w:tc>
          <w:tcPr>
            <w:tcW w:type="dxa" w:w="5760"/>
            <w:shd w:fill="F9FAFB"/>
            <w:vAlign w:val="top"/>
            <w:tcMar>
              <w:top w:w="70" w:type="dxa"/>
              <w:start w:w="70" w:type="dxa"/>
              <w:bottom w:w="70" w:type="dxa"/>
              <w:end w:w="70" w:type="dxa"/>
            </w:tcMar>
          </w:tcPr>
          <w:p>
            <w:pPr>
              <w:spacing w:after="0" w:line="240" w:lineRule="auto"/>
            </w:pPr>
            <w:r>
              <w:rPr>
                <w:rFonts w:ascii="Arial" w:hAnsi="Arial"/>
                <w:b w:val="0"/>
                <w:color w:val="111827"/>
                <w:sz w:val="16"/>
              </w:rPr>
              <w:t>Daily or weekly overdue alert until resolved; disabled by default.</w:t>
            </w:r>
          </w:p>
        </w:tc>
      </w:tr>
    </w:tbl>
    <w:p>
      <w:pPr>
        <w:spacing w:after="20"/>
      </w:pPr>
    </w:p>
    <w:p>
      <w:pPr>
        <w:pStyle w:val="Heading2"/>
        <w:keepNext/>
        <w:spacing w:before="100" w:after="80"/>
      </w:pPr>
      <w:r>
        <w:rPr>
          <w:rFonts w:ascii="Arial" w:hAnsi="Arial"/>
          <w:b/>
          <w:color w:val="123A63"/>
          <w:sz w:val="24"/>
        </w:rPr>
        <w:t>7.2 Four-month calculation</w:t>
      </w:r>
    </w:p>
    <w:p>
      <w:pPr>
        <w:keepNext w:val="0"/>
        <w:spacing w:after="100" w:line="259" w:lineRule="auto"/>
      </w:pPr>
      <w:r>
        <w:rPr>
          <w:rFonts w:ascii="Arial" w:hAnsi="Arial"/>
          <w:color w:val="111827"/>
          <w:sz w:val="19"/>
        </w:rPr>
        <w:t>The initial reminder date is calculated by subtracting four calendar months from the expiry date. Example: an expiry of 31 August produces an initial reminder on the last valid day of April when the date library applies end-of-month handling. The chosen date library and tests must define this consistently. The UI must display the calculated first-alert date before activation.</w:t>
      </w:r>
    </w:p>
    <w:p>
      <w:pPr>
        <w:pStyle w:val="Heading2"/>
        <w:keepNext/>
        <w:spacing w:before="100" w:after="80"/>
      </w:pPr>
      <w:r>
        <w:rPr>
          <w:rFonts w:ascii="Arial" w:hAnsi="Arial"/>
          <w:b/>
          <w:color w:val="123A63"/>
          <w:sz w:val="24"/>
        </w:rPr>
        <w:t>7.3 Eligibility</w:t>
      </w:r>
    </w:p>
    <w:p>
      <w:pPr>
        <w:pStyle w:val="ListBullet"/>
        <w:spacing w:after="50" w:line="245" w:lineRule="auto"/>
      </w:pPr>
      <w:r>
        <w:rPr>
          <w:rFonts w:ascii="Arial" w:hAnsi="Arial"/>
          <w:sz w:val="18"/>
        </w:rPr>
        <w:t>Circuit is Active or Renewal Pending.</w:t>
      </w:r>
    </w:p>
    <w:p>
      <w:pPr>
        <w:pStyle w:val="ListBullet"/>
        <w:spacing w:after="50" w:line="245" w:lineRule="auto"/>
      </w:pPr>
      <w:r>
        <w:rPr>
          <w:rFonts w:ascii="Arial" w:hAnsi="Arial"/>
          <w:sz w:val="18"/>
        </w:rPr>
        <w:t>Expiry date is present and verified.</w:t>
      </w:r>
    </w:p>
    <w:p>
      <w:pPr>
        <w:pStyle w:val="ListBullet"/>
        <w:spacing w:after="50" w:line="245" w:lineRule="auto"/>
      </w:pPr>
      <w:r>
        <w:rPr>
          <w:rFonts w:ascii="Arial" w:hAnsi="Arial"/>
          <w:sz w:val="18"/>
        </w:rPr>
        <w:t>Notification rule is enabled.</w:t>
      </w:r>
    </w:p>
    <w:p>
      <w:pPr>
        <w:pStyle w:val="ListBullet"/>
        <w:spacing w:after="50" w:line="245" w:lineRule="auto"/>
      </w:pPr>
      <w:r>
        <w:rPr>
          <w:rFonts w:ascii="Arial" w:hAnsi="Arial"/>
          <w:sz w:val="18"/>
        </w:rPr>
        <w:t>At least one channel and one valid recipient/destination resolve successfully.</w:t>
      </w:r>
    </w:p>
    <w:p>
      <w:pPr>
        <w:pStyle w:val="ListBullet"/>
        <w:spacing w:after="50" w:line="245" w:lineRule="auto"/>
      </w:pPr>
      <w:r>
        <w:rPr>
          <w:rFonts w:ascii="Arial" w:hAnsi="Arial"/>
          <w:sz w:val="18"/>
        </w:rPr>
        <w:t>The milestone is due on or before the current business date and has not already been sent successfully for that expiry version.</w:t>
      </w:r>
    </w:p>
    <w:p>
      <w:pPr>
        <w:pStyle w:val="Heading2"/>
        <w:keepNext/>
        <w:spacing w:before="100" w:after="80"/>
      </w:pPr>
      <w:r>
        <w:rPr>
          <w:rFonts w:ascii="Arial" w:hAnsi="Arial"/>
          <w:b/>
          <w:color w:val="123A63"/>
          <w:sz w:val="24"/>
        </w:rPr>
        <w:t>7.4 Routing resolution order</w:t>
      </w:r>
    </w:p>
    <w:p>
      <w:pPr>
        <w:keepNext w:val="0"/>
        <w:spacing w:after="100" w:line="259" w:lineRule="auto"/>
      </w:pPr>
      <w:r>
        <w:rPr>
          <w:rFonts w:ascii="Arial" w:hAnsi="Arial"/>
          <w:color w:val="111827"/>
          <w:sz w:val="19"/>
        </w:rPr>
        <w:t>For every setting, resolve the most specific active value in this order: circuit override -&gt; provider setting -&gt; organization/global default. The preview UI must show where every resolved value came from.</w:t>
      </w:r>
    </w:p>
    <w:p>
      <w:pPr>
        <w:pStyle w:val="Heading2"/>
        <w:keepNext/>
        <w:spacing w:before="100" w:after="80"/>
      </w:pPr>
      <w:r>
        <w:rPr>
          <w:rFonts w:ascii="Arial" w:hAnsi="Arial"/>
          <w:b/>
          <w:color w:val="123A63"/>
          <w:sz w:val="24"/>
        </w:rPr>
        <w:t>7.5 Event and delivery states</w:t>
      </w:r>
    </w:p>
    <w:tbl>
      <w:tblPr>
        <w:tblStyle w:val="TableGrid"/>
        <w:tblW w:type="auto" w:w="0"/>
        <w:jc w:val="center"/>
        <w:tblLayout w:type="fixed"/>
        <w:tblLook w:firstColumn="1" w:firstRow="1" w:lastColumn="0" w:lastRow="0" w:noHBand="0" w:noVBand="1" w:val="04A0"/>
      </w:tblPr>
      <w:tblGrid>
        <w:gridCol w:w="5112"/>
        <w:gridCol w:w="5112"/>
      </w:tblGrid>
      <w:tr>
        <w:trPr>
          <w:trHeight w:hRule="atLeast"/>
          <w:tblHeader w:val="true"/>
          <w:cantSplit/>
        </w:trPr>
        <w:tc>
          <w:tcPr>
            <w:tcW w:type="dxa" w:w="2088"/>
            <w:vAlign w:val="center"/>
            <w:shd w:fill="123A63"/>
            <w:tcMar>
              <w:top w:w="80" w:type="dxa"/>
              <w:start w:w="70" w:type="dxa"/>
              <w:bottom w:w="80" w:type="dxa"/>
              <w:end w:w="70" w:type="dxa"/>
            </w:tcMar>
          </w:tcPr>
          <w:p>
            <w:pPr>
              <w:spacing w:line="240" w:lineRule="auto"/>
              <w:jc w:val="center"/>
            </w:pPr>
            <w:r>
              <w:rPr>
                <w:rFonts w:ascii="Arial" w:hAnsi="Arial"/>
                <w:b/>
                <w:color w:val="FFFFFF"/>
                <w:sz w:val="16"/>
              </w:rPr>
              <w:t>Object</w:t>
            </w:r>
          </w:p>
        </w:tc>
        <w:tc>
          <w:tcPr>
            <w:tcW w:type="dxa" w:w="7200"/>
            <w:vAlign w:val="center"/>
            <w:shd w:fill="123A63"/>
            <w:tcMar>
              <w:top w:w="80" w:type="dxa"/>
              <w:start w:w="70" w:type="dxa"/>
              <w:bottom w:w="80" w:type="dxa"/>
              <w:end w:w="70" w:type="dxa"/>
            </w:tcMar>
          </w:tcPr>
          <w:p>
            <w:pPr>
              <w:spacing w:line="240" w:lineRule="auto"/>
              <w:jc w:val="center"/>
            </w:pPr>
            <w:r>
              <w:rPr>
                <w:rFonts w:ascii="Arial" w:hAnsi="Arial"/>
                <w:b/>
                <w:color w:val="FFFFFF"/>
                <w:sz w:val="16"/>
              </w:rPr>
              <w:t>States</w:t>
            </w:r>
          </w:p>
        </w:tc>
      </w:tr>
      <w:tr>
        <w:trPr>
          <w:cantSplit/>
          <w:trHeight w:hRule="atLeast"/>
        </w:trPr>
        <w:tc>
          <w:tcPr>
            <w:tcW w:type="dxa" w:w="2088"/>
            <w:vAlign w:val="top"/>
            <w:tcMar>
              <w:top w:w="70" w:type="dxa"/>
              <w:start w:w="70" w:type="dxa"/>
              <w:bottom w:w="70" w:type="dxa"/>
              <w:end w:w="70" w:type="dxa"/>
            </w:tcMar>
          </w:tcPr>
          <w:p>
            <w:pPr>
              <w:spacing w:after="0" w:line="240" w:lineRule="auto"/>
            </w:pPr>
            <w:r>
              <w:rPr>
                <w:rFonts w:ascii="Arial" w:hAnsi="Arial"/>
                <w:b w:val="0"/>
                <w:color w:val="111827"/>
                <w:sz w:val="16"/>
              </w:rPr>
              <w:t>Notification event</w:t>
            </w:r>
          </w:p>
        </w:tc>
        <w:tc>
          <w:tcPr>
            <w:tcW w:type="dxa" w:w="7200"/>
            <w:vAlign w:val="top"/>
            <w:tcMar>
              <w:top w:w="70" w:type="dxa"/>
              <w:start w:w="70" w:type="dxa"/>
              <w:bottom w:w="70" w:type="dxa"/>
              <w:end w:w="70" w:type="dxa"/>
            </w:tcMar>
          </w:tcPr>
          <w:p>
            <w:pPr>
              <w:spacing w:after="0" w:line="240" w:lineRule="auto"/>
            </w:pPr>
            <w:r>
              <w:rPr>
                <w:rFonts w:ascii="Arial" w:hAnsi="Arial"/>
                <w:b w:val="0"/>
                <w:color w:val="111827"/>
                <w:sz w:val="16"/>
              </w:rPr>
              <w:t>Pending, Processing, Completed, Partial Failure, Failed, Cancelled</w:t>
            </w:r>
          </w:p>
        </w:tc>
      </w:tr>
      <w:tr>
        <w:trPr>
          <w:cantSplit/>
          <w:trHeight w:hRule="atLeast"/>
        </w:trPr>
        <w:tc>
          <w:tcPr>
            <w:tcW w:type="dxa" w:w="2088"/>
            <w:shd w:fill="F9FAFB"/>
            <w:vAlign w:val="top"/>
            <w:tcMar>
              <w:top w:w="70" w:type="dxa"/>
              <w:start w:w="70" w:type="dxa"/>
              <w:bottom w:w="70" w:type="dxa"/>
              <w:end w:w="70" w:type="dxa"/>
            </w:tcMar>
          </w:tcPr>
          <w:p>
            <w:pPr>
              <w:spacing w:after="0" w:line="240" w:lineRule="auto"/>
            </w:pPr>
            <w:r>
              <w:rPr>
                <w:rFonts w:ascii="Arial" w:hAnsi="Arial"/>
                <w:b w:val="0"/>
                <w:color w:val="111827"/>
                <w:sz w:val="16"/>
              </w:rPr>
              <w:t>Channel delivery</w:t>
            </w:r>
          </w:p>
        </w:tc>
        <w:tc>
          <w:tcPr>
            <w:tcW w:type="dxa" w:w="7200"/>
            <w:shd w:fill="F9FAFB"/>
            <w:vAlign w:val="top"/>
            <w:tcMar>
              <w:top w:w="70" w:type="dxa"/>
              <w:start w:w="70" w:type="dxa"/>
              <w:bottom w:w="70" w:type="dxa"/>
              <w:end w:w="70" w:type="dxa"/>
            </w:tcMar>
          </w:tcPr>
          <w:p>
            <w:pPr>
              <w:spacing w:after="0" w:line="240" w:lineRule="auto"/>
            </w:pPr>
            <w:r>
              <w:rPr>
                <w:rFonts w:ascii="Arial" w:hAnsi="Arial"/>
                <w:b w:val="0"/>
                <w:color w:val="111827"/>
                <w:sz w:val="16"/>
              </w:rPr>
              <w:t>Queued, Sending, Sent, Delivered/Accepted where available, Retry Scheduled, Permanent Failure, Suppressed</w:t>
            </w:r>
          </w:p>
        </w:tc>
      </w:tr>
      <w:tr>
        <w:trPr>
          <w:cantSplit/>
          <w:trHeight w:hRule="atLeast"/>
        </w:trPr>
        <w:tc>
          <w:tcPr>
            <w:tcW w:type="dxa" w:w="2088"/>
            <w:vAlign w:val="top"/>
            <w:tcMar>
              <w:top w:w="70" w:type="dxa"/>
              <w:start w:w="70" w:type="dxa"/>
              <w:bottom w:w="70" w:type="dxa"/>
              <w:end w:w="70" w:type="dxa"/>
            </w:tcMar>
          </w:tcPr>
          <w:p>
            <w:pPr>
              <w:spacing w:after="0" w:line="240" w:lineRule="auto"/>
            </w:pPr>
            <w:r>
              <w:rPr>
                <w:rFonts w:ascii="Arial" w:hAnsi="Arial"/>
                <w:b w:val="0"/>
                <w:color w:val="111827"/>
                <w:sz w:val="16"/>
              </w:rPr>
              <w:t>Circuit action</w:t>
            </w:r>
          </w:p>
        </w:tc>
        <w:tc>
          <w:tcPr>
            <w:tcW w:type="dxa" w:w="7200"/>
            <w:vAlign w:val="top"/>
            <w:tcMar>
              <w:top w:w="70" w:type="dxa"/>
              <w:start w:w="70" w:type="dxa"/>
              <w:bottom w:w="70" w:type="dxa"/>
              <w:end w:w="70" w:type="dxa"/>
            </w:tcMar>
          </w:tcPr>
          <w:p>
            <w:pPr>
              <w:spacing w:after="0" w:line="240" w:lineRule="auto"/>
            </w:pPr>
            <w:r>
              <w:rPr>
                <w:rFonts w:ascii="Arial" w:hAnsi="Arial"/>
                <w:b w:val="0"/>
                <w:color w:val="111827"/>
                <w:sz w:val="16"/>
              </w:rPr>
              <w:t>No Action, Reviewing, Renewal Requested, Renewal Confirmed, Termination Planned, Closed</w:t>
            </w:r>
          </w:p>
        </w:tc>
      </w:tr>
    </w:tbl>
    <w:p>
      <w:pPr>
        <w:spacing w:after="20"/>
      </w:pPr>
    </w:p>
    <w:p>
      <w:pPr>
        <w:pStyle w:val="Heading2"/>
        <w:keepNext/>
        <w:spacing w:before="100" w:after="80"/>
      </w:pPr>
      <w:r>
        <w:rPr>
          <w:rFonts w:ascii="Arial" w:hAnsi="Arial"/>
          <w:b/>
          <w:color w:val="123A63"/>
          <w:sz w:val="24"/>
        </w:rPr>
        <w:t>7.6 Required template variables</w:t>
      </w:r>
    </w:p>
    <w:tbl>
      <w:tblPr>
        <w:tblStyle w:val="TableGrid"/>
        <w:tblW w:type="auto" w:w="0"/>
        <w:jc w:val="center"/>
        <w:tblLayout w:type="fixed"/>
        <w:tblLook w:firstColumn="1" w:firstRow="1" w:lastColumn="0" w:lastRow="0" w:noHBand="0" w:noVBand="1" w:val="04A0"/>
      </w:tblPr>
      <w:tblGrid>
        <w:gridCol w:w="5112"/>
        <w:gridCol w:w="5112"/>
      </w:tblGrid>
      <w:tr>
        <w:trPr>
          <w:trHeight w:hRule="atLeast"/>
          <w:tblHeader w:val="true"/>
          <w:cantSplit/>
        </w:trPr>
        <w:tc>
          <w:tcPr>
            <w:tcW w:type="dxa" w:w="2952"/>
            <w:vAlign w:val="center"/>
            <w:shd w:fill="205FA8"/>
            <w:tcMar>
              <w:top w:w="80" w:type="dxa"/>
              <w:start w:w="70" w:type="dxa"/>
              <w:bottom w:w="80" w:type="dxa"/>
              <w:end w:w="70" w:type="dxa"/>
            </w:tcMar>
          </w:tcPr>
          <w:p>
            <w:pPr>
              <w:spacing w:line="240" w:lineRule="auto"/>
              <w:jc w:val="center"/>
            </w:pPr>
            <w:r>
              <w:rPr>
                <w:rFonts w:ascii="Arial" w:hAnsi="Arial"/>
                <w:b/>
                <w:color w:val="FFFFFF"/>
                <w:sz w:val="16"/>
              </w:rPr>
              <w:t>Variable</w:t>
            </w:r>
          </w:p>
        </w:tc>
        <w:tc>
          <w:tcPr>
            <w:tcW w:type="dxa" w:w="6336"/>
            <w:vAlign w:val="center"/>
            <w:shd w:fill="205FA8"/>
            <w:tcMar>
              <w:top w:w="80" w:type="dxa"/>
              <w:start w:w="70" w:type="dxa"/>
              <w:bottom w:w="80" w:type="dxa"/>
              <w:end w:w="70" w:type="dxa"/>
            </w:tcMar>
          </w:tcPr>
          <w:p>
            <w:pPr>
              <w:spacing w:line="240" w:lineRule="auto"/>
              <w:jc w:val="center"/>
            </w:pPr>
            <w:r>
              <w:rPr>
                <w:rFonts w:ascii="Arial" w:hAnsi="Arial"/>
                <w:b/>
                <w:color w:val="FFFFFF"/>
                <w:sz w:val="16"/>
              </w:rPr>
              <w:t>Example / meaning</w:t>
            </w:r>
          </w:p>
        </w:tc>
      </w:tr>
      <w:tr>
        <w:trPr>
          <w:cantSplit/>
          <w:trHeight w:hRule="atLeast"/>
        </w:trPr>
        <w:tc>
          <w:tcPr>
            <w:tcW w:type="dxa" w:w="2952"/>
            <w:vAlign w:val="top"/>
            <w:tcMar>
              <w:top w:w="70" w:type="dxa"/>
              <w:start w:w="70" w:type="dxa"/>
              <w:bottom w:w="70" w:type="dxa"/>
              <w:end w:w="70" w:type="dxa"/>
            </w:tcMar>
          </w:tcPr>
          <w:p>
            <w:pPr>
              <w:spacing w:after="0" w:line="240" w:lineRule="auto"/>
            </w:pPr>
            <w:r>
              <w:rPr>
                <w:rFonts w:ascii="Arial" w:hAnsi="Arial"/>
                <w:b w:val="0"/>
                <w:color w:val="111827"/>
                <w:sz w:val="16"/>
              </w:rPr>
              <w:t>{{provider_name}}</w:t>
            </w:r>
          </w:p>
        </w:tc>
        <w:tc>
          <w:tcPr>
            <w:tcW w:type="dxa" w:w="6336"/>
            <w:vAlign w:val="top"/>
            <w:tcMar>
              <w:top w:w="70" w:type="dxa"/>
              <w:start w:w="70" w:type="dxa"/>
              <w:bottom w:w="70" w:type="dxa"/>
              <w:end w:w="70" w:type="dxa"/>
            </w:tcMar>
          </w:tcPr>
          <w:p>
            <w:pPr>
              <w:spacing w:after="0" w:line="240" w:lineRule="auto"/>
            </w:pPr>
            <w:r>
              <w:rPr>
                <w:rFonts w:ascii="Arial" w:hAnsi="Arial"/>
                <w:b w:val="0"/>
                <w:color w:val="111827"/>
                <w:sz w:val="16"/>
              </w:rPr>
              <w:t>NTT</w:t>
            </w:r>
          </w:p>
        </w:tc>
      </w:tr>
      <w:tr>
        <w:trPr>
          <w:cantSplit/>
          <w:trHeight w:hRule="atLeast"/>
        </w:trPr>
        <w:tc>
          <w:tcPr>
            <w:tcW w:type="dxa" w:w="2952"/>
            <w:shd w:fill="F9FAFB"/>
            <w:vAlign w:val="top"/>
            <w:tcMar>
              <w:top w:w="70" w:type="dxa"/>
              <w:start w:w="70" w:type="dxa"/>
              <w:bottom w:w="70" w:type="dxa"/>
              <w:end w:w="70" w:type="dxa"/>
            </w:tcMar>
          </w:tcPr>
          <w:p>
            <w:pPr>
              <w:spacing w:after="0" w:line="240" w:lineRule="auto"/>
            </w:pPr>
            <w:r>
              <w:rPr>
                <w:rFonts w:ascii="Arial" w:hAnsi="Arial"/>
                <w:b w:val="0"/>
                <w:color w:val="111827"/>
                <w:sz w:val="16"/>
              </w:rPr>
              <w:t>{{circuit_id}}</w:t>
            </w:r>
          </w:p>
        </w:tc>
        <w:tc>
          <w:tcPr>
            <w:tcW w:type="dxa" w:w="6336"/>
            <w:shd w:fill="F9FAFB"/>
            <w:vAlign w:val="top"/>
            <w:tcMar>
              <w:top w:w="70" w:type="dxa"/>
              <w:start w:w="70" w:type="dxa"/>
              <w:bottom w:w="70" w:type="dxa"/>
              <w:end w:w="70" w:type="dxa"/>
            </w:tcMar>
          </w:tcPr>
          <w:p>
            <w:pPr>
              <w:spacing w:after="0" w:line="240" w:lineRule="auto"/>
            </w:pPr>
            <w:r>
              <w:rPr>
                <w:rFonts w:ascii="Arial" w:hAnsi="Arial"/>
                <w:b w:val="0"/>
                <w:color w:val="111827"/>
                <w:sz w:val="16"/>
              </w:rPr>
              <w:t>USID-300381</w:t>
            </w:r>
          </w:p>
        </w:tc>
      </w:tr>
      <w:tr>
        <w:trPr>
          <w:cantSplit/>
          <w:trHeight w:hRule="atLeast"/>
        </w:trPr>
        <w:tc>
          <w:tcPr>
            <w:tcW w:type="dxa" w:w="2952"/>
            <w:vAlign w:val="top"/>
            <w:tcMar>
              <w:top w:w="70" w:type="dxa"/>
              <w:start w:w="70" w:type="dxa"/>
              <w:bottom w:w="70" w:type="dxa"/>
              <w:end w:w="70" w:type="dxa"/>
            </w:tcMar>
          </w:tcPr>
          <w:p>
            <w:pPr>
              <w:spacing w:after="0" w:line="240" w:lineRule="auto"/>
            </w:pPr>
            <w:r>
              <w:rPr>
                <w:rFonts w:ascii="Arial" w:hAnsi="Arial"/>
                <w:b w:val="0"/>
                <w:color w:val="111827"/>
                <w:sz w:val="16"/>
              </w:rPr>
              <w:t>{{expiry_date}}</w:t>
            </w:r>
          </w:p>
        </w:tc>
        <w:tc>
          <w:tcPr>
            <w:tcW w:type="dxa" w:w="6336"/>
            <w:vAlign w:val="top"/>
            <w:tcMar>
              <w:top w:w="70" w:type="dxa"/>
              <w:start w:w="70" w:type="dxa"/>
              <w:bottom w:w="70" w:type="dxa"/>
              <w:end w:w="70" w:type="dxa"/>
            </w:tcMar>
          </w:tcPr>
          <w:p>
            <w:pPr>
              <w:spacing w:after="0" w:line="240" w:lineRule="auto"/>
            </w:pPr>
            <w:r>
              <w:rPr>
                <w:rFonts w:ascii="Arial" w:hAnsi="Arial"/>
                <w:b w:val="0"/>
                <w:color w:val="111827"/>
                <w:sz w:val="16"/>
              </w:rPr>
              <w:t>31 December 2026</w:t>
            </w:r>
          </w:p>
        </w:tc>
      </w:tr>
      <w:tr>
        <w:trPr>
          <w:cantSplit/>
          <w:trHeight w:hRule="atLeast"/>
        </w:trPr>
        <w:tc>
          <w:tcPr>
            <w:tcW w:type="dxa" w:w="2952"/>
            <w:shd w:fill="F9FAFB"/>
            <w:vAlign w:val="top"/>
            <w:tcMar>
              <w:top w:w="70" w:type="dxa"/>
              <w:start w:w="70" w:type="dxa"/>
              <w:bottom w:w="70" w:type="dxa"/>
              <w:end w:w="70" w:type="dxa"/>
            </w:tcMar>
          </w:tcPr>
          <w:p>
            <w:pPr>
              <w:spacing w:after="0" w:line="240" w:lineRule="auto"/>
            </w:pPr>
            <w:r>
              <w:rPr>
                <w:rFonts w:ascii="Arial" w:hAnsi="Arial"/>
                <w:b w:val="0"/>
                <w:color w:val="111827"/>
                <w:sz w:val="16"/>
              </w:rPr>
              <w:t>{{days_remaining}}</w:t>
            </w:r>
          </w:p>
        </w:tc>
        <w:tc>
          <w:tcPr>
            <w:tcW w:type="dxa" w:w="6336"/>
            <w:shd w:fill="F9FAFB"/>
            <w:vAlign w:val="top"/>
            <w:tcMar>
              <w:top w:w="70" w:type="dxa"/>
              <w:start w:w="70" w:type="dxa"/>
              <w:bottom w:w="70" w:type="dxa"/>
              <w:end w:w="70" w:type="dxa"/>
            </w:tcMar>
          </w:tcPr>
          <w:p>
            <w:pPr>
              <w:spacing w:after="0" w:line="240" w:lineRule="auto"/>
            </w:pPr>
            <w:r>
              <w:rPr>
                <w:rFonts w:ascii="Arial" w:hAnsi="Arial"/>
                <w:b w:val="0"/>
                <w:color w:val="111827"/>
                <w:sz w:val="16"/>
              </w:rPr>
              <w:t>122</w:t>
            </w:r>
          </w:p>
        </w:tc>
      </w:tr>
      <w:tr>
        <w:trPr>
          <w:cantSplit/>
          <w:trHeight w:hRule="atLeast"/>
        </w:trPr>
        <w:tc>
          <w:tcPr>
            <w:tcW w:type="dxa" w:w="2952"/>
            <w:vAlign w:val="top"/>
            <w:tcMar>
              <w:top w:w="70" w:type="dxa"/>
              <w:start w:w="70" w:type="dxa"/>
              <w:bottom w:w="70" w:type="dxa"/>
              <w:end w:w="70" w:type="dxa"/>
            </w:tcMar>
          </w:tcPr>
          <w:p>
            <w:pPr>
              <w:spacing w:after="0" w:line="240" w:lineRule="auto"/>
            </w:pPr>
            <w:r>
              <w:rPr>
                <w:rFonts w:ascii="Arial" w:hAnsi="Arial"/>
                <w:b w:val="0"/>
                <w:color w:val="111827"/>
                <w:sz w:val="16"/>
              </w:rPr>
              <w:t>{{responsible_officer}}</w:t>
            </w:r>
          </w:p>
        </w:tc>
        <w:tc>
          <w:tcPr>
            <w:tcW w:type="dxa" w:w="6336"/>
            <w:vAlign w:val="top"/>
            <w:tcMar>
              <w:top w:w="70" w:type="dxa"/>
              <w:start w:w="70" w:type="dxa"/>
              <w:bottom w:w="70" w:type="dxa"/>
              <w:end w:w="70" w:type="dxa"/>
            </w:tcMar>
          </w:tcPr>
          <w:p>
            <w:pPr>
              <w:spacing w:after="0" w:line="240" w:lineRule="auto"/>
            </w:pPr>
            <w:r>
              <w:rPr>
                <w:rFonts w:ascii="Arial" w:hAnsi="Arial"/>
                <w:b w:val="0"/>
                <w:color w:val="111827"/>
                <w:sz w:val="16"/>
              </w:rPr>
              <w:t>Assigned BSCPLC owner</w:t>
            </w:r>
          </w:p>
        </w:tc>
      </w:tr>
      <w:tr>
        <w:trPr>
          <w:cantSplit/>
          <w:trHeight w:hRule="atLeast"/>
        </w:trPr>
        <w:tc>
          <w:tcPr>
            <w:tcW w:type="dxa" w:w="2952"/>
            <w:shd w:fill="F9FAFB"/>
            <w:vAlign w:val="top"/>
            <w:tcMar>
              <w:top w:w="70" w:type="dxa"/>
              <w:start w:w="70" w:type="dxa"/>
              <w:bottom w:w="70" w:type="dxa"/>
              <w:end w:w="70" w:type="dxa"/>
            </w:tcMar>
          </w:tcPr>
          <w:p>
            <w:pPr>
              <w:spacing w:after="0" w:line="240" w:lineRule="auto"/>
            </w:pPr>
            <w:r>
              <w:rPr>
                <w:rFonts w:ascii="Arial" w:hAnsi="Arial"/>
                <w:b w:val="0"/>
                <w:color w:val="111827"/>
                <w:sz w:val="16"/>
              </w:rPr>
              <w:t>{{provider_account_manager}}</w:t>
            </w:r>
          </w:p>
        </w:tc>
        <w:tc>
          <w:tcPr>
            <w:tcW w:type="dxa" w:w="6336"/>
            <w:shd w:fill="F9FAFB"/>
            <w:vAlign w:val="top"/>
            <w:tcMar>
              <w:top w:w="70" w:type="dxa"/>
              <w:start w:w="70" w:type="dxa"/>
              <w:bottom w:w="70" w:type="dxa"/>
              <w:end w:w="70" w:type="dxa"/>
            </w:tcMar>
          </w:tcPr>
          <w:p>
            <w:pPr>
              <w:spacing w:after="0" w:line="240" w:lineRule="auto"/>
            </w:pPr>
            <w:r>
              <w:rPr>
                <w:rFonts w:ascii="Arial" w:hAnsi="Arial"/>
                <w:b w:val="0"/>
                <w:color w:val="111827"/>
                <w:sz w:val="16"/>
              </w:rPr>
              <w:t>Provider-side contact, when configured</w:t>
            </w:r>
          </w:p>
        </w:tc>
      </w:tr>
      <w:tr>
        <w:trPr>
          <w:cantSplit/>
          <w:trHeight w:hRule="atLeast"/>
        </w:trPr>
        <w:tc>
          <w:tcPr>
            <w:tcW w:type="dxa" w:w="2952"/>
            <w:vAlign w:val="top"/>
            <w:tcMar>
              <w:top w:w="70" w:type="dxa"/>
              <w:start w:w="70" w:type="dxa"/>
              <w:bottom w:w="70" w:type="dxa"/>
              <w:end w:w="70" w:type="dxa"/>
            </w:tcMar>
          </w:tcPr>
          <w:p>
            <w:pPr>
              <w:spacing w:after="0" w:line="240" w:lineRule="auto"/>
            </w:pPr>
            <w:r>
              <w:rPr>
                <w:rFonts w:ascii="Arial" w:hAnsi="Arial"/>
                <w:b w:val="0"/>
                <w:color w:val="111827"/>
                <w:sz w:val="16"/>
              </w:rPr>
              <w:t>{{monthly_cost}} / {{currency}}</w:t>
            </w:r>
          </w:p>
        </w:tc>
        <w:tc>
          <w:tcPr>
            <w:tcW w:type="dxa" w:w="6336"/>
            <w:vAlign w:val="top"/>
            <w:tcMar>
              <w:top w:w="70" w:type="dxa"/>
              <w:start w:w="70" w:type="dxa"/>
              <w:bottom w:w="70" w:type="dxa"/>
              <w:end w:w="70" w:type="dxa"/>
            </w:tcMar>
          </w:tcPr>
          <w:p>
            <w:pPr>
              <w:spacing w:after="0" w:line="240" w:lineRule="auto"/>
            </w:pPr>
            <w:r>
              <w:rPr>
                <w:rFonts w:ascii="Arial" w:hAnsi="Arial"/>
                <w:b w:val="0"/>
                <w:color w:val="111827"/>
                <w:sz w:val="16"/>
              </w:rPr>
              <w:t>Optional commercial metadata</w:t>
            </w:r>
          </w:p>
        </w:tc>
      </w:tr>
      <w:tr>
        <w:trPr>
          <w:cantSplit/>
          <w:trHeight w:hRule="atLeast"/>
        </w:trPr>
        <w:tc>
          <w:tcPr>
            <w:tcW w:type="dxa" w:w="2952"/>
            <w:shd w:fill="F9FAFB"/>
            <w:vAlign w:val="top"/>
            <w:tcMar>
              <w:top w:w="70" w:type="dxa"/>
              <w:start w:w="70" w:type="dxa"/>
              <w:bottom w:w="70" w:type="dxa"/>
              <w:end w:w="70" w:type="dxa"/>
            </w:tcMar>
          </w:tcPr>
          <w:p>
            <w:pPr>
              <w:spacing w:after="0" w:line="240" w:lineRule="auto"/>
            </w:pPr>
            <w:r>
              <w:rPr>
                <w:rFonts w:ascii="Arial" w:hAnsi="Arial"/>
                <w:b w:val="0"/>
                <w:color w:val="111827"/>
                <w:sz w:val="16"/>
              </w:rPr>
              <w:t>{{action_status}}</w:t>
            </w:r>
          </w:p>
        </w:tc>
        <w:tc>
          <w:tcPr>
            <w:tcW w:type="dxa" w:w="6336"/>
            <w:shd w:fill="F9FAFB"/>
            <w:vAlign w:val="top"/>
            <w:tcMar>
              <w:top w:w="70" w:type="dxa"/>
              <w:start w:w="70" w:type="dxa"/>
              <w:bottom w:w="70" w:type="dxa"/>
              <w:end w:w="70" w:type="dxa"/>
            </w:tcMar>
          </w:tcPr>
          <w:p>
            <w:pPr>
              <w:spacing w:after="0" w:line="240" w:lineRule="auto"/>
            </w:pPr>
            <w:r>
              <w:rPr>
                <w:rFonts w:ascii="Arial" w:hAnsi="Arial"/>
                <w:b w:val="0"/>
                <w:color w:val="111827"/>
                <w:sz w:val="16"/>
              </w:rPr>
              <w:t>Current renewal action status</w:t>
            </w:r>
          </w:p>
        </w:tc>
      </w:tr>
      <w:tr>
        <w:trPr>
          <w:cantSplit/>
          <w:trHeight w:hRule="atLeast"/>
        </w:trPr>
        <w:tc>
          <w:tcPr>
            <w:tcW w:type="dxa" w:w="2952"/>
            <w:vAlign w:val="top"/>
            <w:tcMar>
              <w:top w:w="70" w:type="dxa"/>
              <w:start w:w="70" w:type="dxa"/>
              <w:bottom w:w="70" w:type="dxa"/>
              <w:end w:w="70" w:type="dxa"/>
            </w:tcMar>
          </w:tcPr>
          <w:p>
            <w:pPr>
              <w:spacing w:after="0" w:line="240" w:lineRule="auto"/>
            </w:pPr>
            <w:r>
              <w:rPr>
                <w:rFonts w:ascii="Arial" w:hAnsi="Arial"/>
                <w:b w:val="0"/>
                <w:color w:val="111827"/>
                <w:sz w:val="16"/>
              </w:rPr>
              <w:t>{{circuit_url}}</w:t>
            </w:r>
          </w:p>
        </w:tc>
        <w:tc>
          <w:tcPr>
            <w:tcW w:type="dxa" w:w="6336"/>
            <w:vAlign w:val="top"/>
            <w:tcMar>
              <w:top w:w="70" w:type="dxa"/>
              <w:start w:w="70" w:type="dxa"/>
              <w:bottom w:w="70" w:type="dxa"/>
              <w:end w:w="70" w:type="dxa"/>
            </w:tcMar>
          </w:tcPr>
          <w:p>
            <w:pPr>
              <w:spacing w:after="0" w:line="240" w:lineRule="auto"/>
            </w:pPr>
            <w:r>
              <w:rPr>
                <w:rFonts w:ascii="Arial" w:hAnsi="Arial"/>
                <w:b w:val="0"/>
                <w:color w:val="111827"/>
                <w:sz w:val="16"/>
              </w:rPr>
              <w:t>Authenticated deep link to the circuit</w:t>
            </w:r>
          </w:p>
        </w:tc>
      </w:tr>
      <w:tr>
        <w:trPr>
          <w:cantSplit/>
          <w:trHeight w:hRule="atLeast"/>
        </w:trPr>
        <w:tc>
          <w:tcPr>
            <w:tcW w:type="dxa" w:w="2952"/>
            <w:shd w:fill="F9FAFB"/>
            <w:vAlign w:val="top"/>
            <w:tcMar>
              <w:top w:w="70" w:type="dxa"/>
              <w:start w:w="70" w:type="dxa"/>
              <w:bottom w:w="70" w:type="dxa"/>
              <w:end w:w="70" w:type="dxa"/>
            </w:tcMar>
          </w:tcPr>
          <w:p>
            <w:pPr>
              <w:spacing w:after="0" w:line="240" w:lineRule="auto"/>
            </w:pPr>
            <w:r>
              <w:rPr>
                <w:rFonts w:ascii="Arial" w:hAnsi="Arial"/>
                <w:b w:val="0"/>
                <w:color w:val="111827"/>
                <w:sz w:val="16"/>
              </w:rPr>
              <w:t>{{organization_name}}</w:t>
            </w:r>
          </w:p>
        </w:tc>
        <w:tc>
          <w:tcPr>
            <w:tcW w:type="dxa" w:w="6336"/>
            <w:shd w:fill="F9FAFB"/>
            <w:vAlign w:val="top"/>
            <w:tcMar>
              <w:top w:w="70" w:type="dxa"/>
              <w:start w:w="70" w:type="dxa"/>
              <w:bottom w:w="70" w:type="dxa"/>
              <w:end w:w="70" w:type="dxa"/>
            </w:tcMar>
          </w:tcPr>
          <w:p>
            <w:pPr>
              <w:spacing w:after="0" w:line="240" w:lineRule="auto"/>
            </w:pPr>
            <w:r>
              <w:rPr>
                <w:rFonts w:ascii="Arial" w:hAnsi="Arial"/>
                <w:b w:val="0"/>
                <w:color w:val="111827"/>
                <w:sz w:val="16"/>
              </w:rPr>
              <w:t>Bangladesh Submarine Cables PLC</w:t>
            </w:r>
          </w:p>
        </w:tc>
      </w:tr>
    </w:tbl>
    <w:p>
      <w:pPr>
        <w:spacing w:after="20"/>
      </w:pPr>
    </w:p>
    <w:p>
      <w:pPr>
        <w:pStyle w:val="Heading2"/>
        <w:keepNext/>
        <w:spacing w:before="100" w:after="80"/>
      </w:pPr>
      <w:r>
        <w:rPr>
          <w:rFonts w:ascii="Arial" w:hAnsi="Arial"/>
          <w:b/>
          <w:color w:val="123A63"/>
          <w:sz w:val="24"/>
        </w:rPr>
        <w:t>7.7 Default email subject and message intent</w:t>
      </w:r>
    </w:p>
    <w:tbl>
      <w:tblPr>
        <w:tblW w:type="auto" w:w="0"/>
        <w:jc w:val="center"/>
        <w:tblLayout w:type="fixed"/>
        <w:tblLook w:firstColumn="1" w:firstRow="1" w:lastColumn="0" w:lastRow="0" w:noHBand="0" w:noVBand="1" w:val="04A0"/>
      </w:tblPr>
      <w:tblGrid>
        <w:gridCol w:w="9288"/>
      </w:tblGrid>
      <w:tr>
        <w:trPr>
          <w:cantSplit/>
          <w:trHeight w:hRule="atLeast"/>
        </w:trPr>
        <w:tc>
          <w:tcPr>
            <w:tcW w:type="dxa" w:w="10224"/>
            <w:shd w:fill="EAF2F9"/>
            <w:tcBorders>
              <w:top w:val="single" w:sz="8" w:color="205FA8"/>
              <w:left w:val="single" w:sz="8" w:color="205FA8"/>
              <w:bottom w:val="single" w:sz="8" w:color="205FA8"/>
              <w:right w:val="single" w:sz="8" w:color="205FA8"/>
            </w:tcBorders>
            <w:tcMar>
              <w:top w:w="120" w:type="dxa"/>
              <w:start w:w="140" w:type="dxa"/>
              <w:bottom w:w="120" w:type="dxa"/>
              <w:end w:w="140" w:type="dxa"/>
            </w:tcMar>
          </w:tcPr>
          <w:p>
            <w:pPr>
              <w:spacing w:after="60" w:line="240" w:lineRule="auto"/>
            </w:pPr>
            <w:r>
              <w:rPr>
                <w:rFonts w:ascii="Arial" w:hAnsi="Arial"/>
                <w:b/>
                <w:color w:val="123A63"/>
                <w:sz w:val="20"/>
              </w:rPr>
              <w:t>Subject pattern</w:t>
            </w:r>
          </w:p>
          <w:p>
            <w:pPr>
              <w:spacing w:after="0" w:line="240" w:lineRule="auto"/>
            </w:pPr>
            <w:r>
              <w:rPr>
                <w:rFonts w:ascii="Arial" w:hAnsi="Arial"/>
                <w:color w:val="111827"/>
                <w:sz w:val="18"/>
              </w:rPr>
              <w:t>[BSCPLC][{{provider_name}}] Circuit {{circuit_id}} expires on {{expiry_date}}</w:t>
            </w:r>
          </w:p>
        </w:tc>
      </w:tr>
    </w:tbl>
    <w:p>
      <w:pPr>
        <w:spacing w:after="20"/>
      </w:pPr>
    </w:p>
    <w:p>
      <w:pPr>
        <w:keepNext w:val="0"/>
        <w:spacing w:after="100" w:line="259" w:lineRule="auto"/>
      </w:pPr>
      <w:r>
        <w:rPr>
          <w:rFonts w:ascii="Arial" w:hAnsi="Arial"/>
          <w:color w:val="111827"/>
          <w:sz w:val="19"/>
        </w:rPr>
        <w:t>The body must clearly state the circuit, provider, expiry date, time remaining, responsible officer, current action status and a button linking to the record. It must avoid confidential credentials and should include a plain-text fallback.</w:t>
      </w:r>
    </w:p>
    <w:p>
      <w:pPr>
        <w:pStyle w:val="Heading1"/>
        <w:keepNext/>
        <w:spacing w:before="160" w:after="80"/>
      </w:pPr>
      <w:r>
        <w:rPr>
          <w:rFonts w:ascii="Arial" w:hAnsi="Arial"/>
          <w:b/>
          <w:color w:val="205FA8"/>
          <w:sz w:val="32"/>
        </w:rPr>
        <w:t>8. Provider-specific email settings</w:t>
      </w:r>
    </w:p>
    <w:p>
      <w:pPr>
        <w:keepNext w:val="0"/>
        <w:spacing w:after="100" w:line="259" w:lineRule="auto"/>
      </w:pPr>
      <w:r>
        <w:rPr>
          <w:rFonts w:ascii="Arial" w:hAnsi="Arial"/>
          <w:color w:val="111827"/>
          <w:sz w:val="19"/>
        </w:rPr>
        <w:t>Provider-specific customization is a core requirement because the BSCPLC responsible officer and upstream-provider account manager differ by provider. Settings must be editable through the application and must not require changes to environment variables or source code.</w:t>
      </w:r>
    </w:p>
    <w:p>
      <w:pPr>
        <w:pStyle w:val="Heading2"/>
        <w:keepNext/>
        <w:spacing w:before="100" w:after="80"/>
      </w:pPr>
      <w:r>
        <w:rPr>
          <w:rFonts w:ascii="Arial" w:hAnsi="Arial"/>
          <w:b/>
          <w:color w:val="123A63"/>
          <w:sz w:val="24"/>
        </w:rPr>
        <w:t>8.1 Provider email configuration fields</w:t>
      </w:r>
    </w:p>
    <w:tbl>
      <w:tblPr>
        <w:tblStyle w:val="TableGrid"/>
        <w:tblW w:type="auto" w:w="0"/>
        <w:jc w:val="center"/>
        <w:tblLayout w:type="fixed"/>
        <w:tblLook w:firstColumn="1" w:firstRow="1" w:lastColumn="0" w:lastRow="0" w:noHBand="0" w:noVBand="1" w:val="04A0"/>
      </w:tblPr>
      <w:tblGrid>
        <w:gridCol w:w="5112"/>
        <w:gridCol w:w="5112"/>
      </w:tblGrid>
      <w:tr>
        <w:trPr>
          <w:trHeight w:hRule="atLeast"/>
          <w:tblHeader w:val="true"/>
          <w:cantSplit/>
        </w:trPr>
        <w:tc>
          <w:tcPr>
            <w:tcW w:type="dxa" w:w="2880"/>
            <w:vAlign w:val="center"/>
            <w:shd w:fill="123A63"/>
            <w:tcMar>
              <w:top w:w="80" w:type="dxa"/>
              <w:start w:w="70" w:type="dxa"/>
              <w:bottom w:w="80" w:type="dxa"/>
              <w:end w:w="70" w:type="dxa"/>
            </w:tcMar>
          </w:tcPr>
          <w:p>
            <w:pPr>
              <w:spacing w:line="240" w:lineRule="auto"/>
              <w:jc w:val="center"/>
            </w:pPr>
            <w:r>
              <w:rPr>
                <w:rFonts w:ascii="Arial" w:hAnsi="Arial"/>
                <w:b/>
                <w:color w:val="FFFFFF"/>
                <w:sz w:val="16"/>
              </w:rPr>
              <w:t>Setting</w:t>
            </w:r>
          </w:p>
        </w:tc>
        <w:tc>
          <w:tcPr>
            <w:tcW w:type="dxa" w:w="6408"/>
            <w:vAlign w:val="center"/>
            <w:shd w:fill="123A63"/>
            <w:tcMar>
              <w:top w:w="80" w:type="dxa"/>
              <w:start w:w="70" w:type="dxa"/>
              <w:bottom w:w="80" w:type="dxa"/>
              <w:end w:w="70" w:type="dxa"/>
            </w:tcMar>
          </w:tcPr>
          <w:p>
            <w:pPr>
              <w:spacing w:line="240" w:lineRule="auto"/>
              <w:jc w:val="center"/>
            </w:pPr>
            <w:r>
              <w:rPr>
                <w:rFonts w:ascii="Arial" w:hAnsi="Arial"/>
                <w:b/>
                <w:color w:val="FFFFFF"/>
                <w:sz w:val="16"/>
              </w:rPr>
              <w:t>Purpose</w:t>
            </w:r>
          </w:p>
        </w:tc>
      </w:tr>
      <w:tr>
        <w:trPr>
          <w:cantSplit/>
          <w:trHeight w:hRule="atLeast"/>
        </w:trPr>
        <w:tc>
          <w:tcPr>
            <w:tcW w:type="dxa" w:w="2880"/>
            <w:vAlign w:val="top"/>
            <w:tcMar>
              <w:top w:w="70" w:type="dxa"/>
              <w:start w:w="70" w:type="dxa"/>
              <w:bottom w:w="70" w:type="dxa"/>
              <w:end w:w="70" w:type="dxa"/>
            </w:tcMar>
          </w:tcPr>
          <w:p>
            <w:pPr>
              <w:spacing w:after="0" w:line="240" w:lineRule="auto"/>
            </w:pPr>
            <w:r>
              <w:rPr>
                <w:rFonts w:ascii="Arial" w:hAnsi="Arial"/>
                <w:b w:val="0"/>
                <w:color w:val="111827"/>
                <w:sz w:val="16"/>
              </w:rPr>
              <w:t>Primary BSCPLC owner</w:t>
            </w:r>
          </w:p>
        </w:tc>
        <w:tc>
          <w:tcPr>
            <w:tcW w:type="dxa" w:w="6408"/>
            <w:vAlign w:val="top"/>
            <w:tcMar>
              <w:top w:w="70" w:type="dxa"/>
              <w:start w:w="70" w:type="dxa"/>
              <w:bottom w:w="70" w:type="dxa"/>
              <w:end w:w="70" w:type="dxa"/>
            </w:tcMar>
          </w:tcPr>
          <w:p>
            <w:pPr>
              <w:spacing w:after="0" w:line="240" w:lineRule="auto"/>
            </w:pPr>
            <w:r>
              <w:rPr>
                <w:rFonts w:ascii="Arial" w:hAnsi="Arial"/>
                <w:b w:val="0"/>
                <w:color w:val="111827"/>
                <w:sz w:val="16"/>
              </w:rPr>
              <w:t>Internal user; receives and owns the renewal action.</w:t>
            </w:r>
          </w:p>
        </w:tc>
      </w:tr>
      <w:tr>
        <w:trPr>
          <w:cantSplit/>
          <w:trHeight w:hRule="atLeast"/>
        </w:trPr>
        <w:tc>
          <w:tcPr>
            <w:tcW w:type="dxa" w:w="2880"/>
            <w:shd w:fill="F9FAFB"/>
            <w:vAlign w:val="top"/>
            <w:tcMar>
              <w:top w:w="70" w:type="dxa"/>
              <w:start w:w="70" w:type="dxa"/>
              <w:bottom w:w="70" w:type="dxa"/>
              <w:end w:w="70" w:type="dxa"/>
            </w:tcMar>
          </w:tcPr>
          <w:p>
            <w:pPr>
              <w:spacing w:after="0" w:line="240" w:lineRule="auto"/>
            </w:pPr>
            <w:r>
              <w:rPr>
                <w:rFonts w:ascii="Arial" w:hAnsi="Arial"/>
                <w:b w:val="0"/>
                <w:color w:val="111827"/>
                <w:sz w:val="16"/>
              </w:rPr>
              <w:t>Backup BSCPLC owner</w:t>
            </w:r>
          </w:p>
        </w:tc>
        <w:tc>
          <w:tcPr>
            <w:tcW w:type="dxa" w:w="6408"/>
            <w:shd w:fill="F9FAFB"/>
            <w:vAlign w:val="top"/>
            <w:tcMar>
              <w:top w:w="70" w:type="dxa"/>
              <w:start w:w="70" w:type="dxa"/>
              <w:bottom w:w="70" w:type="dxa"/>
              <w:end w:w="70" w:type="dxa"/>
            </w:tcMar>
          </w:tcPr>
          <w:p>
            <w:pPr>
              <w:spacing w:after="0" w:line="240" w:lineRule="auto"/>
            </w:pPr>
            <w:r>
              <w:rPr>
                <w:rFonts w:ascii="Arial" w:hAnsi="Arial"/>
                <w:b w:val="0"/>
                <w:color w:val="111827"/>
                <w:sz w:val="16"/>
              </w:rPr>
              <w:t>Internal escalation recipient.</w:t>
            </w:r>
          </w:p>
        </w:tc>
      </w:tr>
      <w:tr>
        <w:trPr>
          <w:cantSplit/>
          <w:trHeight w:hRule="atLeast"/>
        </w:trPr>
        <w:tc>
          <w:tcPr>
            <w:tcW w:type="dxa" w:w="2880"/>
            <w:vAlign w:val="top"/>
            <w:tcMar>
              <w:top w:w="70" w:type="dxa"/>
              <w:start w:w="70" w:type="dxa"/>
              <w:bottom w:w="70" w:type="dxa"/>
              <w:end w:w="70" w:type="dxa"/>
            </w:tcMar>
          </w:tcPr>
          <w:p>
            <w:pPr>
              <w:spacing w:after="0" w:line="240" w:lineRule="auto"/>
            </w:pPr>
            <w:r>
              <w:rPr>
                <w:rFonts w:ascii="Arial" w:hAnsi="Arial"/>
                <w:b w:val="0"/>
                <w:color w:val="111827"/>
                <w:sz w:val="16"/>
              </w:rPr>
              <w:t>Provider account manager</w:t>
            </w:r>
          </w:p>
        </w:tc>
        <w:tc>
          <w:tcPr>
            <w:tcW w:type="dxa" w:w="6408"/>
            <w:vAlign w:val="top"/>
            <w:tcMar>
              <w:top w:w="70" w:type="dxa"/>
              <w:start w:w="70" w:type="dxa"/>
              <w:bottom w:w="70" w:type="dxa"/>
              <w:end w:w="70" w:type="dxa"/>
            </w:tcMar>
          </w:tcPr>
          <w:p>
            <w:pPr>
              <w:spacing w:after="0" w:line="240" w:lineRule="auto"/>
            </w:pPr>
            <w:r>
              <w:rPr>
                <w:rFonts w:ascii="Arial" w:hAnsi="Arial"/>
                <w:b w:val="0"/>
                <w:color w:val="111827"/>
                <w:sz w:val="16"/>
              </w:rPr>
              <w:t>External contact name and role.</w:t>
            </w:r>
          </w:p>
        </w:tc>
      </w:tr>
      <w:tr>
        <w:trPr>
          <w:cantSplit/>
          <w:trHeight w:hRule="atLeast"/>
        </w:trPr>
        <w:tc>
          <w:tcPr>
            <w:tcW w:type="dxa" w:w="2880"/>
            <w:shd w:fill="F9FAFB"/>
            <w:vAlign w:val="top"/>
            <w:tcMar>
              <w:top w:w="70" w:type="dxa"/>
              <w:start w:w="70" w:type="dxa"/>
              <w:bottom w:w="70" w:type="dxa"/>
              <w:end w:w="70" w:type="dxa"/>
            </w:tcMar>
          </w:tcPr>
          <w:p>
            <w:pPr>
              <w:spacing w:after="0" w:line="240" w:lineRule="auto"/>
            </w:pPr>
            <w:r>
              <w:rPr>
                <w:rFonts w:ascii="Arial" w:hAnsi="Arial"/>
                <w:b w:val="0"/>
                <w:color w:val="111827"/>
                <w:sz w:val="16"/>
              </w:rPr>
              <w:t>To recipients</w:t>
            </w:r>
          </w:p>
        </w:tc>
        <w:tc>
          <w:tcPr>
            <w:tcW w:type="dxa" w:w="6408"/>
            <w:shd w:fill="F9FAFB"/>
            <w:vAlign w:val="top"/>
            <w:tcMar>
              <w:top w:w="70" w:type="dxa"/>
              <w:start w:w="70" w:type="dxa"/>
              <w:bottom w:w="70" w:type="dxa"/>
              <w:end w:w="70" w:type="dxa"/>
            </w:tcMar>
          </w:tcPr>
          <w:p>
            <w:pPr>
              <w:spacing w:after="0" w:line="240" w:lineRule="auto"/>
            </w:pPr>
            <w:r>
              <w:rPr>
                <w:rFonts w:ascii="Arial" w:hAnsi="Arial"/>
                <w:b w:val="0"/>
                <w:color w:val="111827"/>
                <w:sz w:val="16"/>
              </w:rPr>
              <w:t>One or more validated addresses; may use user/contact groups.</w:t>
            </w:r>
          </w:p>
        </w:tc>
      </w:tr>
      <w:tr>
        <w:trPr>
          <w:cantSplit/>
          <w:trHeight w:hRule="atLeast"/>
        </w:trPr>
        <w:tc>
          <w:tcPr>
            <w:tcW w:type="dxa" w:w="2880"/>
            <w:vAlign w:val="top"/>
            <w:tcMar>
              <w:top w:w="70" w:type="dxa"/>
              <w:start w:w="70" w:type="dxa"/>
              <w:bottom w:w="70" w:type="dxa"/>
              <w:end w:w="70" w:type="dxa"/>
            </w:tcMar>
          </w:tcPr>
          <w:p>
            <w:pPr>
              <w:spacing w:after="0" w:line="240" w:lineRule="auto"/>
            </w:pPr>
            <w:r>
              <w:rPr>
                <w:rFonts w:ascii="Arial" w:hAnsi="Arial"/>
                <w:b w:val="0"/>
                <w:color w:val="111827"/>
                <w:sz w:val="16"/>
              </w:rPr>
              <w:t>CC recipients</w:t>
            </w:r>
          </w:p>
        </w:tc>
        <w:tc>
          <w:tcPr>
            <w:tcW w:type="dxa" w:w="6408"/>
            <w:vAlign w:val="top"/>
            <w:tcMar>
              <w:top w:w="70" w:type="dxa"/>
              <w:start w:w="70" w:type="dxa"/>
              <w:bottom w:w="70" w:type="dxa"/>
              <w:end w:w="70" w:type="dxa"/>
            </w:tcMar>
          </w:tcPr>
          <w:p>
            <w:pPr>
              <w:spacing w:after="0" w:line="240" w:lineRule="auto"/>
            </w:pPr>
            <w:r>
              <w:rPr>
                <w:rFonts w:ascii="Arial" w:hAnsi="Arial"/>
                <w:b w:val="0"/>
                <w:color w:val="111827"/>
                <w:sz w:val="16"/>
              </w:rPr>
              <w:t>Optional internal or external recipients.</w:t>
            </w:r>
          </w:p>
        </w:tc>
      </w:tr>
      <w:tr>
        <w:trPr>
          <w:cantSplit/>
          <w:trHeight w:hRule="atLeast"/>
        </w:trPr>
        <w:tc>
          <w:tcPr>
            <w:tcW w:type="dxa" w:w="2880"/>
            <w:shd w:fill="F9FAFB"/>
            <w:vAlign w:val="top"/>
            <w:tcMar>
              <w:top w:w="70" w:type="dxa"/>
              <w:start w:w="70" w:type="dxa"/>
              <w:bottom w:w="70" w:type="dxa"/>
              <w:end w:w="70" w:type="dxa"/>
            </w:tcMar>
          </w:tcPr>
          <w:p>
            <w:pPr>
              <w:spacing w:after="0" w:line="240" w:lineRule="auto"/>
            </w:pPr>
            <w:r>
              <w:rPr>
                <w:rFonts w:ascii="Arial" w:hAnsi="Arial"/>
                <w:b w:val="0"/>
                <w:color w:val="111827"/>
                <w:sz w:val="16"/>
              </w:rPr>
              <w:t>BCC recipients</w:t>
            </w:r>
          </w:p>
        </w:tc>
        <w:tc>
          <w:tcPr>
            <w:tcW w:type="dxa" w:w="6408"/>
            <w:shd w:fill="F9FAFB"/>
            <w:vAlign w:val="top"/>
            <w:tcMar>
              <w:top w:w="70" w:type="dxa"/>
              <w:start w:w="70" w:type="dxa"/>
              <w:bottom w:w="70" w:type="dxa"/>
              <w:end w:w="70" w:type="dxa"/>
            </w:tcMar>
          </w:tcPr>
          <w:p>
            <w:pPr>
              <w:spacing w:after="0" w:line="240" w:lineRule="auto"/>
            </w:pPr>
            <w:r>
              <w:rPr>
                <w:rFonts w:ascii="Arial" w:hAnsi="Arial"/>
                <w:b w:val="0"/>
                <w:color w:val="111827"/>
                <w:sz w:val="16"/>
              </w:rPr>
              <w:t>Optional admin/audit mailbox; visible only to authorized admins.</w:t>
            </w:r>
          </w:p>
        </w:tc>
      </w:tr>
      <w:tr>
        <w:trPr>
          <w:cantSplit/>
          <w:trHeight w:hRule="atLeast"/>
        </w:trPr>
        <w:tc>
          <w:tcPr>
            <w:tcW w:type="dxa" w:w="2880"/>
            <w:vAlign w:val="top"/>
            <w:tcMar>
              <w:top w:w="70" w:type="dxa"/>
              <w:start w:w="70" w:type="dxa"/>
              <w:bottom w:w="70" w:type="dxa"/>
              <w:end w:w="70" w:type="dxa"/>
            </w:tcMar>
          </w:tcPr>
          <w:p>
            <w:pPr>
              <w:spacing w:after="0" w:line="240" w:lineRule="auto"/>
            </w:pPr>
            <w:r>
              <w:rPr>
                <w:rFonts w:ascii="Arial" w:hAnsi="Arial"/>
                <w:b w:val="0"/>
                <w:color w:val="111827"/>
                <w:sz w:val="16"/>
              </w:rPr>
              <w:t>Reply-To</w:t>
            </w:r>
          </w:p>
        </w:tc>
        <w:tc>
          <w:tcPr>
            <w:tcW w:type="dxa" w:w="6408"/>
            <w:vAlign w:val="top"/>
            <w:tcMar>
              <w:top w:w="70" w:type="dxa"/>
              <w:start w:w="70" w:type="dxa"/>
              <w:bottom w:w="70" w:type="dxa"/>
              <w:end w:w="70" w:type="dxa"/>
            </w:tcMar>
          </w:tcPr>
          <w:p>
            <w:pPr>
              <w:spacing w:after="0" w:line="240" w:lineRule="auto"/>
            </w:pPr>
            <w:r>
              <w:rPr>
                <w:rFonts w:ascii="Arial" w:hAnsi="Arial"/>
                <w:b w:val="0"/>
                <w:color w:val="111827"/>
                <w:sz w:val="16"/>
              </w:rPr>
              <w:t>Provider-specific mailbox or responsible officer address.</w:t>
            </w:r>
          </w:p>
        </w:tc>
      </w:tr>
      <w:tr>
        <w:trPr>
          <w:cantSplit/>
          <w:trHeight w:hRule="atLeast"/>
        </w:trPr>
        <w:tc>
          <w:tcPr>
            <w:tcW w:type="dxa" w:w="2880"/>
            <w:shd w:fill="F9FAFB"/>
            <w:vAlign w:val="top"/>
            <w:tcMar>
              <w:top w:w="70" w:type="dxa"/>
              <w:start w:w="70" w:type="dxa"/>
              <w:bottom w:w="70" w:type="dxa"/>
              <w:end w:w="70" w:type="dxa"/>
            </w:tcMar>
          </w:tcPr>
          <w:p>
            <w:pPr>
              <w:spacing w:after="0" w:line="240" w:lineRule="auto"/>
            </w:pPr>
            <w:r>
              <w:rPr>
                <w:rFonts w:ascii="Arial" w:hAnsi="Arial"/>
                <w:b w:val="0"/>
                <w:color w:val="111827"/>
                <w:sz w:val="16"/>
              </w:rPr>
              <w:t>Sender display name</w:t>
            </w:r>
          </w:p>
        </w:tc>
        <w:tc>
          <w:tcPr>
            <w:tcW w:type="dxa" w:w="6408"/>
            <w:shd w:fill="F9FAFB"/>
            <w:vAlign w:val="top"/>
            <w:tcMar>
              <w:top w:w="70" w:type="dxa"/>
              <w:start w:w="70" w:type="dxa"/>
              <w:bottom w:w="70" w:type="dxa"/>
              <w:end w:w="70" w:type="dxa"/>
            </w:tcMar>
          </w:tcPr>
          <w:p>
            <w:pPr>
              <w:spacing w:after="0" w:line="240" w:lineRule="auto"/>
            </w:pPr>
            <w:r>
              <w:rPr>
                <w:rFonts w:ascii="Arial" w:hAnsi="Arial"/>
                <w:b w:val="0"/>
                <w:color w:val="111827"/>
                <w:sz w:val="16"/>
              </w:rPr>
              <w:t>Example: BSCPLC Circuit Notification System.</w:t>
            </w:r>
          </w:p>
        </w:tc>
      </w:tr>
      <w:tr>
        <w:trPr>
          <w:cantSplit/>
          <w:trHeight w:hRule="atLeast"/>
        </w:trPr>
        <w:tc>
          <w:tcPr>
            <w:tcW w:type="dxa" w:w="2880"/>
            <w:vAlign w:val="top"/>
            <w:tcMar>
              <w:top w:w="70" w:type="dxa"/>
              <w:start w:w="70" w:type="dxa"/>
              <w:bottom w:w="70" w:type="dxa"/>
              <w:end w:w="70" w:type="dxa"/>
            </w:tcMar>
          </w:tcPr>
          <w:p>
            <w:pPr>
              <w:spacing w:after="0" w:line="240" w:lineRule="auto"/>
            </w:pPr>
            <w:r>
              <w:rPr>
                <w:rFonts w:ascii="Arial" w:hAnsi="Arial"/>
                <w:b w:val="0"/>
                <w:color w:val="111827"/>
                <w:sz w:val="16"/>
              </w:rPr>
              <w:t>Subject prefix</w:t>
            </w:r>
          </w:p>
        </w:tc>
        <w:tc>
          <w:tcPr>
            <w:tcW w:type="dxa" w:w="6408"/>
            <w:vAlign w:val="top"/>
            <w:tcMar>
              <w:top w:w="70" w:type="dxa"/>
              <w:start w:w="70" w:type="dxa"/>
              <w:bottom w:w="70" w:type="dxa"/>
              <w:end w:w="70" w:type="dxa"/>
            </w:tcMar>
          </w:tcPr>
          <w:p>
            <w:pPr>
              <w:spacing w:after="0" w:line="240" w:lineRule="auto"/>
            </w:pPr>
            <w:r>
              <w:rPr>
                <w:rFonts w:ascii="Arial" w:hAnsi="Arial"/>
                <w:b w:val="0"/>
                <w:color w:val="111827"/>
                <w:sz w:val="16"/>
              </w:rPr>
              <w:t>Example: [BSCPLC][NTT].</w:t>
            </w:r>
          </w:p>
        </w:tc>
      </w:tr>
      <w:tr>
        <w:trPr>
          <w:cantSplit/>
          <w:trHeight w:hRule="atLeast"/>
        </w:trPr>
        <w:tc>
          <w:tcPr>
            <w:tcW w:type="dxa" w:w="2880"/>
            <w:shd w:fill="F9FAFB"/>
            <w:vAlign w:val="top"/>
            <w:tcMar>
              <w:top w:w="70" w:type="dxa"/>
              <w:start w:w="70" w:type="dxa"/>
              <w:bottom w:w="70" w:type="dxa"/>
              <w:end w:w="70" w:type="dxa"/>
            </w:tcMar>
          </w:tcPr>
          <w:p>
            <w:pPr>
              <w:spacing w:after="0" w:line="240" w:lineRule="auto"/>
            </w:pPr>
            <w:r>
              <w:rPr>
                <w:rFonts w:ascii="Arial" w:hAnsi="Arial"/>
                <w:b w:val="0"/>
                <w:color w:val="111827"/>
                <w:sz w:val="16"/>
              </w:rPr>
              <w:t>Email template override</w:t>
            </w:r>
          </w:p>
        </w:tc>
        <w:tc>
          <w:tcPr>
            <w:tcW w:type="dxa" w:w="6408"/>
            <w:shd w:fill="F9FAFB"/>
            <w:vAlign w:val="top"/>
            <w:tcMar>
              <w:top w:w="70" w:type="dxa"/>
              <w:start w:w="70" w:type="dxa"/>
              <w:bottom w:w="70" w:type="dxa"/>
              <w:end w:w="70" w:type="dxa"/>
            </w:tcMar>
          </w:tcPr>
          <w:p>
            <w:pPr>
              <w:spacing w:after="0" w:line="240" w:lineRule="auto"/>
            </w:pPr>
            <w:r>
              <w:rPr>
                <w:rFonts w:ascii="Arial" w:hAnsi="Arial"/>
                <w:b w:val="0"/>
                <w:color w:val="111827"/>
                <w:sz w:val="16"/>
              </w:rPr>
              <w:t>Provider-specific subject/body; global template used when blank.</w:t>
            </w:r>
          </w:p>
        </w:tc>
      </w:tr>
      <w:tr>
        <w:trPr>
          <w:cantSplit/>
          <w:trHeight w:hRule="atLeast"/>
        </w:trPr>
        <w:tc>
          <w:tcPr>
            <w:tcW w:type="dxa" w:w="2880"/>
            <w:vAlign w:val="top"/>
            <w:tcMar>
              <w:top w:w="70" w:type="dxa"/>
              <w:start w:w="70" w:type="dxa"/>
              <w:bottom w:w="70" w:type="dxa"/>
              <w:end w:w="70" w:type="dxa"/>
            </w:tcMar>
          </w:tcPr>
          <w:p>
            <w:pPr>
              <w:spacing w:after="0" w:line="240" w:lineRule="auto"/>
            </w:pPr>
            <w:r>
              <w:rPr>
                <w:rFonts w:ascii="Arial" w:hAnsi="Arial"/>
                <w:b w:val="0"/>
                <w:color w:val="111827"/>
                <w:sz w:val="16"/>
              </w:rPr>
              <w:t>Escalation recipients</w:t>
            </w:r>
          </w:p>
        </w:tc>
        <w:tc>
          <w:tcPr>
            <w:tcW w:type="dxa" w:w="6408"/>
            <w:vAlign w:val="top"/>
            <w:tcMar>
              <w:top w:w="70" w:type="dxa"/>
              <w:start w:w="70" w:type="dxa"/>
              <w:bottom w:w="70" w:type="dxa"/>
              <w:end w:w="70" w:type="dxa"/>
            </w:tcMar>
          </w:tcPr>
          <w:p>
            <w:pPr>
              <w:spacing w:after="0" w:line="240" w:lineRule="auto"/>
            </w:pPr>
            <w:r>
              <w:rPr>
                <w:rFonts w:ascii="Arial" w:hAnsi="Arial"/>
                <w:b w:val="0"/>
                <w:color w:val="111827"/>
                <w:sz w:val="16"/>
              </w:rPr>
              <w:t>Recipients added at specified follow-up milestones.</w:t>
            </w:r>
          </w:p>
        </w:tc>
      </w:tr>
      <w:tr>
        <w:trPr>
          <w:cantSplit/>
          <w:trHeight w:hRule="atLeast"/>
        </w:trPr>
        <w:tc>
          <w:tcPr>
            <w:tcW w:type="dxa" w:w="2880"/>
            <w:shd w:fill="F9FAFB"/>
            <w:vAlign w:val="top"/>
            <w:tcMar>
              <w:top w:w="70" w:type="dxa"/>
              <w:start w:w="70" w:type="dxa"/>
              <w:bottom w:w="70" w:type="dxa"/>
              <w:end w:w="70" w:type="dxa"/>
            </w:tcMar>
          </w:tcPr>
          <w:p>
            <w:pPr>
              <w:spacing w:after="0" w:line="240" w:lineRule="auto"/>
            </w:pPr>
            <w:r>
              <w:rPr>
                <w:rFonts w:ascii="Arial" w:hAnsi="Arial"/>
                <w:b w:val="0"/>
                <w:color w:val="111827"/>
                <w:sz w:val="16"/>
              </w:rPr>
              <w:t>Enabled milestones</w:t>
            </w:r>
          </w:p>
        </w:tc>
        <w:tc>
          <w:tcPr>
            <w:tcW w:type="dxa" w:w="6408"/>
            <w:shd w:fill="F9FAFB"/>
            <w:vAlign w:val="top"/>
            <w:tcMar>
              <w:top w:w="70" w:type="dxa"/>
              <w:start w:w="70" w:type="dxa"/>
              <w:bottom w:w="70" w:type="dxa"/>
              <w:end w:w="70" w:type="dxa"/>
            </w:tcMar>
          </w:tcPr>
          <w:p>
            <w:pPr>
              <w:spacing w:after="0" w:line="240" w:lineRule="auto"/>
            </w:pPr>
            <w:r>
              <w:rPr>
                <w:rFonts w:ascii="Arial" w:hAnsi="Arial"/>
                <w:b w:val="0"/>
                <w:color w:val="111827"/>
                <w:sz w:val="16"/>
              </w:rPr>
              <w:t>Provider can enable/disable optional follow-ups.</w:t>
            </w:r>
          </w:p>
        </w:tc>
      </w:tr>
    </w:tbl>
    <w:p>
      <w:pPr>
        <w:spacing w:after="20"/>
      </w:pPr>
    </w:p>
    <w:p>
      <w:pPr>
        <w:pStyle w:val="Heading2"/>
        <w:keepNext/>
        <w:spacing w:before="100" w:after="80"/>
      </w:pPr>
      <w:r>
        <w:rPr>
          <w:rFonts w:ascii="Arial" w:hAnsi="Arial"/>
          <w:b/>
          <w:color w:val="123A63"/>
          <w:sz w:val="24"/>
        </w:rPr>
        <w:t>8.2 Initial seed ownership from workbook</w:t>
      </w:r>
    </w:p>
    <w:p>
      <w:pPr>
        <w:keepNext w:val="0"/>
        <w:spacing w:after="100" w:line="259" w:lineRule="auto"/>
      </w:pPr>
      <w:r>
        <w:rPr>
          <w:rFonts w:ascii="Arial" w:hAnsi="Arial"/>
          <w:color w:val="111827"/>
          <w:sz w:val="19"/>
        </w:rPr>
        <w:t>The following mappings should be pre-populated as draft responsible-officer assignments and explicitly confirmed by an administrator during onboarding:</w:t>
      </w:r>
    </w:p>
    <w:tbl>
      <w:tblPr>
        <w:tblStyle w:val="TableGrid"/>
        <w:tblW w:type="auto" w:w="0"/>
        <w:jc w:val="center"/>
        <w:tblLayout w:type="fixed"/>
        <w:tblLook w:firstColumn="1" w:firstRow="1" w:lastColumn="0" w:lastRow="0" w:noHBand="0" w:noVBand="1" w:val="04A0"/>
      </w:tblPr>
      <w:tblGrid>
        <w:gridCol w:w="5112"/>
        <w:gridCol w:w="5112"/>
      </w:tblGrid>
      <w:tr>
        <w:trPr>
          <w:trHeight w:hRule="atLeast"/>
          <w:tblHeader w:val="true"/>
          <w:cantSplit/>
        </w:trPr>
        <w:tc>
          <w:tcPr>
            <w:tcW w:type="dxa" w:w="2880"/>
            <w:vAlign w:val="center"/>
            <w:shd w:fill="205FA8"/>
            <w:tcMar>
              <w:top w:w="80" w:type="dxa"/>
              <w:start w:w="70" w:type="dxa"/>
              <w:bottom w:w="80" w:type="dxa"/>
              <w:end w:w="70" w:type="dxa"/>
            </w:tcMar>
          </w:tcPr>
          <w:p>
            <w:pPr>
              <w:spacing w:line="240" w:lineRule="auto"/>
              <w:jc w:val="center"/>
            </w:pPr>
            <w:r>
              <w:rPr>
                <w:rFonts w:ascii="Arial" w:hAnsi="Arial"/>
                <w:b/>
                <w:color w:val="FFFFFF"/>
                <w:sz w:val="16"/>
              </w:rPr>
              <w:t>Provider</w:t>
            </w:r>
          </w:p>
        </w:tc>
        <w:tc>
          <w:tcPr>
            <w:tcW w:type="dxa" w:w="6408"/>
            <w:vAlign w:val="center"/>
            <w:shd w:fill="205FA8"/>
            <w:tcMar>
              <w:top w:w="80" w:type="dxa"/>
              <w:start w:w="70" w:type="dxa"/>
              <w:bottom w:w="80" w:type="dxa"/>
              <w:end w:w="70" w:type="dxa"/>
            </w:tcMar>
          </w:tcPr>
          <w:p>
            <w:pPr>
              <w:spacing w:line="240" w:lineRule="auto"/>
              <w:jc w:val="center"/>
            </w:pPr>
            <w:r>
              <w:rPr>
                <w:rFonts w:ascii="Arial" w:hAnsi="Arial"/>
                <w:b/>
                <w:color w:val="FFFFFF"/>
                <w:sz w:val="16"/>
              </w:rPr>
              <w:t>Draft BSCPLC responsible officer</w:t>
            </w:r>
          </w:p>
        </w:tc>
      </w:tr>
      <w:tr>
        <w:trPr>
          <w:cantSplit/>
          <w:trHeight w:hRule="atLeast"/>
        </w:trPr>
        <w:tc>
          <w:tcPr>
            <w:tcW w:type="dxa" w:w="2880"/>
            <w:vAlign w:val="top"/>
            <w:tcMar>
              <w:top w:w="70" w:type="dxa"/>
              <w:start w:w="70" w:type="dxa"/>
              <w:bottom w:w="70" w:type="dxa"/>
              <w:end w:w="70" w:type="dxa"/>
            </w:tcMar>
          </w:tcPr>
          <w:p>
            <w:pPr>
              <w:spacing w:after="0" w:line="240" w:lineRule="auto"/>
            </w:pPr>
            <w:r>
              <w:rPr>
                <w:rFonts w:ascii="Arial" w:hAnsi="Arial"/>
                <w:b w:val="0"/>
                <w:color w:val="111827"/>
                <w:sz w:val="16"/>
              </w:rPr>
              <w:t>NTT</w:t>
            </w:r>
          </w:p>
        </w:tc>
        <w:tc>
          <w:tcPr>
            <w:tcW w:type="dxa" w:w="6408"/>
            <w:vAlign w:val="top"/>
            <w:tcMar>
              <w:top w:w="70" w:type="dxa"/>
              <w:start w:w="70" w:type="dxa"/>
              <w:bottom w:w="70" w:type="dxa"/>
              <w:end w:w="70" w:type="dxa"/>
            </w:tcMar>
          </w:tcPr>
          <w:p>
            <w:pPr>
              <w:spacing w:after="0" w:line="240" w:lineRule="auto"/>
            </w:pPr>
            <w:r>
              <w:rPr>
                <w:rFonts w:ascii="Arial" w:hAnsi="Arial"/>
                <w:b w:val="0"/>
                <w:color w:val="111827"/>
                <w:sz w:val="16"/>
              </w:rPr>
              <w:t>Muntasim-Ul-Haque</w:t>
            </w:r>
          </w:p>
        </w:tc>
      </w:tr>
      <w:tr>
        <w:trPr>
          <w:cantSplit/>
          <w:trHeight w:hRule="atLeast"/>
        </w:trPr>
        <w:tc>
          <w:tcPr>
            <w:tcW w:type="dxa" w:w="2880"/>
            <w:shd w:fill="F9FAFB"/>
            <w:vAlign w:val="top"/>
            <w:tcMar>
              <w:top w:w="70" w:type="dxa"/>
              <w:start w:w="70" w:type="dxa"/>
              <w:bottom w:w="70" w:type="dxa"/>
              <w:end w:w="70" w:type="dxa"/>
            </w:tcMar>
          </w:tcPr>
          <w:p>
            <w:pPr>
              <w:spacing w:after="0" w:line="240" w:lineRule="auto"/>
            </w:pPr>
            <w:r>
              <w:rPr>
                <w:rFonts w:ascii="Arial" w:hAnsi="Arial"/>
                <w:b w:val="0"/>
                <w:color w:val="111827"/>
                <w:sz w:val="16"/>
              </w:rPr>
              <w:t>SGIX</w:t>
            </w:r>
          </w:p>
        </w:tc>
        <w:tc>
          <w:tcPr>
            <w:tcW w:type="dxa" w:w="6408"/>
            <w:shd w:fill="F9FAFB"/>
            <w:vAlign w:val="top"/>
            <w:tcMar>
              <w:top w:w="70" w:type="dxa"/>
              <w:start w:w="70" w:type="dxa"/>
              <w:bottom w:w="70" w:type="dxa"/>
              <w:end w:w="70" w:type="dxa"/>
            </w:tcMar>
          </w:tcPr>
          <w:p>
            <w:pPr>
              <w:spacing w:after="0" w:line="240" w:lineRule="auto"/>
            </w:pPr>
            <w:r>
              <w:rPr>
                <w:rFonts w:ascii="Arial" w:hAnsi="Arial"/>
                <w:b w:val="0"/>
                <w:color w:val="111827"/>
                <w:sz w:val="16"/>
              </w:rPr>
              <w:t>Md. Arifur Rahman</w:t>
            </w:r>
          </w:p>
        </w:tc>
      </w:tr>
      <w:tr>
        <w:trPr>
          <w:cantSplit/>
          <w:trHeight w:hRule="atLeast"/>
        </w:trPr>
        <w:tc>
          <w:tcPr>
            <w:tcW w:type="dxa" w:w="2880"/>
            <w:vAlign w:val="top"/>
            <w:tcMar>
              <w:top w:w="70" w:type="dxa"/>
              <w:start w:w="70" w:type="dxa"/>
              <w:bottom w:w="70" w:type="dxa"/>
              <w:end w:w="70" w:type="dxa"/>
            </w:tcMar>
          </w:tcPr>
          <w:p>
            <w:pPr>
              <w:spacing w:after="0" w:line="240" w:lineRule="auto"/>
            </w:pPr>
            <w:r>
              <w:rPr>
                <w:rFonts w:ascii="Arial" w:hAnsi="Arial"/>
                <w:b w:val="0"/>
                <w:color w:val="111827"/>
                <w:sz w:val="16"/>
              </w:rPr>
              <w:t>HE</w:t>
            </w:r>
          </w:p>
        </w:tc>
        <w:tc>
          <w:tcPr>
            <w:tcW w:type="dxa" w:w="6408"/>
            <w:vAlign w:val="top"/>
            <w:tcMar>
              <w:top w:w="70" w:type="dxa"/>
              <w:start w:w="70" w:type="dxa"/>
              <w:bottom w:w="70" w:type="dxa"/>
              <w:end w:w="70" w:type="dxa"/>
            </w:tcMar>
          </w:tcPr>
          <w:p>
            <w:pPr>
              <w:spacing w:after="0" w:line="240" w:lineRule="auto"/>
            </w:pPr>
            <w:r>
              <w:rPr>
                <w:rFonts w:ascii="Arial" w:hAnsi="Arial"/>
                <w:b w:val="0"/>
                <w:color w:val="111827"/>
                <w:sz w:val="16"/>
              </w:rPr>
              <w:t>Md. Arifur Rahman</w:t>
            </w:r>
          </w:p>
        </w:tc>
      </w:tr>
      <w:tr>
        <w:trPr>
          <w:cantSplit/>
          <w:trHeight w:hRule="atLeast"/>
        </w:trPr>
        <w:tc>
          <w:tcPr>
            <w:tcW w:type="dxa" w:w="2880"/>
            <w:shd w:fill="F9FAFB"/>
            <w:vAlign w:val="top"/>
            <w:tcMar>
              <w:top w:w="70" w:type="dxa"/>
              <w:start w:w="70" w:type="dxa"/>
              <w:bottom w:w="70" w:type="dxa"/>
              <w:end w:w="70" w:type="dxa"/>
            </w:tcMar>
          </w:tcPr>
          <w:p>
            <w:pPr>
              <w:spacing w:after="0" w:line="240" w:lineRule="auto"/>
            </w:pPr>
            <w:r>
              <w:rPr>
                <w:rFonts w:ascii="Arial" w:hAnsi="Arial"/>
                <w:b w:val="0"/>
                <w:color w:val="111827"/>
                <w:sz w:val="16"/>
              </w:rPr>
              <w:t>DE-CIX</w:t>
            </w:r>
          </w:p>
        </w:tc>
        <w:tc>
          <w:tcPr>
            <w:tcW w:type="dxa" w:w="6408"/>
            <w:shd w:fill="F9FAFB"/>
            <w:vAlign w:val="top"/>
            <w:tcMar>
              <w:top w:w="70" w:type="dxa"/>
              <w:start w:w="70" w:type="dxa"/>
              <w:bottom w:w="70" w:type="dxa"/>
              <w:end w:w="70" w:type="dxa"/>
            </w:tcMar>
          </w:tcPr>
          <w:p>
            <w:pPr>
              <w:spacing w:after="0" w:line="240" w:lineRule="auto"/>
            </w:pPr>
            <w:r>
              <w:rPr>
                <w:rFonts w:ascii="Arial" w:hAnsi="Arial"/>
                <w:b w:val="0"/>
                <w:color w:val="111827"/>
                <w:sz w:val="16"/>
              </w:rPr>
              <w:t>Md. Arifur Rahman</w:t>
            </w:r>
          </w:p>
        </w:tc>
      </w:tr>
      <w:tr>
        <w:trPr>
          <w:cantSplit/>
          <w:trHeight w:hRule="atLeast"/>
        </w:trPr>
        <w:tc>
          <w:tcPr>
            <w:tcW w:type="dxa" w:w="2880"/>
            <w:vAlign w:val="top"/>
            <w:tcMar>
              <w:top w:w="70" w:type="dxa"/>
              <w:start w:w="70" w:type="dxa"/>
              <w:bottom w:w="70" w:type="dxa"/>
              <w:end w:w="70" w:type="dxa"/>
            </w:tcMar>
          </w:tcPr>
          <w:p>
            <w:pPr>
              <w:spacing w:after="0" w:line="240" w:lineRule="auto"/>
            </w:pPr>
            <w:r>
              <w:rPr>
                <w:rFonts w:ascii="Arial" w:hAnsi="Arial"/>
                <w:b w:val="0"/>
                <w:color w:val="111827"/>
                <w:sz w:val="16"/>
              </w:rPr>
              <w:t>PCCW</w:t>
            </w:r>
          </w:p>
        </w:tc>
        <w:tc>
          <w:tcPr>
            <w:tcW w:type="dxa" w:w="6408"/>
            <w:vAlign w:val="top"/>
            <w:tcMar>
              <w:top w:w="70" w:type="dxa"/>
              <w:start w:w="70" w:type="dxa"/>
              <w:bottom w:w="70" w:type="dxa"/>
              <w:end w:w="70" w:type="dxa"/>
            </w:tcMar>
          </w:tcPr>
          <w:p>
            <w:pPr>
              <w:spacing w:after="0" w:line="240" w:lineRule="auto"/>
            </w:pPr>
            <w:r>
              <w:rPr>
                <w:rFonts w:ascii="Arial" w:hAnsi="Arial"/>
                <w:b w:val="0"/>
                <w:color w:val="111827"/>
                <w:sz w:val="16"/>
              </w:rPr>
              <w:t>Khondakar Hayat Mahmud</w:t>
            </w:r>
          </w:p>
        </w:tc>
      </w:tr>
      <w:tr>
        <w:trPr>
          <w:cantSplit/>
          <w:trHeight w:hRule="atLeast"/>
        </w:trPr>
        <w:tc>
          <w:tcPr>
            <w:tcW w:type="dxa" w:w="2880"/>
            <w:shd w:fill="F9FAFB"/>
            <w:vAlign w:val="top"/>
            <w:tcMar>
              <w:top w:w="70" w:type="dxa"/>
              <w:start w:w="70" w:type="dxa"/>
              <w:bottom w:w="70" w:type="dxa"/>
              <w:end w:w="70" w:type="dxa"/>
            </w:tcMar>
          </w:tcPr>
          <w:p>
            <w:pPr>
              <w:spacing w:after="0" w:line="240" w:lineRule="auto"/>
            </w:pPr>
            <w:r>
              <w:rPr>
                <w:rFonts w:ascii="Arial" w:hAnsi="Arial"/>
                <w:b w:val="0"/>
                <w:color w:val="111827"/>
                <w:sz w:val="16"/>
              </w:rPr>
              <w:t>COGENT</w:t>
            </w:r>
          </w:p>
        </w:tc>
        <w:tc>
          <w:tcPr>
            <w:tcW w:type="dxa" w:w="6408"/>
            <w:shd w:fill="F9FAFB"/>
            <w:vAlign w:val="top"/>
            <w:tcMar>
              <w:top w:w="70" w:type="dxa"/>
              <w:start w:w="70" w:type="dxa"/>
              <w:bottom w:w="70" w:type="dxa"/>
              <w:end w:w="70" w:type="dxa"/>
            </w:tcMar>
          </w:tcPr>
          <w:p>
            <w:pPr>
              <w:spacing w:after="0" w:line="240" w:lineRule="auto"/>
            </w:pPr>
            <w:r>
              <w:rPr>
                <w:rFonts w:ascii="Arial" w:hAnsi="Arial"/>
                <w:b w:val="0"/>
                <w:color w:val="111827"/>
                <w:sz w:val="16"/>
              </w:rPr>
              <w:t>Syed Hassan Shovo</w:t>
            </w:r>
          </w:p>
        </w:tc>
      </w:tr>
      <w:tr>
        <w:trPr>
          <w:cantSplit/>
          <w:trHeight w:hRule="atLeast"/>
        </w:trPr>
        <w:tc>
          <w:tcPr>
            <w:tcW w:type="dxa" w:w="2880"/>
            <w:vAlign w:val="top"/>
            <w:tcMar>
              <w:top w:w="70" w:type="dxa"/>
              <w:start w:w="70" w:type="dxa"/>
              <w:bottom w:w="70" w:type="dxa"/>
              <w:end w:w="70" w:type="dxa"/>
            </w:tcMar>
          </w:tcPr>
          <w:p>
            <w:pPr>
              <w:spacing w:after="0" w:line="240" w:lineRule="auto"/>
            </w:pPr>
            <w:r>
              <w:rPr>
                <w:rFonts w:ascii="Arial" w:hAnsi="Arial"/>
                <w:b w:val="0"/>
                <w:color w:val="111827"/>
                <w:sz w:val="16"/>
              </w:rPr>
              <w:t>TIS</w:t>
            </w:r>
          </w:p>
        </w:tc>
        <w:tc>
          <w:tcPr>
            <w:tcW w:type="dxa" w:w="6408"/>
            <w:vAlign w:val="top"/>
            <w:tcMar>
              <w:top w:w="70" w:type="dxa"/>
              <w:start w:w="70" w:type="dxa"/>
              <w:bottom w:w="70" w:type="dxa"/>
              <w:end w:w="70" w:type="dxa"/>
            </w:tcMar>
          </w:tcPr>
          <w:p>
            <w:pPr>
              <w:spacing w:after="0" w:line="240" w:lineRule="auto"/>
            </w:pPr>
            <w:r>
              <w:rPr>
                <w:rFonts w:ascii="Arial" w:hAnsi="Arial"/>
                <w:b w:val="0"/>
                <w:color w:val="111827"/>
                <w:sz w:val="16"/>
              </w:rPr>
              <w:t>H.M. Reza Latif</w:t>
            </w:r>
          </w:p>
        </w:tc>
      </w:tr>
    </w:tbl>
    <w:p>
      <w:pPr>
        <w:spacing w:after="20"/>
      </w:pPr>
    </w:p>
    <w:p>
      <w:pPr>
        <w:pStyle w:val="Heading2"/>
        <w:keepNext/>
        <w:spacing w:before="100" w:after="80"/>
      </w:pPr>
      <w:r>
        <w:rPr>
          <w:rFonts w:ascii="Arial" w:hAnsi="Arial"/>
          <w:b/>
          <w:color w:val="123A63"/>
          <w:sz w:val="24"/>
        </w:rPr>
        <w:t>8.3 Validation and preview</w:t>
      </w:r>
    </w:p>
    <w:p>
      <w:pPr>
        <w:pStyle w:val="ListBullet"/>
        <w:spacing w:after="50" w:line="245" w:lineRule="auto"/>
      </w:pPr>
      <w:r>
        <w:rPr>
          <w:rFonts w:ascii="Arial" w:hAnsi="Arial"/>
          <w:sz w:val="18"/>
        </w:rPr>
        <w:t>A provider cannot be activated for email notifications without at least one valid To recipient.</w:t>
      </w:r>
    </w:p>
    <w:p>
      <w:pPr>
        <w:pStyle w:val="ListBullet"/>
        <w:spacing w:after="50" w:line="245" w:lineRule="auto"/>
      </w:pPr>
      <w:r>
        <w:rPr>
          <w:rFonts w:ascii="Arial" w:hAnsi="Arial"/>
          <w:sz w:val="18"/>
        </w:rPr>
        <w:t>The UI displays resolved To/CC/BCC, Reply-To, subject and rendered body before saving.</w:t>
      </w:r>
    </w:p>
    <w:p>
      <w:pPr>
        <w:pStyle w:val="ListBullet"/>
        <w:spacing w:after="50" w:line="245" w:lineRule="auto"/>
      </w:pPr>
      <w:r>
        <w:rPr>
          <w:rFonts w:ascii="Arial" w:hAnsi="Arial"/>
          <w:sz w:val="18"/>
        </w:rPr>
        <w:t>A Test Email action sends to a separately entered test recipient, not automatically to live provider recipients.</w:t>
      </w:r>
    </w:p>
    <w:p>
      <w:pPr>
        <w:pStyle w:val="ListBullet"/>
        <w:spacing w:after="50" w:line="245" w:lineRule="auto"/>
      </w:pPr>
      <w:r>
        <w:rPr>
          <w:rFonts w:ascii="Arial" w:hAnsi="Arial"/>
          <w:sz w:val="18"/>
        </w:rPr>
        <w:t>Template variables are linted; unknown or missing required variables block activation.</w:t>
      </w:r>
    </w:p>
    <w:p>
      <w:pPr>
        <w:pStyle w:val="ListBullet"/>
        <w:spacing w:after="50" w:line="245" w:lineRule="auto"/>
      </w:pPr>
      <w:r>
        <w:rPr>
          <w:rFonts w:ascii="Arial" w:hAnsi="Arial"/>
          <w:sz w:val="18"/>
        </w:rPr>
        <w:t>Email credentials and verified sending domain remain global security configuration unless BSCPLC explicitly requires per-provider sending accounts.</w:t>
      </w:r>
    </w:p>
    <w:tbl>
      <w:tblPr>
        <w:tblW w:type="auto" w:w="0"/>
        <w:jc w:val="center"/>
        <w:tblLayout w:type="fixed"/>
        <w:tblLook w:firstColumn="1" w:firstRow="1" w:lastColumn="0" w:lastRow="0" w:noHBand="0" w:noVBand="1" w:val="04A0"/>
      </w:tblPr>
      <w:tblGrid>
        <w:gridCol w:w="9288"/>
      </w:tblGrid>
      <w:tr>
        <w:trPr>
          <w:cantSplit/>
          <w:trHeight w:hRule="atLeast"/>
        </w:trPr>
        <w:tc>
          <w:tcPr>
            <w:tcW w:type="dxa" w:w="10224"/>
            <w:shd w:fill="EAF6ED"/>
            <w:tcBorders>
              <w:top w:val="single" w:sz="8" w:color="2F9E44"/>
              <w:left w:val="single" w:sz="8" w:color="2F9E44"/>
              <w:bottom w:val="single" w:sz="8" w:color="2F9E44"/>
              <w:right w:val="single" w:sz="8" w:color="2F9E44"/>
            </w:tcBorders>
            <w:tcMar>
              <w:top w:w="120" w:type="dxa"/>
              <w:start w:w="140" w:type="dxa"/>
              <w:bottom w:w="120" w:type="dxa"/>
              <w:end w:w="140" w:type="dxa"/>
            </w:tcMar>
          </w:tcPr>
          <w:p>
            <w:pPr>
              <w:spacing w:after="60" w:line="240" w:lineRule="auto"/>
            </w:pPr>
            <w:r>
              <w:rPr>
                <w:rFonts w:ascii="Arial" w:hAnsi="Arial"/>
                <w:b/>
                <w:color w:val="123A63"/>
                <w:sz w:val="20"/>
              </w:rPr>
              <w:t>Recommended interpretation of “different account managers”</w:t>
            </w:r>
          </w:p>
          <w:p>
            <w:pPr>
              <w:spacing w:after="0" w:line="240" w:lineRule="auto"/>
            </w:pPr>
            <w:r>
              <w:rPr>
                <w:rFonts w:ascii="Arial" w:hAnsi="Arial"/>
                <w:color w:val="111827"/>
                <w:sz w:val="18"/>
              </w:rPr>
              <w:t>Use one approved BSCPLC sending domain/API credential and customize provider-specific recipients, Reply-To, owner, external account manager, subject prefix and template. Maintaining separate outbound email credentials for every upstream provider adds operational risk and is not required unless mandated by BSCPLC policy.</w:t>
            </w:r>
          </w:p>
        </w:tc>
      </w:tr>
    </w:tbl>
    <w:p>
      <w:pPr>
        <w:spacing w:after="20"/>
      </w:pPr>
    </w:p>
    <w:p>
      <w:pPr>
        <w:pStyle w:val="Heading1"/>
        <w:keepNext/>
        <w:spacing w:before="160" w:after="80"/>
      </w:pPr>
      <w:r>
        <w:rPr>
          <w:rFonts w:ascii="Arial" w:hAnsi="Arial"/>
          <w:b/>
          <w:color w:val="205FA8"/>
          <w:sz w:val="32"/>
        </w:rPr>
        <w:t>9. User experience and BSCPLC branding</w:t>
      </w:r>
    </w:p>
    <w:p>
      <w:pPr>
        <w:pStyle w:val="Heading2"/>
        <w:keepNext/>
        <w:spacing w:before="100" w:after="80"/>
      </w:pPr>
      <w:r>
        <w:rPr>
          <w:rFonts w:ascii="Arial" w:hAnsi="Arial"/>
          <w:b/>
          <w:color w:val="123A63"/>
          <w:sz w:val="24"/>
        </w:rPr>
        <w:t>9.1 Brand requirements</w:t>
      </w:r>
    </w:p>
    <w:p>
      <w:pPr>
        <w:pStyle w:val="ListBullet"/>
        <w:spacing w:after="50" w:line="245" w:lineRule="auto"/>
      </w:pPr>
      <w:r>
        <w:rPr>
          <w:rFonts w:ascii="Arial" w:hAnsi="Arial"/>
          <w:sz w:val="18"/>
        </w:rPr>
        <w:t>Use the official BSCPLC logo supplied by BSCPLC in SVG or high-resolution PNG format.</w:t>
      </w:r>
    </w:p>
    <w:p>
      <w:pPr>
        <w:pStyle w:val="ListBullet"/>
        <w:spacing w:after="50" w:line="245" w:lineRule="auto"/>
      </w:pPr>
      <w:r>
        <w:rPr>
          <w:rFonts w:ascii="Arial" w:hAnsi="Arial"/>
          <w:sz w:val="18"/>
        </w:rPr>
        <w:t>Display the logo on the login screen, desktop sidebar/header, email header and browser icon set where appropriate.</w:t>
      </w:r>
    </w:p>
    <w:p>
      <w:pPr>
        <w:pStyle w:val="ListBullet"/>
        <w:spacing w:after="50" w:line="245" w:lineRule="auto"/>
      </w:pPr>
      <w:r>
        <w:rPr>
          <w:rFonts w:ascii="Arial" w:hAnsi="Arial"/>
          <w:sz w:val="18"/>
        </w:rPr>
        <w:t>Use a professional government/corporate style with strong accessibility and restrained use of accent colors.</w:t>
      </w:r>
    </w:p>
    <w:p>
      <w:pPr>
        <w:pStyle w:val="ListBullet"/>
        <w:spacing w:after="50" w:line="245" w:lineRule="auto"/>
      </w:pPr>
      <w:r>
        <w:rPr>
          <w:rFonts w:ascii="Arial" w:hAnsi="Arial"/>
          <w:sz w:val="18"/>
        </w:rPr>
        <w:t>Do not redraw, distort, recolor or crop the official logo without brand-owner approval.</w:t>
      </w:r>
    </w:p>
    <w:p>
      <w:pPr>
        <w:pStyle w:val="ListBullet"/>
        <w:spacing w:after="50" w:line="245" w:lineRule="auto"/>
      </w:pPr>
      <w:r>
        <w:rPr>
          <w:rFonts w:ascii="Arial" w:hAnsi="Arial"/>
          <w:sz w:val="18"/>
        </w:rPr>
        <w:t>Support light mode in MVP; dark mode is optional and must preserve contrast.</w:t>
      </w:r>
    </w:p>
    <w:p>
      <w:pPr>
        <w:pStyle w:val="Heading2"/>
        <w:keepNext/>
        <w:spacing w:before="100" w:after="80"/>
      </w:pPr>
      <w:r>
        <w:rPr>
          <w:rFonts w:ascii="Arial" w:hAnsi="Arial"/>
          <w:b/>
          <w:color w:val="123A63"/>
          <w:sz w:val="24"/>
        </w:rPr>
        <w:t>9.2 Provisional theme tokens</w:t>
      </w:r>
    </w:p>
    <w:tbl>
      <w:tblPr>
        <w:tblStyle w:val="TableGrid"/>
        <w:tblW w:type="auto" w:w="0"/>
        <w:jc w:val="center"/>
        <w:tblLayout w:type="fixed"/>
        <w:tblLook w:firstColumn="1" w:firstRow="1" w:lastColumn="0" w:lastRow="0" w:noHBand="0" w:noVBand="1" w:val="04A0"/>
      </w:tblPr>
      <w:tblGrid>
        <w:gridCol w:w="3408"/>
        <w:gridCol w:w="3408"/>
        <w:gridCol w:w="3408"/>
      </w:tblGrid>
      <w:tr>
        <w:trPr>
          <w:trHeight w:hRule="atLeast"/>
          <w:tblHeader w:val="true"/>
          <w:cantSplit/>
        </w:trPr>
        <w:tc>
          <w:tcPr>
            <w:tcW w:type="dxa" w:w="1944"/>
            <w:vAlign w:val="center"/>
            <w:shd w:fill="205FA8"/>
            <w:tcMar>
              <w:top w:w="80" w:type="dxa"/>
              <w:start w:w="70" w:type="dxa"/>
              <w:bottom w:w="80" w:type="dxa"/>
              <w:end w:w="70" w:type="dxa"/>
            </w:tcMar>
          </w:tcPr>
          <w:p>
            <w:pPr>
              <w:spacing w:line="240" w:lineRule="auto"/>
              <w:jc w:val="center"/>
            </w:pPr>
            <w:r>
              <w:rPr>
                <w:rFonts w:ascii="Arial" w:hAnsi="Arial"/>
                <w:b/>
                <w:color w:val="FFFFFF"/>
                <w:sz w:val="16"/>
              </w:rPr>
              <w:t>Token</w:t>
            </w:r>
          </w:p>
        </w:tc>
        <w:tc>
          <w:tcPr>
            <w:tcW w:type="dxa" w:w="1800"/>
            <w:vAlign w:val="center"/>
            <w:shd w:fill="205FA8"/>
            <w:tcMar>
              <w:top w:w="80" w:type="dxa"/>
              <w:start w:w="70" w:type="dxa"/>
              <w:bottom w:w="80" w:type="dxa"/>
              <w:end w:w="70" w:type="dxa"/>
            </w:tcMar>
          </w:tcPr>
          <w:p>
            <w:pPr>
              <w:spacing w:line="240" w:lineRule="auto"/>
              <w:jc w:val="center"/>
            </w:pPr>
            <w:r>
              <w:rPr>
                <w:rFonts w:ascii="Arial" w:hAnsi="Arial"/>
                <w:b/>
                <w:color w:val="FFFFFF"/>
                <w:sz w:val="16"/>
              </w:rPr>
              <w:t>Provisional value</w:t>
            </w:r>
          </w:p>
        </w:tc>
        <w:tc>
          <w:tcPr>
            <w:tcW w:type="dxa" w:w="5544"/>
            <w:vAlign w:val="center"/>
            <w:shd w:fill="205FA8"/>
            <w:tcMar>
              <w:top w:w="80" w:type="dxa"/>
              <w:start w:w="70" w:type="dxa"/>
              <w:bottom w:w="80" w:type="dxa"/>
              <w:end w:w="70" w:type="dxa"/>
            </w:tcMar>
          </w:tcPr>
          <w:p>
            <w:pPr>
              <w:spacing w:line="240" w:lineRule="auto"/>
              <w:jc w:val="center"/>
            </w:pPr>
            <w:r>
              <w:rPr>
                <w:rFonts w:ascii="Arial" w:hAnsi="Arial"/>
                <w:b/>
                <w:color w:val="FFFFFF"/>
                <w:sz w:val="16"/>
              </w:rPr>
              <w:t>Usage</w:t>
            </w:r>
          </w:p>
        </w:tc>
      </w:tr>
      <w:tr>
        <w:trPr>
          <w:cantSplit/>
          <w:trHeight w:hRule="atLeast"/>
        </w:trPr>
        <w:tc>
          <w:tcPr>
            <w:tcW w:type="dxa" w:w="1944"/>
            <w:vAlign w:val="top"/>
            <w:tcMar>
              <w:top w:w="70" w:type="dxa"/>
              <w:start w:w="70" w:type="dxa"/>
              <w:bottom w:w="70" w:type="dxa"/>
              <w:end w:w="70" w:type="dxa"/>
            </w:tcMar>
          </w:tcPr>
          <w:p>
            <w:pPr>
              <w:spacing w:after="0" w:line="240" w:lineRule="auto"/>
            </w:pPr>
            <w:r>
              <w:rPr>
                <w:rFonts w:ascii="Arial" w:hAnsi="Arial"/>
                <w:b w:val="0"/>
                <w:color w:val="111827"/>
                <w:sz w:val="16"/>
              </w:rPr>
              <w:t>Primary blue</w:t>
            </w:r>
          </w:p>
        </w:tc>
        <w:tc>
          <w:tcPr>
            <w:tcW w:type="dxa" w:w="1800"/>
            <w:vAlign w:val="top"/>
            <w:tcMar>
              <w:top w:w="70" w:type="dxa"/>
              <w:start w:w="70" w:type="dxa"/>
              <w:bottom w:w="70" w:type="dxa"/>
              <w:end w:w="70" w:type="dxa"/>
            </w:tcMar>
          </w:tcPr>
          <w:p>
            <w:pPr>
              <w:spacing w:after="0" w:line="240" w:lineRule="auto"/>
            </w:pPr>
            <w:r>
              <w:rPr>
                <w:rFonts w:ascii="Arial" w:hAnsi="Arial"/>
                <w:b w:val="0"/>
                <w:color w:val="111827"/>
                <w:sz w:val="16"/>
              </w:rPr>
              <w:t>#205FA8</w:t>
            </w:r>
          </w:p>
        </w:tc>
        <w:tc>
          <w:tcPr>
            <w:tcW w:type="dxa" w:w="5544"/>
            <w:vAlign w:val="top"/>
            <w:tcMar>
              <w:top w:w="70" w:type="dxa"/>
              <w:start w:w="70" w:type="dxa"/>
              <w:bottom w:w="70" w:type="dxa"/>
              <w:end w:w="70" w:type="dxa"/>
            </w:tcMar>
          </w:tcPr>
          <w:p>
            <w:pPr>
              <w:spacing w:after="0" w:line="240" w:lineRule="auto"/>
            </w:pPr>
            <w:r>
              <w:rPr>
                <w:rFonts w:ascii="Arial" w:hAnsi="Arial"/>
                <w:b w:val="0"/>
                <w:color w:val="111827"/>
                <w:sz w:val="16"/>
              </w:rPr>
              <w:t>Navigation, primary buttons, links and headings.</w:t>
            </w:r>
          </w:p>
        </w:tc>
      </w:tr>
      <w:tr>
        <w:trPr>
          <w:cantSplit/>
          <w:trHeight w:hRule="atLeast"/>
        </w:trPr>
        <w:tc>
          <w:tcPr>
            <w:tcW w:type="dxa" w:w="1944"/>
            <w:shd w:fill="F9FAFB"/>
            <w:vAlign w:val="top"/>
            <w:tcMar>
              <w:top w:w="70" w:type="dxa"/>
              <w:start w:w="70" w:type="dxa"/>
              <w:bottom w:w="70" w:type="dxa"/>
              <w:end w:w="70" w:type="dxa"/>
            </w:tcMar>
          </w:tcPr>
          <w:p>
            <w:pPr>
              <w:spacing w:after="0" w:line="240" w:lineRule="auto"/>
            </w:pPr>
            <w:r>
              <w:rPr>
                <w:rFonts w:ascii="Arial" w:hAnsi="Arial"/>
                <w:b w:val="0"/>
                <w:color w:val="111827"/>
                <w:sz w:val="16"/>
              </w:rPr>
              <w:t>Dark blue</w:t>
            </w:r>
          </w:p>
        </w:tc>
        <w:tc>
          <w:tcPr>
            <w:tcW w:type="dxa" w:w="1800"/>
            <w:shd w:fill="F9FAFB"/>
            <w:vAlign w:val="top"/>
            <w:tcMar>
              <w:top w:w="70" w:type="dxa"/>
              <w:start w:w="70" w:type="dxa"/>
              <w:bottom w:w="70" w:type="dxa"/>
              <w:end w:w="70" w:type="dxa"/>
            </w:tcMar>
          </w:tcPr>
          <w:p>
            <w:pPr>
              <w:spacing w:after="0" w:line="240" w:lineRule="auto"/>
            </w:pPr>
            <w:r>
              <w:rPr>
                <w:rFonts w:ascii="Arial" w:hAnsi="Arial"/>
                <w:b w:val="0"/>
                <w:color w:val="111827"/>
                <w:sz w:val="16"/>
              </w:rPr>
              <w:t>#123A63</w:t>
            </w:r>
          </w:p>
        </w:tc>
        <w:tc>
          <w:tcPr>
            <w:tcW w:type="dxa" w:w="5544"/>
            <w:shd w:fill="F9FAFB"/>
            <w:vAlign w:val="top"/>
            <w:tcMar>
              <w:top w:w="70" w:type="dxa"/>
              <w:start w:w="70" w:type="dxa"/>
              <w:bottom w:w="70" w:type="dxa"/>
              <w:end w:w="70" w:type="dxa"/>
            </w:tcMar>
          </w:tcPr>
          <w:p>
            <w:pPr>
              <w:spacing w:after="0" w:line="240" w:lineRule="auto"/>
            </w:pPr>
            <w:r>
              <w:rPr>
                <w:rFonts w:ascii="Arial" w:hAnsi="Arial"/>
                <w:b w:val="0"/>
                <w:color w:val="111827"/>
                <w:sz w:val="16"/>
              </w:rPr>
              <w:t>High-contrast headings and header areas.</w:t>
            </w:r>
          </w:p>
        </w:tc>
      </w:tr>
      <w:tr>
        <w:trPr>
          <w:cantSplit/>
          <w:trHeight w:hRule="atLeast"/>
        </w:trPr>
        <w:tc>
          <w:tcPr>
            <w:tcW w:type="dxa" w:w="1944"/>
            <w:vAlign w:val="top"/>
            <w:tcMar>
              <w:top w:w="70" w:type="dxa"/>
              <w:start w:w="70" w:type="dxa"/>
              <w:bottom w:w="70" w:type="dxa"/>
              <w:end w:w="70" w:type="dxa"/>
            </w:tcMar>
          </w:tcPr>
          <w:p>
            <w:pPr>
              <w:spacing w:after="0" w:line="240" w:lineRule="auto"/>
            </w:pPr>
            <w:r>
              <w:rPr>
                <w:rFonts w:ascii="Arial" w:hAnsi="Arial"/>
                <w:b w:val="0"/>
                <w:color w:val="111827"/>
                <w:sz w:val="16"/>
              </w:rPr>
              <w:t>Green</w:t>
            </w:r>
          </w:p>
        </w:tc>
        <w:tc>
          <w:tcPr>
            <w:tcW w:type="dxa" w:w="1800"/>
            <w:vAlign w:val="top"/>
            <w:tcMar>
              <w:top w:w="70" w:type="dxa"/>
              <w:start w:w="70" w:type="dxa"/>
              <w:bottom w:w="70" w:type="dxa"/>
              <w:end w:w="70" w:type="dxa"/>
            </w:tcMar>
          </w:tcPr>
          <w:p>
            <w:pPr>
              <w:spacing w:after="0" w:line="240" w:lineRule="auto"/>
            </w:pPr>
            <w:r>
              <w:rPr>
                <w:rFonts w:ascii="Arial" w:hAnsi="Arial"/>
                <w:b w:val="0"/>
                <w:color w:val="111827"/>
                <w:sz w:val="16"/>
              </w:rPr>
              <w:t>#2F9E44</w:t>
            </w:r>
          </w:p>
        </w:tc>
        <w:tc>
          <w:tcPr>
            <w:tcW w:type="dxa" w:w="5544"/>
            <w:vAlign w:val="top"/>
            <w:tcMar>
              <w:top w:w="70" w:type="dxa"/>
              <w:start w:w="70" w:type="dxa"/>
              <w:bottom w:w="70" w:type="dxa"/>
              <w:end w:w="70" w:type="dxa"/>
            </w:tcMar>
          </w:tcPr>
          <w:p>
            <w:pPr>
              <w:spacing w:after="0" w:line="240" w:lineRule="auto"/>
            </w:pPr>
            <w:r>
              <w:rPr>
                <w:rFonts w:ascii="Arial" w:hAnsi="Arial"/>
                <w:b w:val="0"/>
                <w:color w:val="111827"/>
                <w:sz w:val="16"/>
              </w:rPr>
              <w:t>Success states and active/healthy indicators.</w:t>
            </w:r>
          </w:p>
        </w:tc>
      </w:tr>
      <w:tr>
        <w:trPr>
          <w:cantSplit/>
          <w:trHeight w:hRule="atLeast"/>
        </w:trPr>
        <w:tc>
          <w:tcPr>
            <w:tcW w:type="dxa" w:w="1944"/>
            <w:shd w:fill="F9FAFB"/>
            <w:vAlign w:val="top"/>
            <w:tcMar>
              <w:top w:w="70" w:type="dxa"/>
              <w:start w:w="70" w:type="dxa"/>
              <w:bottom w:w="70" w:type="dxa"/>
              <w:end w:w="70" w:type="dxa"/>
            </w:tcMar>
          </w:tcPr>
          <w:p>
            <w:pPr>
              <w:spacing w:after="0" w:line="240" w:lineRule="auto"/>
            </w:pPr>
            <w:r>
              <w:rPr>
                <w:rFonts w:ascii="Arial" w:hAnsi="Arial"/>
                <w:b w:val="0"/>
                <w:color w:val="111827"/>
                <w:sz w:val="16"/>
              </w:rPr>
              <w:t>Red</w:t>
            </w:r>
          </w:p>
        </w:tc>
        <w:tc>
          <w:tcPr>
            <w:tcW w:type="dxa" w:w="1800"/>
            <w:shd w:fill="F9FAFB"/>
            <w:vAlign w:val="top"/>
            <w:tcMar>
              <w:top w:w="70" w:type="dxa"/>
              <w:start w:w="70" w:type="dxa"/>
              <w:bottom w:w="70" w:type="dxa"/>
              <w:end w:w="70" w:type="dxa"/>
            </w:tcMar>
          </w:tcPr>
          <w:p>
            <w:pPr>
              <w:spacing w:after="0" w:line="240" w:lineRule="auto"/>
            </w:pPr>
            <w:r>
              <w:rPr>
                <w:rFonts w:ascii="Arial" w:hAnsi="Arial"/>
                <w:b w:val="0"/>
                <w:color w:val="111827"/>
                <w:sz w:val="16"/>
              </w:rPr>
              <w:t>#E5252A</w:t>
            </w:r>
          </w:p>
        </w:tc>
        <w:tc>
          <w:tcPr>
            <w:tcW w:type="dxa" w:w="5544"/>
            <w:shd w:fill="F9FAFB"/>
            <w:vAlign w:val="top"/>
            <w:tcMar>
              <w:top w:w="70" w:type="dxa"/>
              <w:start w:w="70" w:type="dxa"/>
              <w:bottom w:w="70" w:type="dxa"/>
              <w:end w:w="70" w:type="dxa"/>
            </w:tcMar>
          </w:tcPr>
          <w:p>
            <w:pPr>
              <w:spacing w:after="0" w:line="240" w:lineRule="auto"/>
            </w:pPr>
            <w:r>
              <w:rPr>
                <w:rFonts w:ascii="Arial" w:hAnsi="Arial"/>
                <w:b w:val="0"/>
                <w:color w:val="111827"/>
                <w:sz w:val="16"/>
              </w:rPr>
              <w:t>Errors and critical expiry warnings.</w:t>
            </w:r>
          </w:p>
        </w:tc>
      </w:tr>
      <w:tr>
        <w:trPr>
          <w:cantSplit/>
          <w:trHeight w:hRule="atLeast"/>
        </w:trPr>
        <w:tc>
          <w:tcPr>
            <w:tcW w:type="dxa" w:w="1944"/>
            <w:vAlign w:val="top"/>
            <w:tcMar>
              <w:top w:w="70" w:type="dxa"/>
              <w:start w:w="70" w:type="dxa"/>
              <w:bottom w:w="70" w:type="dxa"/>
              <w:end w:w="70" w:type="dxa"/>
            </w:tcMar>
          </w:tcPr>
          <w:p>
            <w:pPr>
              <w:spacing w:after="0" w:line="240" w:lineRule="auto"/>
            </w:pPr>
            <w:r>
              <w:rPr>
                <w:rFonts w:ascii="Arial" w:hAnsi="Arial"/>
                <w:b w:val="0"/>
                <w:color w:val="111827"/>
                <w:sz w:val="16"/>
              </w:rPr>
              <w:t>Gold</w:t>
            </w:r>
          </w:p>
        </w:tc>
        <w:tc>
          <w:tcPr>
            <w:tcW w:type="dxa" w:w="1800"/>
            <w:vAlign w:val="top"/>
            <w:tcMar>
              <w:top w:w="70" w:type="dxa"/>
              <w:start w:w="70" w:type="dxa"/>
              <w:bottom w:w="70" w:type="dxa"/>
              <w:end w:w="70" w:type="dxa"/>
            </w:tcMar>
          </w:tcPr>
          <w:p>
            <w:pPr>
              <w:spacing w:after="0" w:line="240" w:lineRule="auto"/>
            </w:pPr>
            <w:r>
              <w:rPr>
                <w:rFonts w:ascii="Arial" w:hAnsi="Arial"/>
                <w:b w:val="0"/>
                <w:color w:val="111827"/>
                <w:sz w:val="16"/>
              </w:rPr>
              <w:t>#F2C230</w:t>
            </w:r>
          </w:p>
        </w:tc>
        <w:tc>
          <w:tcPr>
            <w:tcW w:type="dxa" w:w="5544"/>
            <w:vAlign w:val="top"/>
            <w:tcMar>
              <w:top w:w="70" w:type="dxa"/>
              <w:start w:w="70" w:type="dxa"/>
              <w:bottom w:w="70" w:type="dxa"/>
              <w:end w:w="70" w:type="dxa"/>
            </w:tcMar>
          </w:tcPr>
          <w:p>
            <w:pPr>
              <w:spacing w:after="0" w:line="240" w:lineRule="auto"/>
            </w:pPr>
            <w:r>
              <w:rPr>
                <w:rFonts w:ascii="Arial" w:hAnsi="Arial"/>
                <w:b w:val="0"/>
                <w:color w:val="111827"/>
                <w:sz w:val="16"/>
              </w:rPr>
              <w:t>Warnings and four-month reminder emphasis.</w:t>
            </w:r>
          </w:p>
        </w:tc>
      </w:tr>
      <w:tr>
        <w:trPr>
          <w:cantSplit/>
          <w:trHeight w:hRule="atLeast"/>
        </w:trPr>
        <w:tc>
          <w:tcPr>
            <w:tcW w:type="dxa" w:w="1944"/>
            <w:shd w:fill="F9FAFB"/>
            <w:vAlign w:val="top"/>
            <w:tcMar>
              <w:top w:w="70" w:type="dxa"/>
              <w:start w:w="70" w:type="dxa"/>
              <w:bottom w:w="70" w:type="dxa"/>
              <w:end w:w="70" w:type="dxa"/>
            </w:tcMar>
          </w:tcPr>
          <w:p>
            <w:pPr>
              <w:spacing w:after="0" w:line="240" w:lineRule="auto"/>
            </w:pPr>
            <w:r>
              <w:rPr>
                <w:rFonts w:ascii="Arial" w:hAnsi="Arial"/>
                <w:b w:val="0"/>
                <w:color w:val="111827"/>
                <w:sz w:val="16"/>
              </w:rPr>
              <w:t>Orange</w:t>
            </w:r>
          </w:p>
        </w:tc>
        <w:tc>
          <w:tcPr>
            <w:tcW w:type="dxa" w:w="1800"/>
            <w:shd w:fill="F9FAFB"/>
            <w:vAlign w:val="top"/>
            <w:tcMar>
              <w:top w:w="70" w:type="dxa"/>
              <w:start w:w="70" w:type="dxa"/>
              <w:bottom w:w="70" w:type="dxa"/>
              <w:end w:w="70" w:type="dxa"/>
            </w:tcMar>
          </w:tcPr>
          <w:p>
            <w:pPr>
              <w:spacing w:after="0" w:line="240" w:lineRule="auto"/>
            </w:pPr>
            <w:r>
              <w:rPr>
                <w:rFonts w:ascii="Arial" w:hAnsi="Arial"/>
                <w:b w:val="0"/>
                <w:color w:val="111827"/>
                <w:sz w:val="16"/>
              </w:rPr>
              <w:t>#F39C12</w:t>
            </w:r>
          </w:p>
        </w:tc>
        <w:tc>
          <w:tcPr>
            <w:tcW w:type="dxa" w:w="5544"/>
            <w:shd w:fill="F9FAFB"/>
            <w:vAlign w:val="top"/>
            <w:tcMar>
              <w:top w:w="70" w:type="dxa"/>
              <w:start w:w="70" w:type="dxa"/>
              <w:bottom w:w="70" w:type="dxa"/>
              <w:end w:w="70" w:type="dxa"/>
            </w:tcMar>
          </w:tcPr>
          <w:p>
            <w:pPr>
              <w:spacing w:after="0" w:line="240" w:lineRule="auto"/>
            </w:pPr>
            <w:r>
              <w:rPr>
                <w:rFonts w:ascii="Arial" w:hAnsi="Arial"/>
                <w:b w:val="0"/>
                <w:color w:val="111827"/>
                <w:sz w:val="16"/>
              </w:rPr>
              <w:t>Secondary highlight consistent with public logo tagline.</w:t>
            </w:r>
          </w:p>
        </w:tc>
      </w:tr>
      <w:tr>
        <w:trPr>
          <w:cantSplit/>
          <w:trHeight w:hRule="atLeast"/>
        </w:trPr>
        <w:tc>
          <w:tcPr>
            <w:tcW w:type="dxa" w:w="1944"/>
            <w:vAlign w:val="top"/>
            <w:tcMar>
              <w:top w:w="70" w:type="dxa"/>
              <w:start w:w="70" w:type="dxa"/>
              <w:bottom w:w="70" w:type="dxa"/>
              <w:end w:w="70" w:type="dxa"/>
            </w:tcMar>
          </w:tcPr>
          <w:p>
            <w:pPr>
              <w:spacing w:after="0" w:line="240" w:lineRule="auto"/>
            </w:pPr>
            <w:r>
              <w:rPr>
                <w:rFonts w:ascii="Arial" w:hAnsi="Arial"/>
                <w:b w:val="0"/>
                <w:color w:val="111827"/>
                <w:sz w:val="16"/>
              </w:rPr>
              <w:t>Neutral background</w:t>
            </w:r>
          </w:p>
        </w:tc>
        <w:tc>
          <w:tcPr>
            <w:tcW w:type="dxa" w:w="1800"/>
            <w:vAlign w:val="top"/>
            <w:tcMar>
              <w:top w:w="70" w:type="dxa"/>
              <w:start w:w="70" w:type="dxa"/>
              <w:bottom w:w="70" w:type="dxa"/>
              <w:end w:w="70" w:type="dxa"/>
            </w:tcMar>
          </w:tcPr>
          <w:p>
            <w:pPr>
              <w:spacing w:after="0" w:line="240" w:lineRule="auto"/>
            </w:pPr>
            <w:r>
              <w:rPr>
                <w:rFonts w:ascii="Arial" w:hAnsi="Arial"/>
                <w:b w:val="0"/>
                <w:color w:val="111827"/>
                <w:sz w:val="16"/>
              </w:rPr>
              <w:t>#F3F5F7</w:t>
            </w:r>
          </w:p>
        </w:tc>
        <w:tc>
          <w:tcPr>
            <w:tcW w:type="dxa" w:w="5544"/>
            <w:vAlign w:val="top"/>
            <w:tcMar>
              <w:top w:w="70" w:type="dxa"/>
              <w:start w:w="70" w:type="dxa"/>
              <w:bottom w:w="70" w:type="dxa"/>
              <w:end w:w="70" w:type="dxa"/>
            </w:tcMar>
          </w:tcPr>
          <w:p>
            <w:pPr>
              <w:spacing w:after="0" w:line="240" w:lineRule="auto"/>
            </w:pPr>
            <w:r>
              <w:rPr>
                <w:rFonts w:ascii="Arial" w:hAnsi="Arial"/>
                <w:b w:val="0"/>
                <w:color w:val="111827"/>
                <w:sz w:val="16"/>
              </w:rPr>
              <w:t>Page and card backgrounds.</w:t>
            </w:r>
          </w:p>
        </w:tc>
      </w:tr>
    </w:tbl>
    <w:p>
      <w:pPr>
        <w:spacing w:after="20"/>
      </w:pPr>
    </w:p>
    <w:p>
      <w:pPr>
        <w:keepNext w:val="0"/>
        <w:spacing w:after="100" w:line="259" w:lineRule="auto"/>
      </w:pPr>
      <w:r>
        <w:rPr>
          <w:rFonts w:ascii="Arial" w:hAnsi="Arial"/>
          <w:color w:val="111827"/>
          <w:sz w:val="19"/>
        </w:rPr>
        <w:t>These values are approximations for prototyping, not an official brand standard. Final implementation must replace them with approved BSCPLC tokens if a brand guideline exists.</w:t>
      </w:r>
    </w:p>
    <w:p>
      <w:pPr>
        <w:pStyle w:val="Heading2"/>
        <w:keepNext/>
        <w:spacing w:before="100" w:after="80"/>
      </w:pPr>
      <w:r>
        <w:rPr>
          <w:rFonts w:ascii="Arial" w:hAnsi="Arial"/>
          <w:b/>
          <w:color w:val="123A63"/>
          <w:sz w:val="24"/>
        </w:rPr>
        <w:t>9.3 Responsive and accessible UI</w:t>
      </w:r>
    </w:p>
    <w:p>
      <w:pPr>
        <w:pStyle w:val="ListBullet"/>
        <w:spacing w:after="50" w:line="245" w:lineRule="auto"/>
      </w:pPr>
      <w:r>
        <w:rPr>
          <w:rFonts w:ascii="Arial" w:hAnsi="Arial"/>
          <w:sz w:val="18"/>
        </w:rPr>
        <w:t>Desktop-first administration with full usability on tablets and basic mobile viewing/action support.</w:t>
      </w:r>
    </w:p>
    <w:p>
      <w:pPr>
        <w:pStyle w:val="ListBullet"/>
        <w:spacing w:after="50" w:line="245" w:lineRule="auto"/>
      </w:pPr>
      <w:r>
        <w:rPr>
          <w:rFonts w:ascii="Arial" w:hAnsi="Arial"/>
          <w:sz w:val="18"/>
        </w:rPr>
        <w:t>WCAG-oriented color contrast, keyboard navigation, visible focus states and semantic labels.</w:t>
      </w:r>
    </w:p>
    <w:p>
      <w:pPr>
        <w:pStyle w:val="ListBullet"/>
        <w:spacing w:after="50" w:line="245" w:lineRule="auto"/>
      </w:pPr>
      <w:r>
        <w:rPr>
          <w:rFonts w:ascii="Arial" w:hAnsi="Arial"/>
          <w:sz w:val="18"/>
        </w:rPr>
        <w:t>Dates displayed in an unambiguous format such as 31 Jul 2026, while stored as ISO date values.</w:t>
      </w:r>
    </w:p>
    <w:p>
      <w:pPr>
        <w:pStyle w:val="ListBullet"/>
        <w:spacing w:after="50" w:line="245" w:lineRule="auto"/>
      </w:pPr>
      <w:r>
        <w:rPr>
          <w:rFonts w:ascii="Arial" w:hAnsi="Arial"/>
          <w:sz w:val="18"/>
        </w:rPr>
        <w:t>Status is never communicated by color alone; always include text/icon labels.</w:t>
      </w:r>
    </w:p>
    <w:p>
      <w:pPr>
        <w:pStyle w:val="ListBullet"/>
        <w:spacing w:after="50" w:line="245" w:lineRule="auto"/>
      </w:pPr>
      <w:r>
        <w:rPr>
          <w:rFonts w:ascii="Arial" w:hAnsi="Arial"/>
          <w:sz w:val="18"/>
        </w:rPr>
        <w:t>Tables use sticky headers or card transformations on small screens.</w:t>
      </w:r>
    </w:p>
    <w:p>
      <w:pPr>
        <w:pStyle w:val="ListBullet"/>
        <w:spacing w:after="50" w:line="245" w:lineRule="auto"/>
      </w:pPr>
      <w:r>
        <w:rPr>
          <w:rFonts w:ascii="Arial" w:hAnsi="Arial"/>
          <w:sz w:val="18"/>
        </w:rPr>
        <w:t>Destructive actions require confirmation and explain impact on scheduled notifications.</w:t>
      </w:r>
    </w:p>
    <w:p>
      <w:pPr>
        <w:pStyle w:val="Heading2"/>
        <w:keepNext/>
        <w:spacing w:before="100" w:after="80"/>
      </w:pPr>
      <w:r>
        <w:rPr>
          <w:rFonts w:ascii="Arial" w:hAnsi="Arial"/>
          <w:b/>
          <w:color w:val="123A63"/>
          <w:sz w:val="24"/>
        </w:rPr>
        <w:t>9.4 Key screen details</w:t>
      </w:r>
    </w:p>
    <w:tbl>
      <w:tblPr>
        <w:tblStyle w:val="TableGrid"/>
        <w:tblW w:type="auto" w:w="0"/>
        <w:jc w:val="center"/>
        <w:tblLayout w:type="fixed"/>
        <w:tblLook w:firstColumn="1" w:firstRow="1" w:lastColumn="0" w:lastRow="0" w:noHBand="0" w:noVBand="1" w:val="04A0"/>
      </w:tblPr>
      <w:tblGrid>
        <w:gridCol w:w="5112"/>
        <w:gridCol w:w="5112"/>
      </w:tblGrid>
      <w:tr>
        <w:trPr>
          <w:trHeight w:hRule="atLeast"/>
          <w:tblHeader w:val="true"/>
          <w:cantSplit/>
        </w:trPr>
        <w:tc>
          <w:tcPr>
            <w:tcW w:type="dxa" w:w="1944"/>
            <w:vAlign w:val="center"/>
            <w:shd w:fill="123A63"/>
            <w:tcMar>
              <w:top w:w="80" w:type="dxa"/>
              <w:start w:w="70" w:type="dxa"/>
              <w:bottom w:w="80" w:type="dxa"/>
              <w:end w:w="70" w:type="dxa"/>
            </w:tcMar>
          </w:tcPr>
          <w:p>
            <w:pPr>
              <w:spacing w:line="240" w:lineRule="auto"/>
              <w:jc w:val="center"/>
            </w:pPr>
            <w:r>
              <w:rPr>
                <w:rFonts w:ascii="Arial" w:hAnsi="Arial"/>
                <w:b/>
                <w:color w:val="FFFFFF"/>
                <w:sz w:val="16"/>
              </w:rPr>
              <w:t>Screen</w:t>
            </w:r>
          </w:p>
        </w:tc>
        <w:tc>
          <w:tcPr>
            <w:tcW w:type="dxa" w:w="7344"/>
            <w:vAlign w:val="center"/>
            <w:shd w:fill="123A63"/>
            <w:tcMar>
              <w:top w:w="80" w:type="dxa"/>
              <w:start w:w="70" w:type="dxa"/>
              <w:bottom w:w="80" w:type="dxa"/>
              <w:end w:w="70" w:type="dxa"/>
            </w:tcMar>
          </w:tcPr>
          <w:p>
            <w:pPr>
              <w:spacing w:line="240" w:lineRule="auto"/>
              <w:jc w:val="center"/>
            </w:pPr>
            <w:r>
              <w:rPr>
                <w:rFonts w:ascii="Arial" w:hAnsi="Arial"/>
                <w:b/>
                <w:color w:val="FFFFFF"/>
                <w:sz w:val="16"/>
              </w:rPr>
              <w:t>Required content</w:t>
            </w:r>
          </w:p>
        </w:tc>
      </w:tr>
      <w:tr>
        <w:trPr>
          <w:cantSplit/>
          <w:trHeight w:hRule="atLeast"/>
        </w:trPr>
        <w:tc>
          <w:tcPr>
            <w:tcW w:type="dxa" w:w="1944"/>
            <w:vAlign w:val="top"/>
            <w:tcMar>
              <w:top w:w="70" w:type="dxa"/>
              <w:start w:w="70" w:type="dxa"/>
              <w:bottom w:w="70" w:type="dxa"/>
              <w:end w:w="70" w:type="dxa"/>
            </w:tcMar>
          </w:tcPr>
          <w:p>
            <w:pPr>
              <w:spacing w:after="0" w:line="240" w:lineRule="auto"/>
            </w:pPr>
            <w:r>
              <w:rPr>
                <w:rFonts w:ascii="Arial" w:hAnsi="Arial"/>
                <w:b w:val="0"/>
                <w:color w:val="111827"/>
                <w:sz w:val="16"/>
              </w:rPr>
              <w:t>Login</w:t>
            </w:r>
          </w:p>
        </w:tc>
        <w:tc>
          <w:tcPr>
            <w:tcW w:type="dxa" w:w="7344"/>
            <w:vAlign w:val="top"/>
            <w:tcMar>
              <w:top w:w="70" w:type="dxa"/>
              <w:start w:w="70" w:type="dxa"/>
              <w:bottom w:w="70" w:type="dxa"/>
              <w:end w:w="70" w:type="dxa"/>
            </w:tcMar>
          </w:tcPr>
          <w:p>
            <w:pPr>
              <w:spacing w:after="0" w:line="240" w:lineRule="auto"/>
            </w:pPr>
            <w:r>
              <w:rPr>
                <w:rFonts w:ascii="Arial" w:hAnsi="Arial"/>
                <w:b w:val="0"/>
                <w:color w:val="111827"/>
                <w:sz w:val="16"/>
              </w:rPr>
              <w:t>BSCPLC logo, product name, invitation-only sign-in, support/contact note.</w:t>
            </w:r>
          </w:p>
        </w:tc>
      </w:tr>
      <w:tr>
        <w:trPr>
          <w:cantSplit/>
          <w:trHeight w:hRule="atLeast"/>
        </w:trPr>
        <w:tc>
          <w:tcPr>
            <w:tcW w:type="dxa" w:w="1944"/>
            <w:shd w:fill="F9FAFB"/>
            <w:vAlign w:val="top"/>
            <w:tcMar>
              <w:top w:w="70" w:type="dxa"/>
              <w:start w:w="70" w:type="dxa"/>
              <w:bottom w:w="70" w:type="dxa"/>
              <w:end w:w="70" w:type="dxa"/>
            </w:tcMar>
          </w:tcPr>
          <w:p>
            <w:pPr>
              <w:spacing w:after="0" w:line="240" w:lineRule="auto"/>
            </w:pPr>
            <w:r>
              <w:rPr>
                <w:rFonts w:ascii="Arial" w:hAnsi="Arial"/>
                <w:b w:val="0"/>
                <w:color w:val="111827"/>
                <w:sz w:val="16"/>
              </w:rPr>
              <w:t>Circuit list</w:t>
            </w:r>
          </w:p>
        </w:tc>
        <w:tc>
          <w:tcPr>
            <w:tcW w:type="dxa" w:w="7344"/>
            <w:shd w:fill="F9FAFB"/>
            <w:vAlign w:val="top"/>
            <w:tcMar>
              <w:top w:w="70" w:type="dxa"/>
              <w:start w:w="70" w:type="dxa"/>
              <w:bottom w:w="70" w:type="dxa"/>
              <w:end w:w="70" w:type="dxa"/>
            </w:tcMar>
          </w:tcPr>
          <w:p>
            <w:pPr>
              <w:spacing w:after="0" w:line="240" w:lineRule="auto"/>
            </w:pPr>
            <w:r>
              <w:rPr>
                <w:rFonts w:ascii="Arial" w:hAnsi="Arial"/>
                <w:b w:val="0"/>
                <w:color w:val="111827"/>
                <w:sz w:val="16"/>
              </w:rPr>
              <w:t>Provider, circuit ID, expiry, days remaining, owner, action status, health indicators and filters.</w:t>
            </w:r>
          </w:p>
        </w:tc>
      </w:tr>
      <w:tr>
        <w:trPr>
          <w:cantSplit/>
          <w:trHeight w:hRule="atLeast"/>
        </w:trPr>
        <w:tc>
          <w:tcPr>
            <w:tcW w:type="dxa" w:w="1944"/>
            <w:vAlign w:val="top"/>
            <w:tcMar>
              <w:top w:w="70" w:type="dxa"/>
              <w:start w:w="70" w:type="dxa"/>
              <w:bottom w:w="70" w:type="dxa"/>
              <w:end w:w="70" w:type="dxa"/>
            </w:tcMar>
          </w:tcPr>
          <w:p>
            <w:pPr>
              <w:spacing w:after="0" w:line="240" w:lineRule="auto"/>
            </w:pPr>
            <w:r>
              <w:rPr>
                <w:rFonts w:ascii="Arial" w:hAnsi="Arial"/>
                <w:b w:val="0"/>
                <w:color w:val="111827"/>
                <w:sz w:val="16"/>
              </w:rPr>
              <w:t>Circuit detail</w:t>
            </w:r>
          </w:p>
        </w:tc>
        <w:tc>
          <w:tcPr>
            <w:tcW w:type="dxa" w:w="7344"/>
            <w:vAlign w:val="top"/>
            <w:tcMar>
              <w:top w:w="70" w:type="dxa"/>
              <w:start w:w="70" w:type="dxa"/>
              <w:bottom w:w="70" w:type="dxa"/>
              <w:end w:w="70" w:type="dxa"/>
            </w:tcMar>
          </w:tcPr>
          <w:p>
            <w:pPr>
              <w:spacing w:after="0" w:line="240" w:lineRule="auto"/>
            </w:pPr>
            <w:r>
              <w:rPr>
                <w:rFonts w:ascii="Arial" w:hAnsi="Arial"/>
                <w:b w:val="0"/>
                <w:color w:val="111827"/>
                <w:sz w:val="16"/>
              </w:rPr>
              <w:t>Summary, contract dates, contacts, routing, schedule, history and renewal action panel.</w:t>
            </w:r>
          </w:p>
        </w:tc>
      </w:tr>
      <w:tr>
        <w:trPr>
          <w:cantSplit/>
          <w:trHeight w:hRule="atLeast"/>
        </w:trPr>
        <w:tc>
          <w:tcPr>
            <w:tcW w:type="dxa" w:w="1944"/>
            <w:shd w:fill="F9FAFB"/>
            <w:vAlign w:val="top"/>
            <w:tcMar>
              <w:top w:w="70" w:type="dxa"/>
              <w:start w:w="70" w:type="dxa"/>
              <w:bottom w:w="70" w:type="dxa"/>
              <w:end w:w="70" w:type="dxa"/>
            </w:tcMar>
          </w:tcPr>
          <w:p>
            <w:pPr>
              <w:spacing w:after="0" w:line="240" w:lineRule="auto"/>
            </w:pPr>
            <w:r>
              <w:rPr>
                <w:rFonts w:ascii="Arial" w:hAnsi="Arial"/>
                <w:b w:val="0"/>
                <w:color w:val="111827"/>
                <w:sz w:val="16"/>
              </w:rPr>
              <w:t>Provider detail</w:t>
            </w:r>
          </w:p>
        </w:tc>
        <w:tc>
          <w:tcPr>
            <w:tcW w:type="dxa" w:w="7344"/>
            <w:shd w:fill="F9FAFB"/>
            <w:vAlign w:val="top"/>
            <w:tcMar>
              <w:top w:w="70" w:type="dxa"/>
              <w:start w:w="70" w:type="dxa"/>
              <w:bottom w:w="70" w:type="dxa"/>
              <w:end w:w="70" w:type="dxa"/>
            </w:tcMar>
          </w:tcPr>
          <w:p>
            <w:pPr>
              <w:spacing w:after="0" w:line="240" w:lineRule="auto"/>
            </w:pPr>
            <w:r>
              <w:rPr>
                <w:rFonts w:ascii="Arial" w:hAnsi="Arial"/>
                <w:b w:val="0"/>
                <w:color w:val="111827"/>
                <w:sz w:val="16"/>
              </w:rPr>
              <w:t>Contacts, default rules, email customization, WhatsApp/Discord overrides and assigned circuits.</w:t>
            </w:r>
          </w:p>
        </w:tc>
      </w:tr>
      <w:tr>
        <w:trPr>
          <w:cantSplit/>
          <w:trHeight w:hRule="atLeast"/>
        </w:trPr>
        <w:tc>
          <w:tcPr>
            <w:tcW w:type="dxa" w:w="1944"/>
            <w:vAlign w:val="top"/>
            <w:tcMar>
              <w:top w:w="70" w:type="dxa"/>
              <w:start w:w="70" w:type="dxa"/>
              <w:bottom w:w="70" w:type="dxa"/>
              <w:end w:w="70" w:type="dxa"/>
            </w:tcMar>
          </w:tcPr>
          <w:p>
            <w:pPr>
              <w:spacing w:after="0" w:line="240" w:lineRule="auto"/>
            </w:pPr>
            <w:r>
              <w:rPr>
                <w:rFonts w:ascii="Arial" w:hAnsi="Arial"/>
                <w:b w:val="0"/>
                <w:color w:val="111827"/>
                <w:sz w:val="16"/>
              </w:rPr>
              <w:t>Notification history</w:t>
            </w:r>
          </w:p>
        </w:tc>
        <w:tc>
          <w:tcPr>
            <w:tcW w:type="dxa" w:w="7344"/>
            <w:vAlign w:val="top"/>
            <w:tcMar>
              <w:top w:w="70" w:type="dxa"/>
              <w:start w:w="70" w:type="dxa"/>
              <w:bottom w:w="70" w:type="dxa"/>
              <w:end w:w="70" w:type="dxa"/>
            </w:tcMar>
          </w:tcPr>
          <w:p>
            <w:pPr>
              <w:spacing w:after="0" w:line="240" w:lineRule="auto"/>
            </w:pPr>
            <w:r>
              <w:rPr>
                <w:rFonts w:ascii="Arial" w:hAnsi="Arial"/>
                <w:b w:val="0"/>
                <w:color w:val="111827"/>
                <w:sz w:val="16"/>
              </w:rPr>
              <w:t>Channel, recipient/destination, status, attempt time, error category, external ID and resend action.</w:t>
            </w:r>
          </w:p>
        </w:tc>
      </w:tr>
      <w:tr>
        <w:trPr>
          <w:cantSplit/>
          <w:trHeight w:hRule="atLeast"/>
        </w:trPr>
        <w:tc>
          <w:tcPr>
            <w:tcW w:type="dxa" w:w="1944"/>
            <w:shd w:fill="F9FAFB"/>
            <w:vAlign w:val="top"/>
            <w:tcMar>
              <w:top w:w="70" w:type="dxa"/>
              <w:start w:w="70" w:type="dxa"/>
              <w:bottom w:w="70" w:type="dxa"/>
              <w:end w:w="70" w:type="dxa"/>
            </w:tcMar>
          </w:tcPr>
          <w:p>
            <w:pPr>
              <w:spacing w:after="0" w:line="240" w:lineRule="auto"/>
            </w:pPr>
            <w:r>
              <w:rPr>
                <w:rFonts w:ascii="Arial" w:hAnsi="Arial"/>
                <w:b w:val="0"/>
                <w:color w:val="111827"/>
                <w:sz w:val="16"/>
              </w:rPr>
              <w:t>Settings</w:t>
            </w:r>
          </w:p>
        </w:tc>
        <w:tc>
          <w:tcPr>
            <w:tcW w:type="dxa" w:w="7344"/>
            <w:shd w:fill="F9FAFB"/>
            <w:vAlign w:val="top"/>
            <w:tcMar>
              <w:top w:w="70" w:type="dxa"/>
              <w:start w:w="70" w:type="dxa"/>
              <w:bottom w:w="70" w:type="dxa"/>
              <w:end w:w="70" w:type="dxa"/>
            </w:tcMar>
          </w:tcPr>
          <w:p>
            <w:pPr>
              <w:spacing w:after="0" w:line="240" w:lineRule="auto"/>
            </w:pPr>
            <w:r>
              <w:rPr>
                <w:rFonts w:ascii="Arial" w:hAnsi="Arial"/>
                <w:b w:val="0"/>
                <w:color w:val="111827"/>
                <w:sz w:val="16"/>
              </w:rPr>
              <w:t>Tabbed sections for Organization, Users, Email, WhatsApp, Discord, Templates, Rules and Security.</w:t>
            </w:r>
          </w:p>
        </w:tc>
      </w:tr>
    </w:tbl>
    <w:p>
      <w:pPr>
        <w:spacing w:after="20"/>
      </w:pPr>
    </w:p>
    <w:p>
      <w:pPr>
        <w:pStyle w:val="Heading1"/>
        <w:keepNext/>
        <w:spacing w:before="160" w:after="80"/>
      </w:pPr>
      <w:r>
        <w:rPr>
          <w:rFonts w:ascii="Arial" w:hAnsi="Arial"/>
          <w:b/>
          <w:color w:val="205FA8"/>
          <w:sz w:val="32"/>
        </w:rPr>
        <w:t>10. Data model</w:t>
      </w:r>
    </w:p>
    <w:p>
      <w:pPr>
        <w:keepNext w:val="0"/>
        <w:spacing w:after="100" w:line="259" w:lineRule="auto"/>
      </w:pPr>
      <w:r>
        <w:rPr>
          <w:rFonts w:ascii="Arial" w:hAnsi="Arial"/>
          <w:color w:val="111827"/>
          <w:sz w:val="19"/>
        </w:rPr>
        <w:t>A relational database is required. The model must preserve durable circuit identity, expiry versions, routing settings and immutable delivery history.</w:t>
      </w:r>
    </w:p>
    <w:tbl>
      <w:tblPr>
        <w:tblStyle w:val="TableGrid"/>
        <w:tblW w:type="auto" w:w="0"/>
        <w:jc w:val="center"/>
        <w:tblLayout w:type="fixed"/>
        <w:tblLook w:firstColumn="1" w:firstRow="1" w:lastColumn="0" w:lastRow="0" w:noHBand="0" w:noVBand="1" w:val="04A0"/>
      </w:tblPr>
      <w:tblGrid>
        <w:gridCol w:w="5112"/>
        <w:gridCol w:w="5112"/>
      </w:tblGrid>
      <w:tr>
        <w:trPr>
          <w:trHeight w:hRule="atLeast"/>
          <w:tblHeader w:val="true"/>
          <w:cantSplit/>
        </w:trPr>
        <w:tc>
          <w:tcPr>
            <w:tcW w:type="dxa" w:w="2664"/>
            <w:vAlign w:val="center"/>
            <w:shd w:fill="123A63"/>
            <w:tcMar>
              <w:top w:w="80" w:type="dxa"/>
              <w:start w:w="70" w:type="dxa"/>
              <w:bottom w:w="80" w:type="dxa"/>
              <w:end w:w="70" w:type="dxa"/>
            </w:tcMar>
          </w:tcPr>
          <w:p>
            <w:pPr>
              <w:spacing w:line="240" w:lineRule="auto"/>
              <w:jc w:val="center"/>
            </w:pPr>
            <w:r>
              <w:rPr>
                <w:rFonts w:ascii="Arial" w:hAnsi="Arial"/>
                <w:b/>
                <w:color w:val="FFFFFF"/>
                <w:sz w:val="16"/>
              </w:rPr>
              <w:t>Entity</w:t>
            </w:r>
          </w:p>
        </w:tc>
        <w:tc>
          <w:tcPr>
            <w:tcW w:type="dxa" w:w="6624"/>
            <w:vAlign w:val="center"/>
            <w:shd w:fill="123A63"/>
            <w:tcMar>
              <w:top w:w="80" w:type="dxa"/>
              <w:start w:w="70" w:type="dxa"/>
              <w:bottom w:w="80" w:type="dxa"/>
              <w:end w:w="70" w:type="dxa"/>
            </w:tcMar>
          </w:tcPr>
          <w:p>
            <w:pPr>
              <w:spacing w:line="240" w:lineRule="auto"/>
              <w:jc w:val="center"/>
            </w:pPr>
            <w:r>
              <w:rPr>
                <w:rFonts w:ascii="Arial" w:hAnsi="Arial"/>
                <w:b/>
                <w:color w:val="FFFFFF"/>
                <w:sz w:val="16"/>
              </w:rPr>
              <w:t>Key fields</w:t>
            </w:r>
          </w:p>
        </w:tc>
      </w:tr>
      <w:tr>
        <w:trPr>
          <w:cantSplit/>
          <w:trHeight w:hRule="atLeast"/>
        </w:trPr>
        <w:tc>
          <w:tcPr>
            <w:tcW w:type="dxa" w:w="2664"/>
            <w:vAlign w:val="top"/>
            <w:tcMar>
              <w:top w:w="70" w:type="dxa"/>
              <w:start w:w="70" w:type="dxa"/>
              <w:bottom w:w="70" w:type="dxa"/>
              <w:end w:w="70" w:type="dxa"/>
            </w:tcMar>
          </w:tcPr>
          <w:p>
            <w:pPr>
              <w:spacing w:after="0" w:line="240" w:lineRule="auto"/>
            </w:pPr>
            <w:r>
              <w:rPr>
                <w:rFonts w:ascii="Arial" w:hAnsi="Arial"/>
                <w:b w:val="0"/>
                <w:color w:val="111827"/>
                <w:sz w:val="15"/>
              </w:rPr>
              <w:t>User</w:t>
            </w:r>
          </w:p>
        </w:tc>
        <w:tc>
          <w:tcPr>
            <w:tcW w:type="dxa" w:w="6624"/>
            <w:vAlign w:val="top"/>
            <w:tcMar>
              <w:top w:w="70" w:type="dxa"/>
              <w:start w:w="70" w:type="dxa"/>
              <w:bottom w:w="70" w:type="dxa"/>
              <w:end w:w="70" w:type="dxa"/>
            </w:tcMar>
          </w:tcPr>
          <w:p>
            <w:pPr>
              <w:spacing w:after="0" w:line="240" w:lineRule="auto"/>
            </w:pPr>
            <w:r>
              <w:rPr>
                <w:rFonts w:ascii="Arial" w:hAnsi="Arial"/>
                <w:b w:val="0"/>
                <w:color w:val="111827"/>
                <w:sz w:val="15"/>
              </w:rPr>
              <w:t>id, name, email, role, active, allowedProviderIds, createdAt, lastLoginAt</w:t>
            </w:r>
          </w:p>
        </w:tc>
      </w:tr>
      <w:tr>
        <w:trPr>
          <w:cantSplit/>
          <w:trHeight w:hRule="atLeast"/>
        </w:trPr>
        <w:tc>
          <w:tcPr>
            <w:tcW w:type="dxa" w:w="2664"/>
            <w:shd w:fill="F9FAFB"/>
            <w:vAlign w:val="top"/>
            <w:tcMar>
              <w:top w:w="70" w:type="dxa"/>
              <w:start w:w="70" w:type="dxa"/>
              <w:bottom w:w="70" w:type="dxa"/>
              <w:end w:w="70" w:type="dxa"/>
            </w:tcMar>
          </w:tcPr>
          <w:p>
            <w:pPr>
              <w:spacing w:after="0" w:line="240" w:lineRule="auto"/>
            </w:pPr>
            <w:r>
              <w:rPr>
                <w:rFonts w:ascii="Arial" w:hAnsi="Arial"/>
                <w:b w:val="0"/>
                <w:color w:val="111827"/>
                <w:sz w:val="15"/>
              </w:rPr>
              <w:t>Provider</w:t>
            </w:r>
          </w:p>
        </w:tc>
        <w:tc>
          <w:tcPr>
            <w:tcW w:type="dxa" w:w="6624"/>
            <w:shd w:fill="F9FAFB"/>
            <w:vAlign w:val="top"/>
            <w:tcMar>
              <w:top w:w="70" w:type="dxa"/>
              <w:start w:w="70" w:type="dxa"/>
              <w:bottom w:w="70" w:type="dxa"/>
              <w:end w:w="70" w:type="dxa"/>
            </w:tcMar>
          </w:tcPr>
          <w:p>
            <w:pPr>
              <w:spacing w:after="0" w:line="240" w:lineRule="auto"/>
            </w:pPr>
            <w:r>
              <w:rPr>
                <w:rFonts w:ascii="Arial" w:hAnsi="Arial"/>
                <w:b w:val="0"/>
                <w:color w:val="111827"/>
                <w:sz w:val="15"/>
              </w:rPr>
              <w:t>id, name, code, active, primaryOwnerUserId, backupOwnerUserId, notes</w:t>
            </w:r>
          </w:p>
        </w:tc>
      </w:tr>
      <w:tr>
        <w:trPr>
          <w:cantSplit/>
          <w:trHeight w:hRule="atLeast"/>
        </w:trPr>
        <w:tc>
          <w:tcPr>
            <w:tcW w:type="dxa" w:w="2664"/>
            <w:vAlign w:val="top"/>
            <w:tcMar>
              <w:top w:w="70" w:type="dxa"/>
              <w:start w:w="70" w:type="dxa"/>
              <w:bottom w:w="70" w:type="dxa"/>
              <w:end w:w="70" w:type="dxa"/>
            </w:tcMar>
          </w:tcPr>
          <w:p>
            <w:pPr>
              <w:spacing w:after="0" w:line="240" w:lineRule="auto"/>
            </w:pPr>
            <w:r>
              <w:rPr>
                <w:rFonts w:ascii="Arial" w:hAnsi="Arial"/>
                <w:b w:val="0"/>
                <w:color w:val="111827"/>
                <w:sz w:val="15"/>
              </w:rPr>
              <w:t>ProviderContact</w:t>
            </w:r>
          </w:p>
        </w:tc>
        <w:tc>
          <w:tcPr>
            <w:tcW w:type="dxa" w:w="6624"/>
            <w:vAlign w:val="top"/>
            <w:tcMar>
              <w:top w:w="70" w:type="dxa"/>
              <w:start w:w="70" w:type="dxa"/>
              <w:bottom w:w="70" w:type="dxa"/>
              <w:end w:w="70" w:type="dxa"/>
            </w:tcMar>
          </w:tcPr>
          <w:p>
            <w:pPr>
              <w:spacing w:after="0" w:line="240" w:lineRule="auto"/>
            </w:pPr>
            <w:r>
              <w:rPr>
                <w:rFonts w:ascii="Arial" w:hAnsi="Arial"/>
                <w:b w:val="0"/>
                <w:color w:val="111827"/>
                <w:sz w:val="15"/>
              </w:rPr>
              <w:t>id, providerId, type, name, role, email, phoneE164, whatsappOptInAt, active</w:t>
            </w:r>
          </w:p>
        </w:tc>
      </w:tr>
      <w:tr>
        <w:trPr>
          <w:cantSplit/>
          <w:trHeight w:hRule="atLeast"/>
        </w:trPr>
        <w:tc>
          <w:tcPr>
            <w:tcW w:type="dxa" w:w="2664"/>
            <w:shd w:fill="F9FAFB"/>
            <w:vAlign w:val="top"/>
            <w:tcMar>
              <w:top w:w="70" w:type="dxa"/>
              <w:start w:w="70" w:type="dxa"/>
              <w:bottom w:w="70" w:type="dxa"/>
              <w:end w:w="70" w:type="dxa"/>
            </w:tcMar>
          </w:tcPr>
          <w:p>
            <w:pPr>
              <w:spacing w:after="0" w:line="240" w:lineRule="auto"/>
            </w:pPr>
            <w:r>
              <w:rPr>
                <w:rFonts w:ascii="Arial" w:hAnsi="Arial"/>
                <w:b w:val="0"/>
                <w:color w:val="111827"/>
                <w:sz w:val="15"/>
              </w:rPr>
              <w:t>ProviderNotificationSetting</w:t>
            </w:r>
          </w:p>
        </w:tc>
        <w:tc>
          <w:tcPr>
            <w:tcW w:type="dxa" w:w="6624"/>
            <w:shd w:fill="F9FAFB"/>
            <w:vAlign w:val="top"/>
            <w:tcMar>
              <w:top w:w="70" w:type="dxa"/>
              <w:start w:w="70" w:type="dxa"/>
              <w:bottom w:w="70" w:type="dxa"/>
              <w:end w:w="70" w:type="dxa"/>
            </w:tcMar>
          </w:tcPr>
          <w:p>
            <w:pPr>
              <w:spacing w:after="0" w:line="240" w:lineRule="auto"/>
            </w:pPr>
            <w:r>
              <w:rPr>
                <w:rFonts w:ascii="Arial" w:hAnsi="Arial"/>
                <w:b w:val="0"/>
                <w:color w:val="111827"/>
                <w:sz w:val="15"/>
              </w:rPr>
              <w:t>providerId, channel flags, email To/CC/BCC, replyTo, subjectPrefix, template overrides, escalation groups</w:t>
            </w:r>
          </w:p>
        </w:tc>
      </w:tr>
      <w:tr>
        <w:trPr>
          <w:cantSplit/>
          <w:trHeight w:hRule="atLeast"/>
        </w:trPr>
        <w:tc>
          <w:tcPr>
            <w:tcW w:type="dxa" w:w="2664"/>
            <w:vAlign w:val="top"/>
            <w:tcMar>
              <w:top w:w="70" w:type="dxa"/>
              <w:start w:w="70" w:type="dxa"/>
              <w:bottom w:w="70" w:type="dxa"/>
              <w:end w:w="70" w:type="dxa"/>
            </w:tcMar>
          </w:tcPr>
          <w:p>
            <w:pPr>
              <w:spacing w:after="0" w:line="240" w:lineRule="auto"/>
            </w:pPr>
            <w:r>
              <w:rPr>
                <w:rFonts w:ascii="Arial" w:hAnsi="Arial"/>
                <w:b w:val="0"/>
                <w:color w:val="111827"/>
                <w:sz w:val="15"/>
              </w:rPr>
              <w:t>Circuit</w:t>
            </w:r>
          </w:p>
        </w:tc>
        <w:tc>
          <w:tcPr>
            <w:tcW w:type="dxa" w:w="6624"/>
            <w:vAlign w:val="top"/>
            <w:tcMar>
              <w:top w:w="70" w:type="dxa"/>
              <w:start w:w="70" w:type="dxa"/>
              <w:bottom w:w="70" w:type="dxa"/>
              <w:end w:w="70" w:type="dxa"/>
            </w:tcMar>
          </w:tcPr>
          <w:p>
            <w:pPr>
              <w:spacing w:after="0" w:line="240" w:lineRule="auto"/>
            </w:pPr>
            <w:r>
              <w:rPr>
                <w:rFonts w:ascii="Arial" w:hAnsi="Arial"/>
                <w:b w:val="0"/>
                <w:color w:val="111827"/>
                <w:sz w:val="15"/>
              </w:rPr>
              <w:t>id, providerId, externalCircuitId, serviceType, capacity, location, startDate, expiryDate, expiryVersion, status, actionStatus, ownerOverride, cost, currency, notes, verifiedAt</w:t>
            </w:r>
          </w:p>
        </w:tc>
      </w:tr>
      <w:tr>
        <w:trPr>
          <w:cantSplit/>
          <w:trHeight w:hRule="atLeast"/>
        </w:trPr>
        <w:tc>
          <w:tcPr>
            <w:tcW w:type="dxa" w:w="2664"/>
            <w:shd w:fill="F9FAFB"/>
            <w:vAlign w:val="top"/>
            <w:tcMar>
              <w:top w:w="70" w:type="dxa"/>
              <w:start w:w="70" w:type="dxa"/>
              <w:bottom w:w="70" w:type="dxa"/>
              <w:end w:w="70" w:type="dxa"/>
            </w:tcMar>
          </w:tcPr>
          <w:p>
            <w:pPr>
              <w:spacing w:after="0" w:line="240" w:lineRule="auto"/>
            </w:pPr>
            <w:r>
              <w:rPr>
                <w:rFonts w:ascii="Arial" w:hAnsi="Arial"/>
                <w:b w:val="0"/>
                <w:color w:val="111827"/>
                <w:sz w:val="15"/>
              </w:rPr>
              <w:t>NotificationRule</w:t>
            </w:r>
          </w:p>
        </w:tc>
        <w:tc>
          <w:tcPr>
            <w:tcW w:type="dxa" w:w="6624"/>
            <w:shd w:fill="F9FAFB"/>
            <w:vAlign w:val="top"/>
            <w:tcMar>
              <w:top w:w="70" w:type="dxa"/>
              <w:start w:w="70" w:type="dxa"/>
              <w:bottom w:w="70" w:type="dxa"/>
              <w:end w:w="70" w:type="dxa"/>
            </w:tcMar>
          </w:tcPr>
          <w:p>
            <w:pPr>
              <w:spacing w:after="0" w:line="240" w:lineRule="auto"/>
            </w:pPr>
            <w:r>
              <w:rPr>
                <w:rFonts w:ascii="Arial" w:hAnsi="Arial"/>
                <w:b w:val="0"/>
                <w:color w:val="111827"/>
                <w:sz w:val="15"/>
              </w:rPr>
              <w:t>id, name, firstLeadMonths, followUpMilestones, channel defaults, active</w:t>
            </w:r>
          </w:p>
        </w:tc>
      </w:tr>
      <w:tr>
        <w:trPr>
          <w:cantSplit/>
          <w:trHeight w:hRule="atLeast"/>
        </w:trPr>
        <w:tc>
          <w:tcPr>
            <w:tcW w:type="dxa" w:w="2664"/>
            <w:vAlign w:val="top"/>
            <w:tcMar>
              <w:top w:w="70" w:type="dxa"/>
              <w:start w:w="70" w:type="dxa"/>
              <w:bottom w:w="70" w:type="dxa"/>
              <w:end w:w="70" w:type="dxa"/>
            </w:tcMar>
          </w:tcPr>
          <w:p>
            <w:pPr>
              <w:spacing w:after="0" w:line="240" w:lineRule="auto"/>
            </w:pPr>
            <w:r>
              <w:rPr>
                <w:rFonts w:ascii="Arial" w:hAnsi="Arial"/>
                <w:b w:val="0"/>
                <w:color w:val="111827"/>
                <w:sz w:val="15"/>
              </w:rPr>
              <w:t>NotificationEvent</w:t>
            </w:r>
          </w:p>
        </w:tc>
        <w:tc>
          <w:tcPr>
            <w:tcW w:type="dxa" w:w="6624"/>
            <w:vAlign w:val="top"/>
            <w:tcMar>
              <w:top w:w="70" w:type="dxa"/>
              <w:start w:w="70" w:type="dxa"/>
              <w:bottom w:w="70" w:type="dxa"/>
              <w:end w:w="70" w:type="dxa"/>
            </w:tcMar>
          </w:tcPr>
          <w:p>
            <w:pPr>
              <w:spacing w:after="0" w:line="240" w:lineRule="auto"/>
            </w:pPr>
            <w:r>
              <w:rPr>
                <w:rFonts w:ascii="Arial" w:hAnsi="Arial"/>
                <w:b w:val="0"/>
                <w:color w:val="111827"/>
                <w:sz w:val="15"/>
              </w:rPr>
              <w:t>id, circuitId, expiryVersion, ruleId, milestoneKey, dueDate, status, generatedAt</w:t>
            </w:r>
          </w:p>
        </w:tc>
      </w:tr>
      <w:tr>
        <w:trPr>
          <w:cantSplit/>
          <w:trHeight w:hRule="atLeast"/>
        </w:trPr>
        <w:tc>
          <w:tcPr>
            <w:tcW w:type="dxa" w:w="2664"/>
            <w:shd w:fill="F9FAFB"/>
            <w:vAlign w:val="top"/>
            <w:tcMar>
              <w:top w:w="70" w:type="dxa"/>
              <w:start w:w="70" w:type="dxa"/>
              <w:bottom w:w="70" w:type="dxa"/>
              <w:end w:w="70" w:type="dxa"/>
            </w:tcMar>
          </w:tcPr>
          <w:p>
            <w:pPr>
              <w:spacing w:after="0" w:line="240" w:lineRule="auto"/>
            </w:pPr>
            <w:r>
              <w:rPr>
                <w:rFonts w:ascii="Arial" w:hAnsi="Arial"/>
                <w:b w:val="0"/>
                <w:color w:val="111827"/>
                <w:sz w:val="15"/>
              </w:rPr>
              <w:t>NotificationDelivery</w:t>
            </w:r>
          </w:p>
        </w:tc>
        <w:tc>
          <w:tcPr>
            <w:tcW w:type="dxa" w:w="6624"/>
            <w:shd w:fill="F9FAFB"/>
            <w:vAlign w:val="top"/>
            <w:tcMar>
              <w:top w:w="70" w:type="dxa"/>
              <w:start w:w="70" w:type="dxa"/>
              <w:bottom w:w="70" w:type="dxa"/>
              <w:end w:w="70" w:type="dxa"/>
            </w:tcMar>
          </w:tcPr>
          <w:p>
            <w:pPr>
              <w:spacing w:after="0" w:line="240" w:lineRule="auto"/>
            </w:pPr>
            <w:r>
              <w:rPr>
                <w:rFonts w:ascii="Arial" w:hAnsi="Arial"/>
                <w:b w:val="0"/>
                <w:color w:val="111827"/>
                <w:sz w:val="15"/>
              </w:rPr>
              <w:t>id, eventId, channel, targetHash/display, idempotencyKey, status, attempts, externalMessageId, lastErrorCode, sentAt</w:t>
            </w:r>
          </w:p>
        </w:tc>
      </w:tr>
      <w:tr>
        <w:trPr>
          <w:cantSplit/>
          <w:trHeight w:hRule="atLeast"/>
        </w:trPr>
        <w:tc>
          <w:tcPr>
            <w:tcW w:type="dxa" w:w="2664"/>
            <w:vAlign w:val="top"/>
            <w:tcMar>
              <w:top w:w="70" w:type="dxa"/>
              <w:start w:w="70" w:type="dxa"/>
              <w:bottom w:w="70" w:type="dxa"/>
              <w:end w:w="70" w:type="dxa"/>
            </w:tcMar>
          </w:tcPr>
          <w:p>
            <w:pPr>
              <w:spacing w:after="0" w:line="240" w:lineRule="auto"/>
            </w:pPr>
            <w:r>
              <w:rPr>
                <w:rFonts w:ascii="Arial" w:hAnsi="Arial"/>
                <w:b w:val="0"/>
                <w:color w:val="111827"/>
                <w:sz w:val="15"/>
              </w:rPr>
              <w:t>Template</w:t>
            </w:r>
          </w:p>
        </w:tc>
        <w:tc>
          <w:tcPr>
            <w:tcW w:type="dxa" w:w="6624"/>
            <w:vAlign w:val="top"/>
            <w:tcMar>
              <w:top w:w="70" w:type="dxa"/>
              <w:start w:w="70" w:type="dxa"/>
              <w:bottom w:w="70" w:type="dxa"/>
              <w:end w:w="70" w:type="dxa"/>
            </w:tcMar>
          </w:tcPr>
          <w:p>
            <w:pPr>
              <w:spacing w:after="0" w:line="240" w:lineRule="auto"/>
            </w:pPr>
            <w:r>
              <w:rPr>
                <w:rFonts w:ascii="Arial" w:hAnsi="Arial"/>
                <w:b w:val="0"/>
                <w:color w:val="111827"/>
                <w:sz w:val="15"/>
              </w:rPr>
              <w:t>id, channel, providerId nullable, name, language, subject, body, active, version</w:t>
            </w:r>
          </w:p>
        </w:tc>
      </w:tr>
      <w:tr>
        <w:trPr>
          <w:cantSplit/>
          <w:trHeight w:hRule="atLeast"/>
        </w:trPr>
        <w:tc>
          <w:tcPr>
            <w:tcW w:type="dxa" w:w="2664"/>
            <w:shd w:fill="F9FAFB"/>
            <w:vAlign w:val="top"/>
            <w:tcMar>
              <w:top w:w="70" w:type="dxa"/>
              <w:start w:w="70" w:type="dxa"/>
              <w:bottom w:w="70" w:type="dxa"/>
              <w:end w:w="70" w:type="dxa"/>
            </w:tcMar>
          </w:tcPr>
          <w:p>
            <w:pPr>
              <w:spacing w:after="0" w:line="240" w:lineRule="auto"/>
            </w:pPr>
            <w:r>
              <w:rPr>
                <w:rFonts w:ascii="Arial" w:hAnsi="Arial"/>
                <w:b w:val="0"/>
                <w:color w:val="111827"/>
                <w:sz w:val="15"/>
              </w:rPr>
              <w:t>ImportBatch</w:t>
            </w:r>
          </w:p>
        </w:tc>
        <w:tc>
          <w:tcPr>
            <w:tcW w:type="dxa" w:w="6624"/>
            <w:shd w:fill="F9FAFB"/>
            <w:vAlign w:val="top"/>
            <w:tcMar>
              <w:top w:w="70" w:type="dxa"/>
              <w:start w:w="70" w:type="dxa"/>
              <w:bottom w:w="70" w:type="dxa"/>
              <w:end w:w="70" w:type="dxa"/>
            </w:tcMar>
          </w:tcPr>
          <w:p>
            <w:pPr>
              <w:spacing w:after="0" w:line="240" w:lineRule="auto"/>
            </w:pPr>
            <w:r>
              <w:rPr>
                <w:rFonts w:ascii="Arial" w:hAnsi="Arial"/>
                <w:b w:val="0"/>
                <w:color w:val="111827"/>
                <w:sz w:val="15"/>
              </w:rPr>
              <w:t>id, filename, checksum, sheetNames, createdBy, previewSummary, committedAt, status</w:t>
            </w:r>
          </w:p>
        </w:tc>
      </w:tr>
      <w:tr>
        <w:trPr>
          <w:cantSplit/>
          <w:trHeight w:hRule="atLeast"/>
        </w:trPr>
        <w:tc>
          <w:tcPr>
            <w:tcW w:type="dxa" w:w="2664"/>
            <w:vAlign w:val="top"/>
            <w:tcMar>
              <w:top w:w="70" w:type="dxa"/>
              <w:start w:w="70" w:type="dxa"/>
              <w:bottom w:w="70" w:type="dxa"/>
              <w:end w:w="70" w:type="dxa"/>
            </w:tcMar>
          </w:tcPr>
          <w:p>
            <w:pPr>
              <w:spacing w:after="0" w:line="240" w:lineRule="auto"/>
            </w:pPr>
            <w:r>
              <w:rPr>
                <w:rFonts w:ascii="Arial" w:hAnsi="Arial"/>
                <w:b w:val="0"/>
                <w:color w:val="111827"/>
                <w:sz w:val="15"/>
              </w:rPr>
              <w:t>SourceLineage</w:t>
            </w:r>
          </w:p>
        </w:tc>
        <w:tc>
          <w:tcPr>
            <w:tcW w:type="dxa" w:w="6624"/>
            <w:vAlign w:val="top"/>
            <w:tcMar>
              <w:top w:w="70" w:type="dxa"/>
              <w:start w:w="70" w:type="dxa"/>
              <w:bottom w:w="70" w:type="dxa"/>
              <w:end w:w="70" w:type="dxa"/>
            </w:tcMar>
          </w:tcPr>
          <w:p>
            <w:pPr>
              <w:spacing w:after="0" w:line="240" w:lineRule="auto"/>
            </w:pPr>
            <w:r>
              <w:rPr>
                <w:rFonts w:ascii="Arial" w:hAnsi="Arial"/>
                <w:b w:val="0"/>
                <w:color w:val="111827"/>
                <w:sz w:val="15"/>
              </w:rPr>
              <w:t>entityType, entityId, importBatchId, sheetName, rowNumber, rawIdentifier</w:t>
            </w:r>
          </w:p>
        </w:tc>
      </w:tr>
      <w:tr>
        <w:trPr>
          <w:cantSplit/>
          <w:trHeight w:hRule="atLeast"/>
        </w:trPr>
        <w:tc>
          <w:tcPr>
            <w:tcW w:type="dxa" w:w="2664"/>
            <w:shd w:fill="F9FAFB"/>
            <w:vAlign w:val="top"/>
            <w:tcMar>
              <w:top w:w="70" w:type="dxa"/>
              <w:start w:w="70" w:type="dxa"/>
              <w:bottom w:w="70" w:type="dxa"/>
              <w:end w:w="70" w:type="dxa"/>
            </w:tcMar>
          </w:tcPr>
          <w:p>
            <w:pPr>
              <w:spacing w:after="0" w:line="240" w:lineRule="auto"/>
            </w:pPr>
            <w:r>
              <w:rPr>
                <w:rFonts w:ascii="Arial" w:hAnsi="Arial"/>
                <w:b w:val="0"/>
                <w:color w:val="111827"/>
                <w:sz w:val="15"/>
              </w:rPr>
              <w:t>AuditLog</w:t>
            </w:r>
          </w:p>
        </w:tc>
        <w:tc>
          <w:tcPr>
            <w:tcW w:type="dxa" w:w="6624"/>
            <w:shd w:fill="F9FAFB"/>
            <w:vAlign w:val="top"/>
            <w:tcMar>
              <w:top w:w="70" w:type="dxa"/>
              <w:start w:w="70" w:type="dxa"/>
              <w:bottom w:w="70" w:type="dxa"/>
              <w:end w:w="70" w:type="dxa"/>
            </w:tcMar>
          </w:tcPr>
          <w:p>
            <w:pPr>
              <w:spacing w:after="0" w:line="240" w:lineRule="auto"/>
            </w:pPr>
            <w:r>
              <w:rPr>
                <w:rFonts w:ascii="Arial" w:hAnsi="Arial"/>
                <w:b w:val="0"/>
                <w:color w:val="111827"/>
                <w:sz w:val="15"/>
              </w:rPr>
              <w:t>id, actorUserId, action, entityType, entityId, beforeJson, afterJson, createdAt, requestId</w:t>
            </w:r>
          </w:p>
        </w:tc>
      </w:tr>
    </w:tbl>
    <w:p>
      <w:pPr>
        <w:spacing w:after="20"/>
      </w:pPr>
    </w:p>
    <w:p>
      <w:pPr>
        <w:pStyle w:val="Heading2"/>
        <w:keepNext/>
        <w:spacing w:before="100" w:after="80"/>
      </w:pPr>
      <w:r>
        <w:rPr>
          <w:rFonts w:ascii="Arial" w:hAnsi="Arial"/>
          <w:b/>
          <w:color w:val="123A63"/>
          <w:sz w:val="24"/>
        </w:rPr>
        <w:t>10.1 Integrity rules</w:t>
      </w:r>
    </w:p>
    <w:p>
      <w:pPr>
        <w:pStyle w:val="ListBullet"/>
        <w:spacing w:after="50" w:line="245" w:lineRule="auto"/>
      </w:pPr>
      <w:r>
        <w:rPr>
          <w:rFonts w:ascii="Arial" w:hAnsi="Arial"/>
          <w:sz w:val="18"/>
        </w:rPr>
        <w:t>Unique active provider code.</w:t>
      </w:r>
    </w:p>
    <w:p>
      <w:pPr>
        <w:pStyle w:val="ListBullet"/>
        <w:spacing w:after="50" w:line="245" w:lineRule="auto"/>
      </w:pPr>
      <w:r>
        <w:rPr>
          <w:rFonts w:ascii="Arial" w:hAnsi="Arial"/>
          <w:sz w:val="18"/>
        </w:rPr>
        <w:t>Unique provider + normalized circuit ID for current circuits, with a controlled versioning mechanism for reused IDs.</w:t>
      </w:r>
    </w:p>
    <w:p>
      <w:pPr>
        <w:pStyle w:val="ListBullet"/>
        <w:spacing w:after="50" w:line="245" w:lineRule="auto"/>
      </w:pPr>
      <w:r>
        <w:rPr>
          <w:rFonts w:ascii="Arial" w:hAnsi="Arial"/>
          <w:sz w:val="18"/>
        </w:rPr>
        <w:t>Expiry date is a date-only field; scheduler calculations never depend on browser timezone.</w:t>
      </w:r>
    </w:p>
    <w:p>
      <w:pPr>
        <w:pStyle w:val="ListBullet"/>
        <w:spacing w:after="50" w:line="245" w:lineRule="auto"/>
      </w:pPr>
      <w:r>
        <w:rPr>
          <w:rFonts w:ascii="Arial" w:hAnsi="Arial"/>
          <w:sz w:val="18"/>
        </w:rPr>
        <w:t>Every notification event references the circuit expiryVersion to prevent old and new renewal schedules from colliding.</w:t>
      </w:r>
    </w:p>
    <w:p>
      <w:pPr>
        <w:pStyle w:val="ListBullet"/>
        <w:spacing w:after="50" w:line="245" w:lineRule="auto"/>
      </w:pPr>
      <w:r>
        <w:rPr>
          <w:rFonts w:ascii="Arial" w:hAnsi="Arial"/>
          <w:sz w:val="18"/>
        </w:rPr>
        <w:t>Unique delivery idempotency key across circuit, expiry version, milestone, channel and recipient/destination.</w:t>
      </w:r>
    </w:p>
    <w:p>
      <w:pPr>
        <w:pStyle w:val="ListBullet"/>
        <w:spacing w:after="50" w:line="245" w:lineRule="auto"/>
      </w:pPr>
      <w:r>
        <w:rPr>
          <w:rFonts w:ascii="Arial" w:hAnsi="Arial"/>
          <w:sz w:val="18"/>
        </w:rPr>
        <w:t>Audit records and sent delivery records are append-only through application logic.</w:t>
      </w:r>
    </w:p>
    <w:p>
      <w:pPr>
        <w:pStyle w:val="Heading2"/>
        <w:keepNext/>
        <w:spacing w:before="100" w:after="80"/>
      </w:pPr>
      <w:r>
        <w:rPr>
          <w:rFonts w:ascii="Arial" w:hAnsi="Arial"/>
          <w:b/>
          <w:color w:val="123A63"/>
          <w:sz w:val="24"/>
        </w:rPr>
        <w:t>10.2 Recipient privacy</w:t>
      </w:r>
    </w:p>
    <w:p>
      <w:pPr>
        <w:keepNext w:val="0"/>
        <w:spacing w:after="100" w:line="259" w:lineRule="auto"/>
      </w:pPr>
      <w:r>
        <w:rPr>
          <w:rFonts w:ascii="Arial" w:hAnsi="Arial"/>
          <w:color w:val="111827"/>
          <w:sz w:val="19"/>
        </w:rPr>
        <w:t>The delivery log should display masked phone numbers and limited email details to non-admin users. Full BCC lists, webhook URLs, API tokens and encryption material are never exposed to ordinary users or included in client-side payloads.</w:t>
      </w:r>
    </w:p>
    <w:p>
      <w:pPr>
        <w:pStyle w:val="Heading1"/>
        <w:keepNext/>
        <w:spacing w:before="160" w:after="80"/>
      </w:pPr>
      <w:r>
        <w:rPr>
          <w:rFonts w:ascii="Arial" w:hAnsi="Arial"/>
          <w:b/>
          <w:color w:val="205FA8"/>
          <w:sz w:val="32"/>
        </w:rPr>
        <w:t>11. Recommended technical architecture</w:t>
      </w:r>
    </w:p>
    <w:p>
      <w:pPr>
        <w:pStyle w:val="Heading2"/>
        <w:keepNext/>
        <w:spacing w:before="100" w:after="80"/>
      </w:pPr>
      <w:r>
        <w:rPr>
          <w:rFonts w:ascii="Arial" w:hAnsi="Arial"/>
          <w:b/>
          <w:color w:val="123A63"/>
          <w:sz w:val="24"/>
        </w:rPr>
        <w:t>11.1 Application stack</w:t>
      </w:r>
    </w:p>
    <w:tbl>
      <w:tblPr>
        <w:tblStyle w:val="TableGrid"/>
        <w:tblW w:type="auto" w:w="0"/>
        <w:jc w:val="center"/>
        <w:tblLayout w:type="fixed"/>
        <w:tblLook w:firstColumn="1" w:firstRow="1" w:lastColumn="0" w:lastRow="0" w:noHBand="0" w:noVBand="1" w:val="04A0"/>
      </w:tblPr>
      <w:tblGrid>
        <w:gridCol w:w="5112"/>
        <w:gridCol w:w="5112"/>
      </w:tblGrid>
      <w:tr>
        <w:trPr>
          <w:trHeight w:hRule="atLeast"/>
          <w:tblHeader w:val="true"/>
          <w:cantSplit/>
        </w:trPr>
        <w:tc>
          <w:tcPr>
            <w:tcW w:type="dxa" w:w="2160"/>
            <w:vAlign w:val="center"/>
            <w:shd w:fill="205FA8"/>
            <w:tcMar>
              <w:top w:w="80" w:type="dxa"/>
              <w:start w:w="70" w:type="dxa"/>
              <w:bottom w:w="80" w:type="dxa"/>
              <w:end w:w="70" w:type="dxa"/>
            </w:tcMar>
          </w:tcPr>
          <w:p>
            <w:pPr>
              <w:spacing w:line="240" w:lineRule="auto"/>
              <w:jc w:val="center"/>
            </w:pPr>
            <w:r>
              <w:rPr>
                <w:rFonts w:ascii="Arial" w:hAnsi="Arial"/>
                <w:b/>
                <w:color w:val="FFFFFF"/>
                <w:sz w:val="16"/>
              </w:rPr>
              <w:t>Layer</w:t>
            </w:r>
          </w:p>
        </w:tc>
        <w:tc>
          <w:tcPr>
            <w:tcW w:type="dxa" w:w="7128"/>
            <w:vAlign w:val="center"/>
            <w:shd w:fill="205FA8"/>
            <w:tcMar>
              <w:top w:w="80" w:type="dxa"/>
              <w:start w:w="70" w:type="dxa"/>
              <w:bottom w:w="80" w:type="dxa"/>
              <w:end w:w="70" w:type="dxa"/>
            </w:tcMar>
          </w:tcPr>
          <w:p>
            <w:pPr>
              <w:spacing w:line="240" w:lineRule="auto"/>
              <w:jc w:val="center"/>
            </w:pPr>
            <w:r>
              <w:rPr>
                <w:rFonts w:ascii="Arial" w:hAnsi="Arial"/>
                <w:b/>
                <w:color w:val="FFFFFF"/>
                <w:sz w:val="16"/>
              </w:rPr>
              <w:t>Recommendation</w:t>
            </w:r>
          </w:p>
        </w:tc>
      </w:tr>
      <w:tr>
        <w:trPr>
          <w:cantSplit/>
          <w:trHeight w:hRule="atLeast"/>
        </w:trPr>
        <w:tc>
          <w:tcPr>
            <w:tcW w:type="dxa" w:w="2160"/>
            <w:vAlign w:val="top"/>
            <w:tcMar>
              <w:top w:w="70" w:type="dxa"/>
              <w:start w:w="70" w:type="dxa"/>
              <w:bottom w:w="70" w:type="dxa"/>
              <w:end w:w="70" w:type="dxa"/>
            </w:tcMar>
          </w:tcPr>
          <w:p>
            <w:pPr>
              <w:spacing w:after="0" w:line="240" w:lineRule="auto"/>
            </w:pPr>
            <w:r>
              <w:rPr>
                <w:rFonts w:ascii="Arial" w:hAnsi="Arial"/>
                <w:b w:val="0"/>
                <w:color w:val="111827"/>
                <w:sz w:val="16"/>
              </w:rPr>
              <w:t>Web framework</w:t>
            </w:r>
          </w:p>
        </w:tc>
        <w:tc>
          <w:tcPr>
            <w:tcW w:type="dxa" w:w="7128"/>
            <w:vAlign w:val="top"/>
            <w:tcMar>
              <w:top w:w="70" w:type="dxa"/>
              <w:start w:w="70" w:type="dxa"/>
              <w:bottom w:w="70" w:type="dxa"/>
              <w:end w:w="70" w:type="dxa"/>
            </w:tcMar>
          </w:tcPr>
          <w:p>
            <w:pPr>
              <w:spacing w:after="0" w:line="240" w:lineRule="auto"/>
            </w:pPr>
            <w:r>
              <w:rPr>
                <w:rFonts w:ascii="Arial" w:hAnsi="Arial"/>
                <w:b w:val="0"/>
                <w:color w:val="111827"/>
                <w:sz w:val="16"/>
              </w:rPr>
              <w:t>Next.js with TypeScript and server-side route handlers; responsive React UI.</w:t>
            </w:r>
          </w:p>
        </w:tc>
      </w:tr>
      <w:tr>
        <w:trPr>
          <w:cantSplit/>
          <w:trHeight w:hRule="atLeast"/>
        </w:trPr>
        <w:tc>
          <w:tcPr>
            <w:tcW w:type="dxa" w:w="2160"/>
            <w:shd w:fill="F9FAFB"/>
            <w:vAlign w:val="top"/>
            <w:tcMar>
              <w:top w:w="70" w:type="dxa"/>
              <w:start w:w="70" w:type="dxa"/>
              <w:bottom w:w="70" w:type="dxa"/>
              <w:end w:w="70" w:type="dxa"/>
            </w:tcMar>
          </w:tcPr>
          <w:p>
            <w:pPr>
              <w:spacing w:after="0" w:line="240" w:lineRule="auto"/>
            </w:pPr>
            <w:r>
              <w:rPr>
                <w:rFonts w:ascii="Arial" w:hAnsi="Arial"/>
                <w:b w:val="0"/>
                <w:color w:val="111827"/>
                <w:sz w:val="16"/>
              </w:rPr>
              <w:t>Hosting</w:t>
            </w:r>
          </w:p>
        </w:tc>
        <w:tc>
          <w:tcPr>
            <w:tcW w:type="dxa" w:w="7128"/>
            <w:shd w:fill="F9FAFB"/>
            <w:vAlign w:val="top"/>
            <w:tcMar>
              <w:top w:w="70" w:type="dxa"/>
              <w:start w:w="70" w:type="dxa"/>
              <w:bottom w:w="70" w:type="dxa"/>
              <w:end w:w="70" w:type="dxa"/>
            </w:tcMar>
          </w:tcPr>
          <w:p>
            <w:pPr>
              <w:spacing w:after="0" w:line="240" w:lineRule="auto"/>
            </w:pPr>
            <w:r>
              <w:rPr>
                <w:rFonts w:ascii="Arial" w:hAnsi="Arial"/>
                <w:b w:val="0"/>
                <w:color w:val="111827"/>
                <w:sz w:val="16"/>
              </w:rPr>
              <w:t>Vercel for preview/POC; approved commercial plan or alternative host for organizational production.</w:t>
            </w:r>
          </w:p>
        </w:tc>
      </w:tr>
      <w:tr>
        <w:trPr>
          <w:cantSplit/>
          <w:trHeight w:hRule="atLeast"/>
        </w:trPr>
        <w:tc>
          <w:tcPr>
            <w:tcW w:type="dxa" w:w="2160"/>
            <w:vAlign w:val="top"/>
            <w:tcMar>
              <w:top w:w="70" w:type="dxa"/>
              <w:start w:w="70" w:type="dxa"/>
              <w:bottom w:w="70" w:type="dxa"/>
              <w:end w:w="70" w:type="dxa"/>
            </w:tcMar>
          </w:tcPr>
          <w:p>
            <w:pPr>
              <w:spacing w:after="0" w:line="240" w:lineRule="auto"/>
            </w:pPr>
            <w:r>
              <w:rPr>
                <w:rFonts w:ascii="Arial" w:hAnsi="Arial"/>
                <w:b w:val="0"/>
                <w:color w:val="111827"/>
                <w:sz w:val="16"/>
              </w:rPr>
              <w:t>Database/Auth</w:t>
            </w:r>
          </w:p>
        </w:tc>
        <w:tc>
          <w:tcPr>
            <w:tcW w:type="dxa" w:w="7128"/>
            <w:vAlign w:val="top"/>
            <w:tcMar>
              <w:top w:w="70" w:type="dxa"/>
              <w:start w:w="70" w:type="dxa"/>
              <w:bottom w:w="70" w:type="dxa"/>
              <w:end w:w="70" w:type="dxa"/>
            </w:tcMar>
          </w:tcPr>
          <w:p>
            <w:pPr>
              <w:spacing w:after="0" w:line="240" w:lineRule="auto"/>
            </w:pPr>
            <w:r>
              <w:rPr>
                <w:rFonts w:ascii="Arial" w:hAnsi="Arial"/>
                <w:b w:val="0"/>
                <w:color w:val="111827"/>
                <w:sz w:val="16"/>
              </w:rPr>
              <w:t>Managed PostgreSQL with authentication and row-level/security controls; Supabase is a suitable implementation option, subject to BSCPLC approval.</w:t>
            </w:r>
          </w:p>
        </w:tc>
      </w:tr>
      <w:tr>
        <w:trPr>
          <w:cantSplit/>
          <w:trHeight w:hRule="atLeast"/>
        </w:trPr>
        <w:tc>
          <w:tcPr>
            <w:tcW w:type="dxa" w:w="2160"/>
            <w:shd w:fill="F9FAFB"/>
            <w:vAlign w:val="top"/>
            <w:tcMar>
              <w:top w:w="70" w:type="dxa"/>
              <w:start w:w="70" w:type="dxa"/>
              <w:bottom w:w="70" w:type="dxa"/>
              <w:end w:w="70" w:type="dxa"/>
            </w:tcMar>
          </w:tcPr>
          <w:p>
            <w:pPr>
              <w:spacing w:after="0" w:line="240" w:lineRule="auto"/>
            </w:pPr>
            <w:r>
              <w:rPr>
                <w:rFonts w:ascii="Arial" w:hAnsi="Arial"/>
                <w:b w:val="0"/>
                <w:color w:val="111827"/>
                <w:sz w:val="16"/>
              </w:rPr>
              <w:t>Styling/UI</w:t>
            </w:r>
          </w:p>
        </w:tc>
        <w:tc>
          <w:tcPr>
            <w:tcW w:type="dxa" w:w="7128"/>
            <w:shd w:fill="F9FAFB"/>
            <w:vAlign w:val="top"/>
            <w:tcMar>
              <w:top w:w="70" w:type="dxa"/>
              <w:start w:w="70" w:type="dxa"/>
              <w:bottom w:w="70" w:type="dxa"/>
              <w:end w:w="70" w:type="dxa"/>
            </w:tcMar>
          </w:tcPr>
          <w:p>
            <w:pPr>
              <w:spacing w:after="0" w:line="240" w:lineRule="auto"/>
            </w:pPr>
            <w:r>
              <w:rPr>
                <w:rFonts w:ascii="Arial" w:hAnsi="Arial"/>
                <w:b w:val="0"/>
                <w:color w:val="111827"/>
                <w:sz w:val="16"/>
              </w:rPr>
              <w:t>Tailwind CSS and accessible component primitives; BSCPLC theme tokens.</w:t>
            </w:r>
          </w:p>
        </w:tc>
      </w:tr>
      <w:tr>
        <w:trPr>
          <w:cantSplit/>
          <w:trHeight w:hRule="atLeast"/>
        </w:trPr>
        <w:tc>
          <w:tcPr>
            <w:tcW w:type="dxa" w:w="2160"/>
            <w:vAlign w:val="top"/>
            <w:tcMar>
              <w:top w:w="70" w:type="dxa"/>
              <w:start w:w="70" w:type="dxa"/>
              <w:bottom w:w="70" w:type="dxa"/>
              <w:end w:w="70" w:type="dxa"/>
            </w:tcMar>
          </w:tcPr>
          <w:p>
            <w:pPr>
              <w:spacing w:after="0" w:line="240" w:lineRule="auto"/>
            </w:pPr>
            <w:r>
              <w:rPr>
                <w:rFonts w:ascii="Arial" w:hAnsi="Arial"/>
                <w:b w:val="0"/>
                <w:color w:val="111827"/>
                <w:sz w:val="16"/>
              </w:rPr>
              <w:t>Email</w:t>
            </w:r>
          </w:p>
        </w:tc>
        <w:tc>
          <w:tcPr>
            <w:tcW w:type="dxa" w:w="7128"/>
            <w:vAlign w:val="top"/>
            <w:tcMar>
              <w:top w:w="70" w:type="dxa"/>
              <w:start w:w="70" w:type="dxa"/>
              <w:bottom w:w="70" w:type="dxa"/>
              <w:end w:w="70" w:type="dxa"/>
            </w:tcMar>
          </w:tcPr>
          <w:p>
            <w:pPr>
              <w:spacing w:after="0" w:line="240" w:lineRule="auto"/>
            </w:pPr>
            <w:r>
              <w:rPr>
                <w:rFonts w:ascii="Arial" w:hAnsi="Arial"/>
                <w:b w:val="0"/>
                <w:color w:val="111827"/>
                <w:sz w:val="16"/>
              </w:rPr>
              <w:t>Approved transactional email API such as Resend, Postmark, SendGrid or corporate SMTP relay; choose after DNS/security review.</w:t>
            </w:r>
          </w:p>
        </w:tc>
      </w:tr>
      <w:tr>
        <w:trPr>
          <w:cantSplit/>
          <w:trHeight w:hRule="atLeast"/>
        </w:trPr>
        <w:tc>
          <w:tcPr>
            <w:tcW w:type="dxa" w:w="2160"/>
            <w:shd w:fill="F9FAFB"/>
            <w:vAlign w:val="top"/>
            <w:tcMar>
              <w:top w:w="70" w:type="dxa"/>
              <w:start w:w="70" w:type="dxa"/>
              <w:bottom w:w="70" w:type="dxa"/>
              <w:end w:w="70" w:type="dxa"/>
            </w:tcMar>
          </w:tcPr>
          <w:p>
            <w:pPr>
              <w:spacing w:after="0" w:line="240" w:lineRule="auto"/>
            </w:pPr>
            <w:r>
              <w:rPr>
                <w:rFonts w:ascii="Arial" w:hAnsi="Arial"/>
                <w:b w:val="0"/>
                <w:color w:val="111827"/>
                <w:sz w:val="16"/>
              </w:rPr>
              <w:t>WhatsApp</w:t>
            </w:r>
          </w:p>
        </w:tc>
        <w:tc>
          <w:tcPr>
            <w:tcW w:type="dxa" w:w="7128"/>
            <w:shd w:fill="F9FAFB"/>
            <w:vAlign w:val="top"/>
            <w:tcMar>
              <w:top w:w="70" w:type="dxa"/>
              <w:start w:w="70" w:type="dxa"/>
              <w:bottom w:w="70" w:type="dxa"/>
              <w:end w:w="70" w:type="dxa"/>
            </w:tcMar>
          </w:tcPr>
          <w:p>
            <w:pPr>
              <w:spacing w:after="0" w:line="240" w:lineRule="auto"/>
            </w:pPr>
            <w:r>
              <w:rPr>
                <w:rFonts w:ascii="Arial" w:hAnsi="Arial"/>
                <w:b w:val="0"/>
                <w:color w:val="111827"/>
                <w:sz w:val="16"/>
              </w:rPr>
              <w:t>Meta WhatsApp Business Platform Cloud API with approved utility templates.</w:t>
            </w:r>
          </w:p>
        </w:tc>
      </w:tr>
      <w:tr>
        <w:trPr>
          <w:cantSplit/>
          <w:trHeight w:hRule="atLeast"/>
        </w:trPr>
        <w:tc>
          <w:tcPr>
            <w:tcW w:type="dxa" w:w="2160"/>
            <w:vAlign w:val="top"/>
            <w:tcMar>
              <w:top w:w="70" w:type="dxa"/>
              <w:start w:w="70" w:type="dxa"/>
              <w:bottom w:w="70" w:type="dxa"/>
              <w:end w:w="70" w:type="dxa"/>
            </w:tcMar>
          </w:tcPr>
          <w:p>
            <w:pPr>
              <w:spacing w:after="0" w:line="240" w:lineRule="auto"/>
            </w:pPr>
            <w:r>
              <w:rPr>
                <w:rFonts w:ascii="Arial" w:hAnsi="Arial"/>
                <w:b w:val="0"/>
                <w:color w:val="111827"/>
                <w:sz w:val="16"/>
              </w:rPr>
              <w:t>Discord</w:t>
            </w:r>
          </w:p>
        </w:tc>
        <w:tc>
          <w:tcPr>
            <w:tcW w:type="dxa" w:w="7128"/>
            <w:vAlign w:val="top"/>
            <w:tcMar>
              <w:top w:w="70" w:type="dxa"/>
              <w:start w:w="70" w:type="dxa"/>
              <w:bottom w:w="70" w:type="dxa"/>
              <w:end w:w="70" w:type="dxa"/>
            </w:tcMar>
          </w:tcPr>
          <w:p>
            <w:pPr>
              <w:spacing w:after="0" w:line="240" w:lineRule="auto"/>
            </w:pPr>
            <w:r>
              <w:rPr>
                <w:rFonts w:ascii="Arial" w:hAnsi="Arial"/>
                <w:b w:val="0"/>
                <w:color w:val="111827"/>
                <w:sz w:val="16"/>
              </w:rPr>
              <w:t>Incoming webhook; optional provider-specific webhook override.</w:t>
            </w:r>
          </w:p>
        </w:tc>
      </w:tr>
      <w:tr>
        <w:trPr>
          <w:cantSplit/>
          <w:trHeight w:hRule="atLeast"/>
        </w:trPr>
        <w:tc>
          <w:tcPr>
            <w:tcW w:type="dxa" w:w="2160"/>
            <w:shd w:fill="F9FAFB"/>
            <w:vAlign w:val="top"/>
            <w:tcMar>
              <w:top w:w="70" w:type="dxa"/>
              <w:start w:w="70" w:type="dxa"/>
              <w:bottom w:w="70" w:type="dxa"/>
              <w:end w:w="70" w:type="dxa"/>
            </w:tcMar>
          </w:tcPr>
          <w:p>
            <w:pPr>
              <w:spacing w:after="0" w:line="240" w:lineRule="auto"/>
            </w:pPr>
            <w:r>
              <w:rPr>
                <w:rFonts w:ascii="Arial" w:hAnsi="Arial"/>
                <w:b w:val="0"/>
                <w:color w:val="111827"/>
                <w:sz w:val="16"/>
              </w:rPr>
              <w:t>Scheduling</w:t>
            </w:r>
          </w:p>
        </w:tc>
        <w:tc>
          <w:tcPr>
            <w:tcW w:type="dxa" w:w="7128"/>
            <w:shd w:fill="F9FAFB"/>
            <w:vAlign w:val="top"/>
            <w:tcMar>
              <w:top w:w="70" w:type="dxa"/>
              <w:start w:w="70" w:type="dxa"/>
              <w:bottom w:w="70" w:type="dxa"/>
              <w:end w:w="70" w:type="dxa"/>
            </w:tcMar>
          </w:tcPr>
          <w:p>
            <w:pPr>
              <w:spacing w:after="0" w:line="240" w:lineRule="auto"/>
            </w:pPr>
            <w:r>
              <w:rPr>
                <w:rFonts w:ascii="Arial" w:hAnsi="Arial"/>
                <w:b w:val="0"/>
                <w:color w:val="111827"/>
                <w:sz w:val="16"/>
              </w:rPr>
              <w:t>One daily Vercel Cron invocation to a secured server route.</w:t>
            </w:r>
          </w:p>
        </w:tc>
      </w:tr>
      <w:tr>
        <w:trPr>
          <w:cantSplit/>
          <w:trHeight w:hRule="atLeast"/>
        </w:trPr>
        <w:tc>
          <w:tcPr>
            <w:tcW w:type="dxa" w:w="2160"/>
            <w:vAlign w:val="top"/>
            <w:tcMar>
              <w:top w:w="70" w:type="dxa"/>
              <w:start w:w="70" w:type="dxa"/>
              <w:bottom w:w="70" w:type="dxa"/>
              <w:end w:w="70" w:type="dxa"/>
            </w:tcMar>
          </w:tcPr>
          <w:p>
            <w:pPr>
              <w:spacing w:after="0" w:line="240" w:lineRule="auto"/>
            </w:pPr>
            <w:r>
              <w:rPr>
                <w:rFonts w:ascii="Arial" w:hAnsi="Arial"/>
                <w:b w:val="0"/>
                <w:color w:val="111827"/>
                <w:sz w:val="16"/>
              </w:rPr>
              <w:t>Observability</w:t>
            </w:r>
          </w:p>
        </w:tc>
        <w:tc>
          <w:tcPr>
            <w:tcW w:type="dxa" w:w="7128"/>
            <w:vAlign w:val="top"/>
            <w:tcMar>
              <w:top w:w="70" w:type="dxa"/>
              <w:start w:w="70" w:type="dxa"/>
              <w:bottom w:w="70" w:type="dxa"/>
              <w:end w:w="70" w:type="dxa"/>
            </w:tcMar>
          </w:tcPr>
          <w:p>
            <w:pPr>
              <w:spacing w:after="0" w:line="240" w:lineRule="auto"/>
            </w:pPr>
            <w:r>
              <w:rPr>
                <w:rFonts w:ascii="Arial" w:hAnsi="Arial"/>
                <w:b w:val="0"/>
                <w:color w:val="111827"/>
                <w:sz w:val="16"/>
              </w:rPr>
              <w:t>Structured application logs, delivery records and optional error monitoring.</w:t>
            </w:r>
          </w:p>
        </w:tc>
      </w:tr>
    </w:tbl>
    <w:p>
      <w:pPr>
        <w:spacing w:after="20"/>
      </w:pPr>
    </w:p>
    <w:p>
      <w:pPr>
        <w:pStyle w:val="Heading2"/>
        <w:keepNext/>
        <w:spacing w:before="100" w:after="80"/>
      </w:pPr>
      <w:r>
        <w:rPr>
          <w:rFonts w:ascii="Arial" w:hAnsi="Arial"/>
          <w:b/>
          <w:color w:val="123A63"/>
          <w:sz w:val="24"/>
        </w:rPr>
        <w:t>11.2 Daily scheduler design</w:t>
      </w:r>
    </w:p>
    <w:p>
      <w:pPr>
        <w:keepNext w:val="0"/>
        <w:spacing w:after="100" w:line="259" w:lineRule="auto"/>
      </w:pPr>
      <w:r>
        <w:rPr>
          <w:rFonts w:ascii="Arial" w:hAnsi="Arial"/>
          <w:color w:val="111827"/>
          <w:sz w:val="19"/>
        </w:rPr>
        <w:t>Configure a single daily cron route, for example /api/cron/expiry-notifications. For a target of 09:00 Asia/Dhaka, use a UTC schedule around 03:00. Vercel Hobby cron may execute at any point within the specified hour, which is acceptable because alerts are based on business dates rather than exact minutes. Secure the route with a secret and reject ordinary unauthenticated requests.</w:t>
      </w:r>
    </w:p>
    <w:p>
      <w:pPr>
        <w:pStyle w:val="Heading2"/>
        <w:keepNext/>
        <w:spacing w:before="100" w:after="80"/>
      </w:pPr>
      <w:r>
        <w:rPr>
          <w:rFonts w:ascii="Arial" w:hAnsi="Arial"/>
          <w:b/>
          <w:color w:val="123A63"/>
          <w:sz w:val="24"/>
        </w:rPr>
        <w:t>11.3 Processing pattern</w:t>
      </w:r>
    </w:p>
    <w:p>
      <w:pPr>
        <w:pStyle w:val="ListBullet"/>
        <w:spacing w:after="50" w:line="245" w:lineRule="auto"/>
      </w:pPr>
      <w:r>
        <w:rPr>
          <w:rFonts w:ascii="Arial" w:hAnsi="Arial"/>
          <w:sz w:val="18"/>
        </w:rPr>
        <w:t>Query only due and eligible records; paginate/batch to stay within serverless execution limits.</w:t>
      </w:r>
    </w:p>
    <w:p>
      <w:pPr>
        <w:pStyle w:val="ListBullet"/>
        <w:spacing w:after="50" w:line="245" w:lineRule="auto"/>
      </w:pPr>
      <w:r>
        <w:rPr>
          <w:rFonts w:ascii="Arial" w:hAnsi="Arial"/>
          <w:sz w:val="18"/>
        </w:rPr>
        <w:t>Create event and delivery rows before calling external APIs.</w:t>
      </w:r>
    </w:p>
    <w:p>
      <w:pPr>
        <w:pStyle w:val="ListBullet"/>
        <w:spacing w:after="50" w:line="245" w:lineRule="auto"/>
      </w:pPr>
      <w:r>
        <w:rPr>
          <w:rFonts w:ascii="Arial" w:hAnsi="Arial"/>
          <w:sz w:val="18"/>
        </w:rPr>
        <w:t>Use a short lock/claim field so concurrent retries do not process the same delivery.</w:t>
      </w:r>
    </w:p>
    <w:p>
      <w:pPr>
        <w:pStyle w:val="ListBullet"/>
        <w:spacing w:after="50" w:line="245" w:lineRule="auto"/>
      </w:pPr>
      <w:r>
        <w:rPr>
          <w:rFonts w:ascii="Arial" w:hAnsi="Arial"/>
          <w:sz w:val="18"/>
        </w:rPr>
        <w:t>Process channels independently and cap per-run work; continue remaining work on the next run or an authenticated admin trigger if needed.</w:t>
      </w:r>
    </w:p>
    <w:p>
      <w:pPr>
        <w:pStyle w:val="ListBullet"/>
        <w:spacing w:after="50" w:line="245" w:lineRule="auto"/>
      </w:pPr>
      <w:r>
        <w:rPr>
          <w:rFonts w:ascii="Arial" w:hAnsi="Arial"/>
          <w:sz w:val="18"/>
        </w:rPr>
        <w:t>Return a summarized non-sensitive result to cron logs; detailed data remains in the database.</w:t>
      </w:r>
    </w:p>
    <w:p>
      <w:pPr>
        <w:pStyle w:val="Heading2"/>
        <w:keepNext/>
        <w:spacing w:before="100" w:after="80"/>
      </w:pPr>
      <w:r>
        <w:rPr>
          <w:rFonts w:ascii="Arial" w:hAnsi="Arial"/>
          <w:b/>
          <w:color w:val="123A63"/>
          <w:sz w:val="24"/>
        </w:rPr>
        <w:t>11.4 Environment variables and secrets</w:t>
      </w:r>
    </w:p>
    <w:tbl>
      <w:tblPr>
        <w:tblStyle w:val="TableGrid"/>
        <w:tblW w:type="auto" w:w="0"/>
        <w:jc w:val="center"/>
        <w:tblLayout w:type="fixed"/>
        <w:tblLook w:firstColumn="1" w:firstRow="1" w:lastColumn="0" w:lastRow="0" w:noHBand="0" w:noVBand="1" w:val="04A0"/>
      </w:tblPr>
      <w:tblGrid>
        <w:gridCol w:w="5112"/>
        <w:gridCol w:w="5112"/>
      </w:tblGrid>
      <w:tr>
        <w:trPr>
          <w:trHeight w:hRule="atLeast"/>
          <w:tblHeader w:val="true"/>
          <w:cantSplit/>
        </w:trPr>
        <w:tc>
          <w:tcPr>
            <w:tcW w:type="dxa" w:w="3096"/>
            <w:vAlign w:val="center"/>
            <w:shd w:fill="123A63"/>
            <w:tcMar>
              <w:top w:w="80" w:type="dxa"/>
              <w:start w:w="70" w:type="dxa"/>
              <w:bottom w:w="80" w:type="dxa"/>
              <w:end w:w="70" w:type="dxa"/>
            </w:tcMar>
          </w:tcPr>
          <w:p>
            <w:pPr>
              <w:spacing w:line="240" w:lineRule="auto"/>
              <w:jc w:val="center"/>
            </w:pPr>
            <w:r>
              <w:rPr>
                <w:rFonts w:ascii="Arial" w:hAnsi="Arial"/>
                <w:b/>
                <w:color w:val="FFFFFF"/>
                <w:sz w:val="16"/>
              </w:rPr>
              <w:t>Secret/config</w:t>
            </w:r>
          </w:p>
        </w:tc>
        <w:tc>
          <w:tcPr>
            <w:tcW w:type="dxa" w:w="6192"/>
            <w:vAlign w:val="center"/>
            <w:shd w:fill="123A63"/>
            <w:tcMar>
              <w:top w:w="80" w:type="dxa"/>
              <w:start w:w="70" w:type="dxa"/>
              <w:bottom w:w="80" w:type="dxa"/>
              <w:end w:w="70" w:type="dxa"/>
            </w:tcMar>
          </w:tcPr>
          <w:p>
            <w:pPr>
              <w:spacing w:line="240" w:lineRule="auto"/>
              <w:jc w:val="center"/>
            </w:pPr>
            <w:r>
              <w:rPr>
                <w:rFonts w:ascii="Arial" w:hAnsi="Arial"/>
                <w:b/>
                <w:color w:val="FFFFFF"/>
                <w:sz w:val="16"/>
              </w:rPr>
              <w:t>Purpose</w:t>
            </w:r>
          </w:p>
        </w:tc>
      </w:tr>
      <w:tr>
        <w:trPr>
          <w:cantSplit/>
          <w:trHeight w:hRule="atLeast"/>
        </w:trPr>
        <w:tc>
          <w:tcPr>
            <w:tcW w:type="dxa" w:w="3096"/>
            <w:vAlign w:val="top"/>
            <w:tcMar>
              <w:top w:w="70" w:type="dxa"/>
              <w:start w:w="70" w:type="dxa"/>
              <w:bottom w:w="70" w:type="dxa"/>
              <w:end w:w="70" w:type="dxa"/>
            </w:tcMar>
          </w:tcPr>
          <w:p>
            <w:pPr>
              <w:spacing w:after="0" w:line="240" w:lineRule="auto"/>
            </w:pPr>
            <w:r>
              <w:rPr>
                <w:rFonts w:ascii="Arial" w:hAnsi="Arial"/>
                <w:b w:val="0"/>
                <w:color w:val="111827"/>
                <w:sz w:val="16"/>
              </w:rPr>
              <w:t>DATABASE_URL / platform keys</w:t>
            </w:r>
          </w:p>
        </w:tc>
        <w:tc>
          <w:tcPr>
            <w:tcW w:type="dxa" w:w="6192"/>
            <w:vAlign w:val="top"/>
            <w:tcMar>
              <w:top w:w="70" w:type="dxa"/>
              <w:start w:w="70" w:type="dxa"/>
              <w:bottom w:w="70" w:type="dxa"/>
              <w:end w:w="70" w:type="dxa"/>
            </w:tcMar>
          </w:tcPr>
          <w:p>
            <w:pPr>
              <w:spacing w:after="0" w:line="240" w:lineRule="auto"/>
            </w:pPr>
            <w:r>
              <w:rPr>
                <w:rFonts w:ascii="Arial" w:hAnsi="Arial"/>
                <w:b w:val="0"/>
                <w:color w:val="111827"/>
                <w:sz w:val="16"/>
              </w:rPr>
              <w:t>Server-side database access and authentication configuration.</w:t>
            </w:r>
          </w:p>
        </w:tc>
      </w:tr>
      <w:tr>
        <w:trPr>
          <w:cantSplit/>
          <w:trHeight w:hRule="atLeast"/>
        </w:trPr>
        <w:tc>
          <w:tcPr>
            <w:tcW w:type="dxa" w:w="3096"/>
            <w:shd w:fill="F9FAFB"/>
            <w:vAlign w:val="top"/>
            <w:tcMar>
              <w:top w:w="70" w:type="dxa"/>
              <w:start w:w="70" w:type="dxa"/>
              <w:bottom w:w="70" w:type="dxa"/>
              <w:end w:w="70" w:type="dxa"/>
            </w:tcMar>
          </w:tcPr>
          <w:p>
            <w:pPr>
              <w:spacing w:after="0" w:line="240" w:lineRule="auto"/>
            </w:pPr>
            <w:r>
              <w:rPr>
                <w:rFonts w:ascii="Arial" w:hAnsi="Arial"/>
                <w:b w:val="0"/>
                <w:color w:val="111827"/>
                <w:sz w:val="16"/>
              </w:rPr>
              <w:t>CRON_SECRET</w:t>
            </w:r>
          </w:p>
        </w:tc>
        <w:tc>
          <w:tcPr>
            <w:tcW w:type="dxa" w:w="6192"/>
            <w:shd w:fill="F9FAFB"/>
            <w:vAlign w:val="top"/>
            <w:tcMar>
              <w:top w:w="70" w:type="dxa"/>
              <w:start w:w="70" w:type="dxa"/>
              <w:bottom w:w="70" w:type="dxa"/>
              <w:end w:w="70" w:type="dxa"/>
            </w:tcMar>
          </w:tcPr>
          <w:p>
            <w:pPr>
              <w:spacing w:after="0" w:line="240" w:lineRule="auto"/>
            </w:pPr>
            <w:r>
              <w:rPr>
                <w:rFonts w:ascii="Arial" w:hAnsi="Arial"/>
                <w:b w:val="0"/>
                <w:color w:val="111827"/>
                <w:sz w:val="16"/>
              </w:rPr>
              <w:t>Authenticates scheduled endpoint.</w:t>
            </w:r>
          </w:p>
        </w:tc>
      </w:tr>
      <w:tr>
        <w:trPr>
          <w:cantSplit/>
          <w:trHeight w:hRule="atLeast"/>
        </w:trPr>
        <w:tc>
          <w:tcPr>
            <w:tcW w:type="dxa" w:w="3096"/>
            <w:vAlign w:val="top"/>
            <w:tcMar>
              <w:top w:w="70" w:type="dxa"/>
              <w:start w:w="70" w:type="dxa"/>
              <w:bottom w:w="70" w:type="dxa"/>
              <w:end w:w="70" w:type="dxa"/>
            </w:tcMar>
          </w:tcPr>
          <w:p>
            <w:pPr>
              <w:spacing w:after="0" w:line="240" w:lineRule="auto"/>
            </w:pPr>
            <w:r>
              <w:rPr>
                <w:rFonts w:ascii="Arial" w:hAnsi="Arial"/>
                <w:b w:val="0"/>
                <w:color w:val="111827"/>
                <w:sz w:val="16"/>
              </w:rPr>
              <w:t>APP_ENCRYPTION_KEY</w:t>
            </w:r>
          </w:p>
        </w:tc>
        <w:tc>
          <w:tcPr>
            <w:tcW w:type="dxa" w:w="6192"/>
            <w:vAlign w:val="top"/>
            <w:tcMar>
              <w:top w:w="70" w:type="dxa"/>
              <w:start w:w="70" w:type="dxa"/>
              <w:bottom w:w="70" w:type="dxa"/>
              <w:end w:w="70" w:type="dxa"/>
            </w:tcMar>
          </w:tcPr>
          <w:p>
            <w:pPr>
              <w:spacing w:after="0" w:line="240" w:lineRule="auto"/>
            </w:pPr>
            <w:r>
              <w:rPr>
                <w:rFonts w:ascii="Arial" w:hAnsi="Arial"/>
                <w:b w:val="0"/>
                <w:color w:val="111827"/>
                <w:sz w:val="16"/>
              </w:rPr>
              <w:t>Encrypts provider-specific sensitive channel overrides stored in database, if used.</w:t>
            </w:r>
          </w:p>
        </w:tc>
      </w:tr>
      <w:tr>
        <w:trPr>
          <w:cantSplit/>
          <w:trHeight w:hRule="atLeast"/>
        </w:trPr>
        <w:tc>
          <w:tcPr>
            <w:tcW w:type="dxa" w:w="3096"/>
            <w:shd w:fill="F9FAFB"/>
            <w:vAlign w:val="top"/>
            <w:tcMar>
              <w:top w:w="70" w:type="dxa"/>
              <w:start w:w="70" w:type="dxa"/>
              <w:bottom w:w="70" w:type="dxa"/>
              <w:end w:w="70" w:type="dxa"/>
            </w:tcMar>
          </w:tcPr>
          <w:p>
            <w:pPr>
              <w:spacing w:after="0" w:line="240" w:lineRule="auto"/>
            </w:pPr>
            <w:r>
              <w:rPr>
                <w:rFonts w:ascii="Arial" w:hAnsi="Arial"/>
                <w:b w:val="0"/>
                <w:color w:val="111827"/>
                <w:sz w:val="16"/>
              </w:rPr>
              <w:t>EMAIL_API_KEY</w:t>
            </w:r>
          </w:p>
        </w:tc>
        <w:tc>
          <w:tcPr>
            <w:tcW w:type="dxa" w:w="6192"/>
            <w:shd w:fill="F9FAFB"/>
            <w:vAlign w:val="top"/>
            <w:tcMar>
              <w:top w:w="70" w:type="dxa"/>
              <w:start w:w="70" w:type="dxa"/>
              <w:bottom w:w="70" w:type="dxa"/>
              <w:end w:w="70" w:type="dxa"/>
            </w:tcMar>
          </w:tcPr>
          <w:p>
            <w:pPr>
              <w:spacing w:after="0" w:line="240" w:lineRule="auto"/>
            </w:pPr>
            <w:r>
              <w:rPr>
                <w:rFonts w:ascii="Arial" w:hAnsi="Arial"/>
                <w:b w:val="0"/>
                <w:color w:val="111827"/>
                <w:sz w:val="16"/>
              </w:rPr>
              <w:t>Transactional email service credential.</w:t>
            </w:r>
          </w:p>
        </w:tc>
      </w:tr>
      <w:tr>
        <w:trPr>
          <w:cantSplit/>
          <w:trHeight w:hRule="atLeast"/>
        </w:trPr>
        <w:tc>
          <w:tcPr>
            <w:tcW w:type="dxa" w:w="3096"/>
            <w:vAlign w:val="top"/>
            <w:tcMar>
              <w:top w:w="70" w:type="dxa"/>
              <w:start w:w="70" w:type="dxa"/>
              <w:bottom w:w="70" w:type="dxa"/>
              <w:end w:w="70" w:type="dxa"/>
            </w:tcMar>
          </w:tcPr>
          <w:p>
            <w:pPr>
              <w:spacing w:after="0" w:line="240" w:lineRule="auto"/>
            </w:pPr>
            <w:r>
              <w:rPr>
                <w:rFonts w:ascii="Arial" w:hAnsi="Arial"/>
                <w:b w:val="0"/>
                <w:color w:val="111827"/>
                <w:sz w:val="16"/>
              </w:rPr>
              <w:t>EMAIL_FROM</w:t>
            </w:r>
          </w:p>
        </w:tc>
        <w:tc>
          <w:tcPr>
            <w:tcW w:type="dxa" w:w="6192"/>
            <w:vAlign w:val="top"/>
            <w:tcMar>
              <w:top w:w="70" w:type="dxa"/>
              <w:start w:w="70" w:type="dxa"/>
              <w:bottom w:w="70" w:type="dxa"/>
              <w:end w:w="70" w:type="dxa"/>
            </w:tcMar>
          </w:tcPr>
          <w:p>
            <w:pPr>
              <w:spacing w:after="0" w:line="240" w:lineRule="auto"/>
            </w:pPr>
            <w:r>
              <w:rPr>
                <w:rFonts w:ascii="Arial" w:hAnsi="Arial"/>
                <w:b w:val="0"/>
                <w:color w:val="111827"/>
                <w:sz w:val="16"/>
              </w:rPr>
              <w:t>Verified sender address.</w:t>
            </w:r>
          </w:p>
        </w:tc>
      </w:tr>
      <w:tr>
        <w:trPr>
          <w:cantSplit/>
          <w:trHeight w:hRule="atLeast"/>
        </w:trPr>
        <w:tc>
          <w:tcPr>
            <w:tcW w:type="dxa" w:w="3096"/>
            <w:shd w:fill="F9FAFB"/>
            <w:vAlign w:val="top"/>
            <w:tcMar>
              <w:top w:w="70" w:type="dxa"/>
              <w:start w:w="70" w:type="dxa"/>
              <w:bottom w:w="70" w:type="dxa"/>
              <w:end w:w="70" w:type="dxa"/>
            </w:tcMar>
          </w:tcPr>
          <w:p>
            <w:pPr>
              <w:spacing w:after="0" w:line="240" w:lineRule="auto"/>
            </w:pPr>
            <w:r>
              <w:rPr>
                <w:rFonts w:ascii="Arial" w:hAnsi="Arial"/>
                <w:b w:val="0"/>
                <w:color w:val="111827"/>
                <w:sz w:val="16"/>
              </w:rPr>
              <w:t>WHATSAPP_ACCESS_TOKEN</w:t>
            </w:r>
          </w:p>
        </w:tc>
        <w:tc>
          <w:tcPr>
            <w:tcW w:type="dxa" w:w="6192"/>
            <w:shd w:fill="F9FAFB"/>
            <w:vAlign w:val="top"/>
            <w:tcMar>
              <w:top w:w="70" w:type="dxa"/>
              <w:start w:w="70" w:type="dxa"/>
              <w:bottom w:w="70" w:type="dxa"/>
              <w:end w:w="70" w:type="dxa"/>
            </w:tcMar>
          </w:tcPr>
          <w:p>
            <w:pPr>
              <w:spacing w:after="0" w:line="240" w:lineRule="auto"/>
            </w:pPr>
            <w:r>
              <w:rPr>
                <w:rFonts w:ascii="Arial" w:hAnsi="Arial"/>
                <w:b w:val="0"/>
                <w:color w:val="111827"/>
                <w:sz w:val="16"/>
              </w:rPr>
              <w:t>Meta Cloud API credential.</w:t>
            </w:r>
          </w:p>
        </w:tc>
      </w:tr>
      <w:tr>
        <w:trPr>
          <w:cantSplit/>
          <w:trHeight w:hRule="atLeast"/>
        </w:trPr>
        <w:tc>
          <w:tcPr>
            <w:tcW w:type="dxa" w:w="3096"/>
            <w:vAlign w:val="top"/>
            <w:tcMar>
              <w:top w:w="70" w:type="dxa"/>
              <w:start w:w="70" w:type="dxa"/>
              <w:bottom w:w="70" w:type="dxa"/>
              <w:end w:w="70" w:type="dxa"/>
            </w:tcMar>
          </w:tcPr>
          <w:p>
            <w:pPr>
              <w:spacing w:after="0" w:line="240" w:lineRule="auto"/>
            </w:pPr>
            <w:r>
              <w:rPr>
                <w:rFonts w:ascii="Arial" w:hAnsi="Arial"/>
                <w:b w:val="0"/>
                <w:color w:val="111827"/>
                <w:sz w:val="16"/>
              </w:rPr>
              <w:t>WHATSAPP_PHONE_NUMBER_ID</w:t>
            </w:r>
          </w:p>
        </w:tc>
        <w:tc>
          <w:tcPr>
            <w:tcW w:type="dxa" w:w="6192"/>
            <w:vAlign w:val="top"/>
            <w:tcMar>
              <w:top w:w="70" w:type="dxa"/>
              <w:start w:w="70" w:type="dxa"/>
              <w:bottom w:w="70" w:type="dxa"/>
              <w:end w:w="70" w:type="dxa"/>
            </w:tcMar>
          </w:tcPr>
          <w:p>
            <w:pPr>
              <w:spacing w:after="0" w:line="240" w:lineRule="auto"/>
            </w:pPr>
            <w:r>
              <w:rPr>
                <w:rFonts w:ascii="Arial" w:hAnsi="Arial"/>
                <w:b w:val="0"/>
                <w:color w:val="111827"/>
                <w:sz w:val="16"/>
              </w:rPr>
              <w:t>Approved sending number identifier.</w:t>
            </w:r>
          </w:p>
        </w:tc>
      </w:tr>
      <w:tr>
        <w:trPr>
          <w:cantSplit/>
          <w:trHeight w:hRule="atLeast"/>
        </w:trPr>
        <w:tc>
          <w:tcPr>
            <w:tcW w:type="dxa" w:w="3096"/>
            <w:shd w:fill="F9FAFB"/>
            <w:vAlign w:val="top"/>
            <w:tcMar>
              <w:top w:w="70" w:type="dxa"/>
              <w:start w:w="70" w:type="dxa"/>
              <w:bottom w:w="70" w:type="dxa"/>
              <w:end w:w="70" w:type="dxa"/>
            </w:tcMar>
          </w:tcPr>
          <w:p>
            <w:pPr>
              <w:spacing w:after="0" w:line="240" w:lineRule="auto"/>
            </w:pPr>
            <w:r>
              <w:rPr>
                <w:rFonts w:ascii="Arial" w:hAnsi="Arial"/>
                <w:b w:val="0"/>
                <w:color w:val="111827"/>
                <w:sz w:val="16"/>
              </w:rPr>
              <w:t>DISCORD_WEBHOOK_URL</w:t>
            </w:r>
          </w:p>
        </w:tc>
        <w:tc>
          <w:tcPr>
            <w:tcW w:type="dxa" w:w="6192"/>
            <w:shd w:fill="F9FAFB"/>
            <w:vAlign w:val="top"/>
            <w:tcMar>
              <w:top w:w="70" w:type="dxa"/>
              <w:start w:w="70" w:type="dxa"/>
              <w:bottom w:w="70" w:type="dxa"/>
              <w:end w:w="70" w:type="dxa"/>
            </w:tcMar>
          </w:tcPr>
          <w:p>
            <w:pPr>
              <w:spacing w:after="0" w:line="240" w:lineRule="auto"/>
            </w:pPr>
            <w:r>
              <w:rPr>
                <w:rFonts w:ascii="Arial" w:hAnsi="Arial"/>
                <w:b w:val="0"/>
                <w:color w:val="111827"/>
                <w:sz w:val="16"/>
              </w:rPr>
              <w:t>Global default webhook when provider override is absent.</w:t>
            </w:r>
          </w:p>
        </w:tc>
      </w:tr>
      <w:tr>
        <w:trPr>
          <w:cantSplit/>
          <w:trHeight w:hRule="atLeast"/>
        </w:trPr>
        <w:tc>
          <w:tcPr>
            <w:tcW w:type="dxa" w:w="3096"/>
            <w:vAlign w:val="top"/>
            <w:tcMar>
              <w:top w:w="70" w:type="dxa"/>
              <w:start w:w="70" w:type="dxa"/>
              <w:bottom w:w="70" w:type="dxa"/>
              <w:end w:w="70" w:type="dxa"/>
            </w:tcMar>
          </w:tcPr>
          <w:p>
            <w:pPr>
              <w:spacing w:after="0" w:line="240" w:lineRule="auto"/>
            </w:pPr>
            <w:r>
              <w:rPr>
                <w:rFonts w:ascii="Arial" w:hAnsi="Arial"/>
                <w:b w:val="0"/>
                <w:color w:val="111827"/>
                <w:sz w:val="16"/>
              </w:rPr>
              <w:t>APP_BASE_URL</w:t>
            </w:r>
          </w:p>
        </w:tc>
        <w:tc>
          <w:tcPr>
            <w:tcW w:type="dxa" w:w="6192"/>
            <w:vAlign w:val="top"/>
            <w:tcMar>
              <w:top w:w="70" w:type="dxa"/>
              <w:start w:w="70" w:type="dxa"/>
              <w:bottom w:w="70" w:type="dxa"/>
              <w:end w:w="70" w:type="dxa"/>
            </w:tcMar>
          </w:tcPr>
          <w:p>
            <w:pPr>
              <w:spacing w:after="0" w:line="240" w:lineRule="auto"/>
            </w:pPr>
            <w:r>
              <w:rPr>
                <w:rFonts w:ascii="Arial" w:hAnsi="Arial"/>
                <w:b w:val="0"/>
                <w:color w:val="111827"/>
                <w:sz w:val="16"/>
              </w:rPr>
              <w:t>Canonical production URL for deep links.</w:t>
            </w:r>
          </w:p>
        </w:tc>
      </w:tr>
    </w:tbl>
    <w:p>
      <w:pPr>
        <w:spacing w:after="20"/>
      </w:pPr>
    </w:p>
    <w:p>
      <w:pPr>
        <w:pStyle w:val="Heading2"/>
        <w:keepNext/>
        <w:spacing w:before="100" w:after="80"/>
      </w:pPr>
      <w:r>
        <w:rPr>
          <w:rFonts w:ascii="Arial" w:hAnsi="Arial"/>
          <w:b/>
          <w:color w:val="123A63"/>
          <w:sz w:val="24"/>
        </w:rPr>
        <w:t>11.5 Free-tier engineering constraints</w:t>
      </w:r>
    </w:p>
    <w:p>
      <w:pPr>
        <w:pStyle w:val="ListBullet"/>
        <w:spacing w:after="50" w:line="245" w:lineRule="auto"/>
      </w:pPr>
      <w:r>
        <w:rPr>
          <w:rFonts w:ascii="Arial" w:hAnsi="Arial"/>
          <w:sz w:val="18"/>
        </w:rPr>
        <w:t>One daily cron job is sufficient and matches Vercel Hobby scheduling limits.</w:t>
      </w:r>
    </w:p>
    <w:p>
      <w:pPr>
        <w:pStyle w:val="ListBullet"/>
        <w:spacing w:after="50" w:line="245" w:lineRule="auto"/>
      </w:pPr>
      <w:r>
        <w:rPr>
          <w:rFonts w:ascii="Arial" w:hAnsi="Arial"/>
          <w:sz w:val="18"/>
        </w:rPr>
        <w:t>No long-running background worker or WebSocket dependency.</w:t>
      </w:r>
    </w:p>
    <w:p>
      <w:pPr>
        <w:pStyle w:val="ListBullet"/>
        <w:spacing w:after="50" w:line="245" w:lineRule="auto"/>
      </w:pPr>
      <w:r>
        <w:rPr>
          <w:rFonts w:ascii="Arial" w:hAnsi="Arial"/>
          <w:sz w:val="18"/>
        </w:rPr>
        <w:t>Use managed external database storage rather than local filesystem persistence.</w:t>
      </w:r>
    </w:p>
    <w:p>
      <w:pPr>
        <w:pStyle w:val="ListBullet"/>
        <w:spacing w:after="50" w:line="245" w:lineRule="auto"/>
      </w:pPr>
      <w:r>
        <w:rPr>
          <w:rFonts w:ascii="Arial" w:hAnsi="Arial"/>
          <w:sz w:val="18"/>
        </w:rPr>
        <w:t>Keep email/WhatsApp/Discord API calls bounded and retry asynchronously through stored queue state.</w:t>
      </w:r>
    </w:p>
    <w:p>
      <w:pPr>
        <w:pStyle w:val="ListBullet"/>
        <w:spacing w:after="50" w:line="245" w:lineRule="auto"/>
      </w:pPr>
      <w:r>
        <w:rPr>
          <w:rFonts w:ascii="Arial" w:hAnsi="Arial"/>
          <w:sz w:val="18"/>
        </w:rPr>
        <w:t>Channel usage and WhatsApp messaging may incur external costs even when hosting is free.</w:t>
      </w:r>
    </w:p>
    <w:p>
      <w:pPr>
        <w:pStyle w:val="ListBullet"/>
        <w:spacing w:after="50" w:line="245" w:lineRule="auto"/>
      </w:pPr>
      <w:r>
        <w:rPr>
          <w:rFonts w:ascii="Arial" w:hAnsi="Arial"/>
          <w:sz w:val="18"/>
        </w:rPr>
        <w:t>Production plan eligibility is a separate contractual requirement from technical resource usage.</w:t>
      </w:r>
    </w:p>
    <w:p>
      <w:pPr>
        <w:pStyle w:val="Heading1"/>
        <w:keepNext/>
        <w:spacing w:before="160" w:after="80"/>
      </w:pPr>
      <w:r>
        <w:rPr>
          <w:rFonts w:ascii="Arial" w:hAnsi="Arial"/>
          <w:b/>
          <w:color w:val="205FA8"/>
          <w:sz w:val="32"/>
        </w:rPr>
        <w:t>12. Security, compliance and reliability</w:t>
      </w:r>
    </w:p>
    <w:p>
      <w:pPr>
        <w:pStyle w:val="Heading2"/>
        <w:keepNext/>
        <w:spacing w:before="100" w:after="80"/>
      </w:pPr>
      <w:r>
        <w:rPr>
          <w:rFonts w:ascii="Arial" w:hAnsi="Arial"/>
          <w:b/>
          <w:color w:val="123A63"/>
          <w:sz w:val="24"/>
        </w:rPr>
        <w:t>12.1 Security requirements</w:t>
      </w:r>
    </w:p>
    <w:tbl>
      <w:tblPr>
        <w:tblStyle w:val="TableGrid"/>
        <w:tblW w:type="auto" w:w="0"/>
        <w:jc w:val="center"/>
        <w:tblLayout w:type="fixed"/>
        <w:tblLook w:firstColumn="1" w:firstRow="1" w:lastColumn="0" w:lastRow="0" w:noHBand="0" w:noVBand="1" w:val="04A0"/>
      </w:tblPr>
      <w:tblGrid>
        <w:gridCol w:w="5112"/>
        <w:gridCol w:w="5112"/>
      </w:tblGrid>
      <w:tr>
        <w:trPr>
          <w:trHeight w:hRule="atLeast"/>
          <w:tblHeader w:val="true"/>
          <w:cantSplit/>
        </w:trPr>
        <w:tc>
          <w:tcPr>
            <w:tcW w:type="dxa" w:w="1080"/>
            <w:vAlign w:val="center"/>
            <w:shd w:fill="123A63"/>
            <w:tcMar>
              <w:top w:w="80" w:type="dxa"/>
              <w:start w:w="70" w:type="dxa"/>
              <w:bottom w:w="80" w:type="dxa"/>
              <w:end w:w="70" w:type="dxa"/>
            </w:tcMar>
          </w:tcPr>
          <w:p>
            <w:pPr>
              <w:spacing w:line="240" w:lineRule="auto"/>
              <w:jc w:val="center"/>
            </w:pPr>
            <w:r>
              <w:rPr>
                <w:rFonts w:ascii="Arial" w:hAnsi="Arial"/>
                <w:b/>
                <w:color w:val="FFFFFF"/>
                <w:sz w:val="16"/>
              </w:rPr>
              <w:t>ID</w:t>
            </w:r>
          </w:p>
        </w:tc>
        <w:tc>
          <w:tcPr>
            <w:tcW w:type="dxa" w:w="8208"/>
            <w:vAlign w:val="center"/>
            <w:shd w:fill="123A63"/>
            <w:tcMar>
              <w:top w:w="80" w:type="dxa"/>
              <w:start w:w="70" w:type="dxa"/>
              <w:bottom w:w="80" w:type="dxa"/>
              <w:end w:w="70" w:type="dxa"/>
            </w:tcMar>
          </w:tcPr>
          <w:p>
            <w:pPr>
              <w:spacing w:line="240" w:lineRule="auto"/>
              <w:jc w:val="center"/>
            </w:pPr>
            <w:r>
              <w:rPr>
                <w:rFonts w:ascii="Arial" w:hAnsi="Arial"/>
                <w:b/>
                <w:color w:val="FFFFFF"/>
                <w:sz w:val="16"/>
              </w:rPr>
              <w:t>Requirement</w:t>
            </w:r>
          </w:p>
        </w:tc>
      </w:tr>
      <w:tr>
        <w:trPr>
          <w:cantSplit/>
          <w:trHeight w:hRule="atLeast"/>
        </w:trPr>
        <w:tc>
          <w:tcPr>
            <w:tcW w:type="dxa" w:w="1080"/>
            <w:vAlign w:val="top"/>
            <w:tcMar>
              <w:top w:w="70" w:type="dxa"/>
              <w:start w:w="70" w:type="dxa"/>
              <w:bottom w:w="70" w:type="dxa"/>
              <w:end w:w="70" w:type="dxa"/>
            </w:tcMar>
          </w:tcPr>
          <w:p>
            <w:pPr>
              <w:spacing w:after="0" w:line="240" w:lineRule="auto"/>
            </w:pPr>
            <w:r>
              <w:rPr>
                <w:rFonts w:ascii="Arial" w:hAnsi="Arial"/>
                <w:b/>
                <w:color w:val="111827"/>
                <w:sz w:val="16"/>
              </w:rPr>
              <w:t>SEC-01</w:t>
            </w:r>
          </w:p>
        </w:tc>
        <w:tc>
          <w:tcPr>
            <w:tcW w:type="dxa" w:w="8208"/>
            <w:vAlign w:val="top"/>
            <w:tcMar>
              <w:top w:w="70" w:type="dxa"/>
              <w:start w:w="70" w:type="dxa"/>
              <w:bottom w:w="70" w:type="dxa"/>
              <w:end w:w="70" w:type="dxa"/>
            </w:tcMar>
          </w:tcPr>
          <w:p>
            <w:pPr>
              <w:spacing w:after="0" w:line="240" w:lineRule="auto"/>
            </w:pPr>
            <w:r>
              <w:rPr>
                <w:rFonts w:ascii="Arial" w:hAnsi="Arial"/>
                <w:b w:val="0"/>
                <w:color w:val="111827"/>
                <w:sz w:val="16"/>
              </w:rPr>
              <w:t>All application traffic uses HTTPS; no secrets in browser bundles, URLs or logs.</w:t>
            </w:r>
          </w:p>
        </w:tc>
      </w:tr>
      <w:tr>
        <w:trPr>
          <w:cantSplit/>
          <w:trHeight w:hRule="atLeast"/>
        </w:trPr>
        <w:tc>
          <w:tcPr>
            <w:tcW w:type="dxa" w:w="1080"/>
            <w:shd w:fill="F9FAFB"/>
            <w:vAlign w:val="top"/>
            <w:tcMar>
              <w:top w:w="70" w:type="dxa"/>
              <w:start w:w="70" w:type="dxa"/>
              <w:bottom w:w="70" w:type="dxa"/>
              <w:end w:w="70" w:type="dxa"/>
            </w:tcMar>
          </w:tcPr>
          <w:p>
            <w:pPr>
              <w:spacing w:after="0" w:line="240" w:lineRule="auto"/>
            </w:pPr>
            <w:r>
              <w:rPr>
                <w:rFonts w:ascii="Arial" w:hAnsi="Arial"/>
                <w:b/>
                <w:color w:val="111827"/>
                <w:sz w:val="16"/>
              </w:rPr>
              <w:t>SEC-02</w:t>
            </w:r>
          </w:p>
        </w:tc>
        <w:tc>
          <w:tcPr>
            <w:tcW w:type="dxa" w:w="8208"/>
            <w:shd w:fill="F9FAFB"/>
            <w:vAlign w:val="top"/>
            <w:tcMar>
              <w:top w:w="70" w:type="dxa"/>
              <w:start w:w="70" w:type="dxa"/>
              <w:bottom w:w="70" w:type="dxa"/>
              <w:end w:w="70" w:type="dxa"/>
            </w:tcMar>
          </w:tcPr>
          <w:p>
            <w:pPr>
              <w:spacing w:after="0" w:line="240" w:lineRule="auto"/>
            </w:pPr>
            <w:r>
              <w:rPr>
                <w:rFonts w:ascii="Arial" w:hAnsi="Arial"/>
                <w:b w:val="0"/>
                <w:color w:val="111827"/>
                <w:sz w:val="16"/>
              </w:rPr>
              <w:t>Server-side authorization is enforced for every read/write action.</w:t>
            </w:r>
          </w:p>
        </w:tc>
      </w:tr>
      <w:tr>
        <w:trPr>
          <w:cantSplit/>
          <w:trHeight w:hRule="atLeast"/>
        </w:trPr>
        <w:tc>
          <w:tcPr>
            <w:tcW w:type="dxa" w:w="1080"/>
            <w:vAlign w:val="top"/>
            <w:tcMar>
              <w:top w:w="70" w:type="dxa"/>
              <w:start w:w="70" w:type="dxa"/>
              <w:bottom w:w="70" w:type="dxa"/>
              <w:end w:w="70" w:type="dxa"/>
            </w:tcMar>
          </w:tcPr>
          <w:p>
            <w:pPr>
              <w:spacing w:after="0" w:line="240" w:lineRule="auto"/>
            </w:pPr>
            <w:r>
              <w:rPr>
                <w:rFonts w:ascii="Arial" w:hAnsi="Arial"/>
                <w:b/>
                <w:color w:val="111827"/>
                <w:sz w:val="16"/>
              </w:rPr>
              <w:t>SEC-03</w:t>
            </w:r>
          </w:p>
        </w:tc>
        <w:tc>
          <w:tcPr>
            <w:tcW w:type="dxa" w:w="8208"/>
            <w:vAlign w:val="top"/>
            <w:tcMar>
              <w:top w:w="70" w:type="dxa"/>
              <w:start w:w="70" w:type="dxa"/>
              <w:bottom w:w="70" w:type="dxa"/>
              <w:end w:w="70" w:type="dxa"/>
            </w:tcMar>
          </w:tcPr>
          <w:p>
            <w:pPr>
              <w:spacing w:after="0" w:line="240" w:lineRule="auto"/>
            </w:pPr>
            <w:r>
              <w:rPr>
                <w:rFonts w:ascii="Arial" w:hAnsi="Arial"/>
                <w:b w:val="0"/>
                <w:color w:val="111827"/>
                <w:sz w:val="16"/>
              </w:rPr>
              <w:t>Webhook URLs, API keys and tokens are environment secrets or encrypted at rest.</w:t>
            </w:r>
          </w:p>
        </w:tc>
      </w:tr>
      <w:tr>
        <w:trPr>
          <w:cantSplit/>
          <w:trHeight w:hRule="atLeast"/>
        </w:trPr>
        <w:tc>
          <w:tcPr>
            <w:tcW w:type="dxa" w:w="1080"/>
            <w:shd w:fill="F9FAFB"/>
            <w:vAlign w:val="top"/>
            <w:tcMar>
              <w:top w:w="70" w:type="dxa"/>
              <w:start w:w="70" w:type="dxa"/>
              <w:bottom w:w="70" w:type="dxa"/>
              <w:end w:w="70" w:type="dxa"/>
            </w:tcMar>
          </w:tcPr>
          <w:p>
            <w:pPr>
              <w:spacing w:after="0" w:line="240" w:lineRule="auto"/>
            </w:pPr>
            <w:r>
              <w:rPr>
                <w:rFonts w:ascii="Arial" w:hAnsi="Arial"/>
                <w:b/>
                <w:color w:val="111827"/>
                <w:sz w:val="16"/>
              </w:rPr>
              <w:t>SEC-04</w:t>
            </w:r>
          </w:p>
        </w:tc>
        <w:tc>
          <w:tcPr>
            <w:tcW w:type="dxa" w:w="8208"/>
            <w:shd w:fill="F9FAFB"/>
            <w:vAlign w:val="top"/>
            <w:tcMar>
              <w:top w:w="70" w:type="dxa"/>
              <w:start w:w="70" w:type="dxa"/>
              <w:bottom w:w="70" w:type="dxa"/>
              <w:end w:w="70" w:type="dxa"/>
            </w:tcMar>
          </w:tcPr>
          <w:p>
            <w:pPr>
              <w:spacing w:after="0" w:line="240" w:lineRule="auto"/>
            </w:pPr>
            <w:r>
              <w:rPr>
                <w:rFonts w:ascii="Arial" w:hAnsi="Arial"/>
                <w:b w:val="0"/>
                <w:color w:val="111827"/>
                <w:sz w:val="16"/>
              </w:rPr>
              <w:t>Cron route validates a strong secret and does not accept user-controlled destination parameters.</w:t>
            </w:r>
          </w:p>
        </w:tc>
      </w:tr>
      <w:tr>
        <w:trPr>
          <w:cantSplit/>
          <w:trHeight w:hRule="atLeast"/>
        </w:trPr>
        <w:tc>
          <w:tcPr>
            <w:tcW w:type="dxa" w:w="1080"/>
            <w:vAlign w:val="top"/>
            <w:tcMar>
              <w:top w:w="70" w:type="dxa"/>
              <w:start w:w="70" w:type="dxa"/>
              <w:bottom w:w="70" w:type="dxa"/>
              <w:end w:w="70" w:type="dxa"/>
            </w:tcMar>
          </w:tcPr>
          <w:p>
            <w:pPr>
              <w:spacing w:after="0" w:line="240" w:lineRule="auto"/>
            </w:pPr>
            <w:r>
              <w:rPr>
                <w:rFonts w:ascii="Arial" w:hAnsi="Arial"/>
                <w:b/>
                <w:color w:val="111827"/>
                <w:sz w:val="16"/>
              </w:rPr>
              <w:t>SEC-05</w:t>
            </w:r>
          </w:p>
        </w:tc>
        <w:tc>
          <w:tcPr>
            <w:tcW w:type="dxa" w:w="8208"/>
            <w:vAlign w:val="top"/>
            <w:tcMar>
              <w:top w:w="70" w:type="dxa"/>
              <w:start w:w="70" w:type="dxa"/>
              <w:bottom w:w="70" w:type="dxa"/>
              <w:end w:w="70" w:type="dxa"/>
            </w:tcMar>
          </w:tcPr>
          <w:p>
            <w:pPr>
              <w:spacing w:after="0" w:line="240" w:lineRule="auto"/>
            </w:pPr>
            <w:r>
              <w:rPr>
                <w:rFonts w:ascii="Arial" w:hAnsi="Arial"/>
                <w:b w:val="0"/>
                <w:color w:val="111827"/>
                <w:sz w:val="16"/>
              </w:rPr>
              <w:t>File upload validates extension, content type, size and parsing errors; formula/macro content is not executed.</w:t>
            </w:r>
          </w:p>
        </w:tc>
      </w:tr>
      <w:tr>
        <w:trPr>
          <w:cantSplit/>
          <w:trHeight w:hRule="atLeast"/>
        </w:trPr>
        <w:tc>
          <w:tcPr>
            <w:tcW w:type="dxa" w:w="1080"/>
            <w:shd w:fill="F9FAFB"/>
            <w:vAlign w:val="top"/>
            <w:tcMar>
              <w:top w:w="70" w:type="dxa"/>
              <w:start w:w="70" w:type="dxa"/>
              <w:bottom w:w="70" w:type="dxa"/>
              <w:end w:w="70" w:type="dxa"/>
            </w:tcMar>
          </w:tcPr>
          <w:p>
            <w:pPr>
              <w:spacing w:after="0" w:line="240" w:lineRule="auto"/>
            </w:pPr>
            <w:r>
              <w:rPr>
                <w:rFonts w:ascii="Arial" w:hAnsi="Arial"/>
                <w:b/>
                <w:color w:val="111827"/>
                <w:sz w:val="16"/>
              </w:rPr>
              <w:t>SEC-06</w:t>
            </w:r>
          </w:p>
        </w:tc>
        <w:tc>
          <w:tcPr>
            <w:tcW w:type="dxa" w:w="8208"/>
            <w:shd w:fill="F9FAFB"/>
            <w:vAlign w:val="top"/>
            <w:tcMar>
              <w:top w:w="70" w:type="dxa"/>
              <w:start w:w="70" w:type="dxa"/>
              <w:bottom w:w="70" w:type="dxa"/>
              <w:end w:w="70" w:type="dxa"/>
            </w:tcMar>
          </w:tcPr>
          <w:p>
            <w:pPr>
              <w:spacing w:after="0" w:line="240" w:lineRule="auto"/>
            </w:pPr>
            <w:r>
              <w:rPr>
                <w:rFonts w:ascii="Arial" w:hAnsi="Arial"/>
                <w:b w:val="0"/>
                <w:color w:val="111827"/>
                <w:sz w:val="16"/>
              </w:rPr>
              <w:t>Templates escape untrusted text and links to prevent injection.</w:t>
            </w:r>
          </w:p>
        </w:tc>
      </w:tr>
      <w:tr>
        <w:trPr>
          <w:cantSplit/>
          <w:trHeight w:hRule="atLeast"/>
        </w:trPr>
        <w:tc>
          <w:tcPr>
            <w:tcW w:type="dxa" w:w="1080"/>
            <w:vAlign w:val="top"/>
            <w:tcMar>
              <w:top w:w="70" w:type="dxa"/>
              <w:start w:w="70" w:type="dxa"/>
              <w:bottom w:w="70" w:type="dxa"/>
              <w:end w:w="70" w:type="dxa"/>
            </w:tcMar>
          </w:tcPr>
          <w:p>
            <w:pPr>
              <w:spacing w:after="0" w:line="240" w:lineRule="auto"/>
            </w:pPr>
            <w:r>
              <w:rPr>
                <w:rFonts w:ascii="Arial" w:hAnsi="Arial"/>
                <w:b/>
                <w:color w:val="111827"/>
                <w:sz w:val="16"/>
              </w:rPr>
              <w:t>SEC-07</w:t>
            </w:r>
          </w:p>
        </w:tc>
        <w:tc>
          <w:tcPr>
            <w:tcW w:type="dxa" w:w="8208"/>
            <w:vAlign w:val="top"/>
            <w:tcMar>
              <w:top w:w="70" w:type="dxa"/>
              <w:start w:w="70" w:type="dxa"/>
              <w:bottom w:w="70" w:type="dxa"/>
              <w:end w:w="70" w:type="dxa"/>
            </w:tcMar>
          </w:tcPr>
          <w:p>
            <w:pPr>
              <w:spacing w:after="0" w:line="240" w:lineRule="auto"/>
            </w:pPr>
            <w:r>
              <w:rPr>
                <w:rFonts w:ascii="Arial" w:hAnsi="Arial"/>
                <w:b w:val="0"/>
                <w:color w:val="111827"/>
                <w:sz w:val="16"/>
              </w:rPr>
              <w:t>Rate limits apply to login, test send, resend and import endpoints.</w:t>
            </w:r>
          </w:p>
        </w:tc>
      </w:tr>
      <w:tr>
        <w:trPr>
          <w:cantSplit/>
          <w:trHeight w:hRule="atLeast"/>
        </w:trPr>
        <w:tc>
          <w:tcPr>
            <w:tcW w:type="dxa" w:w="1080"/>
            <w:shd w:fill="F9FAFB"/>
            <w:vAlign w:val="top"/>
            <w:tcMar>
              <w:top w:w="70" w:type="dxa"/>
              <w:start w:w="70" w:type="dxa"/>
              <w:bottom w:w="70" w:type="dxa"/>
              <w:end w:w="70" w:type="dxa"/>
            </w:tcMar>
          </w:tcPr>
          <w:p>
            <w:pPr>
              <w:spacing w:after="0" w:line="240" w:lineRule="auto"/>
            </w:pPr>
            <w:r>
              <w:rPr>
                <w:rFonts w:ascii="Arial" w:hAnsi="Arial"/>
                <w:b/>
                <w:color w:val="111827"/>
                <w:sz w:val="16"/>
              </w:rPr>
              <w:t>SEC-08</w:t>
            </w:r>
          </w:p>
        </w:tc>
        <w:tc>
          <w:tcPr>
            <w:tcW w:type="dxa" w:w="8208"/>
            <w:shd w:fill="F9FAFB"/>
            <w:vAlign w:val="top"/>
            <w:tcMar>
              <w:top w:w="70" w:type="dxa"/>
              <w:start w:w="70" w:type="dxa"/>
              <w:bottom w:w="70" w:type="dxa"/>
              <w:end w:w="70" w:type="dxa"/>
            </w:tcMar>
          </w:tcPr>
          <w:p>
            <w:pPr>
              <w:spacing w:after="0" w:line="240" w:lineRule="auto"/>
            </w:pPr>
            <w:r>
              <w:rPr>
                <w:rFonts w:ascii="Arial" w:hAnsi="Arial"/>
                <w:b w:val="0"/>
                <w:color w:val="111827"/>
                <w:sz w:val="16"/>
              </w:rPr>
              <w:t>Audit logs redact secrets and sensitive payload fields.</w:t>
            </w:r>
          </w:p>
        </w:tc>
      </w:tr>
    </w:tbl>
    <w:p>
      <w:pPr>
        <w:spacing w:after="20"/>
      </w:pPr>
    </w:p>
    <w:p>
      <w:pPr>
        <w:pStyle w:val="Heading2"/>
        <w:keepNext/>
        <w:spacing w:before="100" w:after="80"/>
      </w:pPr>
      <w:r>
        <w:rPr>
          <w:rFonts w:ascii="Arial" w:hAnsi="Arial"/>
          <w:b/>
          <w:color w:val="123A63"/>
          <w:sz w:val="24"/>
        </w:rPr>
        <w:t>12.2 WhatsApp compliance</w:t>
      </w:r>
    </w:p>
    <w:p>
      <w:pPr>
        <w:keepNext w:val="0"/>
        <w:spacing w:after="100" w:line="259" w:lineRule="auto"/>
      </w:pPr>
      <w:r>
        <w:rPr>
          <w:rFonts w:ascii="Arial" w:hAnsi="Arial"/>
          <w:color w:val="111827"/>
          <w:sz w:val="19"/>
        </w:rPr>
        <w:t>The system must obtain and retain valid recipient opt-in information before proactive WhatsApp template messages are enabled. Template messages must use a Meta-approved template. Consent, message category and retention requirements should be reviewed by BSCPLC legal/compliance before production.</w:t>
      </w:r>
    </w:p>
    <w:p>
      <w:pPr>
        <w:pStyle w:val="Heading2"/>
        <w:keepNext/>
        <w:spacing w:before="100" w:after="80"/>
      </w:pPr>
      <w:r>
        <w:rPr>
          <w:rFonts w:ascii="Arial" w:hAnsi="Arial"/>
          <w:b/>
          <w:color w:val="123A63"/>
          <w:sz w:val="24"/>
        </w:rPr>
        <w:t>12.3 Data retention</w:t>
      </w:r>
    </w:p>
    <w:p>
      <w:pPr>
        <w:pStyle w:val="ListBullet"/>
        <w:spacing w:after="50" w:line="245" w:lineRule="auto"/>
      </w:pPr>
      <w:r>
        <w:rPr>
          <w:rFonts w:ascii="Arial" w:hAnsi="Arial"/>
          <w:sz w:val="18"/>
        </w:rPr>
        <w:t>Circuit and renewal history: retained according to BSCPLC contract-record policy.</w:t>
      </w:r>
    </w:p>
    <w:p>
      <w:pPr>
        <w:pStyle w:val="ListBullet"/>
        <w:spacing w:after="50" w:line="245" w:lineRule="auto"/>
      </w:pPr>
      <w:r>
        <w:rPr>
          <w:rFonts w:ascii="Arial" w:hAnsi="Arial"/>
          <w:sz w:val="18"/>
        </w:rPr>
        <w:t>Notification delivery and audit records: recommended minimum two years, subject to policy.</w:t>
      </w:r>
    </w:p>
    <w:p>
      <w:pPr>
        <w:pStyle w:val="ListBullet"/>
        <w:spacing w:after="50" w:line="245" w:lineRule="auto"/>
      </w:pPr>
      <w:r>
        <w:rPr>
          <w:rFonts w:ascii="Arial" w:hAnsi="Arial"/>
          <w:sz w:val="18"/>
        </w:rPr>
        <w:t>Import files: delete after successful normalization unless retention is explicitly approved; retain checksum and lineage metadata.</w:t>
      </w:r>
    </w:p>
    <w:p>
      <w:pPr>
        <w:pStyle w:val="ListBullet"/>
        <w:spacing w:after="50" w:line="245" w:lineRule="auto"/>
      </w:pPr>
      <w:r>
        <w:rPr>
          <w:rFonts w:ascii="Arial" w:hAnsi="Arial"/>
          <w:sz w:val="18"/>
        </w:rPr>
        <w:t>Inactive contacts: deactivate rather than delete when referenced by historical deliveries.</w:t>
      </w:r>
    </w:p>
    <w:p>
      <w:pPr>
        <w:pStyle w:val="Heading2"/>
        <w:keepNext/>
        <w:spacing w:before="100" w:after="80"/>
      </w:pPr>
      <w:r>
        <w:rPr>
          <w:rFonts w:ascii="Arial" w:hAnsi="Arial"/>
          <w:b/>
          <w:color w:val="123A63"/>
          <w:sz w:val="24"/>
        </w:rPr>
        <w:t>12.4 Reliability and operational controls</w:t>
      </w:r>
    </w:p>
    <w:p>
      <w:pPr>
        <w:pStyle w:val="ListBullet"/>
        <w:spacing w:after="50" w:line="245" w:lineRule="auto"/>
      </w:pPr>
      <w:r>
        <w:rPr>
          <w:rFonts w:ascii="Arial" w:hAnsi="Arial"/>
          <w:sz w:val="18"/>
        </w:rPr>
        <w:t>Admin channel health page with last successful test and last production delivery per channel.</w:t>
      </w:r>
    </w:p>
    <w:p>
      <w:pPr>
        <w:pStyle w:val="ListBullet"/>
        <w:spacing w:after="50" w:line="245" w:lineRule="auto"/>
      </w:pPr>
      <w:r>
        <w:rPr>
          <w:rFonts w:ascii="Arial" w:hAnsi="Arial"/>
          <w:sz w:val="18"/>
        </w:rPr>
        <w:t>Dashboard warning when the daily scheduler has not completed within an expected period.</w:t>
      </w:r>
    </w:p>
    <w:p>
      <w:pPr>
        <w:pStyle w:val="ListBullet"/>
        <w:spacing w:after="50" w:line="245" w:lineRule="auto"/>
      </w:pPr>
      <w:r>
        <w:rPr>
          <w:rFonts w:ascii="Arial" w:hAnsi="Arial"/>
          <w:sz w:val="18"/>
        </w:rPr>
        <w:t>Retry classification: transient network/5xx/rate-limit versus permanent configuration/validation errors.</w:t>
      </w:r>
    </w:p>
    <w:p>
      <w:pPr>
        <w:pStyle w:val="ListBullet"/>
        <w:spacing w:after="50" w:line="245" w:lineRule="auto"/>
      </w:pPr>
      <w:r>
        <w:rPr>
          <w:rFonts w:ascii="Arial" w:hAnsi="Arial"/>
          <w:sz w:val="18"/>
        </w:rPr>
        <w:t>Database backup and restore capability aligned with the selected provider plan.</w:t>
      </w:r>
    </w:p>
    <w:p>
      <w:pPr>
        <w:pStyle w:val="ListBullet"/>
        <w:spacing w:after="50" w:line="245" w:lineRule="auto"/>
      </w:pPr>
      <w:r>
        <w:rPr>
          <w:rFonts w:ascii="Arial" w:hAnsi="Arial"/>
          <w:sz w:val="18"/>
        </w:rPr>
        <w:t>Manual export of circuits and notification logs for continuity.</w:t>
      </w:r>
    </w:p>
    <w:p>
      <w:pPr>
        <w:pStyle w:val="Heading2"/>
        <w:keepNext/>
        <w:spacing w:before="100" w:after="80"/>
      </w:pPr>
      <w:r>
        <w:rPr>
          <w:rFonts w:ascii="Arial" w:hAnsi="Arial"/>
          <w:b/>
          <w:color w:val="123A63"/>
          <w:sz w:val="24"/>
        </w:rPr>
        <w:t>12.5 Performance targets</w:t>
      </w:r>
    </w:p>
    <w:tbl>
      <w:tblPr>
        <w:tblStyle w:val="TableGrid"/>
        <w:tblW w:type="auto" w:w="0"/>
        <w:jc w:val="center"/>
        <w:tblLayout w:type="fixed"/>
        <w:tblLook w:firstColumn="1" w:firstRow="1" w:lastColumn="0" w:lastRow="0" w:noHBand="0" w:noVBand="1" w:val="04A0"/>
      </w:tblPr>
      <w:tblGrid>
        <w:gridCol w:w="5112"/>
        <w:gridCol w:w="5112"/>
      </w:tblGrid>
      <w:tr>
        <w:trPr>
          <w:trHeight w:hRule="atLeast"/>
          <w:tblHeader w:val="true"/>
          <w:cantSplit/>
        </w:trPr>
        <w:tc>
          <w:tcPr>
            <w:tcW w:type="dxa" w:w="2088"/>
            <w:vAlign w:val="center"/>
            <w:shd w:fill="205FA8"/>
            <w:tcMar>
              <w:top w:w="80" w:type="dxa"/>
              <w:start w:w="70" w:type="dxa"/>
              <w:bottom w:w="80" w:type="dxa"/>
              <w:end w:w="70" w:type="dxa"/>
            </w:tcMar>
          </w:tcPr>
          <w:p>
            <w:pPr>
              <w:spacing w:line="240" w:lineRule="auto"/>
              <w:jc w:val="center"/>
            </w:pPr>
            <w:r>
              <w:rPr>
                <w:rFonts w:ascii="Arial" w:hAnsi="Arial"/>
                <w:b/>
                <w:color w:val="FFFFFF"/>
                <w:sz w:val="16"/>
              </w:rPr>
              <w:t>Area</w:t>
            </w:r>
          </w:p>
        </w:tc>
        <w:tc>
          <w:tcPr>
            <w:tcW w:type="dxa" w:w="7200"/>
            <w:vAlign w:val="center"/>
            <w:shd w:fill="205FA8"/>
            <w:tcMar>
              <w:top w:w="80" w:type="dxa"/>
              <w:start w:w="70" w:type="dxa"/>
              <w:bottom w:w="80" w:type="dxa"/>
              <w:end w:w="70" w:type="dxa"/>
            </w:tcMar>
          </w:tcPr>
          <w:p>
            <w:pPr>
              <w:spacing w:line="240" w:lineRule="auto"/>
              <w:jc w:val="center"/>
            </w:pPr>
            <w:r>
              <w:rPr>
                <w:rFonts w:ascii="Arial" w:hAnsi="Arial"/>
                <w:b/>
                <w:color w:val="FFFFFF"/>
                <w:sz w:val="16"/>
              </w:rPr>
              <w:t>Target</w:t>
            </w:r>
          </w:p>
        </w:tc>
      </w:tr>
      <w:tr>
        <w:trPr>
          <w:cantSplit/>
          <w:trHeight w:hRule="atLeast"/>
        </w:trPr>
        <w:tc>
          <w:tcPr>
            <w:tcW w:type="dxa" w:w="2088"/>
            <w:vAlign w:val="top"/>
            <w:tcMar>
              <w:top w:w="70" w:type="dxa"/>
              <w:start w:w="70" w:type="dxa"/>
              <w:bottom w:w="70" w:type="dxa"/>
              <w:end w:w="70" w:type="dxa"/>
            </w:tcMar>
          </w:tcPr>
          <w:p>
            <w:pPr>
              <w:spacing w:after="0" w:line="240" w:lineRule="auto"/>
            </w:pPr>
            <w:r>
              <w:rPr>
                <w:rFonts w:ascii="Arial" w:hAnsi="Arial"/>
                <w:b w:val="0"/>
                <w:color w:val="111827"/>
                <w:sz w:val="16"/>
              </w:rPr>
              <w:t>Normal page load</w:t>
            </w:r>
          </w:p>
        </w:tc>
        <w:tc>
          <w:tcPr>
            <w:tcW w:type="dxa" w:w="7200"/>
            <w:vAlign w:val="top"/>
            <w:tcMar>
              <w:top w:w="70" w:type="dxa"/>
              <w:start w:w="70" w:type="dxa"/>
              <w:bottom w:w="70" w:type="dxa"/>
              <w:end w:w="70" w:type="dxa"/>
            </w:tcMar>
          </w:tcPr>
          <w:p>
            <w:pPr>
              <w:spacing w:after="0" w:line="240" w:lineRule="auto"/>
            </w:pPr>
            <w:r>
              <w:rPr>
                <w:rFonts w:ascii="Arial" w:hAnsi="Arial"/>
                <w:b w:val="0"/>
                <w:color w:val="111827"/>
                <w:sz w:val="16"/>
              </w:rPr>
              <w:t>Primary dashboard/list content visible within approximately 3 seconds on a typical BSCPLC connection.</w:t>
            </w:r>
          </w:p>
        </w:tc>
      </w:tr>
      <w:tr>
        <w:trPr>
          <w:cantSplit/>
          <w:trHeight w:hRule="atLeast"/>
        </w:trPr>
        <w:tc>
          <w:tcPr>
            <w:tcW w:type="dxa" w:w="2088"/>
            <w:shd w:fill="F9FAFB"/>
            <w:vAlign w:val="top"/>
            <w:tcMar>
              <w:top w:w="70" w:type="dxa"/>
              <w:start w:w="70" w:type="dxa"/>
              <w:bottom w:w="70" w:type="dxa"/>
              <w:end w:w="70" w:type="dxa"/>
            </w:tcMar>
          </w:tcPr>
          <w:p>
            <w:pPr>
              <w:spacing w:after="0" w:line="240" w:lineRule="auto"/>
            </w:pPr>
            <w:r>
              <w:rPr>
                <w:rFonts w:ascii="Arial" w:hAnsi="Arial"/>
                <w:b w:val="0"/>
                <w:color w:val="111827"/>
                <w:sz w:val="16"/>
              </w:rPr>
              <w:t>Search/filter</w:t>
            </w:r>
          </w:p>
        </w:tc>
        <w:tc>
          <w:tcPr>
            <w:tcW w:type="dxa" w:w="7200"/>
            <w:shd w:fill="F9FAFB"/>
            <w:vAlign w:val="top"/>
            <w:tcMar>
              <w:top w:w="70" w:type="dxa"/>
              <w:start w:w="70" w:type="dxa"/>
              <w:bottom w:w="70" w:type="dxa"/>
              <w:end w:w="70" w:type="dxa"/>
            </w:tcMar>
          </w:tcPr>
          <w:p>
            <w:pPr>
              <w:spacing w:after="0" w:line="240" w:lineRule="auto"/>
            </w:pPr>
            <w:r>
              <w:rPr>
                <w:rFonts w:ascii="Arial" w:hAnsi="Arial"/>
                <w:b w:val="0"/>
                <w:color w:val="111827"/>
                <w:sz w:val="16"/>
              </w:rPr>
              <w:t>Results update within approximately 1 second for expected MVP data volume.</w:t>
            </w:r>
          </w:p>
        </w:tc>
      </w:tr>
      <w:tr>
        <w:trPr>
          <w:cantSplit/>
          <w:trHeight w:hRule="atLeast"/>
        </w:trPr>
        <w:tc>
          <w:tcPr>
            <w:tcW w:type="dxa" w:w="2088"/>
            <w:vAlign w:val="top"/>
            <w:tcMar>
              <w:top w:w="70" w:type="dxa"/>
              <w:start w:w="70" w:type="dxa"/>
              <w:bottom w:w="70" w:type="dxa"/>
              <w:end w:w="70" w:type="dxa"/>
            </w:tcMar>
          </w:tcPr>
          <w:p>
            <w:pPr>
              <w:spacing w:after="0" w:line="240" w:lineRule="auto"/>
            </w:pPr>
            <w:r>
              <w:rPr>
                <w:rFonts w:ascii="Arial" w:hAnsi="Arial"/>
                <w:b w:val="0"/>
                <w:color w:val="111827"/>
                <w:sz w:val="16"/>
              </w:rPr>
              <w:t>Daily scheduler</w:t>
            </w:r>
          </w:p>
        </w:tc>
        <w:tc>
          <w:tcPr>
            <w:tcW w:type="dxa" w:w="7200"/>
            <w:vAlign w:val="top"/>
            <w:tcMar>
              <w:top w:w="70" w:type="dxa"/>
              <w:start w:w="70" w:type="dxa"/>
              <w:bottom w:w="70" w:type="dxa"/>
              <w:end w:w="70" w:type="dxa"/>
            </w:tcMar>
          </w:tcPr>
          <w:p>
            <w:pPr>
              <w:spacing w:after="0" w:line="240" w:lineRule="auto"/>
            </w:pPr>
            <w:r>
              <w:rPr>
                <w:rFonts w:ascii="Arial" w:hAnsi="Arial"/>
                <w:b w:val="0"/>
                <w:color w:val="111827"/>
                <w:sz w:val="16"/>
              </w:rPr>
              <w:t>Completes the expected due set within provider/serverless limits; work is resumable if the run is interrupted.</w:t>
            </w:r>
          </w:p>
        </w:tc>
      </w:tr>
      <w:tr>
        <w:trPr>
          <w:cantSplit/>
          <w:trHeight w:hRule="atLeast"/>
        </w:trPr>
        <w:tc>
          <w:tcPr>
            <w:tcW w:type="dxa" w:w="2088"/>
            <w:shd w:fill="F9FAFB"/>
            <w:vAlign w:val="top"/>
            <w:tcMar>
              <w:top w:w="70" w:type="dxa"/>
              <w:start w:w="70" w:type="dxa"/>
              <w:bottom w:w="70" w:type="dxa"/>
              <w:end w:w="70" w:type="dxa"/>
            </w:tcMar>
          </w:tcPr>
          <w:p>
            <w:pPr>
              <w:spacing w:after="0" w:line="240" w:lineRule="auto"/>
            </w:pPr>
            <w:r>
              <w:rPr>
                <w:rFonts w:ascii="Arial" w:hAnsi="Arial"/>
                <w:b w:val="0"/>
                <w:color w:val="111827"/>
                <w:sz w:val="16"/>
              </w:rPr>
              <w:t>Import preview</w:t>
            </w:r>
          </w:p>
        </w:tc>
        <w:tc>
          <w:tcPr>
            <w:tcW w:type="dxa" w:w="7200"/>
            <w:shd w:fill="F9FAFB"/>
            <w:vAlign w:val="top"/>
            <w:tcMar>
              <w:top w:w="70" w:type="dxa"/>
              <w:start w:w="70" w:type="dxa"/>
              <w:bottom w:w="70" w:type="dxa"/>
              <w:end w:w="70" w:type="dxa"/>
            </w:tcMar>
          </w:tcPr>
          <w:p>
            <w:pPr>
              <w:spacing w:after="0" w:line="240" w:lineRule="auto"/>
            </w:pPr>
            <w:r>
              <w:rPr>
                <w:rFonts w:ascii="Arial" w:hAnsi="Arial"/>
                <w:b w:val="0"/>
                <w:color w:val="111827"/>
                <w:sz w:val="16"/>
              </w:rPr>
              <w:t>A workbook similar in size to the supplied file previews within approximately 15 seconds under normal conditions.</w:t>
            </w:r>
          </w:p>
        </w:tc>
      </w:tr>
    </w:tbl>
    <w:p>
      <w:pPr>
        <w:spacing w:after="20"/>
      </w:pPr>
    </w:p>
    <w:p>
      <w:pPr>
        <w:pStyle w:val="Heading1"/>
        <w:keepNext/>
        <w:spacing w:before="160" w:after="80"/>
      </w:pPr>
      <w:r>
        <w:rPr>
          <w:rFonts w:ascii="Arial" w:hAnsi="Arial"/>
          <w:b/>
          <w:color w:val="205FA8"/>
          <w:sz w:val="32"/>
        </w:rPr>
        <w:t>13. Acceptance criteria</w:t>
      </w:r>
    </w:p>
    <w:tbl>
      <w:tblPr>
        <w:tblStyle w:val="TableGrid"/>
        <w:tblW w:type="auto" w:w="0"/>
        <w:jc w:val="center"/>
        <w:tblLayout w:type="fixed"/>
        <w:tblLook w:firstColumn="1" w:firstRow="1" w:lastColumn="0" w:lastRow="0" w:noHBand="0" w:noVBand="1" w:val="04A0"/>
      </w:tblPr>
      <w:tblGrid>
        <w:gridCol w:w="5112"/>
        <w:gridCol w:w="5112"/>
      </w:tblGrid>
      <w:tr>
        <w:trPr>
          <w:trHeight w:hRule="atLeast"/>
          <w:tblHeader w:val="true"/>
          <w:cantSplit/>
        </w:trPr>
        <w:tc>
          <w:tcPr>
            <w:tcW w:type="dxa" w:w="1080"/>
            <w:vAlign w:val="center"/>
            <w:shd w:fill="123A63"/>
            <w:tcMar>
              <w:top w:w="80" w:type="dxa"/>
              <w:start w:w="70" w:type="dxa"/>
              <w:bottom w:w="80" w:type="dxa"/>
              <w:end w:w="70" w:type="dxa"/>
            </w:tcMar>
          </w:tcPr>
          <w:p>
            <w:pPr>
              <w:spacing w:line="240" w:lineRule="auto"/>
              <w:jc w:val="center"/>
            </w:pPr>
            <w:r>
              <w:rPr>
                <w:rFonts w:ascii="Arial" w:hAnsi="Arial"/>
                <w:b/>
                <w:color w:val="FFFFFF"/>
                <w:sz w:val="16"/>
              </w:rPr>
              <w:t>ID</w:t>
            </w:r>
          </w:p>
        </w:tc>
        <w:tc>
          <w:tcPr>
            <w:tcW w:type="dxa" w:w="8208"/>
            <w:vAlign w:val="center"/>
            <w:shd w:fill="123A63"/>
            <w:tcMar>
              <w:top w:w="80" w:type="dxa"/>
              <w:start w:w="70" w:type="dxa"/>
              <w:bottom w:w="80" w:type="dxa"/>
              <w:end w:w="70" w:type="dxa"/>
            </w:tcMar>
          </w:tcPr>
          <w:p>
            <w:pPr>
              <w:spacing w:line="240" w:lineRule="auto"/>
              <w:jc w:val="center"/>
            </w:pPr>
            <w:r>
              <w:rPr>
                <w:rFonts w:ascii="Arial" w:hAnsi="Arial"/>
                <w:b/>
                <w:color w:val="FFFFFF"/>
                <w:sz w:val="16"/>
              </w:rPr>
              <w:t>Acceptance criterion</w:t>
            </w:r>
          </w:p>
        </w:tc>
      </w:tr>
      <w:tr>
        <w:trPr>
          <w:cantSplit/>
          <w:trHeight w:hRule="atLeast"/>
        </w:trPr>
        <w:tc>
          <w:tcPr>
            <w:tcW w:type="dxa" w:w="1080"/>
            <w:vAlign w:val="top"/>
            <w:tcMar>
              <w:top w:w="70" w:type="dxa"/>
              <w:start w:w="70" w:type="dxa"/>
              <w:bottom w:w="70" w:type="dxa"/>
              <w:end w:w="70" w:type="dxa"/>
            </w:tcMar>
          </w:tcPr>
          <w:p>
            <w:pPr>
              <w:spacing w:after="0" w:line="240" w:lineRule="auto"/>
            </w:pPr>
            <w:r>
              <w:rPr>
                <w:rFonts w:ascii="Arial" w:hAnsi="Arial"/>
                <w:b/>
                <w:color w:val="111827"/>
                <w:sz w:val="16"/>
              </w:rPr>
              <w:t>AC-01</w:t>
            </w:r>
          </w:p>
        </w:tc>
        <w:tc>
          <w:tcPr>
            <w:tcW w:type="dxa" w:w="8208"/>
            <w:vAlign w:val="top"/>
            <w:tcMar>
              <w:top w:w="70" w:type="dxa"/>
              <w:start w:w="70" w:type="dxa"/>
              <w:bottom w:w="70" w:type="dxa"/>
              <w:end w:w="70" w:type="dxa"/>
            </w:tcMar>
          </w:tcPr>
          <w:p>
            <w:pPr>
              <w:spacing w:after="0" w:line="240" w:lineRule="auto"/>
            </w:pPr>
            <w:r>
              <w:rPr>
                <w:rFonts w:ascii="Arial" w:hAnsi="Arial"/>
                <w:b w:val="0"/>
                <w:color w:val="111827"/>
                <w:sz w:val="16"/>
              </w:rPr>
              <w:t>Given an active verified circuit expiring on a future date, the system calculates and displays its four-calendar-month first-alert date.</w:t>
            </w:r>
          </w:p>
        </w:tc>
      </w:tr>
      <w:tr>
        <w:trPr>
          <w:cantSplit/>
          <w:trHeight w:hRule="atLeast"/>
        </w:trPr>
        <w:tc>
          <w:tcPr>
            <w:tcW w:type="dxa" w:w="1080"/>
            <w:shd w:fill="F9FAFB"/>
            <w:vAlign w:val="top"/>
            <w:tcMar>
              <w:top w:w="70" w:type="dxa"/>
              <w:start w:w="70" w:type="dxa"/>
              <w:bottom w:w="70" w:type="dxa"/>
              <w:end w:w="70" w:type="dxa"/>
            </w:tcMar>
          </w:tcPr>
          <w:p>
            <w:pPr>
              <w:spacing w:after="0" w:line="240" w:lineRule="auto"/>
            </w:pPr>
            <w:r>
              <w:rPr>
                <w:rFonts w:ascii="Arial" w:hAnsi="Arial"/>
                <w:b/>
                <w:color w:val="111827"/>
                <w:sz w:val="16"/>
              </w:rPr>
              <w:t>AC-02</w:t>
            </w:r>
          </w:p>
        </w:tc>
        <w:tc>
          <w:tcPr>
            <w:tcW w:type="dxa" w:w="8208"/>
            <w:shd w:fill="F9FAFB"/>
            <w:vAlign w:val="top"/>
            <w:tcMar>
              <w:top w:w="70" w:type="dxa"/>
              <w:start w:w="70" w:type="dxa"/>
              <w:bottom w:w="70" w:type="dxa"/>
              <w:end w:w="70" w:type="dxa"/>
            </w:tcMar>
          </w:tcPr>
          <w:p>
            <w:pPr>
              <w:spacing w:after="0" w:line="240" w:lineRule="auto"/>
            </w:pPr>
            <w:r>
              <w:rPr>
                <w:rFonts w:ascii="Arial" w:hAnsi="Arial"/>
                <w:b w:val="0"/>
                <w:color w:val="111827"/>
                <w:sz w:val="16"/>
              </w:rPr>
              <w:t>When the daily job runs on the first-alert date, one event is created and every enabled channel is attempted for the resolved recipients.</w:t>
            </w:r>
          </w:p>
        </w:tc>
      </w:tr>
      <w:tr>
        <w:trPr>
          <w:cantSplit/>
          <w:trHeight w:hRule="atLeast"/>
        </w:trPr>
        <w:tc>
          <w:tcPr>
            <w:tcW w:type="dxa" w:w="1080"/>
            <w:vAlign w:val="top"/>
            <w:tcMar>
              <w:top w:w="70" w:type="dxa"/>
              <w:start w:w="70" w:type="dxa"/>
              <w:bottom w:w="70" w:type="dxa"/>
              <w:end w:w="70" w:type="dxa"/>
            </w:tcMar>
          </w:tcPr>
          <w:p>
            <w:pPr>
              <w:spacing w:after="0" w:line="240" w:lineRule="auto"/>
            </w:pPr>
            <w:r>
              <w:rPr>
                <w:rFonts w:ascii="Arial" w:hAnsi="Arial"/>
                <w:b/>
                <w:color w:val="111827"/>
                <w:sz w:val="16"/>
              </w:rPr>
              <w:t>AC-03</w:t>
            </w:r>
          </w:p>
        </w:tc>
        <w:tc>
          <w:tcPr>
            <w:tcW w:type="dxa" w:w="8208"/>
            <w:vAlign w:val="top"/>
            <w:tcMar>
              <w:top w:w="70" w:type="dxa"/>
              <w:start w:w="70" w:type="dxa"/>
              <w:bottom w:w="70" w:type="dxa"/>
              <w:end w:w="70" w:type="dxa"/>
            </w:tcMar>
          </w:tcPr>
          <w:p>
            <w:pPr>
              <w:spacing w:after="0" w:line="240" w:lineRule="auto"/>
            </w:pPr>
            <w:r>
              <w:rPr>
                <w:rFonts w:ascii="Arial" w:hAnsi="Arial"/>
                <w:b w:val="0"/>
                <w:color w:val="111827"/>
                <w:sz w:val="16"/>
              </w:rPr>
              <w:t>When the same cron request is repeated, no duplicate delivery is created for the same milestone, channel and recipient.</w:t>
            </w:r>
          </w:p>
        </w:tc>
      </w:tr>
      <w:tr>
        <w:trPr>
          <w:cantSplit/>
          <w:trHeight w:hRule="atLeast"/>
        </w:trPr>
        <w:tc>
          <w:tcPr>
            <w:tcW w:type="dxa" w:w="1080"/>
            <w:shd w:fill="F9FAFB"/>
            <w:vAlign w:val="top"/>
            <w:tcMar>
              <w:top w:w="70" w:type="dxa"/>
              <w:start w:w="70" w:type="dxa"/>
              <w:bottom w:w="70" w:type="dxa"/>
              <w:end w:w="70" w:type="dxa"/>
            </w:tcMar>
          </w:tcPr>
          <w:p>
            <w:pPr>
              <w:spacing w:after="0" w:line="240" w:lineRule="auto"/>
            </w:pPr>
            <w:r>
              <w:rPr>
                <w:rFonts w:ascii="Arial" w:hAnsi="Arial"/>
                <w:b/>
                <w:color w:val="111827"/>
                <w:sz w:val="16"/>
              </w:rPr>
              <w:t>AC-04</w:t>
            </w:r>
          </w:p>
        </w:tc>
        <w:tc>
          <w:tcPr>
            <w:tcW w:type="dxa" w:w="8208"/>
            <w:shd w:fill="F9FAFB"/>
            <w:vAlign w:val="top"/>
            <w:tcMar>
              <w:top w:w="70" w:type="dxa"/>
              <w:start w:w="70" w:type="dxa"/>
              <w:bottom w:w="70" w:type="dxa"/>
              <w:end w:w="70" w:type="dxa"/>
            </w:tcMar>
          </w:tcPr>
          <w:p>
            <w:pPr>
              <w:spacing w:after="0" w:line="240" w:lineRule="auto"/>
            </w:pPr>
            <w:r>
              <w:rPr>
                <w:rFonts w:ascii="Arial" w:hAnsi="Arial"/>
                <w:b w:val="0"/>
                <w:color w:val="111827"/>
                <w:sz w:val="16"/>
              </w:rPr>
              <w:t>A provider-specific email To/CC/BCC/template setting overrides the global setting and is visible in preview.</w:t>
            </w:r>
          </w:p>
        </w:tc>
      </w:tr>
      <w:tr>
        <w:trPr>
          <w:cantSplit/>
          <w:trHeight w:hRule="atLeast"/>
        </w:trPr>
        <w:tc>
          <w:tcPr>
            <w:tcW w:type="dxa" w:w="1080"/>
            <w:vAlign w:val="top"/>
            <w:tcMar>
              <w:top w:w="70" w:type="dxa"/>
              <w:start w:w="70" w:type="dxa"/>
              <w:bottom w:w="70" w:type="dxa"/>
              <w:end w:w="70" w:type="dxa"/>
            </w:tcMar>
          </w:tcPr>
          <w:p>
            <w:pPr>
              <w:spacing w:after="0" w:line="240" w:lineRule="auto"/>
            </w:pPr>
            <w:r>
              <w:rPr>
                <w:rFonts w:ascii="Arial" w:hAnsi="Arial"/>
                <w:b/>
                <w:color w:val="111827"/>
                <w:sz w:val="16"/>
              </w:rPr>
              <w:t>AC-05</w:t>
            </w:r>
          </w:p>
        </w:tc>
        <w:tc>
          <w:tcPr>
            <w:tcW w:type="dxa" w:w="8208"/>
            <w:vAlign w:val="top"/>
            <w:tcMar>
              <w:top w:w="70" w:type="dxa"/>
              <w:start w:w="70" w:type="dxa"/>
              <w:bottom w:w="70" w:type="dxa"/>
              <w:end w:w="70" w:type="dxa"/>
            </w:tcMar>
          </w:tcPr>
          <w:p>
            <w:pPr>
              <w:spacing w:after="0" w:line="240" w:lineRule="auto"/>
            </w:pPr>
            <w:r>
              <w:rPr>
                <w:rFonts w:ascii="Arial" w:hAnsi="Arial"/>
                <w:b w:val="0"/>
                <w:color w:val="111827"/>
                <w:sz w:val="16"/>
              </w:rPr>
              <w:t>NTT, SGIX, HE, DE-CIX, PCCW, COGENT and TIS can be seeded from the workbook with the listed responsible officers as unverified draft ownership.</w:t>
            </w:r>
          </w:p>
        </w:tc>
      </w:tr>
      <w:tr>
        <w:trPr>
          <w:cantSplit/>
          <w:trHeight w:hRule="atLeast"/>
        </w:trPr>
        <w:tc>
          <w:tcPr>
            <w:tcW w:type="dxa" w:w="1080"/>
            <w:shd w:fill="F9FAFB"/>
            <w:vAlign w:val="top"/>
            <w:tcMar>
              <w:top w:w="70" w:type="dxa"/>
              <w:start w:w="70" w:type="dxa"/>
              <w:bottom w:w="70" w:type="dxa"/>
              <w:end w:w="70" w:type="dxa"/>
            </w:tcMar>
          </w:tcPr>
          <w:p>
            <w:pPr>
              <w:spacing w:after="0" w:line="240" w:lineRule="auto"/>
            </w:pPr>
            <w:r>
              <w:rPr>
                <w:rFonts w:ascii="Arial" w:hAnsi="Arial"/>
                <w:b/>
                <w:color w:val="111827"/>
                <w:sz w:val="16"/>
              </w:rPr>
              <w:t>AC-06</w:t>
            </w:r>
          </w:p>
        </w:tc>
        <w:tc>
          <w:tcPr>
            <w:tcW w:type="dxa" w:w="8208"/>
            <w:shd w:fill="F9FAFB"/>
            <w:vAlign w:val="top"/>
            <w:tcMar>
              <w:top w:w="70" w:type="dxa"/>
              <w:start w:w="70" w:type="dxa"/>
              <w:bottom w:w="70" w:type="dxa"/>
              <w:end w:w="70" w:type="dxa"/>
            </w:tcMar>
          </w:tcPr>
          <w:p>
            <w:pPr>
              <w:spacing w:after="0" w:line="240" w:lineRule="auto"/>
            </w:pPr>
            <w:r>
              <w:rPr>
                <w:rFonts w:ascii="Arial" w:hAnsi="Arial"/>
                <w:b w:val="0"/>
                <w:color w:val="111827"/>
                <w:sz w:val="16"/>
              </w:rPr>
              <w:t>Rows containing invoice numbers are not silently imported as circuit identifiers; they are associated manually or retained as historical references.</w:t>
            </w:r>
          </w:p>
        </w:tc>
      </w:tr>
      <w:tr>
        <w:trPr>
          <w:cantSplit/>
          <w:trHeight w:hRule="atLeast"/>
        </w:trPr>
        <w:tc>
          <w:tcPr>
            <w:tcW w:type="dxa" w:w="1080"/>
            <w:vAlign w:val="top"/>
            <w:tcMar>
              <w:top w:w="70" w:type="dxa"/>
              <w:start w:w="70" w:type="dxa"/>
              <w:bottom w:w="70" w:type="dxa"/>
              <w:end w:w="70" w:type="dxa"/>
            </w:tcMar>
          </w:tcPr>
          <w:p>
            <w:pPr>
              <w:spacing w:after="0" w:line="240" w:lineRule="auto"/>
            </w:pPr>
            <w:r>
              <w:rPr>
                <w:rFonts w:ascii="Arial" w:hAnsi="Arial"/>
                <w:b/>
                <w:color w:val="111827"/>
                <w:sz w:val="16"/>
              </w:rPr>
              <w:t>AC-07</w:t>
            </w:r>
          </w:p>
        </w:tc>
        <w:tc>
          <w:tcPr>
            <w:tcW w:type="dxa" w:w="8208"/>
            <w:vAlign w:val="top"/>
            <w:tcMar>
              <w:top w:w="70" w:type="dxa"/>
              <w:start w:w="70" w:type="dxa"/>
              <w:bottom w:w="70" w:type="dxa"/>
              <w:end w:w="70" w:type="dxa"/>
            </w:tcMar>
          </w:tcPr>
          <w:p>
            <w:pPr>
              <w:spacing w:after="0" w:line="240" w:lineRule="auto"/>
            </w:pPr>
            <w:r>
              <w:rPr>
                <w:rFonts w:ascii="Arial" w:hAnsi="Arial"/>
                <w:b w:val="0"/>
                <w:color w:val="111827"/>
                <w:sz w:val="16"/>
              </w:rPr>
              <w:t>Records without an expiry date remain Draft/Needs Data and never send expiry notifications.</w:t>
            </w:r>
          </w:p>
        </w:tc>
      </w:tr>
      <w:tr>
        <w:trPr>
          <w:cantSplit/>
          <w:trHeight w:hRule="atLeast"/>
        </w:trPr>
        <w:tc>
          <w:tcPr>
            <w:tcW w:type="dxa" w:w="1080"/>
            <w:shd w:fill="F9FAFB"/>
            <w:vAlign w:val="top"/>
            <w:tcMar>
              <w:top w:w="70" w:type="dxa"/>
              <w:start w:w="70" w:type="dxa"/>
              <w:bottom w:w="70" w:type="dxa"/>
              <w:end w:w="70" w:type="dxa"/>
            </w:tcMar>
          </w:tcPr>
          <w:p>
            <w:pPr>
              <w:spacing w:after="0" w:line="240" w:lineRule="auto"/>
            </w:pPr>
            <w:r>
              <w:rPr>
                <w:rFonts w:ascii="Arial" w:hAnsi="Arial"/>
                <w:b/>
                <w:color w:val="111827"/>
                <w:sz w:val="16"/>
              </w:rPr>
              <w:t>AC-08</w:t>
            </w:r>
          </w:p>
        </w:tc>
        <w:tc>
          <w:tcPr>
            <w:tcW w:type="dxa" w:w="8208"/>
            <w:shd w:fill="F9FAFB"/>
            <w:vAlign w:val="top"/>
            <w:tcMar>
              <w:top w:w="70" w:type="dxa"/>
              <w:start w:w="70" w:type="dxa"/>
              <w:bottom w:w="70" w:type="dxa"/>
              <w:end w:w="70" w:type="dxa"/>
            </w:tcMar>
          </w:tcPr>
          <w:p>
            <w:pPr>
              <w:spacing w:after="0" w:line="240" w:lineRule="auto"/>
            </w:pPr>
            <w:r>
              <w:rPr>
                <w:rFonts w:ascii="Arial" w:hAnsi="Arial"/>
                <w:b w:val="0"/>
                <w:color w:val="111827"/>
                <w:sz w:val="16"/>
              </w:rPr>
              <w:t>WhatsApp messages cannot be activated for a recipient without a valid E.164 number and opt-in record.</w:t>
            </w:r>
          </w:p>
        </w:tc>
      </w:tr>
      <w:tr>
        <w:trPr>
          <w:cantSplit/>
          <w:trHeight w:hRule="atLeast"/>
        </w:trPr>
        <w:tc>
          <w:tcPr>
            <w:tcW w:type="dxa" w:w="1080"/>
            <w:vAlign w:val="top"/>
            <w:tcMar>
              <w:top w:w="70" w:type="dxa"/>
              <w:start w:w="70" w:type="dxa"/>
              <w:bottom w:w="70" w:type="dxa"/>
              <w:end w:w="70" w:type="dxa"/>
            </w:tcMar>
          </w:tcPr>
          <w:p>
            <w:pPr>
              <w:spacing w:after="0" w:line="240" w:lineRule="auto"/>
            </w:pPr>
            <w:r>
              <w:rPr>
                <w:rFonts w:ascii="Arial" w:hAnsi="Arial"/>
                <w:b/>
                <w:color w:val="111827"/>
                <w:sz w:val="16"/>
              </w:rPr>
              <w:t>AC-09</w:t>
            </w:r>
          </w:p>
        </w:tc>
        <w:tc>
          <w:tcPr>
            <w:tcW w:type="dxa" w:w="8208"/>
            <w:vAlign w:val="top"/>
            <w:tcMar>
              <w:top w:w="70" w:type="dxa"/>
              <w:start w:w="70" w:type="dxa"/>
              <w:bottom w:w="70" w:type="dxa"/>
              <w:end w:w="70" w:type="dxa"/>
            </w:tcMar>
          </w:tcPr>
          <w:p>
            <w:pPr>
              <w:spacing w:after="0" w:line="240" w:lineRule="auto"/>
            </w:pPr>
            <w:r>
              <w:rPr>
                <w:rFonts w:ascii="Arial" w:hAnsi="Arial"/>
                <w:b w:val="0"/>
                <w:color w:val="111827"/>
                <w:sz w:val="16"/>
              </w:rPr>
              <w:t>Discord webhook URLs and API tokens are not visible in browser network responses or ordinary application logs.</w:t>
            </w:r>
          </w:p>
        </w:tc>
      </w:tr>
      <w:tr>
        <w:trPr>
          <w:cantSplit/>
          <w:trHeight w:hRule="atLeast"/>
        </w:trPr>
        <w:tc>
          <w:tcPr>
            <w:tcW w:type="dxa" w:w="1080"/>
            <w:shd w:fill="F9FAFB"/>
            <w:vAlign w:val="top"/>
            <w:tcMar>
              <w:top w:w="70" w:type="dxa"/>
              <w:start w:w="70" w:type="dxa"/>
              <w:bottom w:w="70" w:type="dxa"/>
              <w:end w:w="70" w:type="dxa"/>
            </w:tcMar>
          </w:tcPr>
          <w:p>
            <w:pPr>
              <w:spacing w:after="0" w:line="240" w:lineRule="auto"/>
            </w:pPr>
            <w:r>
              <w:rPr>
                <w:rFonts w:ascii="Arial" w:hAnsi="Arial"/>
                <w:b/>
                <w:color w:val="111827"/>
                <w:sz w:val="16"/>
              </w:rPr>
              <w:t>AC-10</w:t>
            </w:r>
          </w:p>
        </w:tc>
        <w:tc>
          <w:tcPr>
            <w:tcW w:type="dxa" w:w="8208"/>
            <w:shd w:fill="F9FAFB"/>
            <w:vAlign w:val="top"/>
            <w:tcMar>
              <w:top w:w="70" w:type="dxa"/>
              <w:start w:w="70" w:type="dxa"/>
              <w:bottom w:w="70" w:type="dxa"/>
              <w:end w:w="70" w:type="dxa"/>
            </w:tcMar>
          </w:tcPr>
          <w:p>
            <w:pPr>
              <w:spacing w:after="0" w:line="240" w:lineRule="auto"/>
            </w:pPr>
            <w:r>
              <w:rPr>
                <w:rFonts w:ascii="Arial" w:hAnsi="Arial"/>
                <w:b w:val="0"/>
                <w:color w:val="111827"/>
                <w:sz w:val="16"/>
              </w:rPr>
              <w:t>A failed channel displays an error category and can be retried without resending successful channels by default.</w:t>
            </w:r>
          </w:p>
        </w:tc>
      </w:tr>
      <w:tr>
        <w:trPr>
          <w:cantSplit/>
          <w:trHeight w:hRule="atLeast"/>
        </w:trPr>
        <w:tc>
          <w:tcPr>
            <w:tcW w:type="dxa" w:w="1080"/>
            <w:vAlign w:val="top"/>
            <w:tcMar>
              <w:top w:w="70" w:type="dxa"/>
              <w:start w:w="70" w:type="dxa"/>
              <w:bottom w:w="70" w:type="dxa"/>
              <w:end w:w="70" w:type="dxa"/>
            </w:tcMar>
          </w:tcPr>
          <w:p>
            <w:pPr>
              <w:spacing w:after="0" w:line="240" w:lineRule="auto"/>
            </w:pPr>
            <w:r>
              <w:rPr>
                <w:rFonts w:ascii="Arial" w:hAnsi="Arial"/>
                <w:b/>
                <w:color w:val="111827"/>
                <w:sz w:val="16"/>
              </w:rPr>
              <w:t>AC-11</w:t>
            </w:r>
          </w:p>
        </w:tc>
        <w:tc>
          <w:tcPr>
            <w:tcW w:type="dxa" w:w="8208"/>
            <w:vAlign w:val="top"/>
            <w:tcMar>
              <w:top w:w="70" w:type="dxa"/>
              <w:start w:w="70" w:type="dxa"/>
              <w:bottom w:w="70" w:type="dxa"/>
              <w:end w:w="70" w:type="dxa"/>
            </w:tcMar>
          </w:tcPr>
          <w:p>
            <w:pPr>
              <w:spacing w:after="0" w:line="240" w:lineRule="auto"/>
            </w:pPr>
            <w:r>
              <w:rPr>
                <w:rFonts w:ascii="Arial" w:hAnsi="Arial"/>
                <w:b w:val="0"/>
                <w:color w:val="111827"/>
                <w:sz w:val="16"/>
              </w:rPr>
              <w:t>Renewing a circuit with a new expiry date closes the old future schedule and creates milestones for the new expiry version.</w:t>
            </w:r>
          </w:p>
        </w:tc>
      </w:tr>
      <w:tr>
        <w:trPr>
          <w:cantSplit/>
          <w:trHeight w:hRule="atLeast"/>
        </w:trPr>
        <w:tc>
          <w:tcPr>
            <w:tcW w:type="dxa" w:w="1080"/>
            <w:shd w:fill="F9FAFB"/>
            <w:vAlign w:val="top"/>
            <w:tcMar>
              <w:top w:w="70" w:type="dxa"/>
              <w:start w:w="70" w:type="dxa"/>
              <w:bottom w:w="70" w:type="dxa"/>
              <w:end w:w="70" w:type="dxa"/>
            </w:tcMar>
          </w:tcPr>
          <w:p>
            <w:pPr>
              <w:spacing w:after="0" w:line="240" w:lineRule="auto"/>
            </w:pPr>
            <w:r>
              <w:rPr>
                <w:rFonts w:ascii="Arial" w:hAnsi="Arial"/>
                <w:b/>
                <w:color w:val="111827"/>
                <w:sz w:val="16"/>
              </w:rPr>
              <w:t>AC-12</w:t>
            </w:r>
          </w:p>
        </w:tc>
        <w:tc>
          <w:tcPr>
            <w:tcW w:type="dxa" w:w="8208"/>
            <w:shd w:fill="F9FAFB"/>
            <w:vAlign w:val="top"/>
            <w:tcMar>
              <w:top w:w="70" w:type="dxa"/>
              <w:start w:w="70" w:type="dxa"/>
              <w:bottom w:w="70" w:type="dxa"/>
              <w:end w:w="70" w:type="dxa"/>
            </w:tcMar>
          </w:tcPr>
          <w:p>
            <w:pPr>
              <w:spacing w:after="0" w:line="240" w:lineRule="auto"/>
            </w:pPr>
            <w:r>
              <w:rPr>
                <w:rFonts w:ascii="Arial" w:hAnsi="Arial"/>
                <w:b w:val="0"/>
                <w:color w:val="111827"/>
                <w:sz w:val="16"/>
              </w:rPr>
              <w:t>An auditor can view who changed provider contacts, dates and templates, with timestamps and before/after values.</w:t>
            </w:r>
          </w:p>
        </w:tc>
      </w:tr>
      <w:tr>
        <w:trPr>
          <w:cantSplit/>
          <w:trHeight w:hRule="atLeast"/>
        </w:trPr>
        <w:tc>
          <w:tcPr>
            <w:tcW w:type="dxa" w:w="1080"/>
            <w:vAlign w:val="top"/>
            <w:tcMar>
              <w:top w:w="70" w:type="dxa"/>
              <w:start w:w="70" w:type="dxa"/>
              <w:bottom w:w="70" w:type="dxa"/>
              <w:end w:w="70" w:type="dxa"/>
            </w:tcMar>
          </w:tcPr>
          <w:p>
            <w:pPr>
              <w:spacing w:after="0" w:line="240" w:lineRule="auto"/>
            </w:pPr>
            <w:r>
              <w:rPr>
                <w:rFonts w:ascii="Arial" w:hAnsi="Arial"/>
                <w:b/>
                <w:color w:val="111827"/>
                <w:sz w:val="16"/>
              </w:rPr>
              <w:t>AC-13</w:t>
            </w:r>
          </w:p>
        </w:tc>
        <w:tc>
          <w:tcPr>
            <w:tcW w:type="dxa" w:w="8208"/>
            <w:vAlign w:val="top"/>
            <w:tcMar>
              <w:top w:w="70" w:type="dxa"/>
              <w:start w:w="70" w:type="dxa"/>
              <w:bottom w:w="70" w:type="dxa"/>
              <w:end w:w="70" w:type="dxa"/>
            </w:tcMar>
          </w:tcPr>
          <w:p>
            <w:pPr>
              <w:spacing w:after="0" w:line="240" w:lineRule="auto"/>
            </w:pPr>
            <w:r>
              <w:rPr>
                <w:rFonts w:ascii="Arial" w:hAnsi="Arial"/>
                <w:b w:val="0"/>
                <w:color w:val="111827"/>
                <w:sz w:val="16"/>
              </w:rPr>
              <w:t>The UI and outbound email use the approved BSCPLC logo and final approved theme tokens.</w:t>
            </w:r>
          </w:p>
        </w:tc>
      </w:tr>
      <w:tr>
        <w:trPr>
          <w:cantSplit/>
          <w:trHeight w:hRule="atLeast"/>
        </w:trPr>
        <w:tc>
          <w:tcPr>
            <w:tcW w:type="dxa" w:w="1080"/>
            <w:shd w:fill="F9FAFB"/>
            <w:vAlign w:val="top"/>
            <w:tcMar>
              <w:top w:w="70" w:type="dxa"/>
              <w:start w:w="70" w:type="dxa"/>
              <w:bottom w:w="70" w:type="dxa"/>
              <w:end w:w="70" w:type="dxa"/>
            </w:tcMar>
          </w:tcPr>
          <w:p>
            <w:pPr>
              <w:spacing w:after="0" w:line="240" w:lineRule="auto"/>
            </w:pPr>
            <w:r>
              <w:rPr>
                <w:rFonts w:ascii="Arial" w:hAnsi="Arial"/>
                <w:b/>
                <w:color w:val="111827"/>
                <w:sz w:val="16"/>
              </w:rPr>
              <w:t>AC-14</w:t>
            </w:r>
          </w:p>
        </w:tc>
        <w:tc>
          <w:tcPr>
            <w:tcW w:type="dxa" w:w="8208"/>
            <w:shd w:fill="F9FAFB"/>
            <w:vAlign w:val="top"/>
            <w:tcMar>
              <w:top w:w="70" w:type="dxa"/>
              <w:start w:w="70" w:type="dxa"/>
              <w:bottom w:w="70" w:type="dxa"/>
              <w:end w:w="70" w:type="dxa"/>
            </w:tcMar>
          </w:tcPr>
          <w:p>
            <w:pPr>
              <w:spacing w:after="0" w:line="240" w:lineRule="auto"/>
            </w:pPr>
            <w:r>
              <w:rPr>
                <w:rFonts w:ascii="Arial" w:hAnsi="Arial"/>
                <w:b w:val="0"/>
                <w:color w:val="111827"/>
                <w:sz w:val="16"/>
              </w:rPr>
              <w:t>Production go-live is blocked until hosting-plan eligibility and WhatsApp/email operational approvals are recorded.</w:t>
            </w:r>
          </w:p>
        </w:tc>
      </w:tr>
    </w:tbl>
    <w:p>
      <w:pPr>
        <w:spacing w:after="20"/>
      </w:pPr>
    </w:p>
    <w:p>
      <w:pPr>
        <w:pStyle w:val="Heading2"/>
        <w:keepNext/>
        <w:spacing w:before="100" w:after="80"/>
      </w:pPr>
      <w:r>
        <w:rPr>
          <w:rFonts w:ascii="Arial" w:hAnsi="Arial"/>
          <w:b/>
          <w:color w:val="123A63"/>
          <w:sz w:val="24"/>
        </w:rPr>
        <w:t>13.1 Minimum test scenarios</w:t>
      </w:r>
    </w:p>
    <w:p>
      <w:pPr>
        <w:pStyle w:val="ListBullet"/>
        <w:spacing w:after="50" w:line="245" w:lineRule="auto"/>
      </w:pPr>
      <w:r>
        <w:rPr>
          <w:rFonts w:ascii="Arial" w:hAnsi="Arial"/>
          <w:sz w:val="18"/>
        </w:rPr>
        <w:t>End-of-month four-month subtraction, including leap-year dates.</w:t>
      </w:r>
    </w:p>
    <w:p>
      <w:pPr>
        <w:pStyle w:val="ListBullet"/>
        <w:spacing w:after="50" w:line="245" w:lineRule="auto"/>
      </w:pPr>
      <w:r>
        <w:rPr>
          <w:rFonts w:ascii="Arial" w:hAnsi="Arial"/>
          <w:sz w:val="18"/>
        </w:rPr>
        <w:t>Timezone boundary around midnight UTC versus Asia/Dhaka business date.</w:t>
      </w:r>
    </w:p>
    <w:p>
      <w:pPr>
        <w:pStyle w:val="ListBullet"/>
        <w:spacing w:after="50" w:line="245" w:lineRule="auto"/>
      </w:pPr>
      <w:r>
        <w:rPr>
          <w:rFonts w:ascii="Arial" w:hAnsi="Arial"/>
          <w:sz w:val="18"/>
        </w:rPr>
        <w:t>Cron retry and concurrent invocation idempotency.</w:t>
      </w:r>
    </w:p>
    <w:p>
      <w:pPr>
        <w:pStyle w:val="ListBullet"/>
        <w:spacing w:after="50" w:line="245" w:lineRule="auto"/>
      </w:pPr>
      <w:r>
        <w:rPr>
          <w:rFonts w:ascii="Arial" w:hAnsi="Arial"/>
          <w:sz w:val="18"/>
        </w:rPr>
        <w:t>One channel success with another channel failure.</w:t>
      </w:r>
    </w:p>
    <w:p>
      <w:pPr>
        <w:pStyle w:val="ListBullet"/>
        <w:spacing w:after="50" w:line="245" w:lineRule="auto"/>
      </w:pPr>
      <w:r>
        <w:rPr>
          <w:rFonts w:ascii="Arial" w:hAnsi="Arial"/>
          <w:sz w:val="18"/>
        </w:rPr>
        <w:t>Provider-specific routing override and fallback to global defaults.</w:t>
      </w:r>
    </w:p>
    <w:p>
      <w:pPr>
        <w:pStyle w:val="ListBullet"/>
        <w:spacing w:after="50" w:line="245" w:lineRule="auto"/>
      </w:pPr>
      <w:r>
        <w:rPr>
          <w:rFonts w:ascii="Arial" w:hAnsi="Arial"/>
          <w:sz w:val="18"/>
        </w:rPr>
        <w:t>Renewal changes expiry date after some milestones have already been sent.</w:t>
      </w:r>
    </w:p>
    <w:p>
      <w:pPr>
        <w:pStyle w:val="ListBullet"/>
        <w:spacing w:after="50" w:line="245" w:lineRule="auto"/>
      </w:pPr>
      <w:r>
        <w:rPr>
          <w:rFonts w:ascii="Arial" w:hAnsi="Arial"/>
          <w:sz w:val="18"/>
        </w:rPr>
        <w:t>Invalid email, phone number, disabled template and revoked webhook.</w:t>
      </w:r>
    </w:p>
    <w:p>
      <w:pPr>
        <w:pStyle w:val="ListBullet"/>
        <w:spacing w:after="50" w:line="245" w:lineRule="auto"/>
      </w:pPr>
      <w:r>
        <w:rPr>
          <w:rFonts w:ascii="Arial" w:hAnsi="Arial"/>
          <w:sz w:val="18"/>
        </w:rPr>
        <w:t>Import duplicate and mixed circuit/invoice rows from the supplied workbook.</w:t>
      </w:r>
    </w:p>
    <w:p>
      <w:pPr>
        <w:pStyle w:val="ListBullet"/>
        <w:spacing w:after="50" w:line="245" w:lineRule="auto"/>
      </w:pPr>
      <w:r>
        <w:rPr>
          <w:rFonts w:ascii="Arial" w:hAnsi="Arial"/>
          <w:sz w:val="18"/>
        </w:rPr>
        <w:t>Unauthorized user attempts to edit settings or view provider data outside assignment.</w:t>
      </w:r>
    </w:p>
    <w:p>
      <w:pPr>
        <w:pStyle w:val="Heading1"/>
        <w:keepNext/>
        <w:spacing w:before="160" w:after="80"/>
      </w:pPr>
      <w:r>
        <w:rPr>
          <w:rFonts w:ascii="Arial" w:hAnsi="Arial"/>
          <w:b/>
          <w:color w:val="205FA8"/>
          <w:sz w:val="32"/>
        </w:rPr>
        <w:t>14. Delivery plan</w:t>
      </w:r>
    </w:p>
    <w:tbl>
      <w:tblPr>
        <w:tblStyle w:val="TableGrid"/>
        <w:tblW w:type="auto" w:w="0"/>
        <w:jc w:val="center"/>
        <w:tblLayout w:type="fixed"/>
        <w:tblLook w:firstColumn="1" w:firstRow="1" w:lastColumn="0" w:lastRow="0" w:noHBand="0" w:noVBand="1" w:val="04A0"/>
      </w:tblPr>
      <w:tblGrid>
        <w:gridCol w:w="5112"/>
        <w:gridCol w:w="5112"/>
      </w:tblGrid>
      <w:tr>
        <w:trPr>
          <w:trHeight w:hRule="atLeast"/>
          <w:tblHeader w:val="true"/>
          <w:cantSplit/>
        </w:trPr>
        <w:tc>
          <w:tcPr>
            <w:tcW w:type="dxa" w:w="2088"/>
            <w:vAlign w:val="center"/>
            <w:shd w:fill="205FA8"/>
            <w:tcMar>
              <w:top w:w="80" w:type="dxa"/>
              <w:start w:w="70" w:type="dxa"/>
              <w:bottom w:w="80" w:type="dxa"/>
              <w:end w:w="70" w:type="dxa"/>
            </w:tcMar>
          </w:tcPr>
          <w:p>
            <w:pPr>
              <w:spacing w:line="240" w:lineRule="auto"/>
              <w:jc w:val="center"/>
            </w:pPr>
            <w:r>
              <w:rPr>
                <w:rFonts w:ascii="Arial" w:hAnsi="Arial"/>
                <w:b/>
                <w:color w:val="FFFFFF"/>
                <w:sz w:val="16"/>
              </w:rPr>
              <w:t>Phase</w:t>
            </w:r>
          </w:p>
        </w:tc>
        <w:tc>
          <w:tcPr>
            <w:tcW w:type="dxa" w:w="7200"/>
            <w:vAlign w:val="center"/>
            <w:shd w:fill="205FA8"/>
            <w:tcMar>
              <w:top w:w="80" w:type="dxa"/>
              <w:start w:w="70" w:type="dxa"/>
              <w:bottom w:w="80" w:type="dxa"/>
              <w:end w:w="70" w:type="dxa"/>
            </w:tcMar>
          </w:tcPr>
          <w:p>
            <w:pPr>
              <w:spacing w:line="240" w:lineRule="auto"/>
              <w:jc w:val="center"/>
            </w:pPr>
            <w:r>
              <w:rPr>
                <w:rFonts w:ascii="Arial" w:hAnsi="Arial"/>
                <w:b/>
                <w:color w:val="FFFFFF"/>
                <w:sz w:val="16"/>
              </w:rPr>
              <w:t>Deliverable</w:t>
            </w:r>
          </w:p>
        </w:tc>
      </w:tr>
      <w:tr>
        <w:trPr>
          <w:cantSplit/>
          <w:trHeight w:hRule="atLeast"/>
        </w:trPr>
        <w:tc>
          <w:tcPr>
            <w:tcW w:type="dxa" w:w="2088"/>
            <w:vAlign w:val="top"/>
            <w:tcMar>
              <w:top w:w="70" w:type="dxa"/>
              <w:start w:w="70" w:type="dxa"/>
              <w:bottom w:w="70" w:type="dxa"/>
              <w:end w:w="70" w:type="dxa"/>
            </w:tcMar>
          </w:tcPr>
          <w:p>
            <w:pPr>
              <w:spacing w:after="0" w:line="240" w:lineRule="auto"/>
            </w:pPr>
            <w:r>
              <w:rPr>
                <w:rFonts w:ascii="Arial" w:hAnsi="Arial"/>
                <w:b w:val="0"/>
                <w:color w:val="111827"/>
                <w:sz w:val="16"/>
              </w:rPr>
              <w:t>Phase 0 - Decisions</w:t>
            </w:r>
          </w:p>
        </w:tc>
        <w:tc>
          <w:tcPr>
            <w:tcW w:type="dxa" w:w="7200"/>
            <w:vAlign w:val="top"/>
            <w:tcMar>
              <w:top w:w="70" w:type="dxa"/>
              <w:start w:w="70" w:type="dxa"/>
              <w:bottom w:w="70" w:type="dxa"/>
              <w:end w:w="70" w:type="dxa"/>
            </w:tcMar>
          </w:tcPr>
          <w:p>
            <w:pPr>
              <w:spacing w:after="0" w:line="240" w:lineRule="auto"/>
            </w:pPr>
            <w:r>
              <w:rPr>
                <w:rFonts w:ascii="Arial" w:hAnsi="Arial"/>
                <w:b w:val="0"/>
                <w:color w:val="111827"/>
                <w:sz w:val="16"/>
              </w:rPr>
              <w:t>Confirm product owner, production hosting, database, corporate sending domain, Meta Business account, Discord destination, brand assets and responsible-officer mappings.</w:t>
            </w:r>
          </w:p>
        </w:tc>
      </w:tr>
      <w:tr>
        <w:trPr>
          <w:cantSplit/>
          <w:trHeight w:hRule="atLeast"/>
        </w:trPr>
        <w:tc>
          <w:tcPr>
            <w:tcW w:type="dxa" w:w="2088"/>
            <w:shd w:fill="F9FAFB"/>
            <w:vAlign w:val="top"/>
            <w:tcMar>
              <w:top w:w="70" w:type="dxa"/>
              <w:start w:w="70" w:type="dxa"/>
              <w:bottom w:w="70" w:type="dxa"/>
              <w:end w:w="70" w:type="dxa"/>
            </w:tcMar>
          </w:tcPr>
          <w:p>
            <w:pPr>
              <w:spacing w:after="0" w:line="240" w:lineRule="auto"/>
            </w:pPr>
            <w:r>
              <w:rPr>
                <w:rFonts w:ascii="Arial" w:hAnsi="Arial"/>
                <w:b w:val="0"/>
                <w:color w:val="111827"/>
                <w:sz w:val="16"/>
              </w:rPr>
              <w:t>Phase 1 - Foundation</w:t>
            </w:r>
          </w:p>
        </w:tc>
        <w:tc>
          <w:tcPr>
            <w:tcW w:type="dxa" w:w="7200"/>
            <w:shd w:fill="F9FAFB"/>
            <w:vAlign w:val="top"/>
            <w:tcMar>
              <w:top w:w="70" w:type="dxa"/>
              <w:start w:w="70" w:type="dxa"/>
              <w:bottom w:w="70" w:type="dxa"/>
              <w:end w:w="70" w:type="dxa"/>
            </w:tcMar>
          </w:tcPr>
          <w:p>
            <w:pPr>
              <w:spacing w:after="0" w:line="240" w:lineRule="auto"/>
            </w:pPr>
            <w:r>
              <w:rPr>
                <w:rFonts w:ascii="Arial" w:hAnsi="Arial"/>
                <w:b w:val="0"/>
                <w:color w:val="111827"/>
                <w:sz w:val="16"/>
              </w:rPr>
              <w:t>Authentication, roles, database schema, provider/circuit CRUD, BSCPLC theme, audit framework.</w:t>
            </w:r>
          </w:p>
        </w:tc>
      </w:tr>
      <w:tr>
        <w:trPr>
          <w:cantSplit/>
          <w:trHeight w:hRule="atLeast"/>
        </w:trPr>
        <w:tc>
          <w:tcPr>
            <w:tcW w:type="dxa" w:w="2088"/>
            <w:vAlign w:val="top"/>
            <w:tcMar>
              <w:top w:w="70" w:type="dxa"/>
              <w:start w:w="70" w:type="dxa"/>
              <w:bottom w:w="70" w:type="dxa"/>
              <w:end w:w="70" w:type="dxa"/>
            </w:tcMar>
          </w:tcPr>
          <w:p>
            <w:pPr>
              <w:spacing w:after="0" w:line="240" w:lineRule="auto"/>
            </w:pPr>
            <w:r>
              <w:rPr>
                <w:rFonts w:ascii="Arial" w:hAnsi="Arial"/>
                <w:b w:val="0"/>
                <w:color w:val="111827"/>
                <w:sz w:val="16"/>
              </w:rPr>
              <w:t>Phase 2 - Import</w:t>
            </w:r>
          </w:p>
        </w:tc>
        <w:tc>
          <w:tcPr>
            <w:tcW w:type="dxa" w:w="7200"/>
            <w:vAlign w:val="top"/>
            <w:tcMar>
              <w:top w:w="70" w:type="dxa"/>
              <w:start w:w="70" w:type="dxa"/>
              <w:bottom w:w="70" w:type="dxa"/>
              <w:end w:w="70" w:type="dxa"/>
            </w:tcMar>
          </w:tcPr>
          <w:p>
            <w:pPr>
              <w:spacing w:after="0" w:line="240" w:lineRule="auto"/>
            </w:pPr>
            <w:r>
              <w:rPr>
                <w:rFonts w:ascii="Arial" w:hAnsi="Arial"/>
                <w:b w:val="0"/>
                <w:color w:val="111827"/>
                <w:sz w:val="16"/>
              </w:rPr>
              <w:t>XLSX preview, normalization, lineage and onboarding of supplied workbook data.</w:t>
            </w:r>
          </w:p>
        </w:tc>
      </w:tr>
      <w:tr>
        <w:trPr>
          <w:cantSplit/>
          <w:trHeight w:hRule="atLeast"/>
        </w:trPr>
        <w:tc>
          <w:tcPr>
            <w:tcW w:type="dxa" w:w="2088"/>
            <w:shd w:fill="F9FAFB"/>
            <w:vAlign w:val="top"/>
            <w:tcMar>
              <w:top w:w="70" w:type="dxa"/>
              <w:start w:w="70" w:type="dxa"/>
              <w:bottom w:w="70" w:type="dxa"/>
              <w:end w:w="70" w:type="dxa"/>
            </w:tcMar>
          </w:tcPr>
          <w:p>
            <w:pPr>
              <w:spacing w:after="0" w:line="240" w:lineRule="auto"/>
            </w:pPr>
            <w:r>
              <w:rPr>
                <w:rFonts w:ascii="Arial" w:hAnsi="Arial"/>
                <w:b w:val="0"/>
                <w:color w:val="111827"/>
                <w:sz w:val="16"/>
              </w:rPr>
              <w:t>Phase 3 - Notifications</w:t>
            </w:r>
          </w:p>
        </w:tc>
        <w:tc>
          <w:tcPr>
            <w:tcW w:type="dxa" w:w="7200"/>
            <w:shd w:fill="F9FAFB"/>
            <w:vAlign w:val="top"/>
            <w:tcMar>
              <w:top w:w="70" w:type="dxa"/>
              <w:start w:w="70" w:type="dxa"/>
              <w:bottom w:w="70" w:type="dxa"/>
              <w:end w:w="70" w:type="dxa"/>
            </w:tcMar>
          </w:tcPr>
          <w:p>
            <w:pPr>
              <w:spacing w:after="0" w:line="240" w:lineRule="auto"/>
            </w:pPr>
            <w:r>
              <w:rPr>
                <w:rFonts w:ascii="Arial" w:hAnsi="Arial"/>
                <w:b w:val="0"/>
                <w:color w:val="111827"/>
                <w:sz w:val="16"/>
              </w:rPr>
              <w:t>Daily scheduler, templates, email, WhatsApp, Discord, retries and history.</w:t>
            </w:r>
          </w:p>
        </w:tc>
      </w:tr>
      <w:tr>
        <w:trPr>
          <w:cantSplit/>
          <w:trHeight w:hRule="atLeast"/>
        </w:trPr>
        <w:tc>
          <w:tcPr>
            <w:tcW w:type="dxa" w:w="2088"/>
            <w:vAlign w:val="top"/>
            <w:tcMar>
              <w:top w:w="70" w:type="dxa"/>
              <w:start w:w="70" w:type="dxa"/>
              <w:bottom w:w="70" w:type="dxa"/>
              <w:end w:w="70" w:type="dxa"/>
            </w:tcMar>
          </w:tcPr>
          <w:p>
            <w:pPr>
              <w:spacing w:after="0" w:line="240" w:lineRule="auto"/>
            </w:pPr>
            <w:r>
              <w:rPr>
                <w:rFonts w:ascii="Arial" w:hAnsi="Arial"/>
                <w:b w:val="0"/>
                <w:color w:val="111827"/>
                <w:sz w:val="16"/>
              </w:rPr>
              <w:t>Phase 4 - Hardening</w:t>
            </w:r>
          </w:p>
        </w:tc>
        <w:tc>
          <w:tcPr>
            <w:tcW w:type="dxa" w:w="7200"/>
            <w:vAlign w:val="top"/>
            <w:tcMar>
              <w:top w:w="70" w:type="dxa"/>
              <w:start w:w="70" w:type="dxa"/>
              <w:bottom w:w="70" w:type="dxa"/>
              <w:end w:w="70" w:type="dxa"/>
            </w:tcMar>
          </w:tcPr>
          <w:p>
            <w:pPr>
              <w:spacing w:after="0" w:line="240" w:lineRule="auto"/>
            </w:pPr>
            <w:r>
              <w:rPr>
                <w:rFonts w:ascii="Arial" w:hAnsi="Arial"/>
                <w:b w:val="0"/>
                <w:color w:val="111827"/>
                <w:sz w:val="16"/>
              </w:rPr>
              <w:t>Security review, accessibility, test coverage, backup/restore, monitoring and user acceptance testing.</w:t>
            </w:r>
          </w:p>
        </w:tc>
      </w:tr>
      <w:tr>
        <w:trPr>
          <w:cantSplit/>
          <w:trHeight w:hRule="atLeast"/>
        </w:trPr>
        <w:tc>
          <w:tcPr>
            <w:tcW w:type="dxa" w:w="2088"/>
            <w:shd w:fill="F9FAFB"/>
            <w:vAlign w:val="top"/>
            <w:tcMar>
              <w:top w:w="70" w:type="dxa"/>
              <w:start w:w="70" w:type="dxa"/>
              <w:bottom w:w="70" w:type="dxa"/>
              <w:end w:w="70" w:type="dxa"/>
            </w:tcMar>
          </w:tcPr>
          <w:p>
            <w:pPr>
              <w:spacing w:after="0" w:line="240" w:lineRule="auto"/>
            </w:pPr>
            <w:r>
              <w:rPr>
                <w:rFonts w:ascii="Arial" w:hAnsi="Arial"/>
                <w:b w:val="0"/>
                <w:color w:val="111827"/>
                <w:sz w:val="16"/>
              </w:rPr>
              <w:t>Phase 5 - Go-live</w:t>
            </w:r>
          </w:p>
        </w:tc>
        <w:tc>
          <w:tcPr>
            <w:tcW w:type="dxa" w:w="7200"/>
            <w:shd w:fill="F9FAFB"/>
            <w:vAlign w:val="top"/>
            <w:tcMar>
              <w:top w:w="70" w:type="dxa"/>
              <w:start w:w="70" w:type="dxa"/>
              <w:bottom w:w="70" w:type="dxa"/>
              <w:end w:w="70" w:type="dxa"/>
            </w:tcMar>
          </w:tcPr>
          <w:p>
            <w:pPr>
              <w:spacing w:after="0" w:line="240" w:lineRule="auto"/>
            </w:pPr>
            <w:r>
              <w:rPr>
                <w:rFonts w:ascii="Arial" w:hAnsi="Arial"/>
                <w:b w:val="0"/>
                <w:color w:val="111827"/>
                <w:sz w:val="16"/>
              </w:rPr>
              <w:t>Load current contract data, verify all expiries/contacts, test all channels, approve operational runbook and deploy to approved production plan.</w:t>
            </w:r>
          </w:p>
        </w:tc>
      </w:tr>
    </w:tbl>
    <w:p>
      <w:pPr>
        <w:spacing w:after="20"/>
      </w:pPr>
    </w:p>
    <w:p>
      <w:pPr>
        <w:pStyle w:val="Heading2"/>
        <w:keepNext/>
        <w:spacing w:before="100" w:after="80"/>
      </w:pPr>
      <w:r>
        <w:rPr>
          <w:rFonts w:ascii="Arial" w:hAnsi="Arial"/>
          <w:b/>
          <w:color w:val="123A63"/>
          <w:sz w:val="24"/>
        </w:rPr>
        <w:t>14.1 Go-live checklist</w:t>
      </w:r>
    </w:p>
    <w:p>
      <w:pPr>
        <w:pStyle w:val="ListBullet"/>
        <w:spacing w:after="50" w:line="245" w:lineRule="auto"/>
      </w:pPr>
      <w:r>
        <w:rPr>
          <w:rFonts w:ascii="Arial" w:hAnsi="Arial"/>
          <w:sz w:val="18"/>
        </w:rPr>
        <w:t>Official BSCPLC logo and approved color/font guidance supplied.</w:t>
      </w:r>
    </w:p>
    <w:p>
      <w:pPr>
        <w:pStyle w:val="ListBullet"/>
        <w:spacing w:after="50" w:line="245" w:lineRule="auto"/>
      </w:pPr>
      <w:r>
        <w:rPr>
          <w:rFonts w:ascii="Arial" w:hAnsi="Arial"/>
          <w:sz w:val="18"/>
        </w:rPr>
        <w:t>Every active circuit has verified expiry and responsible officer.</w:t>
      </w:r>
    </w:p>
    <w:p>
      <w:pPr>
        <w:pStyle w:val="ListBullet"/>
        <w:spacing w:after="50" w:line="245" w:lineRule="auto"/>
      </w:pPr>
      <w:r>
        <w:rPr>
          <w:rFonts w:ascii="Arial" w:hAnsi="Arial"/>
          <w:sz w:val="18"/>
        </w:rPr>
        <w:t>Provider account-manager and email routing data confirmed.</w:t>
      </w:r>
    </w:p>
    <w:p>
      <w:pPr>
        <w:pStyle w:val="ListBullet"/>
        <w:spacing w:after="50" w:line="245" w:lineRule="auto"/>
      </w:pPr>
      <w:r>
        <w:rPr>
          <w:rFonts w:ascii="Arial" w:hAnsi="Arial"/>
          <w:sz w:val="18"/>
        </w:rPr>
        <w:t>Sending domain authenticated and test emails accepted by BSCPLC mailboxes.</w:t>
      </w:r>
    </w:p>
    <w:p>
      <w:pPr>
        <w:pStyle w:val="ListBullet"/>
        <w:spacing w:after="50" w:line="245" w:lineRule="auto"/>
      </w:pPr>
      <w:r>
        <w:rPr>
          <w:rFonts w:ascii="Arial" w:hAnsi="Arial"/>
          <w:sz w:val="18"/>
        </w:rPr>
        <w:t>Meta Business account, approved WhatsApp number/template and recipient opt-ins confirmed.</w:t>
      </w:r>
    </w:p>
    <w:p>
      <w:pPr>
        <w:pStyle w:val="ListBullet"/>
        <w:spacing w:after="50" w:line="245" w:lineRule="auto"/>
      </w:pPr>
      <w:r>
        <w:rPr>
          <w:rFonts w:ascii="Arial" w:hAnsi="Arial"/>
          <w:sz w:val="18"/>
        </w:rPr>
        <w:t>Discord webhook created in the approved server/channel with restricted permissions.</w:t>
      </w:r>
    </w:p>
    <w:p>
      <w:pPr>
        <w:pStyle w:val="ListBullet"/>
        <w:spacing w:after="50" w:line="245" w:lineRule="auto"/>
      </w:pPr>
      <w:r>
        <w:rPr>
          <w:rFonts w:ascii="Arial" w:hAnsi="Arial"/>
          <w:sz w:val="18"/>
        </w:rPr>
        <w:t>Cron secret and all production secrets set; preview/development secrets separated.</w:t>
      </w:r>
    </w:p>
    <w:p>
      <w:pPr>
        <w:pStyle w:val="ListBullet"/>
        <w:spacing w:after="50" w:line="245" w:lineRule="auto"/>
      </w:pPr>
      <w:r>
        <w:rPr>
          <w:rFonts w:ascii="Arial" w:hAnsi="Arial"/>
          <w:sz w:val="18"/>
        </w:rPr>
        <w:t>Backup, export and incident-response owner assigned.</w:t>
      </w:r>
    </w:p>
    <w:p>
      <w:pPr>
        <w:pStyle w:val="ListBullet"/>
        <w:spacing w:after="50" w:line="245" w:lineRule="auto"/>
      </w:pPr>
      <w:r>
        <w:rPr>
          <w:rFonts w:ascii="Arial" w:hAnsi="Arial"/>
          <w:sz w:val="18"/>
        </w:rPr>
        <w:t>Hosting plan/terms approved for organizational production use.</w:t>
      </w:r>
    </w:p>
    <w:p>
      <w:pPr>
        <w:pStyle w:val="Heading2"/>
        <w:keepNext/>
        <w:spacing w:before="100" w:after="80"/>
      </w:pPr>
      <w:r>
        <w:rPr>
          <w:rFonts w:ascii="Arial" w:hAnsi="Arial"/>
          <w:b/>
          <w:color w:val="123A63"/>
          <w:sz w:val="24"/>
        </w:rPr>
        <w:t>14.2 Operational runbook requirements</w:t>
      </w:r>
    </w:p>
    <w:p>
      <w:pPr>
        <w:pStyle w:val="ListBullet"/>
        <w:spacing w:after="50" w:line="245" w:lineRule="auto"/>
      </w:pPr>
      <w:r>
        <w:rPr>
          <w:rFonts w:ascii="Arial" w:hAnsi="Arial"/>
          <w:sz w:val="18"/>
        </w:rPr>
        <w:t>How to update provider contacts and transfer responsibility when staff change.</w:t>
      </w:r>
    </w:p>
    <w:p>
      <w:pPr>
        <w:pStyle w:val="ListBullet"/>
        <w:spacing w:after="50" w:line="245" w:lineRule="auto"/>
      </w:pPr>
      <w:r>
        <w:rPr>
          <w:rFonts w:ascii="Arial" w:hAnsi="Arial"/>
          <w:sz w:val="18"/>
        </w:rPr>
        <w:t>How to verify a new/renewed expiry date.</w:t>
      </w:r>
    </w:p>
    <w:p>
      <w:pPr>
        <w:pStyle w:val="ListBullet"/>
        <w:spacing w:after="50" w:line="245" w:lineRule="auto"/>
      </w:pPr>
      <w:r>
        <w:rPr>
          <w:rFonts w:ascii="Arial" w:hAnsi="Arial"/>
          <w:sz w:val="18"/>
        </w:rPr>
        <w:t>How to test each channel and interpret common error categories.</w:t>
      </w:r>
    </w:p>
    <w:p>
      <w:pPr>
        <w:pStyle w:val="ListBullet"/>
        <w:spacing w:after="50" w:line="245" w:lineRule="auto"/>
      </w:pPr>
      <w:r>
        <w:rPr>
          <w:rFonts w:ascii="Arial" w:hAnsi="Arial"/>
          <w:sz w:val="18"/>
        </w:rPr>
        <w:t>How to retry, suppress or cancel a notification.</w:t>
      </w:r>
    </w:p>
    <w:p>
      <w:pPr>
        <w:pStyle w:val="ListBullet"/>
        <w:spacing w:after="50" w:line="245" w:lineRule="auto"/>
      </w:pPr>
      <w:r>
        <w:rPr>
          <w:rFonts w:ascii="Arial" w:hAnsi="Arial"/>
          <w:sz w:val="18"/>
        </w:rPr>
        <w:t>How to respond when the daily scheduler fails or is delayed.</w:t>
      </w:r>
    </w:p>
    <w:p>
      <w:pPr>
        <w:pStyle w:val="ListBullet"/>
        <w:spacing w:after="50" w:line="245" w:lineRule="auto"/>
      </w:pPr>
      <w:r>
        <w:rPr>
          <w:rFonts w:ascii="Arial" w:hAnsi="Arial"/>
          <w:sz w:val="18"/>
        </w:rPr>
        <w:t>How to export records and restore service after a hosting/database incident.</w:t>
      </w:r>
    </w:p>
    <w:p>
      <w:r>
        <w:br w:type="page"/>
      </w:r>
    </w:p>
    <w:p>
      <w:pPr>
        <w:pStyle w:val="Heading1"/>
        <w:keepNext/>
        <w:spacing w:before="160" w:after="80"/>
      </w:pPr>
      <w:r>
        <w:rPr>
          <w:rFonts w:ascii="Arial" w:hAnsi="Arial"/>
          <w:b/>
          <w:color w:val="205FA8"/>
          <w:sz w:val="32"/>
        </w:rPr>
        <w:t>15. Risks and open decisions</w:t>
      </w:r>
    </w:p>
    <w:tbl>
      <w:tblPr>
        <w:tblStyle w:val="TableGrid"/>
        <w:tblW w:type="auto" w:w="0"/>
        <w:jc w:val="center"/>
        <w:tblLayout w:type="fixed"/>
        <w:tblLook w:firstColumn="1" w:firstRow="1" w:lastColumn="0" w:lastRow="0" w:noHBand="0" w:noVBand="1" w:val="04A0"/>
      </w:tblPr>
      <w:tblGrid>
        <w:gridCol w:w="3408"/>
        <w:gridCol w:w="3408"/>
        <w:gridCol w:w="3408"/>
      </w:tblGrid>
      <w:tr>
        <w:trPr>
          <w:trHeight w:hRule="atLeast"/>
          <w:tblHeader w:val="true"/>
          <w:cantSplit/>
        </w:trPr>
        <w:tc>
          <w:tcPr>
            <w:tcW w:type="dxa" w:w="936"/>
            <w:vAlign w:val="center"/>
            <w:shd w:fill="123A63"/>
            <w:tcMar>
              <w:top w:w="80" w:type="dxa"/>
              <w:start w:w="70" w:type="dxa"/>
              <w:bottom w:w="80" w:type="dxa"/>
              <w:end w:w="70" w:type="dxa"/>
            </w:tcMar>
          </w:tcPr>
          <w:p>
            <w:pPr>
              <w:spacing w:line="240" w:lineRule="auto"/>
              <w:jc w:val="center"/>
            </w:pPr>
            <w:r>
              <w:rPr>
                <w:rFonts w:ascii="Arial" w:hAnsi="Arial"/>
                <w:b/>
                <w:color w:val="FFFFFF"/>
                <w:sz w:val="16"/>
              </w:rPr>
              <w:t>Severity</w:t>
            </w:r>
          </w:p>
        </w:tc>
        <w:tc>
          <w:tcPr>
            <w:tcW w:type="dxa" w:w="3384"/>
            <w:vAlign w:val="center"/>
            <w:shd w:fill="123A63"/>
            <w:tcMar>
              <w:top w:w="80" w:type="dxa"/>
              <w:start w:w="70" w:type="dxa"/>
              <w:bottom w:w="80" w:type="dxa"/>
              <w:end w:w="70" w:type="dxa"/>
            </w:tcMar>
          </w:tcPr>
          <w:p>
            <w:pPr>
              <w:spacing w:line="240" w:lineRule="auto"/>
              <w:jc w:val="center"/>
            </w:pPr>
            <w:r>
              <w:rPr>
                <w:rFonts w:ascii="Arial" w:hAnsi="Arial"/>
                <w:b/>
                <w:color w:val="FFFFFF"/>
                <w:sz w:val="16"/>
              </w:rPr>
              <w:t>Risk</w:t>
            </w:r>
          </w:p>
        </w:tc>
        <w:tc>
          <w:tcPr>
            <w:tcW w:type="dxa" w:w="4968"/>
            <w:vAlign w:val="center"/>
            <w:shd w:fill="123A63"/>
            <w:tcMar>
              <w:top w:w="80" w:type="dxa"/>
              <w:start w:w="70" w:type="dxa"/>
              <w:bottom w:w="80" w:type="dxa"/>
              <w:end w:w="70" w:type="dxa"/>
            </w:tcMar>
          </w:tcPr>
          <w:p>
            <w:pPr>
              <w:spacing w:line="240" w:lineRule="auto"/>
              <w:jc w:val="center"/>
            </w:pPr>
            <w:r>
              <w:rPr>
                <w:rFonts w:ascii="Arial" w:hAnsi="Arial"/>
                <w:b/>
                <w:color w:val="FFFFFF"/>
                <w:sz w:val="16"/>
              </w:rPr>
              <w:t>Mitigation</w:t>
            </w:r>
          </w:p>
        </w:tc>
      </w:tr>
      <w:tr>
        <w:trPr>
          <w:cantSplit/>
          <w:trHeight w:hRule="atLeast"/>
        </w:trPr>
        <w:tc>
          <w:tcPr>
            <w:tcW w:type="dxa" w:w="936"/>
            <w:vAlign w:val="top"/>
            <w:tcMar>
              <w:top w:w="70" w:type="dxa"/>
              <w:start w:w="70" w:type="dxa"/>
              <w:bottom w:w="70" w:type="dxa"/>
              <w:end w:w="70" w:type="dxa"/>
            </w:tcMar>
          </w:tcPr>
          <w:p>
            <w:pPr>
              <w:spacing w:after="0" w:line="240" w:lineRule="auto"/>
            </w:pPr>
            <w:r>
              <w:rPr>
                <w:rFonts w:ascii="Arial" w:hAnsi="Arial"/>
                <w:b w:val="0"/>
                <w:color w:val="111827"/>
                <w:sz w:val="15"/>
              </w:rPr>
              <w:t>High</w:t>
            </w:r>
          </w:p>
        </w:tc>
        <w:tc>
          <w:tcPr>
            <w:tcW w:type="dxa" w:w="3384"/>
            <w:vAlign w:val="top"/>
            <w:tcMar>
              <w:top w:w="70" w:type="dxa"/>
              <w:start w:w="70" w:type="dxa"/>
              <w:bottom w:w="70" w:type="dxa"/>
              <w:end w:w="70" w:type="dxa"/>
            </w:tcMar>
          </w:tcPr>
          <w:p>
            <w:pPr>
              <w:spacing w:after="0" w:line="240" w:lineRule="auto"/>
            </w:pPr>
            <w:r>
              <w:rPr>
                <w:rFonts w:ascii="Arial" w:hAnsi="Arial"/>
                <w:b w:val="0"/>
                <w:color w:val="111827"/>
                <w:sz w:val="15"/>
              </w:rPr>
              <w:t>Vercel Hobby commercial-use restriction</w:t>
            </w:r>
          </w:p>
        </w:tc>
        <w:tc>
          <w:tcPr>
            <w:tcW w:type="dxa" w:w="4968"/>
            <w:vAlign w:val="top"/>
            <w:tcMar>
              <w:top w:w="70" w:type="dxa"/>
              <w:start w:w="70" w:type="dxa"/>
              <w:bottom w:w="70" w:type="dxa"/>
              <w:end w:w="70" w:type="dxa"/>
            </w:tcMar>
          </w:tcPr>
          <w:p>
            <w:pPr>
              <w:spacing w:after="0" w:line="240" w:lineRule="auto"/>
            </w:pPr>
            <w:r>
              <w:rPr>
                <w:rFonts w:ascii="Arial" w:hAnsi="Arial"/>
                <w:b w:val="0"/>
                <w:color w:val="111827"/>
                <w:sz w:val="15"/>
              </w:rPr>
              <w:t>Treat Hobby as POC only; approve Pro/Enterprise or alternate production host before go-live.</w:t>
            </w:r>
          </w:p>
        </w:tc>
      </w:tr>
      <w:tr>
        <w:trPr>
          <w:cantSplit/>
          <w:trHeight w:hRule="atLeast"/>
        </w:trPr>
        <w:tc>
          <w:tcPr>
            <w:tcW w:type="dxa" w:w="936"/>
            <w:shd w:fill="F9FAFB"/>
            <w:vAlign w:val="top"/>
            <w:tcMar>
              <w:top w:w="70" w:type="dxa"/>
              <w:start w:w="70" w:type="dxa"/>
              <w:bottom w:w="70" w:type="dxa"/>
              <w:end w:w="70" w:type="dxa"/>
            </w:tcMar>
          </w:tcPr>
          <w:p>
            <w:pPr>
              <w:spacing w:after="0" w:line="240" w:lineRule="auto"/>
            </w:pPr>
            <w:r>
              <w:rPr>
                <w:rFonts w:ascii="Arial" w:hAnsi="Arial"/>
                <w:b w:val="0"/>
                <w:color w:val="111827"/>
                <w:sz w:val="15"/>
              </w:rPr>
              <w:t>High</w:t>
            </w:r>
          </w:p>
        </w:tc>
        <w:tc>
          <w:tcPr>
            <w:tcW w:type="dxa" w:w="3384"/>
            <w:shd w:fill="F9FAFB"/>
            <w:vAlign w:val="top"/>
            <w:tcMar>
              <w:top w:w="70" w:type="dxa"/>
              <w:start w:w="70" w:type="dxa"/>
              <w:bottom w:w="70" w:type="dxa"/>
              <w:end w:w="70" w:type="dxa"/>
            </w:tcMar>
          </w:tcPr>
          <w:p>
            <w:pPr>
              <w:spacing w:after="0" w:line="240" w:lineRule="auto"/>
            </w:pPr>
            <w:r>
              <w:rPr>
                <w:rFonts w:ascii="Arial" w:hAnsi="Arial"/>
                <w:b w:val="0"/>
                <w:color w:val="111827"/>
                <w:sz w:val="15"/>
              </w:rPr>
              <w:t>Workbook has no expiry dates</w:t>
            </w:r>
          </w:p>
        </w:tc>
        <w:tc>
          <w:tcPr>
            <w:tcW w:type="dxa" w:w="4968"/>
            <w:shd w:fill="F9FAFB"/>
            <w:vAlign w:val="top"/>
            <w:tcMar>
              <w:top w:w="70" w:type="dxa"/>
              <w:start w:w="70" w:type="dxa"/>
              <w:bottom w:w="70" w:type="dxa"/>
              <w:end w:w="70" w:type="dxa"/>
            </w:tcMar>
          </w:tcPr>
          <w:p>
            <w:pPr>
              <w:spacing w:after="0" w:line="240" w:lineRule="auto"/>
            </w:pPr>
            <w:r>
              <w:rPr>
                <w:rFonts w:ascii="Arial" w:hAnsi="Arial"/>
                <w:b w:val="0"/>
                <w:color w:val="111827"/>
                <w:sz w:val="15"/>
              </w:rPr>
              <w:t>Obtain current contracts/expiry register; prevent activation until verified.</w:t>
            </w:r>
          </w:p>
        </w:tc>
      </w:tr>
      <w:tr>
        <w:trPr>
          <w:cantSplit/>
          <w:trHeight w:hRule="atLeast"/>
        </w:trPr>
        <w:tc>
          <w:tcPr>
            <w:tcW w:type="dxa" w:w="936"/>
            <w:vAlign w:val="top"/>
            <w:tcMar>
              <w:top w:w="70" w:type="dxa"/>
              <w:start w:w="70" w:type="dxa"/>
              <w:bottom w:w="70" w:type="dxa"/>
              <w:end w:w="70" w:type="dxa"/>
            </w:tcMar>
          </w:tcPr>
          <w:p>
            <w:pPr>
              <w:spacing w:after="0" w:line="240" w:lineRule="auto"/>
            </w:pPr>
            <w:r>
              <w:rPr>
                <w:rFonts w:ascii="Arial" w:hAnsi="Arial"/>
                <w:b w:val="0"/>
                <w:color w:val="111827"/>
                <w:sz w:val="15"/>
              </w:rPr>
              <w:t>High</w:t>
            </w:r>
          </w:p>
        </w:tc>
        <w:tc>
          <w:tcPr>
            <w:tcW w:type="dxa" w:w="3384"/>
            <w:vAlign w:val="top"/>
            <w:tcMar>
              <w:top w:w="70" w:type="dxa"/>
              <w:start w:w="70" w:type="dxa"/>
              <w:bottom w:w="70" w:type="dxa"/>
              <w:end w:w="70" w:type="dxa"/>
            </w:tcMar>
          </w:tcPr>
          <w:p>
            <w:pPr>
              <w:spacing w:after="0" w:line="240" w:lineRule="auto"/>
            </w:pPr>
            <w:r>
              <w:rPr>
                <w:rFonts w:ascii="Arial" w:hAnsi="Arial"/>
                <w:b w:val="0"/>
                <w:color w:val="111827"/>
                <w:sz w:val="15"/>
              </w:rPr>
              <w:t>Historical workbook may be stale</w:t>
            </w:r>
          </w:p>
        </w:tc>
        <w:tc>
          <w:tcPr>
            <w:tcW w:type="dxa" w:w="4968"/>
            <w:vAlign w:val="top"/>
            <w:tcMar>
              <w:top w:w="70" w:type="dxa"/>
              <w:start w:w="70" w:type="dxa"/>
              <w:bottom w:w="70" w:type="dxa"/>
              <w:end w:w="70" w:type="dxa"/>
            </w:tcMar>
          </w:tcPr>
          <w:p>
            <w:pPr>
              <w:spacing w:after="0" w:line="240" w:lineRule="auto"/>
            </w:pPr>
            <w:r>
              <w:rPr>
                <w:rFonts w:ascii="Arial" w:hAnsi="Arial"/>
                <w:b w:val="0"/>
                <w:color w:val="111827"/>
                <w:sz w:val="15"/>
              </w:rPr>
              <w:t>Use it only for initial provider/circuit discovery; reconcile with current operations.</w:t>
            </w:r>
          </w:p>
        </w:tc>
      </w:tr>
      <w:tr>
        <w:trPr>
          <w:cantSplit/>
          <w:trHeight w:hRule="atLeast"/>
        </w:trPr>
        <w:tc>
          <w:tcPr>
            <w:tcW w:type="dxa" w:w="936"/>
            <w:shd w:fill="F9FAFB"/>
            <w:vAlign w:val="top"/>
            <w:tcMar>
              <w:top w:w="70" w:type="dxa"/>
              <w:start w:w="70" w:type="dxa"/>
              <w:bottom w:w="70" w:type="dxa"/>
              <w:end w:w="70" w:type="dxa"/>
            </w:tcMar>
          </w:tcPr>
          <w:p>
            <w:pPr>
              <w:spacing w:after="0" w:line="240" w:lineRule="auto"/>
            </w:pPr>
            <w:r>
              <w:rPr>
                <w:rFonts w:ascii="Arial" w:hAnsi="Arial"/>
                <w:b w:val="0"/>
                <w:color w:val="111827"/>
                <w:sz w:val="15"/>
              </w:rPr>
              <w:t>High</w:t>
            </w:r>
          </w:p>
        </w:tc>
        <w:tc>
          <w:tcPr>
            <w:tcW w:type="dxa" w:w="3384"/>
            <w:shd w:fill="F9FAFB"/>
            <w:vAlign w:val="top"/>
            <w:tcMar>
              <w:top w:w="70" w:type="dxa"/>
              <w:start w:w="70" w:type="dxa"/>
              <w:bottom w:w="70" w:type="dxa"/>
              <w:end w:w="70" w:type="dxa"/>
            </w:tcMar>
          </w:tcPr>
          <w:p>
            <w:pPr>
              <w:spacing w:after="0" w:line="240" w:lineRule="auto"/>
            </w:pPr>
            <w:r>
              <w:rPr>
                <w:rFonts w:ascii="Arial" w:hAnsi="Arial"/>
                <w:b w:val="0"/>
                <w:color w:val="111827"/>
                <w:sz w:val="15"/>
              </w:rPr>
              <w:t>WhatsApp onboarding, template approval and opt-in</w:t>
            </w:r>
          </w:p>
        </w:tc>
        <w:tc>
          <w:tcPr>
            <w:tcW w:type="dxa" w:w="4968"/>
            <w:shd w:fill="F9FAFB"/>
            <w:vAlign w:val="top"/>
            <w:tcMar>
              <w:top w:w="70" w:type="dxa"/>
              <w:start w:w="70" w:type="dxa"/>
              <w:bottom w:w="70" w:type="dxa"/>
              <w:end w:w="70" w:type="dxa"/>
            </w:tcMar>
          </w:tcPr>
          <w:p>
            <w:pPr>
              <w:spacing w:after="0" w:line="240" w:lineRule="auto"/>
            </w:pPr>
            <w:r>
              <w:rPr>
                <w:rFonts w:ascii="Arial" w:hAnsi="Arial"/>
                <w:b w:val="0"/>
                <w:color w:val="111827"/>
                <w:sz w:val="15"/>
              </w:rPr>
              <w:t>Begin Meta setup early; keep email as mandatory fallback.</w:t>
            </w:r>
          </w:p>
        </w:tc>
      </w:tr>
      <w:tr>
        <w:trPr>
          <w:cantSplit/>
          <w:trHeight w:hRule="atLeast"/>
        </w:trPr>
        <w:tc>
          <w:tcPr>
            <w:tcW w:type="dxa" w:w="936"/>
            <w:vAlign w:val="top"/>
            <w:tcMar>
              <w:top w:w="70" w:type="dxa"/>
              <w:start w:w="70" w:type="dxa"/>
              <w:bottom w:w="70" w:type="dxa"/>
              <w:end w:w="70" w:type="dxa"/>
            </w:tcMar>
          </w:tcPr>
          <w:p>
            <w:pPr>
              <w:spacing w:after="0" w:line="240" w:lineRule="auto"/>
            </w:pPr>
            <w:r>
              <w:rPr>
                <w:rFonts w:ascii="Arial" w:hAnsi="Arial"/>
                <w:b w:val="0"/>
                <w:color w:val="111827"/>
                <w:sz w:val="15"/>
              </w:rPr>
              <w:t>Medium</w:t>
            </w:r>
          </w:p>
        </w:tc>
        <w:tc>
          <w:tcPr>
            <w:tcW w:type="dxa" w:w="3384"/>
            <w:vAlign w:val="top"/>
            <w:tcMar>
              <w:top w:w="70" w:type="dxa"/>
              <w:start w:w="70" w:type="dxa"/>
              <w:bottom w:w="70" w:type="dxa"/>
              <w:end w:w="70" w:type="dxa"/>
            </w:tcMar>
          </w:tcPr>
          <w:p>
            <w:pPr>
              <w:spacing w:after="0" w:line="240" w:lineRule="auto"/>
            </w:pPr>
            <w:r>
              <w:rPr>
                <w:rFonts w:ascii="Arial" w:hAnsi="Arial"/>
                <w:b w:val="0"/>
                <w:color w:val="111827"/>
                <w:sz w:val="15"/>
              </w:rPr>
              <w:t>Different meaning of account manager</w:t>
            </w:r>
          </w:p>
        </w:tc>
        <w:tc>
          <w:tcPr>
            <w:tcW w:type="dxa" w:w="4968"/>
            <w:vAlign w:val="top"/>
            <w:tcMar>
              <w:top w:w="70" w:type="dxa"/>
              <w:start w:w="70" w:type="dxa"/>
              <w:bottom w:w="70" w:type="dxa"/>
              <w:end w:w="70" w:type="dxa"/>
            </w:tcMar>
          </w:tcPr>
          <w:p>
            <w:pPr>
              <w:spacing w:after="0" w:line="240" w:lineRule="auto"/>
            </w:pPr>
            <w:r>
              <w:rPr>
                <w:rFonts w:ascii="Arial" w:hAnsi="Arial"/>
                <w:b w:val="0"/>
                <w:color w:val="111827"/>
                <w:sz w:val="15"/>
              </w:rPr>
              <w:t>Confirm internal BSCPLC owner versus external provider contact and model both.</w:t>
            </w:r>
          </w:p>
        </w:tc>
      </w:tr>
      <w:tr>
        <w:trPr>
          <w:cantSplit/>
          <w:trHeight w:hRule="atLeast"/>
        </w:trPr>
        <w:tc>
          <w:tcPr>
            <w:tcW w:type="dxa" w:w="936"/>
            <w:shd w:fill="F9FAFB"/>
            <w:vAlign w:val="top"/>
            <w:tcMar>
              <w:top w:w="70" w:type="dxa"/>
              <w:start w:w="70" w:type="dxa"/>
              <w:bottom w:w="70" w:type="dxa"/>
              <w:end w:w="70" w:type="dxa"/>
            </w:tcMar>
          </w:tcPr>
          <w:p>
            <w:pPr>
              <w:spacing w:after="0" w:line="240" w:lineRule="auto"/>
            </w:pPr>
            <w:r>
              <w:rPr>
                <w:rFonts w:ascii="Arial" w:hAnsi="Arial"/>
                <w:b w:val="0"/>
                <w:color w:val="111827"/>
                <w:sz w:val="15"/>
              </w:rPr>
              <w:t>Medium</w:t>
            </w:r>
          </w:p>
        </w:tc>
        <w:tc>
          <w:tcPr>
            <w:tcW w:type="dxa" w:w="3384"/>
            <w:shd w:fill="F9FAFB"/>
            <w:vAlign w:val="top"/>
            <w:tcMar>
              <w:top w:w="70" w:type="dxa"/>
              <w:start w:w="70" w:type="dxa"/>
              <w:bottom w:w="70" w:type="dxa"/>
              <w:end w:w="70" w:type="dxa"/>
            </w:tcMar>
          </w:tcPr>
          <w:p>
            <w:pPr>
              <w:spacing w:after="0" w:line="240" w:lineRule="auto"/>
            </w:pPr>
            <w:r>
              <w:rPr>
                <w:rFonts w:ascii="Arial" w:hAnsi="Arial"/>
                <w:b w:val="0"/>
                <w:color w:val="111827"/>
                <w:sz w:val="15"/>
              </w:rPr>
              <w:t>Mixed circuit IDs and invoice numbers</w:t>
            </w:r>
          </w:p>
        </w:tc>
        <w:tc>
          <w:tcPr>
            <w:tcW w:type="dxa" w:w="4968"/>
            <w:shd w:fill="F9FAFB"/>
            <w:vAlign w:val="top"/>
            <w:tcMar>
              <w:top w:w="70" w:type="dxa"/>
              <w:start w:w="70" w:type="dxa"/>
              <w:bottom w:w="70" w:type="dxa"/>
              <w:end w:w="70" w:type="dxa"/>
            </w:tcMar>
          </w:tcPr>
          <w:p>
            <w:pPr>
              <w:spacing w:after="0" w:line="240" w:lineRule="auto"/>
            </w:pPr>
            <w:r>
              <w:rPr>
                <w:rFonts w:ascii="Arial" w:hAnsi="Arial"/>
                <w:b w:val="0"/>
                <w:color w:val="111827"/>
                <w:sz w:val="15"/>
              </w:rPr>
              <w:t>Use preview/manual association; never infer silently.</w:t>
            </w:r>
          </w:p>
        </w:tc>
      </w:tr>
      <w:tr>
        <w:trPr>
          <w:cantSplit/>
          <w:trHeight w:hRule="atLeast"/>
        </w:trPr>
        <w:tc>
          <w:tcPr>
            <w:tcW w:type="dxa" w:w="936"/>
            <w:vAlign w:val="top"/>
            <w:tcMar>
              <w:top w:w="70" w:type="dxa"/>
              <w:start w:w="70" w:type="dxa"/>
              <w:bottom w:w="70" w:type="dxa"/>
              <w:end w:w="70" w:type="dxa"/>
            </w:tcMar>
          </w:tcPr>
          <w:p>
            <w:pPr>
              <w:spacing w:after="0" w:line="240" w:lineRule="auto"/>
            </w:pPr>
            <w:r>
              <w:rPr>
                <w:rFonts w:ascii="Arial" w:hAnsi="Arial"/>
                <w:b w:val="0"/>
                <w:color w:val="111827"/>
                <w:sz w:val="15"/>
              </w:rPr>
              <w:t>Medium</w:t>
            </w:r>
          </w:p>
        </w:tc>
        <w:tc>
          <w:tcPr>
            <w:tcW w:type="dxa" w:w="3384"/>
            <w:vAlign w:val="top"/>
            <w:tcMar>
              <w:top w:w="70" w:type="dxa"/>
              <w:start w:w="70" w:type="dxa"/>
              <w:bottom w:w="70" w:type="dxa"/>
              <w:end w:w="70" w:type="dxa"/>
            </w:tcMar>
          </w:tcPr>
          <w:p>
            <w:pPr>
              <w:spacing w:after="0" w:line="240" w:lineRule="auto"/>
            </w:pPr>
            <w:r>
              <w:rPr>
                <w:rFonts w:ascii="Arial" w:hAnsi="Arial"/>
                <w:b w:val="0"/>
                <w:color w:val="111827"/>
                <w:sz w:val="15"/>
              </w:rPr>
              <w:t>Staff changes create stale recipients</w:t>
            </w:r>
          </w:p>
        </w:tc>
        <w:tc>
          <w:tcPr>
            <w:tcW w:type="dxa" w:w="4968"/>
            <w:vAlign w:val="top"/>
            <w:tcMar>
              <w:top w:w="70" w:type="dxa"/>
              <w:start w:w="70" w:type="dxa"/>
              <w:bottom w:w="70" w:type="dxa"/>
              <w:end w:w="70" w:type="dxa"/>
            </w:tcMar>
          </w:tcPr>
          <w:p>
            <w:pPr>
              <w:spacing w:after="0" w:line="240" w:lineRule="auto"/>
            </w:pPr>
            <w:r>
              <w:rPr>
                <w:rFonts w:ascii="Arial" w:hAnsi="Arial"/>
                <w:b w:val="0"/>
                <w:color w:val="111827"/>
                <w:sz w:val="15"/>
              </w:rPr>
              <w:t>Use user/contact active status, backup owner, reminders and periodic review.</w:t>
            </w:r>
          </w:p>
        </w:tc>
      </w:tr>
      <w:tr>
        <w:trPr>
          <w:cantSplit/>
          <w:trHeight w:hRule="atLeast"/>
        </w:trPr>
        <w:tc>
          <w:tcPr>
            <w:tcW w:type="dxa" w:w="936"/>
            <w:shd w:fill="F9FAFB"/>
            <w:vAlign w:val="top"/>
            <w:tcMar>
              <w:top w:w="70" w:type="dxa"/>
              <w:start w:w="70" w:type="dxa"/>
              <w:bottom w:w="70" w:type="dxa"/>
              <w:end w:w="70" w:type="dxa"/>
            </w:tcMar>
          </w:tcPr>
          <w:p>
            <w:pPr>
              <w:spacing w:after="0" w:line="240" w:lineRule="auto"/>
            </w:pPr>
            <w:r>
              <w:rPr>
                <w:rFonts w:ascii="Arial" w:hAnsi="Arial"/>
                <w:b w:val="0"/>
                <w:color w:val="111827"/>
                <w:sz w:val="15"/>
              </w:rPr>
              <w:t>Medium</w:t>
            </w:r>
          </w:p>
        </w:tc>
        <w:tc>
          <w:tcPr>
            <w:tcW w:type="dxa" w:w="3384"/>
            <w:shd w:fill="F9FAFB"/>
            <w:vAlign w:val="top"/>
            <w:tcMar>
              <w:top w:w="70" w:type="dxa"/>
              <w:start w:w="70" w:type="dxa"/>
              <w:bottom w:w="70" w:type="dxa"/>
              <w:end w:w="70" w:type="dxa"/>
            </w:tcMar>
          </w:tcPr>
          <w:p>
            <w:pPr>
              <w:spacing w:after="0" w:line="240" w:lineRule="auto"/>
            </w:pPr>
            <w:r>
              <w:rPr>
                <w:rFonts w:ascii="Arial" w:hAnsi="Arial"/>
                <w:b w:val="0"/>
                <w:color w:val="111827"/>
                <w:sz w:val="15"/>
              </w:rPr>
              <w:t>Webhook/API credential leakage</w:t>
            </w:r>
          </w:p>
        </w:tc>
        <w:tc>
          <w:tcPr>
            <w:tcW w:type="dxa" w:w="4968"/>
            <w:shd w:fill="F9FAFB"/>
            <w:vAlign w:val="top"/>
            <w:tcMar>
              <w:top w:w="70" w:type="dxa"/>
              <w:start w:w="70" w:type="dxa"/>
              <w:bottom w:w="70" w:type="dxa"/>
              <w:end w:w="70" w:type="dxa"/>
            </w:tcMar>
          </w:tcPr>
          <w:p>
            <w:pPr>
              <w:spacing w:after="0" w:line="240" w:lineRule="auto"/>
            </w:pPr>
            <w:r>
              <w:rPr>
                <w:rFonts w:ascii="Arial" w:hAnsi="Arial"/>
                <w:b w:val="0"/>
                <w:color w:val="111827"/>
                <w:sz w:val="15"/>
              </w:rPr>
              <w:t>Server-only secrets, encryption, redacted logs and credential rotation.</w:t>
            </w:r>
          </w:p>
        </w:tc>
      </w:tr>
      <w:tr>
        <w:trPr>
          <w:cantSplit/>
          <w:trHeight w:hRule="atLeast"/>
        </w:trPr>
        <w:tc>
          <w:tcPr>
            <w:tcW w:type="dxa" w:w="936"/>
            <w:vAlign w:val="top"/>
            <w:tcMar>
              <w:top w:w="70" w:type="dxa"/>
              <w:start w:w="70" w:type="dxa"/>
              <w:bottom w:w="70" w:type="dxa"/>
              <w:end w:w="70" w:type="dxa"/>
            </w:tcMar>
          </w:tcPr>
          <w:p>
            <w:pPr>
              <w:spacing w:after="0" w:line="240" w:lineRule="auto"/>
            </w:pPr>
            <w:r>
              <w:rPr>
                <w:rFonts w:ascii="Arial" w:hAnsi="Arial"/>
                <w:b w:val="0"/>
                <w:color w:val="111827"/>
                <w:sz w:val="15"/>
              </w:rPr>
              <w:t>Low</w:t>
            </w:r>
          </w:p>
        </w:tc>
        <w:tc>
          <w:tcPr>
            <w:tcW w:type="dxa" w:w="3384"/>
            <w:vAlign w:val="top"/>
            <w:tcMar>
              <w:top w:w="70" w:type="dxa"/>
              <w:start w:w="70" w:type="dxa"/>
              <w:bottom w:w="70" w:type="dxa"/>
              <w:end w:w="70" w:type="dxa"/>
            </w:tcMar>
          </w:tcPr>
          <w:p>
            <w:pPr>
              <w:spacing w:after="0" w:line="240" w:lineRule="auto"/>
            </w:pPr>
            <w:r>
              <w:rPr>
                <w:rFonts w:ascii="Arial" w:hAnsi="Arial"/>
                <w:b w:val="0"/>
                <w:color w:val="111827"/>
                <w:sz w:val="15"/>
              </w:rPr>
              <w:t>Daily cron executes within an hour window</w:t>
            </w:r>
          </w:p>
        </w:tc>
        <w:tc>
          <w:tcPr>
            <w:tcW w:type="dxa" w:w="4968"/>
            <w:vAlign w:val="top"/>
            <w:tcMar>
              <w:top w:w="70" w:type="dxa"/>
              <w:start w:w="70" w:type="dxa"/>
              <w:bottom w:w="70" w:type="dxa"/>
              <w:end w:w="70" w:type="dxa"/>
            </w:tcMar>
          </w:tcPr>
          <w:p>
            <w:pPr>
              <w:spacing w:after="0" w:line="240" w:lineRule="auto"/>
            </w:pPr>
            <w:r>
              <w:rPr>
                <w:rFonts w:ascii="Arial" w:hAnsi="Arial"/>
                <w:b w:val="0"/>
                <w:color w:val="111827"/>
                <w:sz w:val="15"/>
              </w:rPr>
              <w:t>Use date-based logic; exact minute is not required.</w:t>
            </w:r>
          </w:p>
        </w:tc>
      </w:tr>
    </w:tbl>
    <w:p>
      <w:pPr>
        <w:spacing w:after="20"/>
      </w:pPr>
    </w:p>
    <w:p>
      <w:pPr>
        <w:pStyle w:val="Heading2"/>
        <w:keepNext/>
        <w:spacing w:before="100" w:after="80"/>
      </w:pPr>
      <w:r>
        <w:rPr>
          <w:rFonts w:ascii="Arial" w:hAnsi="Arial"/>
          <w:b/>
          <w:color w:val="123A63"/>
          <w:sz w:val="24"/>
        </w:rPr>
        <w:t>15.1 Decisions required from BSCPLC</w:t>
      </w:r>
    </w:p>
    <w:p>
      <w:pPr>
        <w:pStyle w:val="ListBullet"/>
        <w:spacing w:after="50" w:line="245" w:lineRule="auto"/>
      </w:pPr>
      <w:r>
        <w:rPr>
          <w:rFonts w:ascii="Arial" w:hAnsi="Arial"/>
          <w:sz w:val="18"/>
        </w:rPr>
        <w:t>Who is the product owner and final approver?</w:t>
      </w:r>
    </w:p>
    <w:p>
      <w:pPr>
        <w:pStyle w:val="ListBullet"/>
        <w:spacing w:after="50" w:line="245" w:lineRule="auto"/>
      </w:pPr>
      <w:r>
        <w:rPr>
          <w:rFonts w:ascii="Arial" w:hAnsi="Arial"/>
          <w:sz w:val="18"/>
        </w:rPr>
        <w:t>Is the “account manager” the BSCPLC responsible officer, the provider-side contact, or both?</w:t>
      </w:r>
    </w:p>
    <w:p>
      <w:pPr>
        <w:pStyle w:val="ListBullet"/>
        <w:spacing w:after="50" w:line="245" w:lineRule="auto"/>
      </w:pPr>
      <w:r>
        <w:rPr>
          <w:rFonts w:ascii="Arial" w:hAnsi="Arial"/>
          <w:sz w:val="18"/>
        </w:rPr>
        <w:t>Which current circuits and expiry dates supersede the historical workbook?</w:t>
      </w:r>
    </w:p>
    <w:p>
      <w:pPr>
        <w:pStyle w:val="ListBullet"/>
        <w:spacing w:after="50" w:line="245" w:lineRule="auto"/>
      </w:pPr>
      <w:r>
        <w:rPr>
          <w:rFonts w:ascii="Arial" w:hAnsi="Arial"/>
          <w:sz w:val="18"/>
        </w:rPr>
        <w:t>Which users receive each milestone and which milestones are mandatory?</w:t>
      </w:r>
    </w:p>
    <w:p>
      <w:pPr>
        <w:pStyle w:val="ListBullet"/>
        <w:spacing w:after="50" w:line="245" w:lineRule="auto"/>
      </w:pPr>
      <w:r>
        <w:rPr>
          <w:rFonts w:ascii="Arial" w:hAnsi="Arial"/>
          <w:sz w:val="18"/>
        </w:rPr>
        <w:t>Will external provider contacts receive notifications directly, or only internal BSCPLC staff?</w:t>
      </w:r>
    </w:p>
    <w:p>
      <w:pPr>
        <w:pStyle w:val="ListBullet"/>
        <w:spacing w:after="50" w:line="245" w:lineRule="auto"/>
      </w:pPr>
      <w:r>
        <w:rPr>
          <w:rFonts w:ascii="Arial" w:hAnsi="Arial"/>
          <w:sz w:val="18"/>
        </w:rPr>
        <w:t>Which email service and sending domain are approved?</w:t>
      </w:r>
    </w:p>
    <w:p>
      <w:pPr>
        <w:pStyle w:val="ListBullet"/>
        <w:spacing w:after="50" w:line="245" w:lineRule="auto"/>
      </w:pPr>
      <w:r>
        <w:rPr>
          <w:rFonts w:ascii="Arial" w:hAnsi="Arial"/>
          <w:sz w:val="18"/>
        </w:rPr>
        <w:t>Does BSCPLC already have a Meta Business/WhatsApp Business Platform account and opt-in evidence?</w:t>
      </w:r>
    </w:p>
    <w:p>
      <w:pPr>
        <w:pStyle w:val="ListBullet"/>
        <w:spacing w:after="50" w:line="245" w:lineRule="auto"/>
      </w:pPr>
      <w:r>
        <w:rPr>
          <w:rFonts w:ascii="Arial" w:hAnsi="Arial"/>
          <w:sz w:val="18"/>
        </w:rPr>
        <w:t>Which Discord server/channel is approved, and are mentions allowed?</w:t>
      </w:r>
    </w:p>
    <w:p>
      <w:pPr>
        <w:pStyle w:val="ListBullet"/>
        <w:spacing w:after="50" w:line="245" w:lineRule="auto"/>
      </w:pPr>
      <w:r>
        <w:rPr>
          <w:rFonts w:ascii="Arial" w:hAnsi="Arial"/>
          <w:sz w:val="18"/>
        </w:rPr>
        <w:t>Which production hosting plan/provider is contractually approved?</w:t>
      </w:r>
    </w:p>
    <w:p>
      <w:pPr>
        <w:pStyle w:val="ListBullet"/>
        <w:spacing w:after="50" w:line="245" w:lineRule="auto"/>
      </w:pPr>
      <w:r>
        <w:rPr>
          <w:rFonts w:ascii="Arial" w:hAnsi="Arial"/>
          <w:sz w:val="18"/>
        </w:rPr>
        <w:t>What are the retention and audit requirements?</w:t>
      </w:r>
    </w:p>
    <w:p>
      <w:r>
        <w:br w:type="page"/>
      </w:r>
    </w:p>
    <w:p>
      <w:pPr>
        <w:pStyle w:val="Heading1"/>
        <w:keepNext/>
        <w:spacing w:before="160" w:after="80"/>
      </w:pPr>
      <w:r>
        <w:rPr>
          <w:rFonts w:ascii="Arial" w:hAnsi="Arial"/>
          <w:b/>
          <w:color w:val="205FA8"/>
          <w:sz w:val="32"/>
        </w:rPr>
        <w:t>16. References and source notes</w:t>
      </w:r>
    </w:p>
    <w:p>
      <w:pPr>
        <w:keepNext w:val="0"/>
        <w:spacing w:after="100" w:line="259" w:lineRule="auto"/>
      </w:pPr>
      <w:r>
        <w:rPr>
          <w:rFonts w:ascii="Arial" w:hAnsi="Arial"/>
          <w:color w:val="111827"/>
          <w:sz w:val="19"/>
        </w:rPr>
        <w:t>Workbook source</w:t>
      </w:r>
    </w:p>
    <w:p>
      <w:pPr>
        <w:pStyle w:val="ListBullet"/>
        <w:spacing w:after="50" w:line="245" w:lineRule="auto"/>
      </w:pPr>
      <w:r>
        <w:rPr>
          <w:rFonts w:ascii="Arial" w:hAnsi="Arial"/>
          <w:sz w:val="18"/>
        </w:rPr>
        <w:t>Upstream Info.xlsx, supplied by the user. Sheet1: provider billing sections; Sheet2: unstructured DE-CIX Mumbai notes.</w:t>
      </w:r>
    </w:p>
    <w:p>
      <w:pPr>
        <w:keepNext w:val="0"/>
        <w:spacing w:after="100" w:line="259" w:lineRule="auto"/>
      </w:pPr>
      <w:r>
        <w:rPr>
          <w:rFonts w:ascii="Arial" w:hAnsi="Arial"/>
          <w:color w:val="111827"/>
          <w:sz w:val="19"/>
        </w:rPr>
        <w:t>Current platform documentation consulted (accessed 31 July 2026)</w:t>
      </w:r>
    </w:p>
    <w:tbl>
      <w:tblPr>
        <w:tblStyle w:val="TableGrid"/>
        <w:tblW w:type="auto" w:w="0"/>
        <w:jc w:val="center"/>
        <w:tblLayout w:type="fixed"/>
        <w:tblLook w:firstColumn="1" w:firstRow="1" w:lastColumn="0" w:lastRow="0" w:noHBand="0" w:noVBand="1" w:val="04A0"/>
      </w:tblPr>
      <w:tblGrid>
        <w:gridCol w:w="5112"/>
        <w:gridCol w:w="5112"/>
      </w:tblGrid>
      <w:tr>
        <w:trPr>
          <w:trHeight w:hRule="atLeast"/>
          <w:tblHeader w:val="true"/>
          <w:cantSplit/>
        </w:trPr>
        <w:tc>
          <w:tcPr>
            <w:tcW w:type="dxa" w:w="3240"/>
            <w:vAlign w:val="center"/>
            <w:shd w:fill="205FA8"/>
            <w:tcMar>
              <w:top w:w="80" w:type="dxa"/>
              <w:start w:w="70" w:type="dxa"/>
              <w:bottom w:w="80" w:type="dxa"/>
              <w:end w:w="70" w:type="dxa"/>
            </w:tcMar>
          </w:tcPr>
          <w:p>
            <w:pPr>
              <w:spacing w:line="240" w:lineRule="auto"/>
              <w:jc w:val="center"/>
            </w:pPr>
            <w:r>
              <w:rPr>
                <w:rFonts w:ascii="Arial" w:hAnsi="Arial"/>
                <w:b/>
                <w:color w:val="FFFFFF"/>
                <w:sz w:val="16"/>
              </w:rPr>
              <w:t>Reference</w:t>
            </w:r>
          </w:p>
        </w:tc>
        <w:tc>
          <w:tcPr>
            <w:tcW w:type="dxa" w:w="6048"/>
            <w:vAlign w:val="center"/>
            <w:shd w:fill="205FA8"/>
            <w:tcMar>
              <w:top w:w="80" w:type="dxa"/>
              <w:start w:w="70" w:type="dxa"/>
              <w:bottom w:w="80" w:type="dxa"/>
              <w:end w:w="70" w:type="dxa"/>
            </w:tcMar>
          </w:tcPr>
          <w:p>
            <w:pPr>
              <w:spacing w:line="240" w:lineRule="auto"/>
              <w:jc w:val="center"/>
            </w:pPr>
            <w:r>
              <w:rPr>
                <w:rFonts w:ascii="Arial" w:hAnsi="Arial"/>
                <w:b/>
                <w:color w:val="FFFFFF"/>
                <w:sz w:val="16"/>
              </w:rPr>
              <w:t>URL</w:t>
            </w:r>
          </w:p>
        </w:tc>
      </w:tr>
      <w:tr>
        <w:trPr>
          <w:cantSplit/>
          <w:trHeight w:hRule="atLeast"/>
        </w:trPr>
        <w:tc>
          <w:tcPr>
            <w:tcW w:type="dxa" w:w="3240"/>
            <w:vAlign w:val="top"/>
            <w:tcMar>
              <w:top w:w="70" w:type="dxa"/>
              <w:start w:w="70" w:type="dxa"/>
              <w:bottom w:w="70" w:type="dxa"/>
              <w:end w:w="70" w:type="dxa"/>
            </w:tcMar>
          </w:tcPr>
          <w:p>
            <w:pPr>
              <w:spacing w:after="0" w:line="240" w:lineRule="auto"/>
            </w:pPr>
            <w:r>
              <w:rPr>
                <w:rFonts w:ascii="Arial" w:hAnsi="Arial"/>
                <w:b w:val="0"/>
                <w:color w:val="111827"/>
                <w:sz w:val="15"/>
              </w:rPr>
              <w:t>Vercel Hobby plan</w:t>
            </w:r>
          </w:p>
        </w:tc>
        <w:tc>
          <w:tcPr>
            <w:tcW w:type="dxa" w:w="6048"/>
            <w:vAlign w:val="top"/>
            <w:tcMar>
              <w:top w:w="70" w:type="dxa"/>
              <w:start w:w="70" w:type="dxa"/>
              <w:bottom w:w="70" w:type="dxa"/>
              <w:end w:w="70" w:type="dxa"/>
            </w:tcMar>
          </w:tcPr>
          <w:p>
            <w:pPr>
              <w:spacing w:after="0" w:line="240" w:lineRule="auto"/>
            </w:pPr>
            <w:r>
              <w:rPr>
                <w:rFonts w:ascii="Arial" w:hAnsi="Arial"/>
                <w:b w:val="0"/>
                <w:color w:val="111827"/>
                <w:sz w:val="15"/>
              </w:rPr>
              <w:t>https://vercel.com/docs/plans/hobby</w:t>
            </w:r>
          </w:p>
        </w:tc>
      </w:tr>
      <w:tr>
        <w:trPr>
          <w:cantSplit/>
          <w:trHeight w:hRule="atLeast"/>
        </w:trPr>
        <w:tc>
          <w:tcPr>
            <w:tcW w:type="dxa" w:w="3240"/>
            <w:shd w:fill="F9FAFB"/>
            <w:vAlign w:val="top"/>
            <w:tcMar>
              <w:top w:w="70" w:type="dxa"/>
              <w:start w:w="70" w:type="dxa"/>
              <w:bottom w:w="70" w:type="dxa"/>
              <w:end w:w="70" w:type="dxa"/>
            </w:tcMar>
          </w:tcPr>
          <w:p>
            <w:pPr>
              <w:spacing w:after="0" w:line="240" w:lineRule="auto"/>
            </w:pPr>
            <w:r>
              <w:rPr>
                <w:rFonts w:ascii="Arial" w:hAnsi="Arial"/>
                <w:b w:val="0"/>
                <w:color w:val="111827"/>
                <w:sz w:val="15"/>
              </w:rPr>
              <w:t>Vercel fair use / commercial usage</w:t>
            </w:r>
          </w:p>
        </w:tc>
        <w:tc>
          <w:tcPr>
            <w:tcW w:type="dxa" w:w="6048"/>
            <w:shd w:fill="F9FAFB"/>
            <w:vAlign w:val="top"/>
            <w:tcMar>
              <w:top w:w="70" w:type="dxa"/>
              <w:start w:w="70" w:type="dxa"/>
              <w:bottom w:w="70" w:type="dxa"/>
              <w:end w:w="70" w:type="dxa"/>
            </w:tcMar>
          </w:tcPr>
          <w:p>
            <w:pPr>
              <w:spacing w:after="0" w:line="240" w:lineRule="auto"/>
            </w:pPr>
            <w:r>
              <w:rPr>
                <w:rFonts w:ascii="Arial" w:hAnsi="Arial"/>
                <w:b w:val="0"/>
                <w:color w:val="111827"/>
                <w:sz w:val="15"/>
              </w:rPr>
              <w:t>https://vercel.com/docs/limits/fair-use-guidelines</w:t>
            </w:r>
          </w:p>
        </w:tc>
      </w:tr>
      <w:tr>
        <w:trPr>
          <w:cantSplit/>
          <w:trHeight w:hRule="atLeast"/>
        </w:trPr>
        <w:tc>
          <w:tcPr>
            <w:tcW w:type="dxa" w:w="3240"/>
            <w:vAlign w:val="top"/>
            <w:tcMar>
              <w:top w:w="70" w:type="dxa"/>
              <w:start w:w="70" w:type="dxa"/>
              <w:bottom w:w="70" w:type="dxa"/>
              <w:end w:w="70" w:type="dxa"/>
            </w:tcMar>
          </w:tcPr>
          <w:p>
            <w:pPr>
              <w:spacing w:after="0" w:line="240" w:lineRule="auto"/>
            </w:pPr>
            <w:r>
              <w:rPr>
                <w:rFonts w:ascii="Arial" w:hAnsi="Arial"/>
                <w:b w:val="0"/>
                <w:color w:val="111827"/>
                <w:sz w:val="15"/>
              </w:rPr>
              <w:t>Vercel Cron usage and pricing</w:t>
            </w:r>
          </w:p>
        </w:tc>
        <w:tc>
          <w:tcPr>
            <w:tcW w:type="dxa" w:w="6048"/>
            <w:vAlign w:val="top"/>
            <w:tcMar>
              <w:top w:w="70" w:type="dxa"/>
              <w:start w:w="70" w:type="dxa"/>
              <w:bottom w:w="70" w:type="dxa"/>
              <w:end w:w="70" w:type="dxa"/>
            </w:tcMar>
          </w:tcPr>
          <w:p>
            <w:pPr>
              <w:spacing w:after="0" w:line="240" w:lineRule="auto"/>
            </w:pPr>
            <w:r>
              <w:rPr>
                <w:rFonts w:ascii="Arial" w:hAnsi="Arial"/>
                <w:b w:val="0"/>
                <w:color w:val="111827"/>
                <w:sz w:val="15"/>
              </w:rPr>
              <w:t>https://vercel.com/docs/cron-jobs/usage-and-pricing</w:t>
            </w:r>
          </w:p>
        </w:tc>
      </w:tr>
      <w:tr>
        <w:trPr>
          <w:cantSplit/>
          <w:trHeight w:hRule="atLeast"/>
        </w:trPr>
        <w:tc>
          <w:tcPr>
            <w:tcW w:type="dxa" w:w="3240"/>
            <w:shd w:fill="F9FAFB"/>
            <w:vAlign w:val="top"/>
            <w:tcMar>
              <w:top w:w="70" w:type="dxa"/>
              <w:start w:w="70" w:type="dxa"/>
              <w:bottom w:w="70" w:type="dxa"/>
              <w:end w:w="70" w:type="dxa"/>
            </w:tcMar>
          </w:tcPr>
          <w:p>
            <w:pPr>
              <w:spacing w:after="0" w:line="240" w:lineRule="auto"/>
            </w:pPr>
            <w:r>
              <w:rPr>
                <w:rFonts w:ascii="Arial" w:hAnsi="Arial"/>
                <w:b w:val="0"/>
                <w:color w:val="111827"/>
                <w:sz w:val="15"/>
              </w:rPr>
              <w:t>Vercel Cron management and accuracy</w:t>
            </w:r>
          </w:p>
        </w:tc>
        <w:tc>
          <w:tcPr>
            <w:tcW w:type="dxa" w:w="6048"/>
            <w:shd w:fill="F9FAFB"/>
            <w:vAlign w:val="top"/>
            <w:tcMar>
              <w:top w:w="70" w:type="dxa"/>
              <w:start w:w="70" w:type="dxa"/>
              <w:bottom w:w="70" w:type="dxa"/>
              <w:end w:w="70" w:type="dxa"/>
            </w:tcMar>
          </w:tcPr>
          <w:p>
            <w:pPr>
              <w:spacing w:after="0" w:line="240" w:lineRule="auto"/>
            </w:pPr>
            <w:r>
              <w:rPr>
                <w:rFonts w:ascii="Arial" w:hAnsi="Arial"/>
                <w:b w:val="0"/>
                <w:color w:val="111827"/>
                <w:sz w:val="15"/>
              </w:rPr>
              <w:t>https://vercel.com/docs/cron-jobs/manage-cron-jobs</w:t>
            </w:r>
          </w:p>
        </w:tc>
      </w:tr>
      <w:tr>
        <w:trPr>
          <w:cantSplit/>
          <w:trHeight w:hRule="atLeast"/>
        </w:trPr>
        <w:tc>
          <w:tcPr>
            <w:tcW w:type="dxa" w:w="3240"/>
            <w:vAlign w:val="top"/>
            <w:tcMar>
              <w:top w:w="70" w:type="dxa"/>
              <w:start w:w="70" w:type="dxa"/>
              <w:bottom w:w="70" w:type="dxa"/>
              <w:end w:w="70" w:type="dxa"/>
            </w:tcMar>
          </w:tcPr>
          <w:p>
            <w:pPr>
              <w:spacing w:after="0" w:line="240" w:lineRule="auto"/>
            </w:pPr>
            <w:r>
              <w:rPr>
                <w:rFonts w:ascii="Arial" w:hAnsi="Arial"/>
                <w:b w:val="0"/>
                <w:color w:val="111827"/>
                <w:sz w:val="15"/>
              </w:rPr>
              <w:t>WhatsApp Business Platform overview</w:t>
            </w:r>
          </w:p>
        </w:tc>
        <w:tc>
          <w:tcPr>
            <w:tcW w:type="dxa" w:w="6048"/>
            <w:vAlign w:val="top"/>
            <w:tcMar>
              <w:top w:w="70" w:type="dxa"/>
              <w:start w:w="70" w:type="dxa"/>
              <w:bottom w:w="70" w:type="dxa"/>
              <w:end w:w="70" w:type="dxa"/>
            </w:tcMar>
          </w:tcPr>
          <w:p>
            <w:pPr>
              <w:spacing w:after="0" w:line="240" w:lineRule="auto"/>
            </w:pPr>
            <w:r>
              <w:rPr>
                <w:rFonts w:ascii="Arial" w:hAnsi="Arial"/>
                <w:b w:val="0"/>
                <w:color w:val="111827"/>
                <w:sz w:val="15"/>
              </w:rPr>
              <w:t>https://developers.facebook.com/documentation/business-messaging/whatsapp/about-the-platform</w:t>
            </w:r>
          </w:p>
        </w:tc>
      </w:tr>
      <w:tr>
        <w:trPr>
          <w:cantSplit/>
          <w:trHeight w:hRule="atLeast"/>
        </w:trPr>
        <w:tc>
          <w:tcPr>
            <w:tcW w:type="dxa" w:w="3240"/>
            <w:shd w:fill="F9FAFB"/>
            <w:vAlign w:val="top"/>
            <w:tcMar>
              <w:top w:w="70" w:type="dxa"/>
              <w:start w:w="70" w:type="dxa"/>
              <w:bottom w:w="70" w:type="dxa"/>
              <w:end w:w="70" w:type="dxa"/>
            </w:tcMar>
          </w:tcPr>
          <w:p>
            <w:pPr>
              <w:spacing w:after="0" w:line="240" w:lineRule="auto"/>
            </w:pPr>
            <w:r>
              <w:rPr>
                <w:rFonts w:ascii="Arial" w:hAnsi="Arial"/>
                <w:b w:val="0"/>
                <w:color w:val="111827"/>
                <w:sz w:val="15"/>
              </w:rPr>
              <w:t>WhatsApp template fundamentals</w:t>
            </w:r>
          </w:p>
        </w:tc>
        <w:tc>
          <w:tcPr>
            <w:tcW w:type="dxa" w:w="6048"/>
            <w:shd w:fill="F9FAFB"/>
            <w:vAlign w:val="top"/>
            <w:tcMar>
              <w:top w:w="70" w:type="dxa"/>
              <w:start w:w="70" w:type="dxa"/>
              <w:bottom w:w="70" w:type="dxa"/>
              <w:end w:w="70" w:type="dxa"/>
            </w:tcMar>
          </w:tcPr>
          <w:p>
            <w:pPr>
              <w:spacing w:after="0" w:line="240" w:lineRule="auto"/>
            </w:pPr>
            <w:r>
              <w:rPr>
                <w:rFonts w:ascii="Arial" w:hAnsi="Arial"/>
                <w:b w:val="0"/>
                <w:color w:val="111827"/>
                <w:sz w:val="15"/>
              </w:rPr>
              <w:t>https://developers.facebook.com/documentation/business-messaging/whatsapp/templates/overview</w:t>
            </w:r>
          </w:p>
        </w:tc>
      </w:tr>
      <w:tr>
        <w:trPr>
          <w:cantSplit/>
          <w:trHeight w:hRule="atLeast"/>
        </w:trPr>
        <w:tc>
          <w:tcPr>
            <w:tcW w:type="dxa" w:w="3240"/>
            <w:vAlign w:val="top"/>
            <w:tcMar>
              <w:top w:w="70" w:type="dxa"/>
              <w:start w:w="70" w:type="dxa"/>
              <w:bottom w:w="70" w:type="dxa"/>
              <w:end w:w="70" w:type="dxa"/>
            </w:tcMar>
          </w:tcPr>
          <w:p>
            <w:pPr>
              <w:spacing w:after="0" w:line="240" w:lineRule="auto"/>
            </w:pPr>
            <w:r>
              <w:rPr>
                <w:rFonts w:ascii="Arial" w:hAnsi="Arial"/>
                <w:b w:val="0"/>
                <w:color w:val="111827"/>
                <w:sz w:val="15"/>
              </w:rPr>
              <w:t>WhatsApp opt-in guidance</w:t>
            </w:r>
          </w:p>
        </w:tc>
        <w:tc>
          <w:tcPr>
            <w:tcW w:type="dxa" w:w="6048"/>
            <w:vAlign w:val="top"/>
            <w:tcMar>
              <w:top w:w="70" w:type="dxa"/>
              <w:start w:w="70" w:type="dxa"/>
              <w:bottom w:w="70" w:type="dxa"/>
              <w:end w:w="70" w:type="dxa"/>
            </w:tcMar>
          </w:tcPr>
          <w:p>
            <w:pPr>
              <w:spacing w:after="0" w:line="240" w:lineRule="auto"/>
            </w:pPr>
            <w:r>
              <w:rPr>
                <w:rFonts w:ascii="Arial" w:hAnsi="Arial"/>
                <w:b w:val="0"/>
                <w:color w:val="111827"/>
                <w:sz w:val="15"/>
              </w:rPr>
              <w:t>https://developers.facebook.com/documentation/business-messaging/whatsapp/getting-opt-in</w:t>
            </w:r>
          </w:p>
        </w:tc>
      </w:tr>
      <w:tr>
        <w:trPr>
          <w:cantSplit/>
          <w:trHeight w:hRule="atLeast"/>
        </w:trPr>
        <w:tc>
          <w:tcPr>
            <w:tcW w:type="dxa" w:w="3240"/>
            <w:shd w:fill="F9FAFB"/>
            <w:vAlign w:val="top"/>
            <w:tcMar>
              <w:top w:w="70" w:type="dxa"/>
              <w:start w:w="70" w:type="dxa"/>
              <w:bottom w:w="70" w:type="dxa"/>
              <w:end w:w="70" w:type="dxa"/>
            </w:tcMar>
          </w:tcPr>
          <w:p>
            <w:pPr>
              <w:spacing w:after="0" w:line="240" w:lineRule="auto"/>
            </w:pPr>
            <w:r>
              <w:rPr>
                <w:rFonts w:ascii="Arial" w:hAnsi="Arial"/>
                <w:b w:val="0"/>
                <w:color w:val="111827"/>
                <w:sz w:val="15"/>
              </w:rPr>
              <w:t>BSCPLC official website</w:t>
            </w:r>
          </w:p>
        </w:tc>
        <w:tc>
          <w:tcPr>
            <w:tcW w:type="dxa" w:w="6048"/>
            <w:shd w:fill="F9FAFB"/>
            <w:vAlign w:val="top"/>
            <w:tcMar>
              <w:top w:w="70" w:type="dxa"/>
              <w:start w:w="70" w:type="dxa"/>
              <w:bottom w:w="70" w:type="dxa"/>
              <w:end w:w="70" w:type="dxa"/>
            </w:tcMar>
          </w:tcPr>
          <w:p>
            <w:pPr>
              <w:spacing w:after="0" w:line="240" w:lineRule="auto"/>
            </w:pPr>
            <w:r>
              <w:rPr>
                <w:rFonts w:ascii="Arial" w:hAnsi="Arial"/>
                <w:b w:val="0"/>
                <w:color w:val="111827"/>
                <w:sz w:val="15"/>
              </w:rPr>
              <w:t>https://bscplc.gov.bd/</w:t>
            </w:r>
          </w:p>
        </w:tc>
      </w:tr>
    </w:tbl>
    <w:p>
      <w:pPr>
        <w:spacing w:after="20"/>
      </w:pPr>
    </w:p>
    <w:p>
      <w:pPr>
        <w:pStyle w:val="Heading2"/>
        <w:keepNext/>
        <w:spacing w:before="100" w:after="80"/>
      </w:pPr>
      <w:r>
        <w:rPr>
          <w:rFonts w:ascii="Arial" w:hAnsi="Arial"/>
          <w:b/>
          <w:color w:val="123A63"/>
          <w:sz w:val="24"/>
        </w:rPr>
        <w:t>16.1 Final implementation note</w:t>
      </w:r>
    </w:p>
    <w:p>
      <w:pPr>
        <w:keepNext w:val="0"/>
        <w:spacing w:after="100" w:line="259" w:lineRule="auto"/>
      </w:pPr>
      <w:r>
        <w:rPr>
          <w:rFonts w:ascii="Arial" w:hAnsi="Arial"/>
          <w:color w:val="111827"/>
          <w:sz w:val="19"/>
        </w:rPr>
        <w:t>This PRD deliberately does not invent contract expiry dates, current contacts, credentials or approved brand assets. Those values must be supplied and validated by BSCPLC before notifications are enabled. Platform plan limits, WhatsApp rules and pricing can change; the implementation team must re-check the official documentation at build and go-live time.</w:t>
      </w:r>
    </w:p>
    <w:sectPr w:rsidR="00FC693F" w:rsidRPr="0006063C" w:rsidSect="00034616">
      <w:headerReference w:type="default" r:id="rId9"/>
      <w:footerReference w:type="default" r:id="rId10"/>
      <w:pgSz w:w="12240" w:h="15840"/>
      <w:pgMar w:top="979"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3168"/>
      <w:gridCol w:w="2952"/>
      <w:gridCol w:w="3168"/>
    </w:tblGrid>
    <w:tr>
      <w:tc>
        <w:tcPr>
          <w:tcW w:type="dxa" w:w="3096"/>
          <w:tcBorders>
            <w:top w:val="single" w:sz="6" w:color="D8DEE5"/>
          </w:tcBorders>
          <w:tcMar>
            <w:top w:w="50" w:type="dxa"/>
            <w:start w:w="0" w:type="dxa"/>
            <w:bottom w:w="0" w:type="dxa"/>
            <w:end w:w="0" w:type="dxa"/>
          </w:tcMar>
        </w:tcPr>
        <w:p>
          <w:r>
            <w:rPr>
              <w:rFonts w:ascii="Arial" w:hAnsi="Arial"/>
              <w:color w:val="4B5563"/>
              <w:sz w:val="15"/>
            </w:rPr>
            <w:t>Internal working document</w:t>
          </w:r>
        </w:p>
      </w:tc>
      <w:tc>
        <w:tcPr>
          <w:tcW w:type="dxa" w:w="3096"/>
          <w:tcBorders>
            <w:top w:val="single" w:sz="6" w:color="D8DEE5"/>
          </w:tcBorders>
          <w:tcMar>
            <w:top w:w="50" w:type="dxa"/>
            <w:start w:w="0" w:type="dxa"/>
            <w:bottom w:w="0" w:type="dxa"/>
            <w:end w:w="0" w:type="dxa"/>
          </w:tcMar>
        </w:tcPr>
        <w:p>
          <w:pPr>
            <w:jc w:val="center"/>
          </w:pPr>
          <w:r>
            <w:rPr>
              <w:rFonts w:ascii="Arial" w:hAnsi="Arial"/>
              <w:color w:val="4B5563"/>
              <w:sz w:val="15"/>
            </w:rPr>
            <w:t>Version 1.0</w:t>
          </w:r>
        </w:p>
      </w:tc>
      <w:tc>
        <w:tcPr>
          <w:tcW w:type="dxa" w:w="3096"/>
          <w:tcBorders>
            <w:top w:val="single" w:sz="6" w:color="D8DEE5"/>
          </w:tcBorders>
          <w:tcMar>
            <w:top w:w="50" w:type="dxa"/>
            <w:start w:w="0" w:type="dxa"/>
            <w:bottom w:w="0" w:type="dxa"/>
            <w:end w:w="0" w:type="dxa"/>
          </w:tcMar>
        </w:tcPr>
        <w:p>
          <w:pPr>
            <w:jc w:val="right"/>
          </w:pPr>
          <w:r>
            <w:rPr>
              <w:rFonts w:ascii="Arial" w:hAnsi="Arial"/>
              <w:color w:val="4B5563"/>
              <w:sz w:val="15"/>
            </w:rPr>
            <w:t xml:space="preserve">Page </w:t>
          </w:r>
          <w: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5328"/>
      <w:gridCol w:w="3960"/>
    </w:tblGrid>
    <w:tr>
      <w:tc>
        <w:tcPr>
          <w:tcW w:type="dxa" w:w="4644"/>
          <w:tcMar>
            <w:top w:w="0" w:type="dxa"/>
            <w:start w:w="0" w:type="dxa"/>
            <w:bottom w:w="0" w:type="dxa"/>
            <w:end w:w="0" w:type="dxa"/>
          </w:tcMar>
          <w:tcBorders>
            <w:bottom w:val="single" w:sz="12" w:color="205FA8"/>
          </w:tcBorders>
        </w:tcPr>
        <w:p>
          <w:r>
            <w:rPr>
              <w:rFonts w:ascii="Arial" w:hAnsi="Arial"/>
              <w:b/>
              <w:color w:val="205FA8"/>
              <w:sz w:val="22"/>
            </w:rPr>
            <w:t>BSCPLC</w:t>
          </w:r>
          <w:r>
            <w:rPr>
              <w:rFonts w:ascii="Arial" w:hAnsi="Arial"/>
              <w:color w:val="4B5563"/>
              <w:sz w:val="17"/>
            </w:rPr>
            <w:t xml:space="preserve">  |  Circuit Expiry Notification System</w:t>
          </w:r>
        </w:p>
      </w:tc>
      <w:tc>
        <w:tcPr>
          <w:tcW w:type="dxa" w:w="4644"/>
          <w:tcMar>
            <w:top w:w="0" w:type="dxa"/>
            <w:start w:w="0" w:type="dxa"/>
            <w:bottom w:w="0" w:type="dxa"/>
            <w:end w:w="0" w:type="dxa"/>
          </w:tcMar>
          <w:tcBorders>
            <w:bottom w:val="single" w:sz="12" w:color="205FA8"/>
          </w:tcBorders>
        </w:tcPr>
        <w:p>
          <w:pPr>
            <w:jc w:val="right"/>
          </w:pPr>
          <w:r>
            <w:rPr>
              <w:rFonts w:ascii="Arial" w:hAnsi="Arial"/>
              <w:b/>
              <w:color w:val="123A63"/>
              <w:sz w:val="16"/>
            </w:rPr>
            <w:t>PRODUCT REQUIREMENTS DOCUMENT</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1182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23A6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23A6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23A6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18"/>
    </w:rPr>
  </w:style>
  <w:style w:type="paragraph" w:styleId="ListBullet2">
    <w:name w:val="List Bullet 2"/>
    <w:basedOn w:val="Normal"/>
    <w:uiPriority w:val="99"/>
    <w:unhideWhenUsed/>
    <w:rsid w:val="00326F90"/>
    <w:pPr>
      <w:numPr>
        <w:numId w:val="2"/>
      </w:numPr>
      <w:contextualSpacing/>
    </w:pPr>
    <w:rPr>
      <w:rFonts w:ascii="Arial" w:hAnsi="Arial"/>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18"/>
    </w:rPr>
  </w:style>
  <w:style w:type="paragraph" w:styleId="ListNumber2">
    <w:name w:val="List Number 2"/>
    <w:basedOn w:val="Normal"/>
    <w:uiPriority w:val="99"/>
    <w:unhideWhenUsed/>
    <w:rsid w:val="0029639D"/>
    <w:pPr>
      <w:numPr>
        <w:numId w:val="6"/>
      </w:numPr>
      <w:contextualSpacing/>
    </w:pPr>
    <w:rPr>
      <w:rFonts w:ascii="Arial" w:hAnsi="Arial"/>
      <w:sz w:val="18"/>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BSCPLC Circuit Expiry Notification System - Product Requirements Document</dc:title>
  <dc:subject>Web application PRD based on Upstream Info.xlsx</dc:subject>
  <dc:creator>OpenAI</dc:creator>
  <cp:keywords>BSCPLC, circuit expiry, notification, Discord, WhatsApp, email, Vercel, PRD</cp:keywords>
  <dc:description>Prepared from the uploaded Upstream Info.xlsx workbook.</dc:description>
  <cp:lastModifiedBy/>
  <cp:revision>1</cp:revision>
  <dcterms:created xsi:type="dcterms:W3CDTF">2013-12-23T23:15:00Z</dcterms:created>
  <dcterms:modified xsi:type="dcterms:W3CDTF">2013-12-23T23:15:00Z</dcterms:modified>
  <cp:category/>
</cp:coreProperties>
</file>