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002" w:rsidRDefault="00827002" w:rsidP="00827002">
      <w:pPr>
        <w:pStyle w:val="a3"/>
        <w:numPr>
          <w:ilvl w:val="0"/>
          <w:numId w:val="1"/>
        </w:numPr>
        <w:ind w:leftChars="400" w:left="1560"/>
      </w:pPr>
      <w:r>
        <w:rPr>
          <w:rFonts w:ascii="宋体" w:hAnsi="宋体" w:hint="eastAsia"/>
        </w:rPr>
        <w:t>图元符号太大了，导出的</w:t>
      </w:r>
      <w:r>
        <w:t>SAMA</w:t>
      </w:r>
      <w:r>
        <w:rPr>
          <w:rFonts w:ascii="宋体" w:hAnsi="宋体" w:hint="eastAsia"/>
        </w:rPr>
        <w:t>图排布会超出纸张大小。建议，图元符号采用固定大小（固定</w:t>
      </w:r>
      <w:r>
        <w:t>A4</w:t>
      </w:r>
      <w:r>
        <w:rPr>
          <w:rFonts w:ascii="宋体" w:hAnsi="宋体" w:hint="eastAsia"/>
        </w:rPr>
        <w:t>大小），可参考李锐成总提供的图元大小修正。</w:t>
      </w:r>
    </w:p>
    <w:p w:rsidR="00827002" w:rsidRDefault="00827002" w:rsidP="00827002">
      <w:pPr>
        <w:pStyle w:val="a3"/>
        <w:numPr>
          <w:ilvl w:val="0"/>
          <w:numId w:val="1"/>
        </w:numPr>
        <w:ind w:leftChars="400" w:left="1560"/>
      </w:pPr>
      <w:r>
        <w:rPr>
          <w:rFonts w:ascii="宋体" w:hAnsi="宋体" w:hint="eastAsia"/>
        </w:rPr>
        <w:t>尽量不要分页处理，一个</w:t>
      </w:r>
      <w:r>
        <w:t>POU</w:t>
      </w:r>
      <w:r>
        <w:rPr>
          <w:rFonts w:ascii="宋体" w:hAnsi="宋体" w:hint="eastAsia"/>
        </w:rPr>
        <w:t>导入到一个</w:t>
      </w:r>
      <w:r>
        <w:t>SHEET</w:t>
      </w:r>
      <w:r>
        <w:rPr>
          <w:rFonts w:ascii="宋体" w:hAnsi="宋体" w:hint="eastAsia"/>
        </w:rPr>
        <w:t>页中。按照</w:t>
      </w:r>
      <w:r>
        <w:t>AT</w:t>
      </w:r>
      <w:r>
        <w:rPr>
          <w:rFonts w:ascii="宋体" w:hAnsi="宋体" w:hint="eastAsia"/>
        </w:rPr>
        <w:t>中</w:t>
      </w:r>
      <w:r>
        <w:t>POU</w:t>
      </w:r>
      <w:r>
        <w:rPr>
          <w:rFonts w:ascii="宋体" w:hAnsi="宋体" w:hint="eastAsia"/>
        </w:rPr>
        <w:t>图纸的大小设置导出的</w:t>
      </w:r>
      <w:r>
        <w:t>SAMA</w:t>
      </w:r>
      <w:r>
        <w:rPr>
          <w:rFonts w:ascii="宋体" w:hAnsi="宋体" w:hint="eastAsia"/>
        </w:rPr>
        <w:t>图的图纸大小；</w:t>
      </w:r>
    </w:p>
    <w:p w:rsidR="00827002" w:rsidRDefault="00827002" w:rsidP="00827002">
      <w:pPr>
        <w:pStyle w:val="a3"/>
        <w:numPr>
          <w:ilvl w:val="0"/>
          <w:numId w:val="1"/>
        </w:numPr>
        <w:ind w:leftChars="400" w:left="1560"/>
      </w:pPr>
      <w:r>
        <w:t>SAMA</w:t>
      </w:r>
      <w:r>
        <w:rPr>
          <w:rFonts w:ascii="宋体" w:hAnsi="宋体" w:hint="eastAsia"/>
        </w:rPr>
        <w:t>图导出的元件排布尽量跟</w:t>
      </w:r>
      <w:r>
        <w:t>POU</w:t>
      </w:r>
      <w:r>
        <w:rPr>
          <w:rFonts w:ascii="宋体" w:hAnsi="宋体" w:hint="eastAsia"/>
        </w:rPr>
        <w:t>中元件的排布保持一致，提高逻辑的可读性；</w:t>
      </w:r>
    </w:p>
    <w:p w:rsidR="00827002" w:rsidRDefault="00827002" w:rsidP="00827002">
      <w:pPr>
        <w:pStyle w:val="a3"/>
        <w:numPr>
          <w:ilvl w:val="0"/>
          <w:numId w:val="1"/>
        </w:numPr>
        <w:ind w:leftChars="400" w:left="1560"/>
      </w:pPr>
      <w:r>
        <w:rPr>
          <w:rFonts w:ascii="宋体" w:hAnsi="宋体" w:hint="eastAsia"/>
        </w:rPr>
        <w:t>考虑一下执行顺序是否能在</w:t>
      </w:r>
      <w:r>
        <w:t>SAMA</w:t>
      </w:r>
      <w:r>
        <w:rPr>
          <w:rFonts w:ascii="宋体" w:hAnsi="宋体" w:hint="eastAsia"/>
        </w:rPr>
        <w:t>图中体现出来，方便后期做</w:t>
      </w:r>
      <w:r>
        <w:t>SAMA</w:t>
      </w:r>
      <w:r>
        <w:rPr>
          <w:rFonts w:ascii="宋体" w:hAnsi="宋体" w:hint="eastAsia"/>
        </w:rPr>
        <w:t>图导入；</w:t>
      </w:r>
    </w:p>
    <w:p w:rsidR="00827002" w:rsidRDefault="00827002" w:rsidP="00827002">
      <w:pPr>
        <w:pStyle w:val="a3"/>
        <w:numPr>
          <w:ilvl w:val="0"/>
          <w:numId w:val="1"/>
        </w:numPr>
        <w:ind w:leftChars="400" w:left="1560"/>
      </w:pPr>
      <w:r>
        <w:rPr>
          <w:rFonts w:ascii="宋体" w:hAnsi="宋体" w:hint="eastAsia"/>
        </w:rPr>
        <w:t>所有图元尽量采用横向排布，即输入在左边、输出在右边。</w:t>
      </w:r>
      <w:r>
        <w:t>PID</w:t>
      </w:r>
      <w:r>
        <w:rPr>
          <w:rFonts w:ascii="宋体" w:hAnsi="宋体" w:hint="eastAsia"/>
        </w:rPr>
        <w:t>、</w:t>
      </w:r>
      <w:r>
        <w:t>MAN</w:t>
      </w:r>
      <w:r>
        <w:rPr>
          <w:rFonts w:ascii="宋体" w:hAnsi="宋体" w:hint="eastAsia"/>
        </w:rPr>
        <w:t>等特殊图元统一按照姚孟的</w:t>
      </w:r>
      <w:r>
        <w:t>PID</w:t>
      </w:r>
      <w:r>
        <w:rPr>
          <w:rFonts w:ascii="宋体" w:hAnsi="宋体" w:hint="eastAsia"/>
        </w:rPr>
        <w:t>和</w:t>
      </w:r>
      <w:r>
        <w:t>MAN</w:t>
      </w:r>
      <w:r>
        <w:rPr>
          <w:rFonts w:ascii="宋体" w:hAnsi="宋体" w:hint="eastAsia"/>
        </w:rPr>
        <w:t>图元构建（参考李锐成总提供</w:t>
      </w:r>
      <w:r>
        <w:t>PID</w:t>
      </w:r>
      <w:r>
        <w:rPr>
          <w:rFonts w:ascii="宋体" w:hAnsi="宋体" w:hint="eastAsia"/>
        </w:rPr>
        <w:t>和</w:t>
      </w:r>
      <w:r>
        <w:t>MAN</w:t>
      </w:r>
      <w:r>
        <w:rPr>
          <w:rFonts w:ascii="宋体" w:hAnsi="宋体" w:hint="eastAsia"/>
        </w:rPr>
        <w:t>图元），横向排布；另外，尽量避免连线重叠。</w:t>
      </w:r>
    </w:p>
    <w:p w:rsidR="00827002" w:rsidRDefault="00827002" w:rsidP="00827002">
      <w:pPr>
        <w:pStyle w:val="a3"/>
        <w:numPr>
          <w:ilvl w:val="0"/>
          <w:numId w:val="1"/>
        </w:numPr>
        <w:ind w:leftChars="400" w:left="1560"/>
      </w:pPr>
      <w:r>
        <w:t>SAMA</w:t>
      </w:r>
      <w:r>
        <w:rPr>
          <w:rFonts w:ascii="宋体" w:hAnsi="宋体" w:hint="eastAsia"/>
        </w:rPr>
        <w:t>图中实现输入和输出图元的跳转，尽量不采用变量索引表的形式实现变量的引用信息，直接在</w:t>
      </w:r>
      <w:r>
        <w:t>SAMA</w:t>
      </w:r>
      <w:r>
        <w:rPr>
          <w:rFonts w:ascii="宋体" w:hAnsi="宋体" w:hint="eastAsia"/>
        </w:rPr>
        <w:t>图中通过跳转的形式查看变量的引用。中间图元中显示跳转</w:t>
      </w:r>
      <w:r>
        <w:t>ID</w:t>
      </w:r>
      <w:r>
        <w:rPr>
          <w:rFonts w:ascii="宋体" w:hAnsi="宋体" w:hint="eastAsia"/>
        </w:rPr>
        <w:t>和页号信息，参考姚孟的图元和跳转实现。</w:t>
      </w:r>
    </w:p>
    <w:p w:rsidR="00827002" w:rsidRDefault="00827002" w:rsidP="00827002">
      <w:pPr>
        <w:pStyle w:val="a3"/>
        <w:numPr>
          <w:ilvl w:val="0"/>
          <w:numId w:val="1"/>
        </w:numPr>
        <w:ind w:leftChars="400" w:left="1560"/>
      </w:pPr>
      <w:r>
        <w:t>SAMA</w:t>
      </w:r>
      <w:r>
        <w:rPr>
          <w:rFonts w:ascii="宋体" w:hAnsi="宋体" w:hint="eastAsia"/>
        </w:rPr>
        <w:t>图增加页面模板和施工图模板，施工图模板可以参考李锐成总提供的模板；</w:t>
      </w:r>
    </w:p>
    <w:p w:rsidR="00827002" w:rsidRDefault="00827002" w:rsidP="00827002">
      <w:pPr>
        <w:pStyle w:val="a3"/>
        <w:numPr>
          <w:ilvl w:val="0"/>
          <w:numId w:val="1"/>
        </w:numPr>
        <w:ind w:leftChars="400" w:left="1560"/>
      </w:pPr>
      <w:r>
        <w:t>SAMA</w:t>
      </w:r>
      <w:r>
        <w:rPr>
          <w:rFonts w:ascii="宋体" w:hAnsi="宋体" w:hint="eastAsia"/>
        </w:rPr>
        <w:t>图中增加分区处理，即从左到由分别是输入区，中间变量区，输出区，参考姚孟的</w:t>
      </w:r>
      <w:r>
        <w:t>SAMA</w:t>
      </w:r>
      <w:r>
        <w:rPr>
          <w:rFonts w:ascii="宋体" w:hAnsi="宋体" w:hint="eastAsia"/>
        </w:rPr>
        <w:t>图；</w:t>
      </w:r>
    </w:p>
    <w:p w:rsidR="00827002" w:rsidRDefault="00827002" w:rsidP="00827002">
      <w:pPr>
        <w:pStyle w:val="a3"/>
        <w:numPr>
          <w:ilvl w:val="0"/>
          <w:numId w:val="1"/>
        </w:numPr>
        <w:ind w:leftChars="400" w:left="1560"/>
      </w:pPr>
      <w:r>
        <w:rPr>
          <w:rFonts w:ascii="宋体" w:hAnsi="宋体" w:hint="eastAsia"/>
        </w:rPr>
        <w:t>目录页的设计不太合理，可参考行业中其它</w:t>
      </w:r>
      <w:r>
        <w:t>SAMA</w:t>
      </w:r>
      <w:r>
        <w:rPr>
          <w:rFonts w:ascii="宋体" w:hAnsi="宋体" w:hint="eastAsia"/>
        </w:rPr>
        <w:t>图的目录设计。另外，目录中建议增加</w:t>
      </w:r>
      <w:r>
        <w:t>POU</w:t>
      </w:r>
      <w:r>
        <w:rPr>
          <w:rFonts w:ascii="宋体" w:hAnsi="宋体" w:hint="eastAsia"/>
        </w:rPr>
        <w:t>的描述信息，目录页中的名称和</w:t>
      </w:r>
      <w:r>
        <w:t>sheet</w:t>
      </w:r>
      <w:r>
        <w:rPr>
          <w:rFonts w:ascii="宋体" w:hAnsi="宋体" w:hint="eastAsia"/>
        </w:rPr>
        <w:t>页的名称能保持一致，方便跳转和定位；</w:t>
      </w:r>
      <w:r>
        <w:t xml:space="preserve"> </w:t>
      </w:r>
    </w:p>
    <w:p w:rsidR="00827002" w:rsidRDefault="00827002" w:rsidP="00827002">
      <w:pPr>
        <w:pStyle w:val="a3"/>
        <w:numPr>
          <w:ilvl w:val="0"/>
          <w:numId w:val="1"/>
        </w:numPr>
        <w:ind w:leftChars="400" w:left="1560"/>
      </w:pPr>
      <w:r>
        <w:t>POU</w:t>
      </w:r>
      <w:r>
        <w:rPr>
          <w:rFonts w:ascii="宋体" w:hAnsi="宋体" w:hint="eastAsia"/>
        </w:rPr>
        <w:t>导出</w:t>
      </w:r>
      <w:r>
        <w:t>SAMA</w:t>
      </w:r>
      <w:r>
        <w:rPr>
          <w:rFonts w:ascii="宋体" w:hAnsi="宋体" w:hint="eastAsia"/>
        </w:rPr>
        <w:t>图的对话框，涉及到多项选择时</w:t>
      </w:r>
      <w:r>
        <w:t xml:space="preserve"> </w:t>
      </w:r>
      <w:r>
        <w:rPr>
          <w:rFonts w:ascii="宋体" w:hAnsi="宋体" w:hint="eastAsia"/>
        </w:rPr>
        <w:t>，尽量采用多项可配置的方式，能方便查看到已经选择的</w:t>
      </w:r>
      <w:r>
        <w:t>POU</w:t>
      </w:r>
      <w:r>
        <w:rPr>
          <w:rFonts w:ascii="宋体" w:hAnsi="宋体" w:hint="eastAsia"/>
        </w:rPr>
        <w:t>。（参考</w:t>
      </w:r>
      <w:r>
        <w:t>AT</w:t>
      </w:r>
      <w:r>
        <w:rPr>
          <w:rFonts w:ascii="宋体" w:hAnsi="宋体" w:hint="eastAsia"/>
        </w:rPr>
        <w:t>中子模块配置的对话框实现）</w:t>
      </w:r>
    </w:p>
    <w:p w:rsidR="004D22A3" w:rsidRDefault="00827002" w:rsidP="00827002">
      <w:r>
        <w:rPr>
          <w:rFonts w:ascii="宋体" w:hAnsi="宋体" w:hint="eastAsia"/>
        </w:rPr>
        <w:t>导出过程中会弹出多个进度条，用户易用性不好，建议整合导出流程为一个进度条。另外，导出的预览视图若不是必须显示，建议去掉。</w:t>
      </w:r>
      <w:bookmarkStart w:id="0" w:name="_GoBack"/>
      <w:bookmarkEnd w:id="0"/>
    </w:p>
    <w:sectPr w:rsidR="004D2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11E4"/>
    <w:multiLevelType w:val="hybridMultilevel"/>
    <w:tmpl w:val="CF10449E"/>
    <w:lvl w:ilvl="0" w:tplc="C122C3A2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85D"/>
    <w:rsid w:val="004D22A3"/>
    <w:rsid w:val="00827002"/>
    <w:rsid w:val="00D8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F4449-D80F-4542-862C-7591ACE8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002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00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王斌</dc:creator>
  <cp:keywords/>
  <dc:description/>
  <cp:lastModifiedBy>王斌</cp:lastModifiedBy>
  <cp:revision>2</cp:revision>
  <dcterms:created xsi:type="dcterms:W3CDTF">2019-08-24T03:52:00Z</dcterms:created>
  <dcterms:modified xsi:type="dcterms:W3CDTF">2019-08-24T03:52:00Z</dcterms:modified>
</cp:coreProperties>
</file>