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F4173" w14:textId="77777777" w:rsidR="00CC549E" w:rsidRDefault="00E45AF0">
      <w:r>
        <w:t>Hypothesis:</w:t>
      </w:r>
    </w:p>
    <w:p w14:paraId="6BDE9012" w14:textId="43BB7C6E" w:rsidR="00E45AF0" w:rsidRDefault="00E45AF0" w:rsidP="00E45AF0">
      <w:pPr>
        <w:pStyle w:val="ListParagraph"/>
        <w:numPr>
          <w:ilvl w:val="0"/>
          <w:numId w:val="1"/>
        </w:numPr>
      </w:pPr>
      <w:r>
        <w:t>High BAD activity means cells are “primed for death”. Therefore, chemo therapeutics drugs alone likely to work.</w:t>
      </w:r>
      <w:r w:rsidR="00953953">
        <w:t xml:space="preserve"> </w:t>
      </w:r>
    </w:p>
    <w:p w14:paraId="4C38D7DF" w14:textId="6DE446F7" w:rsidR="0054424E" w:rsidRDefault="004B64E9" w:rsidP="004B64E9">
      <w:pPr>
        <w:pStyle w:val="ListParagraph"/>
        <w:numPr>
          <w:ilvl w:val="0"/>
          <w:numId w:val="1"/>
        </w:numPr>
      </w:pPr>
      <w:r>
        <w:t xml:space="preserve">Low BAD activity means cells are not primed for death. </w:t>
      </w:r>
      <w:r w:rsidR="00953953">
        <w:t xml:space="preserve"> </w:t>
      </w:r>
      <w:r w:rsidR="00A458E8">
        <w:t>BCL2 inhibitors</w:t>
      </w:r>
      <w:r w:rsidR="00953953">
        <w:t xml:space="preserve"> </w:t>
      </w:r>
      <w:r>
        <w:t>will make those cell lines closer to apoptotic cleft.</w:t>
      </w:r>
    </w:p>
    <w:p w14:paraId="347E9687" w14:textId="3A26A8F7" w:rsidR="00953953" w:rsidRDefault="005553E2" w:rsidP="00E45AF0">
      <w:pPr>
        <w:pStyle w:val="ListParagraph"/>
        <w:numPr>
          <w:ilvl w:val="0"/>
          <w:numId w:val="1"/>
        </w:numPr>
      </w:pPr>
      <w:r>
        <w:t xml:space="preserve">Targeting the pathway </w:t>
      </w:r>
      <w:r w:rsidR="00953953">
        <w:t>is</w:t>
      </w:r>
      <w:r>
        <w:t xml:space="preserve"> likely </w:t>
      </w:r>
      <w:r w:rsidR="008E52D6">
        <w:t xml:space="preserve">to </w:t>
      </w:r>
      <w:r>
        <w:t xml:space="preserve">push cells towards </w:t>
      </w:r>
      <w:r w:rsidR="00E46A13">
        <w:t>“</w:t>
      </w:r>
      <w:r>
        <w:t>the</w:t>
      </w:r>
      <w:r w:rsidR="000B267F">
        <w:t xml:space="preserve"> apoptotic</w:t>
      </w:r>
      <w:r>
        <w:t xml:space="preserve"> </w:t>
      </w:r>
      <w:r w:rsidR="00E10C89">
        <w:t>cleft</w:t>
      </w:r>
      <w:r w:rsidR="00E46A13">
        <w:t>”</w:t>
      </w:r>
      <w:r>
        <w:t xml:space="preserve">. </w:t>
      </w:r>
      <w:r w:rsidR="00A458E8">
        <w:t xml:space="preserve">If BAD is low, using BCL2 are likely to make the cell lines to apoptosis. </w:t>
      </w:r>
      <w:r>
        <w:t>Therefore, targeted therapy+chemo/</w:t>
      </w:r>
      <w:r w:rsidR="000B267F">
        <w:t>BH3 mimetics</w:t>
      </w:r>
      <w:r w:rsidR="00E46A13">
        <w:t xml:space="preserve"> are likely effective</w:t>
      </w:r>
      <w:r w:rsidR="000B267F">
        <w:t>.</w:t>
      </w:r>
      <w:r w:rsidR="008E52D6">
        <w:t xml:space="preserve"> </w:t>
      </w:r>
    </w:p>
    <w:p w14:paraId="42FB47B2" w14:textId="5A06E4E7" w:rsidR="0054424E" w:rsidRDefault="001F452F" w:rsidP="0054424E">
      <w:pPr>
        <w:pStyle w:val="ListParagraph"/>
        <w:numPr>
          <w:ilvl w:val="0"/>
          <w:numId w:val="2"/>
        </w:numPr>
      </w:pPr>
      <w:r>
        <w:t>Compare single agents with single agent targeted therapy +</w:t>
      </w:r>
      <w:r w:rsidR="008E52D6">
        <w:t xml:space="preserve"> chemo/BH3 mimetics</w:t>
      </w:r>
      <w:r>
        <w:t xml:space="preserve"> combo</w:t>
      </w:r>
      <w:r w:rsidR="008E52D6">
        <w:t>.</w:t>
      </w:r>
    </w:p>
    <w:p w14:paraId="79EEE4A6" w14:textId="093DC641" w:rsidR="00E46A13" w:rsidRDefault="00CD1CD7" w:rsidP="00E45AF0">
      <w:pPr>
        <w:pStyle w:val="ListParagraph"/>
        <w:numPr>
          <w:ilvl w:val="0"/>
          <w:numId w:val="1"/>
        </w:numPr>
      </w:pPr>
      <w:r>
        <w:t>Often</w:t>
      </w:r>
      <w:r w:rsidR="00E46A13">
        <w:t xml:space="preserve"> both EGFR/MEK/RAF/ERK and</w:t>
      </w:r>
      <w:r>
        <w:t xml:space="preserve"> BAD pathway activity positively correlated.</w:t>
      </w:r>
      <w:r w:rsidR="00E46A13">
        <w:t xml:space="preserve"> </w:t>
      </w:r>
      <w:r>
        <w:t xml:space="preserve">We want to compare chemo or targeted MEK inhibitor has better response. </w:t>
      </w:r>
    </w:p>
    <w:p w14:paraId="002D3BD1" w14:textId="42B88F79" w:rsidR="00CD1CD7" w:rsidRDefault="0054424E" w:rsidP="0054424E">
      <w:pPr>
        <w:pStyle w:val="ListParagraph"/>
        <w:numPr>
          <w:ilvl w:val="0"/>
          <w:numId w:val="2"/>
        </w:numPr>
      </w:pPr>
      <w:r>
        <w:t xml:space="preserve"> </w:t>
      </w:r>
      <w:r w:rsidR="00CD1CD7">
        <w:t xml:space="preserve">Compare </w:t>
      </w:r>
      <w:r w:rsidR="003A3717">
        <w:t xml:space="preserve">chemo </w:t>
      </w:r>
      <w:r w:rsidR="00CD1CD7">
        <w:t xml:space="preserve"> +/- MEK/EGFR</w:t>
      </w:r>
      <w:r w:rsidR="003A3717">
        <w:t xml:space="preserve"> inhibitor</w:t>
      </w:r>
      <w:r w:rsidR="00CD1CD7">
        <w:t xml:space="preserve"> response if BAD high</w:t>
      </w:r>
    </w:p>
    <w:p w14:paraId="1D4EB112" w14:textId="77777777" w:rsidR="0062373B" w:rsidRDefault="00CD1CD7" w:rsidP="0054424E">
      <w:pPr>
        <w:pStyle w:val="ListParagraph"/>
        <w:numPr>
          <w:ilvl w:val="0"/>
          <w:numId w:val="2"/>
        </w:numPr>
      </w:pPr>
      <w:r>
        <w:t xml:space="preserve">Compare chemo alone, </w:t>
      </w:r>
      <w:r>
        <w:t xml:space="preserve">MEK/EGFR inhibitor alone  </w:t>
      </w:r>
      <w:r>
        <w:t xml:space="preserve"> and Obatoclax+MEK inhibitor.</w:t>
      </w:r>
    </w:p>
    <w:p w14:paraId="13864839" w14:textId="13CB931D" w:rsidR="00A65351" w:rsidRDefault="0062373B" w:rsidP="00A65351">
      <w:pPr>
        <w:pStyle w:val="ListParagraph"/>
        <w:numPr>
          <w:ilvl w:val="0"/>
          <w:numId w:val="1"/>
        </w:numPr>
      </w:pPr>
      <w:r>
        <w:t>PI3K inhibitors/akt inhibitors can inhibit autophagy. If the cells are driven by autophagy rather than mitochondrial apoptosis, autophagic inhibitors will identify the driving event. But all autophagy inhibitors are essentially pi3k/akt inhibitors</w:t>
      </w:r>
      <w:r w:rsidR="00A65351">
        <w:t xml:space="preserve"> (3-MA , wortmanian, LY294002</w:t>
      </w:r>
      <w:bookmarkStart w:id="0" w:name="_GoBack"/>
      <w:bookmarkEnd w:id="0"/>
      <w:r w:rsidR="00A65351">
        <w:t>)</w:t>
      </w:r>
      <w:r>
        <w:t>.</w:t>
      </w:r>
    </w:p>
    <w:p w14:paraId="687BEBF6" w14:textId="022131CE" w:rsidR="0054424E" w:rsidRDefault="0054424E" w:rsidP="0054424E">
      <w:pPr>
        <w:ind w:left="1440"/>
      </w:pPr>
    </w:p>
    <w:sectPr w:rsidR="0054424E" w:rsidSect="009C1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51AA"/>
    <w:multiLevelType w:val="hybridMultilevel"/>
    <w:tmpl w:val="3C7821EE"/>
    <w:lvl w:ilvl="0" w:tplc="24B6B60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0D7A5E"/>
    <w:multiLevelType w:val="hybridMultilevel"/>
    <w:tmpl w:val="DF88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F0"/>
    <w:rsid w:val="000B267F"/>
    <w:rsid w:val="001F452F"/>
    <w:rsid w:val="003A3717"/>
    <w:rsid w:val="004B64E9"/>
    <w:rsid w:val="0054424E"/>
    <w:rsid w:val="005553E2"/>
    <w:rsid w:val="0062373B"/>
    <w:rsid w:val="008E52D6"/>
    <w:rsid w:val="00953953"/>
    <w:rsid w:val="009C1397"/>
    <w:rsid w:val="00A458E8"/>
    <w:rsid w:val="00A65351"/>
    <w:rsid w:val="00C52CBD"/>
    <w:rsid w:val="00CC549E"/>
    <w:rsid w:val="00CD1CD7"/>
    <w:rsid w:val="00E10C89"/>
    <w:rsid w:val="00E45AF0"/>
    <w:rsid w:val="00E46A13"/>
    <w:rsid w:val="00F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29B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Mumtahena Rahman</dc:creator>
  <cp:keywords/>
  <dc:description/>
  <cp:lastModifiedBy>Mumtahena Rahman</cp:lastModifiedBy>
  <cp:revision>17</cp:revision>
  <dcterms:created xsi:type="dcterms:W3CDTF">2015-05-08T18:51:00Z</dcterms:created>
  <dcterms:modified xsi:type="dcterms:W3CDTF">2015-05-13T17:54:00Z</dcterms:modified>
</cp:coreProperties>
</file>