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8961" w:type="dxa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1440"/>
        <w:gridCol w:w="4173"/>
      </w:tblGrid>
      <w:tr w:rsidR="00AD3612" w14:paraId="23D36F41" w14:textId="77777777" w:rsidTr="00AE1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9EDC98" w14:textId="77777777" w:rsidR="0049473F" w:rsidRDefault="0049473F">
            <w:r>
              <w:t>Drugs</w:t>
            </w:r>
          </w:p>
        </w:tc>
        <w:tc>
          <w:tcPr>
            <w:tcW w:w="1800" w:type="dxa"/>
          </w:tcPr>
          <w:p w14:paraId="67817F1E" w14:textId="77777777" w:rsidR="0049473F" w:rsidRDefault="0049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IC50/GI50/EC50 in breast cell lines</w:t>
            </w:r>
          </w:p>
        </w:tc>
        <w:tc>
          <w:tcPr>
            <w:tcW w:w="1440" w:type="dxa"/>
          </w:tcPr>
          <w:p w14:paraId="6DF6A22C" w14:textId="7C5D7E16" w:rsidR="0049473F" w:rsidRDefault="00AD3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4173" w:type="dxa"/>
          </w:tcPr>
          <w:p w14:paraId="29B870FD" w14:textId="77777777" w:rsidR="0049473F" w:rsidRDefault="00494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AD3612" w14:paraId="475F3B95" w14:textId="77777777" w:rsidTr="00AE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5FE62F" w14:textId="20F265BC" w:rsidR="0049473F" w:rsidRDefault="0049473F" w:rsidP="008C2CD0">
            <w:r>
              <w:t xml:space="preserve">BKM-120 </w:t>
            </w:r>
          </w:p>
        </w:tc>
        <w:tc>
          <w:tcPr>
            <w:tcW w:w="1800" w:type="dxa"/>
          </w:tcPr>
          <w:p w14:paraId="570E5D2F" w14:textId="37C3BFD7" w:rsidR="0049473F" w:rsidRDefault="00335FA1" w:rsidP="000F7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0F794F">
              <w:t>4</w:t>
            </w:r>
            <w:r w:rsidR="008D5E82">
              <w:t>86</w:t>
            </w:r>
            <w:r w:rsidR="000F794F">
              <w:t>uM</w:t>
            </w:r>
          </w:p>
        </w:tc>
        <w:tc>
          <w:tcPr>
            <w:tcW w:w="1440" w:type="dxa"/>
          </w:tcPr>
          <w:p w14:paraId="5D19B22F" w14:textId="096531F3" w:rsidR="0049473F" w:rsidRPr="0049473F" w:rsidRDefault="00AD3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pan</w:t>
            </w:r>
            <w:proofErr w:type="gramEnd"/>
            <w:r>
              <w:t>-PI3K</w:t>
            </w:r>
          </w:p>
        </w:tc>
        <w:tc>
          <w:tcPr>
            <w:tcW w:w="4173" w:type="dxa"/>
          </w:tcPr>
          <w:p w14:paraId="3DD59FC6" w14:textId="1BA6CD40" w:rsidR="0049473F" w:rsidRDefault="00C04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0F2D64">
                <w:rPr>
                  <w:rStyle w:val="Hyperlink"/>
                </w:rPr>
                <w:t>http://clincancerres.aacrjournals.org/content/early/2014/05/30/1078-0432.CCR-13-2769.full.pdf</w:t>
              </w:r>
            </w:hyperlink>
            <w:r>
              <w:t xml:space="preserve"> supplementary table 1</w:t>
            </w:r>
          </w:p>
        </w:tc>
      </w:tr>
      <w:tr w:rsidR="00AD3612" w:rsidRPr="00AE1E40" w14:paraId="1E9AFFDA" w14:textId="77777777" w:rsidTr="00AE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B7D9600" w14:textId="54E2EEDD" w:rsidR="0049473F" w:rsidRPr="00AE1E40" w:rsidRDefault="0049473F" w:rsidP="008C2CD0">
            <w:pPr>
              <w:rPr>
                <w:color w:val="FF0000"/>
              </w:rPr>
            </w:pPr>
            <w:r w:rsidRPr="00AE1E40">
              <w:rPr>
                <w:color w:val="FF0000"/>
              </w:rPr>
              <w:t>BYL71</w:t>
            </w:r>
          </w:p>
        </w:tc>
        <w:tc>
          <w:tcPr>
            <w:tcW w:w="1800" w:type="dxa"/>
          </w:tcPr>
          <w:p w14:paraId="535F1922" w14:textId="77777777" w:rsidR="0049473F" w:rsidRPr="00AE1E40" w:rsidRDefault="0092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E1E40">
              <w:rPr>
                <w:color w:val="FF0000"/>
              </w:rPr>
              <w:t>2.94uM</w:t>
            </w:r>
          </w:p>
          <w:p w14:paraId="0BF053CC" w14:textId="7DB2E744" w:rsidR="00921DFC" w:rsidRPr="00AE1E40" w:rsidRDefault="0092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40" w:type="dxa"/>
          </w:tcPr>
          <w:p w14:paraId="1DCB6BC3" w14:textId="68E5F1EF" w:rsidR="0049473F" w:rsidRPr="00AE1E40" w:rsidRDefault="00AD3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E1E40">
              <w:rPr>
                <w:color w:val="FF0000"/>
              </w:rPr>
              <w:t>PI3K</w:t>
            </w:r>
            <w:r w:rsidR="001F5C9F" w:rsidRPr="00AE1E40">
              <w:rPr>
                <w:color w:val="FF0000"/>
              </w:rPr>
              <w:t xml:space="preserve"> alpha (if interested)</w:t>
            </w:r>
          </w:p>
        </w:tc>
        <w:tc>
          <w:tcPr>
            <w:tcW w:w="4173" w:type="dxa"/>
          </w:tcPr>
          <w:p w14:paraId="107550FA" w14:textId="77777777" w:rsidR="00AD3A85" w:rsidRPr="00AE1E40" w:rsidRDefault="00AD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5BEC1054" w14:textId="691CDBC7" w:rsidR="00AD3A85" w:rsidRPr="00AE1E40" w:rsidRDefault="00AD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E1E40">
              <w:rPr>
                <w:color w:val="FF0000"/>
              </w:rPr>
              <w:fldChar w:fldCharType="begin"/>
            </w:r>
            <w:r w:rsidRPr="00AE1E40">
              <w:rPr>
                <w:color w:val="FF0000"/>
              </w:rPr>
              <w:instrText xml:space="preserve"> HYPERLINK "http://clincancerres.aacrjournals.org/content/early/2014/05/30/1078-0432.CCR-13-2769.full.pdf" </w:instrText>
            </w:r>
            <w:r w:rsidRPr="00AE1E40">
              <w:rPr>
                <w:color w:val="FF0000"/>
              </w:rPr>
              <w:fldChar w:fldCharType="separate"/>
            </w:r>
            <w:r w:rsidRPr="00AE1E40">
              <w:rPr>
                <w:rStyle w:val="Hyperlink"/>
                <w:color w:val="FF0000"/>
              </w:rPr>
              <w:t>http://clincancerres.aacrjournals.org/content/early/2014/05/30/1078-0432.CCR-13-2769.full.pdf</w:t>
            </w:r>
            <w:r w:rsidRPr="00AE1E40">
              <w:rPr>
                <w:color w:val="FF0000"/>
              </w:rPr>
              <w:fldChar w:fldCharType="end"/>
            </w:r>
            <w:r w:rsidR="00C045B4" w:rsidRPr="00AE1E40">
              <w:rPr>
                <w:color w:val="FF0000"/>
              </w:rPr>
              <w:t xml:space="preserve"> supplementary table 1</w:t>
            </w:r>
          </w:p>
          <w:p w14:paraId="1FF1E997" w14:textId="0A3B4D2C" w:rsidR="0049473F" w:rsidRPr="00AE1E40" w:rsidRDefault="00F33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E1E40">
              <w:rPr>
                <w:color w:val="FF0000"/>
              </w:rPr>
              <w:t>To buy: http://www.selleckchem.com/products/byl719.html</w:t>
            </w:r>
          </w:p>
        </w:tc>
      </w:tr>
      <w:tr w:rsidR="0010670F" w14:paraId="5A33B5F9" w14:textId="77777777" w:rsidTr="00AE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3237871" w14:textId="0CD902D4" w:rsidR="0010670F" w:rsidRPr="0049473F" w:rsidRDefault="0010670F" w:rsidP="008C2CD0">
            <w:proofErr w:type="spellStart"/>
            <w:r>
              <w:t>Bafilomycin</w:t>
            </w:r>
            <w:proofErr w:type="spellEnd"/>
          </w:p>
        </w:tc>
        <w:tc>
          <w:tcPr>
            <w:tcW w:w="1800" w:type="dxa"/>
          </w:tcPr>
          <w:p w14:paraId="103EB8D2" w14:textId="5145014B" w:rsidR="0010670F" w:rsidRDefault="0010670F" w:rsidP="000369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~0.8uM</w:t>
            </w:r>
            <w:r w:rsidR="00B44935">
              <w:t xml:space="preserve"> in </w:t>
            </w:r>
            <w:proofErr w:type="spellStart"/>
            <w:r w:rsidR="00B44935">
              <w:t>HeLa</w:t>
            </w:r>
            <w:proofErr w:type="spellEnd"/>
          </w:p>
          <w:p w14:paraId="02D035E3" w14:textId="083F38A7" w:rsidR="00967AEC" w:rsidRPr="00967AEC" w:rsidRDefault="006832F3" w:rsidP="00967AEC">
            <w:pPr>
              <w:pStyle w:val="ListParagraph"/>
              <w:numPr>
                <w:ilvl w:val="0"/>
                <w:numId w:val="1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3699B">
              <w:t>nm ~50% MCF7</w:t>
            </w:r>
            <w:r w:rsidR="00967AEC">
              <w:t xml:space="preserve"> &amp; </w:t>
            </w:r>
            <w:r w:rsidR="000046D6">
              <w:t>(</w:t>
            </w:r>
            <w:r w:rsidR="00967AEC">
              <w:t>SKBR3</w:t>
            </w:r>
            <w:r w:rsidR="000046D6">
              <w:t>?)</w:t>
            </w:r>
          </w:p>
        </w:tc>
        <w:tc>
          <w:tcPr>
            <w:tcW w:w="1440" w:type="dxa"/>
          </w:tcPr>
          <w:p w14:paraId="08AFE6BD" w14:textId="731033DF" w:rsidR="0010670F" w:rsidRDefault="0010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Autophagy inhibitor</w:t>
            </w:r>
            <w:r w:rsidR="00BF72E1">
              <w:t xml:space="preserve"> (V-</w:t>
            </w:r>
            <w:proofErr w:type="spellStart"/>
            <w:r w:rsidR="00BF72E1">
              <w:t>atpase</w:t>
            </w:r>
            <w:proofErr w:type="spellEnd"/>
            <w:r w:rsidR="00BF72E1">
              <w:t xml:space="preserve"> inhibitor)</w:t>
            </w:r>
          </w:p>
        </w:tc>
        <w:tc>
          <w:tcPr>
            <w:tcW w:w="4173" w:type="dxa"/>
          </w:tcPr>
          <w:p w14:paraId="51DD0F47" w14:textId="46915727" w:rsidR="0010670F" w:rsidRDefault="0010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  <w:fldChar w:fldCharType="begin"/>
            </w:r>
            <w:r>
              <w:rPr>
                <w:rFonts w:ascii="Tahoma" w:eastAsia="Times New Roman" w:hAnsi="Tahoma" w:cs="Tahoma"/>
                <w:color w:val="000000"/>
              </w:rPr>
              <w:instrText xml:space="preserve"> HYPERLINK "https://www.umail.utah.edu/owa/redir.aspx?C=qvipChGMmEaxM18AnXYmVkQqMe0tYtIIeEdbNvV21KBEdDRcJb52ck0_bqMtiYWT5zutzjrGXFs.&amp;URL=http%3a%2f%2fjournals.plos.org%2fplosone%2farticle%3fid%3d10.1371%2fjournal.pone.0011629" \t "_blank" </w:instrText>
            </w:r>
            <w:r>
              <w:rPr>
                <w:rFonts w:ascii="Tahoma" w:eastAsia="Times New Roman" w:hAnsi="Tahoma" w:cs="Tahoma"/>
                <w:color w:val="000000"/>
              </w:rPr>
            </w:r>
            <w:r>
              <w:rPr>
                <w:rFonts w:ascii="Tahoma" w:eastAsia="Times New Roman" w:hAnsi="Tahoma" w:cs="Tahoma"/>
                <w:color w:val="000000"/>
              </w:rPr>
              <w:fldChar w:fldCharType="separate"/>
            </w:r>
            <w:r>
              <w:rPr>
                <w:rStyle w:val="Hyperlink"/>
                <w:rFonts w:ascii="Tahoma" w:eastAsia="Times New Roman" w:hAnsi="Tahoma" w:cs="Tahoma"/>
              </w:rPr>
              <w:t>http://journals.plos.org/plosone/article?id=10.1371/journal.pone.0011629</w:t>
            </w:r>
            <w:r>
              <w:rPr>
                <w:rFonts w:ascii="Tahoma" w:eastAsia="Times New Roman" w:hAnsi="Tahoma" w:cs="Tahoma"/>
                <w:color w:val="000000"/>
              </w:rPr>
              <w:fldChar w:fldCharType="end"/>
            </w:r>
            <w:r w:rsidR="00A237ED">
              <w:rPr>
                <w:rFonts w:ascii="Tahoma" w:eastAsia="Times New Roman" w:hAnsi="Tahoma" w:cs="Tahoma"/>
                <w:color w:val="000000"/>
              </w:rPr>
              <w:t xml:space="preserve"> Figure 1</w:t>
            </w:r>
          </w:p>
          <w:p w14:paraId="5F339DA5" w14:textId="74B5BBA8" w:rsidR="006832F3" w:rsidRDefault="00F7323C" w:rsidP="003D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0F2D64">
                <w:rPr>
                  <w:rStyle w:val="Hyperlink"/>
                  <w:rFonts w:ascii="Times New Roman" w:eastAsia="Times New Roman" w:hAnsi="Times New Roman" w:cs="Times New Roman"/>
                </w:rPr>
                <w:t>http://www.tandfonline.com/doi/pdf/10.4161/auto.7.9.1652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Figure 4A</w:t>
            </w:r>
            <w:r w:rsidR="00967AEC">
              <w:rPr>
                <w:rFonts w:ascii="Times New Roman" w:eastAsia="Times New Roman" w:hAnsi="Times New Roman" w:cs="Times New Roman"/>
                <w:color w:val="000000"/>
              </w:rPr>
              <w:t xml:space="preserve"> &amp; </w:t>
            </w:r>
            <w:hyperlink r:id="rId8" w:history="1">
              <w:r w:rsidR="00967AEC" w:rsidRPr="000F2D64">
                <w:rPr>
                  <w:rStyle w:val="Hyperlink"/>
                  <w:rFonts w:ascii="Times New Roman" w:eastAsia="Times New Roman" w:hAnsi="Times New Roman" w:cs="Times New Roman"/>
                </w:rPr>
                <w:t>http://www.plosone.org/article/fetchObject.action?uri=info:doi/10.1371/journal.pone.0006251&amp;representation=PDF</w:t>
              </w:r>
            </w:hyperlink>
            <w:r w:rsidR="00967AEC">
              <w:rPr>
                <w:rFonts w:ascii="Times New Roman" w:eastAsia="Times New Roman" w:hAnsi="Times New Roman" w:cs="Times New Roman"/>
                <w:color w:val="000000"/>
              </w:rPr>
              <w:t xml:space="preserve"> Figure 6</w:t>
            </w:r>
          </w:p>
        </w:tc>
      </w:tr>
      <w:tr w:rsidR="00AD3612" w14:paraId="2978D16E" w14:textId="77777777" w:rsidTr="00AE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56184D" w14:textId="7B51A6E8" w:rsidR="0049473F" w:rsidRDefault="00C045B4">
            <w:r>
              <w:t>3-MA</w:t>
            </w:r>
          </w:p>
        </w:tc>
        <w:tc>
          <w:tcPr>
            <w:tcW w:w="1800" w:type="dxa"/>
          </w:tcPr>
          <w:p w14:paraId="7222F8A4" w14:textId="77777777" w:rsidR="0049473F" w:rsidRDefault="00C045B4" w:rsidP="00D87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2mM in MDA-MB468</w:t>
            </w:r>
            <w:r w:rsidR="001D0935">
              <w:t xml:space="preserve"> (we don’t have </w:t>
            </w:r>
            <w:r w:rsidR="00D87C73">
              <w:t>this cell line</w:t>
            </w:r>
            <w:r w:rsidR="001D0935">
              <w:t>)</w:t>
            </w:r>
          </w:p>
          <w:p w14:paraId="7504FFAE" w14:textId="5BD1A76D" w:rsidR="003D3607" w:rsidRDefault="003D3607" w:rsidP="00D87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5mM for SKBR3</w:t>
            </w:r>
          </w:p>
          <w:p w14:paraId="70EF0E19" w14:textId="48D8F6F0" w:rsidR="00967AEC" w:rsidRDefault="00967AEC" w:rsidP="00D87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DFCC3E7" w14:textId="547BEADD" w:rsidR="0049473F" w:rsidRDefault="00A6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Autophagy inhibitor+PI3K/AKT inhibitor</w:t>
            </w:r>
          </w:p>
        </w:tc>
        <w:tc>
          <w:tcPr>
            <w:tcW w:w="4173" w:type="dxa"/>
          </w:tcPr>
          <w:p w14:paraId="287A7FFE" w14:textId="791530D6" w:rsidR="00C045B4" w:rsidRDefault="00C04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hyperlink r:id="rId9" w:history="1">
              <w:r w:rsidRPr="000F2D64">
                <w:rPr>
                  <w:rStyle w:val="Hyperlink"/>
                  <w:rFonts w:ascii="Times New Roman" w:eastAsia="Times New Roman" w:hAnsi="Times New Roman" w:cs="Times New Roman"/>
                </w:rPr>
                <w:t>http://www.biomedcentral.com/content/pdf/1471-2407-14-273.pdf</w:t>
              </w:r>
            </w:hyperlink>
            <w:r w:rsidR="00AD0911">
              <w:rPr>
                <w:rFonts w:ascii="Times New Roman" w:eastAsia="Times New Roman" w:hAnsi="Times New Roman" w:cs="Times New Roman"/>
                <w:color w:val="000000"/>
              </w:rPr>
              <w:t xml:space="preserve"> Fig</w:t>
            </w:r>
            <w:r w:rsidR="005400CE">
              <w:rPr>
                <w:rFonts w:ascii="Times New Roman" w:eastAsia="Times New Roman" w:hAnsi="Times New Roman" w:cs="Times New Roman"/>
                <w:color w:val="000000"/>
              </w:rPr>
              <w:t>ure 4</w:t>
            </w:r>
          </w:p>
          <w:p w14:paraId="04F44146" w14:textId="5990732D" w:rsidR="0049473F" w:rsidRDefault="00106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0F2D64">
                <w:rPr>
                  <w:rStyle w:val="Hyperlink"/>
                  <w:rFonts w:ascii="Times New Roman" w:eastAsia="Times New Roman" w:hAnsi="Times New Roman" w:cs="Times New Roman"/>
                </w:rPr>
                <w:t>http://www.plosone.org/article/fetchObject.action?uri=info:doi/10.1371/journal.pone.0006251&amp;representation=PDF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B147C">
              <w:rPr>
                <w:rFonts w:ascii="Times New Roman" w:eastAsia="Times New Roman" w:hAnsi="Times New Roman" w:cs="Times New Roman"/>
                <w:color w:val="000000"/>
              </w:rPr>
              <w:t xml:space="preserve">Figure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Bafilomycin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3MA viability assay</w:t>
            </w:r>
          </w:p>
        </w:tc>
      </w:tr>
      <w:tr w:rsidR="00AD3612" w14:paraId="1FE21D43" w14:textId="77777777" w:rsidTr="00AE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B0728E1" w14:textId="0B5036FE" w:rsidR="0049473F" w:rsidRDefault="007D575E">
            <w:r>
              <w:t>UMI-77</w:t>
            </w:r>
          </w:p>
        </w:tc>
        <w:tc>
          <w:tcPr>
            <w:tcW w:w="1800" w:type="dxa"/>
          </w:tcPr>
          <w:p w14:paraId="1510EC1F" w14:textId="77777777" w:rsidR="0049473F" w:rsidRDefault="0079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3.4-4.4 </w:t>
            </w:r>
            <w:proofErr w:type="spellStart"/>
            <w:r w:rsidR="007D575E">
              <w:t>uM</w:t>
            </w:r>
            <w:proofErr w:type="spellEnd"/>
            <w:r w:rsidR="007D575E">
              <w:t xml:space="preserve"> in </w:t>
            </w:r>
            <w:r w:rsidR="007D575E" w:rsidRPr="00BF72E1">
              <w:rPr>
                <w:u w:val="single"/>
              </w:rPr>
              <w:t>pancreatic cell lines</w:t>
            </w:r>
            <w:r>
              <w:t xml:space="preserve"> (BxPC3 and </w:t>
            </w:r>
            <w:proofErr w:type="spellStart"/>
            <w:r>
              <w:t>Panc</w:t>
            </w:r>
            <w:proofErr w:type="spellEnd"/>
            <w:r>
              <w:t xml:space="preserve"> 1) </w:t>
            </w:r>
          </w:p>
          <w:p w14:paraId="7CB7F0E3" w14:textId="4275B7C6" w:rsidR="003D3607" w:rsidRDefault="003D3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didn’t find anything on breast cell lines</w:t>
            </w:r>
          </w:p>
        </w:tc>
        <w:tc>
          <w:tcPr>
            <w:tcW w:w="1440" w:type="dxa"/>
          </w:tcPr>
          <w:p w14:paraId="37A13AAA" w14:textId="0BB7BEB5" w:rsidR="0049473F" w:rsidRDefault="00791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MCL-1 inhibitor</w:t>
            </w:r>
          </w:p>
        </w:tc>
        <w:tc>
          <w:tcPr>
            <w:tcW w:w="4173" w:type="dxa"/>
          </w:tcPr>
          <w:p w14:paraId="3F544B86" w14:textId="55E930EC" w:rsidR="0049473F" w:rsidRDefault="004F63F3" w:rsidP="00AE1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F2D64">
                <w:rPr>
                  <w:rStyle w:val="Hyperlink"/>
                </w:rPr>
                <w:t>http://mct.aacrjournals.org/content/13/3/565.long</w:t>
              </w:r>
            </w:hyperlink>
            <w:r>
              <w:t xml:space="preserve"> This article is very similar to what we are trying to do but in pancreatic cells.</w:t>
            </w:r>
            <w:r w:rsidR="00A050B5">
              <w:t xml:space="preserve"> I think our drug assay will </w:t>
            </w:r>
            <w:r w:rsidR="00AE1E40">
              <w:t xml:space="preserve">address many things they pointed out for future studies. </w:t>
            </w:r>
          </w:p>
        </w:tc>
      </w:tr>
    </w:tbl>
    <w:p w14:paraId="4089550D" w14:textId="77777777" w:rsidR="00F213C0" w:rsidRDefault="00F213C0"/>
    <w:p w14:paraId="69CB3110" w14:textId="64EE7E92" w:rsidR="00953EBF" w:rsidRDefault="00953EBF">
      <w:r w:rsidRPr="003D3607">
        <w:rPr>
          <w:b/>
        </w:rPr>
        <w:t>IC50 Selection</w:t>
      </w:r>
      <w:r w:rsidR="00C82913" w:rsidRPr="003D3607">
        <w:rPr>
          <w:b/>
        </w:rPr>
        <w:t xml:space="preserve"> process</w:t>
      </w:r>
      <w:r w:rsidR="00D11730" w:rsidRPr="003D3607">
        <w:rPr>
          <w:b/>
        </w:rPr>
        <w:t xml:space="preserve"> for drug assay</w:t>
      </w:r>
      <w:r w:rsidRPr="003D3607">
        <w:rPr>
          <w:b/>
        </w:rPr>
        <w:t>:</w:t>
      </w:r>
      <w:r>
        <w:t xml:space="preserve"> F</w:t>
      </w:r>
      <w:r w:rsidR="008F6E2A">
        <w:t xml:space="preserve">irst, </w:t>
      </w:r>
      <w:r>
        <w:t xml:space="preserve">the drugs available in ICBP were used for calculating mean GI50 concentration for </w:t>
      </w:r>
      <w:r w:rsidR="008F6E2A">
        <w:t>‘</w:t>
      </w:r>
      <w:r>
        <w:t>sensitive</w:t>
      </w:r>
      <w:r w:rsidR="008F6E2A">
        <w:t>’</w:t>
      </w:r>
      <w:r>
        <w:t xml:space="preserve"> and all </w:t>
      </w:r>
      <w:r w:rsidR="008F6E2A">
        <w:t xml:space="preserve">breast </w:t>
      </w:r>
      <w:r>
        <w:t>cell lines</w:t>
      </w:r>
      <w:r w:rsidR="008F6E2A">
        <w:t xml:space="preserve"> (n=25)</w:t>
      </w:r>
      <w:r>
        <w:t xml:space="preserve"> </w:t>
      </w:r>
      <w:r w:rsidR="002B55BC">
        <w:t xml:space="preserve">that </w:t>
      </w:r>
      <w:r>
        <w:t>we are growing for drug screening assay. ‘Sensitive’ cell lines are defined as having GI50 less than the mean GI50s availab</w:t>
      </w:r>
      <w:r w:rsidR="008F6E2A">
        <w:t>le f</w:t>
      </w:r>
      <w:r>
        <w:t>r</w:t>
      </w:r>
      <w:r w:rsidR="008F6E2A">
        <w:t>om</w:t>
      </w:r>
      <w:r>
        <w:t xml:space="preserve"> ICBP </w:t>
      </w:r>
      <w:proofErr w:type="spellStart"/>
      <w:r>
        <w:t>Daemen</w:t>
      </w:r>
      <w:proofErr w:type="spellEnd"/>
      <w:r>
        <w:t xml:space="preserve"> et al.</w:t>
      </w:r>
      <w:r w:rsidR="00C82913">
        <w:t xml:space="preserve"> </w:t>
      </w:r>
      <w:r w:rsidR="008F6E2A">
        <w:t xml:space="preserve">Second, for </w:t>
      </w:r>
      <w:r w:rsidR="00C82913">
        <w:t xml:space="preserve">the drugs available in GDSC, </w:t>
      </w:r>
      <w:r w:rsidR="002B55BC">
        <w:t xml:space="preserve">all available </w:t>
      </w:r>
      <w:r w:rsidR="00C82913">
        <w:t xml:space="preserve">breast cancer cell lines were </w:t>
      </w:r>
      <w:r w:rsidR="00C82913">
        <w:lastRenderedPageBreak/>
        <w:t>used for calculating IC50.</w:t>
      </w:r>
      <w:r w:rsidR="002B55BC">
        <w:t xml:space="preserve"> Mean of all </w:t>
      </w:r>
      <w:r w:rsidR="00501345">
        <w:t xml:space="preserve">available </w:t>
      </w:r>
      <w:r w:rsidR="002B55BC">
        <w:t xml:space="preserve">breast </w:t>
      </w:r>
      <w:r w:rsidR="00501345">
        <w:t xml:space="preserve">cell lines </w:t>
      </w:r>
      <w:r w:rsidR="002B55BC">
        <w:t>IC50</w:t>
      </w:r>
      <w:r w:rsidR="00501345">
        <w:t>s</w:t>
      </w:r>
      <w:r w:rsidR="002B55BC">
        <w:t xml:space="preserve"> for a specific drug was used to determine the cut of for  “sensitive” cell lines.</w:t>
      </w:r>
      <w:r w:rsidR="00CE717D">
        <w:t xml:space="preserve"> Then</w:t>
      </w:r>
      <w:r w:rsidR="008F6E2A">
        <w:t>,</w:t>
      </w:r>
      <w:r w:rsidR="00CE717D">
        <w:t xml:space="preserve"> the average </w:t>
      </w:r>
      <w:r w:rsidR="008F6E2A">
        <w:t xml:space="preserve">of IC50s </w:t>
      </w:r>
      <w:r w:rsidR="00CE717D">
        <w:t>was calculated just for the “sensitive” cell lines.</w:t>
      </w:r>
      <w:r w:rsidR="00C82913">
        <w:t xml:space="preserve"> </w:t>
      </w:r>
      <w:r w:rsidR="008F76B4">
        <w:t>Reported IC50/EC50/GI50s in published studies were used to identify a drug assay concentration range and validated in pilot assay</w:t>
      </w:r>
      <w:r w:rsidR="008F6E2A">
        <w:t>s</w:t>
      </w:r>
      <w:r w:rsidR="008F76B4">
        <w:t xml:space="preserve"> for the drugs ABT 263 and </w:t>
      </w:r>
      <w:proofErr w:type="spellStart"/>
      <w:r w:rsidR="008F76B4">
        <w:t>obatoclax</w:t>
      </w:r>
      <w:proofErr w:type="spellEnd"/>
      <w:r w:rsidR="008F76B4">
        <w:t xml:space="preserve"> by Sam; UMI-77, </w:t>
      </w:r>
      <w:proofErr w:type="spellStart"/>
      <w:r w:rsidR="008F76B4">
        <w:t>bafilomycin</w:t>
      </w:r>
      <w:proofErr w:type="spellEnd"/>
      <w:r w:rsidR="008F76B4">
        <w:t xml:space="preserve">, 3-MA by </w:t>
      </w:r>
      <w:proofErr w:type="spellStart"/>
      <w:r w:rsidR="008F76B4">
        <w:t>Gaju’s</w:t>
      </w:r>
      <w:proofErr w:type="spellEnd"/>
      <w:r w:rsidR="008F76B4">
        <w:t xml:space="preserve"> pilot</w:t>
      </w:r>
      <w:bookmarkStart w:id="0" w:name="_GoBack"/>
      <w:bookmarkEnd w:id="0"/>
      <w:r w:rsidR="008F76B4">
        <w:t>.</w:t>
      </w:r>
      <w:r w:rsidR="008F6E2A" w:rsidRPr="008F6E2A">
        <w:t xml:space="preserve"> </w:t>
      </w:r>
      <w:r w:rsidR="008F6E2A">
        <w:t xml:space="preserve">IC25, 35, 65 or 75 were calculated using a web tool available at </w:t>
      </w:r>
      <w:hyperlink r:id="rId12" w:history="1">
        <w:r w:rsidR="008F6E2A" w:rsidRPr="000F2D64">
          <w:rPr>
            <w:rStyle w:val="Hyperlink"/>
          </w:rPr>
          <w:t>http://www.graphpad.com/quickcalcs/Ecanything1.cfm</w:t>
        </w:r>
      </w:hyperlink>
      <w:r w:rsidR="008F6E2A">
        <w:t xml:space="preserve">.  </w:t>
      </w:r>
    </w:p>
    <w:sectPr w:rsidR="00953EBF" w:rsidSect="009C1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04F4"/>
    <w:multiLevelType w:val="hybridMultilevel"/>
    <w:tmpl w:val="8E1A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AE"/>
    <w:rsid w:val="000046D6"/>
    <w:rsid w:val="0003699B"/>
    <w:rsid w:val="000F794F"/>
    <w:rsid w:val="0010670F"/>
    <w:rsid w:val="001D0935"/>
    <w:rsid w:val="001F5C9F"/>
    <w:rsid w:val="002B55BC"/>
    <w:rsid w:val="00335FA1"/>
    <w:rsid w:val="003D3607"/>
    <w:rsid w:val="0049473F"/>
    <w:rsid w:val="004B147C"/>
    <w:rsid w:val="004F63F3"/>
    <w:rsid w:val="00501345"/>
    <w:rsid w:val="005400CE"/>
    <w:rsid w:val="006832F3"/>
    <w:rsid w:val="00791B0B"/>
    <w:rsid w:val="007D575E"/>
    <w:rsid w:val="008C2CD0"/>
    <w:rsid w:val="008D5E82"/>
    <w:rsid w:val="008F6E2A"/>
    <w:rsid w:val="008F76B4"/>
    <w:rsid w:val="00921DFC"/>
    <w:rsid w:val="00953EBF"/>
    <w:rsid w:val="00967AEC"/>
    <w:rsid w:val="009C1397"/>
    <w:rsid w:val="00A050B5"/>
    <w:rsid w:val="00A237ED"/>
    <w:rsid w:val="00A63532"/>
    <w:rsid w:val="00AD0911"/>
    <w:rsid w:val="00AD3612"/>
    <w:rsid w:val="00AD3A85"/>
    <w:rsid w:val="00AE1E40"/>
    <w:rsid w:val="00B44935"/>
    <w:rsid w:val="00BF72E1"/>
    <w:rsid w:val="00C045B4"/>
    <w:rsid w:val="00C82913"/>
    <w:rsid w:val="00CE717D"/>
    <w:rsid w:val="00D11730"/>
    <w:rsid w:val="00D87C73"/>
    <w:rsid w:val="00EC76AE"/>
    <w:rsid w:val="00F213C0"/>
    <w:rsid w:val="00F33142"/>
    <w:rsid w:val="00F7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7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699B"/>
    <w:pPr>
      <w:ind w:left="720"/>
      <w:contextualSpacing/>
    </w:pPr>
  </w:style>
  <w:style w:type="table" w:styleId="LightList">
    <w:name w:val="Light List"/>
    <w:basedOn w:val="TableNormal"/>
    <w:uiPriority w:val="61"/>
    <w:rsid w:val="00AE1E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E1E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699B"/>
    <w:pPr>
      <w:ind w:left="720"/>
      <w:contextualSpacing/>
    </w:pPr>
  </w:style>
  <w:style w:type="table" w:styleId="LightList">
    <w:name w:val="Light List"/>
    <w:basedOn w:val="TableNormal"/>
    <w:uiPriority w:val="61"/>
    <w:rsid w:val="00AE1E4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AE1E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ct.aacrjournals.org/content/13/3/565.long" TargetMode="External"/><Relationship Id="rId12" Type="http://schemas.openxmlformats.org/officeDocument/2006/relationships/hyperlink" Target="http://www.graphpad.com/quickcalcs/Ecanything1.cf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lincancerres.aacrjournals.org/content/early/2014/05/30/1078-0432.CCR-13-2769.full.pdf" TargetMode="External"/><Relationship Id="rId7" Type="http://schemas.openxmlformats.org/officeDocument/2006/relationships/hyperlink" Target="http://www.tandfonline.com/doi/pdf/10.4161/auto.7.9.1652" TargetMode="External"/><Relationship Id="rId8" Type="http://schemas.openxmlformats.org/officeDocument/2006/relationships/hyperlink" Target="http://www.plosone.org/article/fetchObject.action?uri=info:doi/10.1371/journal.pone.0006251&amp;representation=PDF" TargetMode="External"/><Relationship Id="rId9" Type="http://schemas.openxmlformats.org/officeDocument/2006/relationships/hyperlink" Target="http://www.biomedcentral.com/content/pdf/1471-2407-14-273.pdf" TargetMode="External"/><Relationship Id="rId10" Type="http://schemas.openxmlformats.org/officeDocument/2006/relationships/hyperlink" Target="http://www.plosone.org/article/fetchObject.action?uri=info:doi/10.1371/journal.pone.0006251&amp;representation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514</Words>
  <Characters>2936</Characters>
  <Application>Microsoft Macintosh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Mumtahena Rahman</dc:creator>
  <cp:keywords/>
  <dc:description/>
  <cp:lastModifiedBy>Mumtahena Rahman</cp:lastModifiedBy>
  <cp:revision>37</cp:revision>
  <dcterms:created xsi:type="dcterms:W3CDTF">2015-05-14T18:44:00Z</dcterms:created>
  <dcterms:modified xsi:type="dcterms:W3CDTF">2015-05-15T00:36:00Z</dcterms:modified>
</cp:coreProperties>
</file>