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DDS PATHOLOGY</w:t>
      </w:r>
    </w:p>
    <w:p>
      <w:pPr>
        <w:pStyle w:val="Heading2"/>
      </w:pPr>
      <w:r>
        <w:t>Патогистологическое исследование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исследования</w:t>
            </w:r>
          </w:p>
        </w:tc>
        <w:tc>
          <w:tcPr>
            <w:tcW w:type="dxa" w:w="4320"/>
          </w:tcPr>
          <w:p>
            <w:r>
              <w:t>2323</w:t>
            </w:r>
          </w:p>
        </w:tc>
      </w:tr>
      <w:tr>
        <w:tc>
          <w:tcPr>
            <w:tcW w:type="dxa" w:w="4320"/>
          </w:tcPr>
          <w:p>
            <w:r>
              <w:t>Дата поступления</w:t>
            </w:r>
          </w:p>
        </w:tc>
        <w:tc>
          <w:tcPr>
            <w:tcW w:type="dxa" w:w="4320"/>
          </w:tcPr>
          <w:p>
            <w:r>
              <w:t>2026-07-25</w:t>
            </w:r>
          </w:p>
        </w:tc>
      </w:tr>
      <w:tr>
        <w:tc>
          <w:tcPr>
            <w:tcW w:type="dxa" w:w="4320"/>
          </w:tcPr>
          <w:p>
            <w:r>
              <w:t>Направившее медицинское учреждение</w:t>
            </w:r>
          </w:p>
        </w:tc>
        <w:tc>
          <w:tcPr>
            <w:tcW w:type="dxa" w:w="4320"/>
          </w:tcPr>
          <w:p>
            <w:r>
              <w:t>Клиника</w:t>
            </w:r>
          </w:p>
        </w:tc>
      </w:tr>
      <w:tr>
        <w:tc>
          <w:tcPr>
            <w:tcW w:type="dxa" w:w="4320"/>
          </w:tcPr>
          <w:p>
            <w:r>
              <w:t>ФИО пациента</w:t>
            </w:r>
          </w:p>
        </w:tc>
        <w:tc>
          <w:tcPr>
            <w:tcW w:type="dxa" w:w="4320"/>
          </w:tcPr>
          <w:p>
            <w:r>
              <w:t>Ашурова А</w:t>
            </w:r>
          </w:p>
        </w:tc>
      </w:tr>
      <w:tr>
        <w:tc>
          <w:tcPr>
            <w:tcW w:type="dxa" w:w="4320"/>
          </w:tcPr>
          <w:p>
            <w:r>
              <w:t>Пол</w:t>
            </w:r>
          </w:p>
        </w:tc>
        <w:tc>
          <w:tcPr>
            <w:tcW w:type="dxa" w:w="4320"/>
          </w:tcPr>
          <w:p>
            <w:r>
              <w:t>Женский</w:t>
            </w:r>
          </w:p>
        </w:tc>
      </w:tr>
      <w:tr>
        <w:tc>
          <w:tcPr>
            <w:tcW w:type="dxa" w:w="4320"/>
          </w:tcPr>
          <w:p>
            <w:r>
              <w:t>Дата рождения</w:t>
            </w:r>
          </w:p>
        </w:tc>
        <w:tc>
          <w:tcPr>
            <w:tcW w:type="dxa" w:w="4320"/>
          </w:tcPr>
          <w:p>
            <w:r>
              <w:t>1999-03-12</w:t>
            </w:r>
          </w:p>
        </w:tc>
      </w:tr>
      <w:tr>
        <w:tc>
          <w:tcPr>
            <w:tcW w:type="dxa" w:w="4320"/>
          </w:tcPr>
          <w:p>
            <w:r>
              <w:t>Вид операции</w:t>
            </w:r>
          </w:p>
        </w:tc>
        <w:tc>
          <w:tcPr>
            <w:tcW w:type="dxa" w:w="4320"/>
          </w:tcPr>
          <w:p>
            <w:r>
              <w:t>Трепан-биопсия</w:t>
            </w:r>
          </w:p>
        </w:tc>
      </w:tr>
      <w:tr>
        <w:tc>
          <w:tcPr>
            <w:tcW w:type="dxa" w:w="4320"/>
          </w:tcPr>
          <w:p>
            <w:r>
              <w:t>Орган</w:t>
            </w:r>
          </w:p>
        </w:tc>
        <w:tc>
          <w:tcPr>
            <w:tcW w:type="dxa" w:w="4320"/>
          </w:tcPr>
          <w:p>
            <w:r>
              <w:t>Молочная железа</w:t>
            </w:r>
          </w:p>
        </w:tc>
      </w:tr>
      <w:tr>
        <w:tc>
          <w:tcPr>
            <w:tcW w:type="dxa" w:w="4320"/>
          </w:tcPr>
          <w:p>
            <w:r>
              <w:t>Клинический диагноз</w:t>
            </w:r>
          </w:p>
        </w:tc>
        <w:tc>
          <w:tcPr>
            <w:tcW w:type="dxa" w:w="4320"/>
          </w:tcPr>
          <w:p>
            <w:r>
              <w:t>Рак молочной железы?</w:t>
            </w:r>
          </w:p>
        </w:tc>
      </w:tr>
      <w:tr>
        <w:tc>
          <w:tcPr>
            <w:tcW w:type="dxa" w:w="4320"/>
          </w:tcPr>
          <w:p>
            <w:r>
              <w:t>Лечащий врач</w:t>
            </w:r>
          </w:p>
        </w:tc>
        <w:tc>
          <w:tcPr>
            <w:tcW w:type="dxa" w:w="4320"/>
          </w:tcPr>
          <w:p>
            <w:r>
              <w:t>Амиров А</w:t>
            </w:r>
          </w:p>
        </w:tc>
      </w:tr>
      <w:tr>
        <w:tc>
          <w:tcPr>
            <w:tcW w:type="dxa" w:w="4320"/>
          </w:tcPr>
          <w:p>
            <w:r>
              <w:t>Количество стекол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Количество кассет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Методы окраски</w:t>
            </w:r>
          </w:p>
        </w:tc>
        <w:tc>
          <w:tcPr>
            <w:tcW w:type="dxa" w:w="4320"/>
          </w:tcPr>
          <w:p>
            <w:r>
              <w:t>Гематоксилин-эозин</w:t>
            </w:r>
          </w:p>
        </w:tc>
      </w:tr>
      <w:tr>
        <w:tc>
          <w:tcPr>
            <w:tcW w:type="dxa" w:w="4320"/>
          </w:tcPr>
          <w:p>
            <w:r>
              <w:t>Лаборант</w:t>
            </w:r>
          </w:p>
        </w:tc>
        <w:tc>
          <w:tcPr>
            <w:tcW w:type="dxa" w:w="4320"/>
          </w:tcPr>
          <w:p>
            <w:r>
              <w:t>Мирзахмедова М</w:t>
            </w:r>
          </w:p>
        </w:tc>
      </w:tr>
      <w:tr>
        <w:tc>
          <w:tcPr>
            <w:tcW w:type="dxa" w:w="4320"/>
          </w:tcPr>
          <w:p>
            <w:r>
              <w:t>Дата выдачи результата</w:t>
            </w:r>
          </w:p>
        </w:tc>
        <w:tc>
          <w:tcPr>
            <w:tcW w:type="dxa" w:w="4320"/>
          </w:tcPr>
          <w:p>
            <w:r>
              <w:t>2026-07-27</w:t>
            </w:r>
          </w:p>
        </w:tc>
      </w:tr>
      <w:tr>
        <w:tc>
          <w:tcPr>
            <w:tcW w:type="dxa" w:w="4320"/>
          </w:tcPr>
          <w:p>
            <w:r>
              <w:t>Цвет материала</w:t>
            </w:r>
          </w:p>
        </w:tc>
        <w:tc>
          <w:tcPr>
            <w:tcW w:type="dxa" w:w="4320"/>
          </w:tcPr>
          <w:p>
            <w:r>
              <w:t>Белесоватый</w:t>
            </w:r>
          </w:p>
        </w:tc>
      </w:tr>
      <w:tr>
        <w:tc>
          <w:tcPr>
            <w:tcW w:type="dxa" w:w="4320"/>
          </w:tcPr>
          <w:p>
            <w:r>
              <w:t>Размер материала</w:t>
            </w:r>
          </w:p>
        </w:tc>
        <w:tc>
          <w:tcPr>
            <w:tcW w:type="dxa" w:w="4320"/>
          </w:tcPr>
          <w:p>
            <w:r>
              <w:t>0,3х0,3см</w:t>
            </w:r>
          </w:p>
        </w:tc>
      </w:tr>
      <w:tr>
        <w:tc>
          <w:tcPr>
            <w:tcW w:type="dxa" w:w="4320"/>
          </w:tcPr>
          <w:p>
            <w:r>
              <w:t>Консистенция</w:t>
            </w:r>
          </w:p>
        </w:tc>
        <w:tc>
          <w:tcPr>
            <w:tcW w:type="dxa" w:w="4320"/>
          </w:tcPr>
          <w:p>
            <w:r>
              <w:t>Мягкая</w:t>
            </w:r>
          </w:p>
        </w:tc>
      </w:tr>
    </w:tbl>
    <w:p>
      <w:pPr>
        <w:pStyle w:val="Heading2"/>
      </w:pPr>
      <w:r>
        <w:t>QR-код исследования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Фото микропрепарата</w:t>
      </w:r>
    </w:p>
    <w:p>
      <w:r>
        <w:drawing>
          <wp:inline xmlns:a="http://schemas.openxmlformats.org/drawingml/2006/main" xmlns:pic="http://schemas.openxmlformats.org/drawingml/2006/picture">
            <wp:extent cx="3657600" cy="2765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956_2007_Article_92_Fig2_HTM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6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Микроскопическое описание</w:t>
      </w:r>
    </w:p>
    <w:p>
      <w:r>
        <w:br/>
        <w:t xml:space="preserve">В исследуемом материале — фрагменты ткани молочной железы с нарушенной архитектоникой долек. Междольковая и перидуктальная строма утолщена, с выраженной лимфо-плазмоцитарной инфильтрацией, местами с примесью макрофагов и гистиоцитов. Встречаются очаги фиброза и склероза с неравномерным разрастанием соединительной ткани. Протоки частично расширены, их эпителий — пролиферирующий, местами дистрофически изменён, с участками десквамации и метаплазии. В просветах некоторых протоков — продукты секреции, детрит, макрофаги и лейкоциты. Отмечаются очаги грануляционной ткани в местах бывшего воспаления. </w:t>
        <w:br/>
      </w:r>
    </w:p>
    <w:p>
      <w:pPr>
        <w:pStyle w:val="Heading2"/>
      </w:pPr>
      <w:r>
        <w:t>Заключение</w:t>
      </w:r>
    </w:p>
    <w:p>
      <w:r>
        <w:t>Хронический мастит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Примечание: окончательная постановка диагноза осуществляется лечащим врачом на основании клинических, лабораторных и инструментальных исследований, в связи с чем гистологические и цитологические заключения не являются окончательным диагнозом.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