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常用导数: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10735" cy="5353685"/>
            <wp:effectExtent l="0" t="0" r="18415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排列组合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56380" cy="609600"/>
            <wp:effectExtent l="0" t="0" r="127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95880" cy="762000"/>
            <wp:effectExtent l="0" t="0" r="1397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1、0-1分布:E(X)=p ,D(X)=p(1-p)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2、二项分布B(n,p)：P(X=k)=C(k\n)p^k·(1-p)^(n-k),E(X)=np,D(X)=np(1-p)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3、泊松分布X~P(X=k)=(λ^k/k!)·e^-λ,E(X)=λ,D(X)=λ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4、均匀分布U(a,b):f(x)=1/(b-a),a</w:t>
      </w: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泊松分布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泊松分布由二项分布演进而来。二项分布十分好理解，给你n次机会抛硬币，硬币正面向上的概率为p，问在这n次机会中有k次（k&lt;=n）硬币朝上的概率为多少？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58335" cy="914400"/>
            <wp:effectExtent l="0" t="0" r="18415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在这n次抛硬币中，硬币朝上的次数的期望有多少？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E = p 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如果现在我能根据n的大小来控制p，从而控制这个期望，即无论n为多大，硬币朝上的次数的期望不变(恒为lambda）：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34360" cy="714375"/>
            <wp:effectExtent l="0" t="0" r="889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那么当n趋于无穷的时候，P(K_heads)将趋于</w:t>
      </w:r>
      <w:r>
        <w:rPr>
          <w:rFonts w:hint="default"/>
          <w:sz w:val="28"/>
          <w:szCs w:val="28"/>
          <w:lang w:val="en-US" w:eastAsia="zh-CN"/>
        </w:rPr>
        <w:t>泊松分布，即：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29510" cy="542925"/>
            <wp:effectExtent l="0" t="0" r="889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4029710" cy="3248660"/>
            <wp:effectExtent l="0" t="0" r="8890" b="889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所以，实验结果</w:t>
      </w:r>
      <w:r>
        <w:rPr>
          <w:rFonts w:hint="eastAsia"/>
          <w:b/>
          <w:bCs/>
          <w:sz w:val="28"/>
          <w:szCs w:val="28"/>
          <w:lang w:val="en-US" w:eastAsia="zh-CN"/>
        </w:rPr>
        <w:t>满足泊松分布的实验即为</w:t>
      </w:r>
      <w:r>
        <w:rPr>
          <w:rFonts w:hint="default"/>
          <w:b/>
          <w:bCs/>
          <w:sz w:val="28"/>
          <w:szCs w:val="28"/>
          <w:lang w:val="en-US" w:eastAsia="zh-CN"/>
        </w:rPr>
        <w:t>泊松过程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default"/>
          <w:b/>
          <w:bCs/>
          <w:sz w:val="28"/>
          <w:szCs w:val="28"/>
          <w:lang w:val="en-US" w:eastAsia="zh-CN"/>
        </w:rPr>
        <w:t>泊松过程把离散的伯努利过程变得连续化了</w:t>
      </w:r>
      <w:r>
        <w:rPr>
          <w:rFonts w:hint="default"/>
          <w:sz w:val="28"/>
          <w:szCs w:val="28"/>
          <w:lang w:val="en-US" w:eastAsia="zh-CN"/>
        </w:rPr>
        <w:t>：原来是抛n次硬币，现在变成了无穷多次抛硬币；原来某次抛硬币得到正面的概率是p，而现在p无限接近于0（p=lambda/n），即：非常难抛出正面朝上的硬币；</w:t>
      </w:r>
      <w:r>
        <w:rPr>
          <w:rFonts w:hint="default"/>
          <w:b/>
          <w:bCs/>
          <w:sz w:val="28"/>
          <w:szCs w:val="28"/>
          <w:lang w:val="en-US" w:eastAsia="zh-CN"/>
        </w:rPr>
        <w:t>但是n次实验中硬币朝上的次数的期望不变，即lambda恒定</w:t>
      </w:r>
      <w:r>
        <w:rPr>
          <w:rFonts w:hint="default"/>
          <w:sz w:val="28"/>
          <w:szCs w:val="28"/>
          <w:lang w:val="en-US" w:eastAsia="zh-CN"/>
        </w:rPr>
        <w:t>。在泊松过程中，我们把</w:t>
      </w:r>
      <w:r>
        <w:rPr>
          <w:rFonts w:hint="default"/>
          <w:b/>
          <w:bCs/>
          <w:sz w:val="28"/>
          <w:szCs w:val="28"/>
          <w:lang w:val="en-US" w:eastAsia="zh-CN"/>
        </w:rPr>
        <w:t>抛出硬币正面这样的事件叫做到达（Arrival）</w:t>
      </w:r>
      <w:r>
        <w:rPr>
          <w:rFonts w:hint="default"/>
          <w:sz w:val="28"/>
          <w:szCs w:val="28"/>
          <w:lang w:val="en-US" w:eastAsia="zh-CN"/>
        </w:rPr>
        <w:t>。把</w:t>
      </w:r>
      <w:r>
        <w:rPr>
          <w:rFonts w:hint="default"/>
          <w:b/>
          <w:bCs/>
          <w:sz w:val="28"/>
          <w:szCs w:val="28"/>
          <w:lang w:val="en-US" w:eastAsia="zh-CN"/>
        </w:rPr>
        <w:t>单位时间内到达的数量，叫做到达率（Arrival Rate）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故，泊松过程需要满足以下三个性质：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在任意单位时间长度内，到达率是稳定的。对应于无穷次抛硬币的例子，我们相当于把一个单位时间分割成了无穷次抛硬币的实验，每次实验产生正面的概率都是一样的（为lambda/n），而在这无穷个抛硬币实验之后（即一个单位时间之后）我们期望能抛出lambda个正面的硬币。这个性质类比于在有限次抛硬币（二次分布）的例子中保证了每次掷出硬币为正面的概率都为p。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未来的实验结果与过去的实验结果无关。对应于无穷次抛硬币的例子，之前不管抛出了多少个正面和反面的硬币，都不会影响之后硬币出现的结果。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在极小的一段时间内，有1次到达的概率非常小，没有到达的概率非常大。对应于无穷次抛硬币的例子，我们发现硬币朝上的概率p=lambda/n趋向于0。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val="en-US" w:eastAsia="zh-CN" w:bidi="ar"/>
        </w:rPr>
        <w:t>正态分布是所有分布趋于极限大样本的分布，属于连续分布。二项分布与泊松分布，则都是离散分布，二项分布的极限分布是泊松分布、泊松分布的极限分布是正态分布，即np=λ，当n很大时，可以近似相等。当n很大时（还没达到连续的程度），可以用泊松分布近似代替二项分布；当n再变大，几乎可以看成连续时，二项分布和泊松分布都可以用正态分布来代替</w:t>
      </w: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t xml:space="preserve">  ????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0500" cy="3676650"/>
            <wp:effectExtent l="0" t="0" r="6350" b="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instrText xml:space="preserve"> HYPERLINK "https://baike.baidu.com/item/%E6%9C%80%E5%A4%A7%E7%86%B5%E5%8E%9F%E7%90%86" \t "https://baike.baidu.com/item/%E6%9C%80%E5%A4%A7%E7%86%B5%E5%8E%9F%E7%90%86/_blank"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最大熵原理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种选择随机变量统计特性最符合客观情况的准则，也称为最大信息原理。随机量的概率分布是很难测定的，一般只能测得其各种均值（如数学期望、方差等）或已知某些限定条件下的值（如峰值、取值个数等），符合测得这些值的分布可有多种、以至无穷多种，通常，其中有一种分布的熵最大。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符合已知知识的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"https://baike.baidu.com/item/%E6%A6%82%E7%8E%87%E5%88%86%E5%B8%83"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概率分布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可能不止一个。我们知道，熵定义的实际上是一个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"https://baike.baidu.com/item/%E9%9A%8F%E6%9C%BA%E5%8F%98%E9%87%8F"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随机变量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的不确定性，熵最大的时候，说明随机变量最不确定，换句话说，也就是随机变量最随机，对其行为做准确预测最困难。</w:t>
      </w:r>
    </w:p>
    <w:p>
      <w:pPr>
        <w:keepNext w:val="0"/>
        <w:keepLines w:val="0"/>
        <w:widowControl/>
        <w:suppressLineNumbers w:val="0"/>
        <w:ind w:left="630" w:leftChars="30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最大熵的连续分布：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已知区间==&gt;均匀分布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已知均值==&gt;指数分布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已知均值和标准差（方差）==&gt;正态分布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即在均值和标准差已知的情况下，正态分布是最大熵分布。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最大熵模型(Maximum Entropy Model, 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熵的计算公式：(为什么要将熵计算公式定义成这样？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"http://baike.baidu.com/view/607030.htm" \t "http://blog.csdn.net/qianwenhong/article/details/_blank"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</w:rPr>
        <w:t>香农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这样定义肯定有他的道理哈。在后面推导以及应用的时候就能感受到香农这么定义的强大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20260" cy="781050"/>
            <wp:effectExtent l="0" t="0" r="889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也相当于随机变量X每一个取值的概率乘以对应的概率的对数。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其中，x表示随机变量，与之相</w:t>
      </w: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对应的是所有可能输出的集合，定义为符号集,随机变量的输出用x表示。P(x)表示输出概率函数。变量的不确定性越大，熵也就越大，把它搞清楚所需要的信息量也就越大.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现在我们可以用熵的公式来比较图4与5中到底哪个更随机了。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X均匀分布，正常骰子投掷时的熵：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00935" cy="1133475"/>
            <wp:effectExtent l="0" t="0" r="18415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X特殊分布，韦小宝骰子投掷时的熵：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10460" cy="1076325"/>
            <wp:effectExtent l="0" t="0" r="8890" b="952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X服从正态分布X~N(3.5,1)，正态分布时骰子投掷的熵：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H(X)=2.028845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由X~N(3.5,1)可得随机变量X的概率分布为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436495"/>
            <wp:effectExtent l="0" t="0" r="8255" b="190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拉格朗日乘数法</w:t>
      </w:r>
      <w:r>
        <w:t>（Lagrange multiplier）有很直观的几何意义。</w:t>
      </w:r>
      <w:r>
        <w:br w:type="textWrapping"/>
      </w:r>
      <w:r>
        <w:t>举个2维的例子来说明：</w:t>
      </w:r>
      <w:r>
        <w:br w:type="textWrapping"/>
      </w:r>
      <w:r>
        <w:t>假设有自变量x和y，给定约束条件g(x,y)=c，要求f(x,y)在约束g下的极值。</w:t>
      </w:r>
    </w:p>
    <w:p>
      <w:pPr>
        <w:pStyle w:val="4"/>
        <w:keepNext w:val="0"/>
        <w:keepLines w:val="0"/>
        <w:widowControl/>
        <w:suppressLineNumbers w:val="0"/>
      </w:pPr>
      <w:r>
        <w:t>我们可以画出f的等高线图，如下图。此时，约束g=c由于只有一个自由度，因此也是图中的一条曲线（红色曲线所示）。显然地，当约束曲线g=c与某一条等高线f=d1相切时，函数f取得极值。</w:t>
      </w:r>
      <w:r>
        <w:br w:type="textWrapping"/>
      </w:r>
      <w:r>
        <w:t>两曲线相切等价于两曲线在切点处拥有共线的法向量。因此可得函数f(x,y)与g(x,y)在切点处的梯度（gradient）成正比。</w:t>
      </w:r>
      <w:r>
        <w:br w:type="textWrapping"/>
      </w:r>
      <w:r>
        <w:t>于是我们便可以列出方程组求解切点的坐标(x,y)，进而得到函数f的极值。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553585" cy="3162935"/>
            <wp:effectExtent l="0" t="0" r="18415" b="1841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29760" cy="2105025"/>
            <wp:effectExtent l="0" t="0" r="8890" b="952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63135" cy="1257300"/>
            <wp:effectExtent l="0" t="0" r="18415" b="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96460" cy="2305685"/>
            <wp:effectExtent l="0" t="0" r="8890" b="18415"/>
            <wp:docPr id="33" name="图片 3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2.2 单约束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单约束最大熵的基本想法就是在一定条件下(概率和为1)，找到一个分布p*(X),使熵H(X)的值达到最大。可以写成：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71390" cy="1076325"/>
            <wp:effectExtent l="0" t="0" r="10160" b="9525"/>
            <wp:docPr id="34" name="图片 34" descr="30194818909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0194818909626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在约束下求最大值，使用</w:t>
      </w: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0"/>
          <w:szCs w:val="20"/>
          <w:shd w:val="clear" w:fill="FFFFFF"/>
        </w:rPr>
        <w:t>拉格朗日乘子法</w:t>
      </w: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。设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705100" cy="762635"/>
            <wp:effectExtent l="0" t="0" r="0" b="18415"/>
            <wp:docPr id="36" name="图片 36" descr="30195441659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019544165936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11935" cy="652145"/>
            <wp:effectExtent l="0" t="0" r="12065" b="15240"/>
            <wp:docPr id="37" name="图片 37" descr="30195556941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019555694163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得到拉格朗日方程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f + λ(g-1)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8595" cy="3920490"/>
            <wp:effectExtent l="0" t="0" r="8255" b="3810"/>
            <wp:docPr id="38" name="图片 3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</w:rPr>
        <w:t>2.3 多约束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多约束最大熵的基本想法就是在多个条件下(共m+1个约束)，找到一个分布p*(X),使熵H(X)的值达到最大。可以写成：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799965" cy="1676400"/>
            <wp:effectExtent l="0" t="0" r="635" b="0"/>
            <wp:docPr id="39" name="图片 39" descr="3020545350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020545350317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上面讲的都是关于一个随机变量的熵H(X)，对于条件概率模型P(Y|X)的条件熵H(Y|X)也常常被用到，定义为</w:t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7585" cy="359410"/>
            <wp:effectExtent l="0" t="0" r="18415" b="2540"/>
            <wp:docPr id="40" name="图片 40" descr="08142200171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814220017147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4F2"/>
    <w:multiLevelType w:val="multilevel"/>
    <w:tmpl w:val="5A3C7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C751C"/>
    <w:multiLevelType w:val="multilevel"/>
    <w:tmpl w:val="5A3C7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3C7548"/>
    <w:multiLevelType w:val="multilevel"/>
    <w:tmpl w:val="5A3C7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9B4"/>
    <w:rsid w:val="01456E36"/>
    <w:rsid w:val="02934AB4"/>
    <w:rsid w:val="049F68F9"/>
    <w:rsid w:val="04D55A20"/>
    <w:rsid w:val="05AB664D"/>
    <w:rsid w:val="068C5862"/>
    <w:rsid w:val="08B12374"/>
    <w:rsid w:val="0957347E"/>
    <w:rsid w:val="096C5641"/>
    <w:rsid w:val="09756F81"/>
    <w:rsid w:val="097D6BD9"/>
    <w:rsid w:val="0C0E7D15"/>
    <w:rsid w:val="0D3F0730"/>
    <w:rsid w:val="0E0B11BE"/>
    <w:rsid w:val="0E373DB7"/>
    <w:rsid w:val="0F1F1EFD"/>
    <w:rsid w:val="0FB1323D"/>
    <w:rsid w:val="10E86F55"/>
    <w:rsid w:val="12980737"/>
    <w:rsid w:val="13131186"/>
    <w:rsid w:val="134E6967"/>
    <w:rsid w:val="136B46E2"/>
    <w:rsid w:val="138A7019"/>
    <w:rsid w:val="13F74C90"/>
    <w:rsid w:val="14160363"/>
    <w:rsid w:val="172960DE"/>
    <w:rsid w:val="17E30CA4"/>
    <w:rsid w:val="17EA5138"/>
    <w:rsid w:val="18735B16"/>
    <w:rsid w:val="19E3510F"/>
    <w:rsid w:val="1AB15BBB"/>
    <w:rsid w:val="1C383073"/>
    <w:rsid w:val="1D20454E"/>
    <w:rsid w:val="1E9C6695"/>
    <w:rsid w:val="1FB41767"/>
    <w:rsid w:val="1FB875AC"/>
    <w:rsid w:val="1FD17AC2"/>
    <w:rsid w:val="204C75CC"/>
    <w:rsid w:val="20621F62"/>
    <w:rsid w:val="228560D3"/>
    <w:rsid w:val="228746A8"/>
    <w:rsid w:val="240726DB"/>
    <w:rsid w:val="2435524F"/>
    <w:rsid w:val="26BF2288"/>
    <w:rsid w:val="2814620E"/>
    <w:rsid w:val="28470E3D"/>
    <w:rsid w:val="2AA66BEC"/>
    <w:rsid w:val="2B11791C"/>
    <w:rsid w:val="2B4E0A70"/>
    <w:rsid w:val="2BBE1E9F"/>
    <w:rsid w:val="2F550164"/>
    <w:rsid w:val="2FA649EB"/>
    <w:rsid w:val="2FE5526B"/>
    <w:rsid w:val="30200D4B"/>
    <w:rsid w:val="30777616"/>
    <w:rsid w:val="31260DC5"/>
    <w:rsid w:val="328841EF"/>
    <w:rsid w:val="329757F4"/>
    <w:rsid w:val="330914C8"/>
    <w:rsid w:val="36304FD3"/>
    <w:rsid w:val="37710905"/>
    <w:rsid w:val="379675C6"/>
    <w:rsid w:val="385E3ED3"/>
    <w:rsid w:val="3ABD69CD"/>
    <w:rsid w:val="3ADF4260"/>
    <w:rsid w:val="3C550079"/>
    <w:rsid w:val="3F66407D"/>
    <w:rsid w:val="3F8B0EB6"/>
    <w:rsid w:val="4090676D"/>
    <w:rsid w:val="418B095F"/>
    <w:rsid w:val="41D62F6C"/>
    <w:rsid w:val="429B0AD7"/>
    <w:rsid w:val="42B57127"/>
    <w:rsid w:val="43556B21"/>
    <w:rsid w:val="448E36E1"/>
    <w:rsid w:val="44E003D7"/>
    <w:rsid w:val="45451A1A"/>
    <w:rsid w:val="461731ED"/>
    <w:rsid w:val="464712EC"/>
    <w:rsid w:val="47E05587"/>
    <w:rsid w:val="48E7719B"/>
    <w:rsid w:val="49227EA5"/>
    <w:rsid w:val="49356A14"/>
    <w:rsid w:val="4A044881"/>
    <w:rsid w:val="4BBA5522"/>
    <w:rsid w:val="4C95513C"/>
    <w:rsid w:val="4CE7029D"/>
    <w:rsid w:val="4DA06C00"/>
    <w:rsid w:val="4EE31B71"/>
    <w:rsid w:val="4F2E3B66"/>
    <w:rsid w:val="510F1AF0"/>
    <w:rsid w:val="5317660D"/>
    <w:rsid w:val="5464640E"/>
    <w:rsid w:val="54ED0385"/>
    <w:rsid w:val="571631B3"/>
    <w:rsid w:val="578C3159"/>
    <w:rsid w:val="57F47E42"/>
    <w:rsid w:val="5B1519B4"/>
    <w:rsid w:val="5BA52FF5"/>
    <w:rsid w:val="5BBE4907"/>
    <w:rsid w:val="5BE71065"/>
    <w:rsid w:val="5D18017C"/>
    <w:rsid w:val="5D947DF7"/>
    <w:rsid w:val="5DEA0390"/>
    <w:rsid w:val="5EF30B36"/>
    <w:rsid w:val="5F260552"/>
    <w:rsid w:val="61037256"/>
    <w:rsid w:val="617C005F"/>
    <w:rsid w:val="630A4E5E"/>
    <w:rsid w:val="64597670"/>
    <w:rsid w:val="64785B55"/>
    <w:rsid w:val="650E14F8"/>
    <w:rsid w:val="65B2500B"/>
    <w:rsid w:val="66093254"/>
    <w:rsid w:val="66197E01"/>
    <w:rsid w:val="67FB1AA1"/>
    <w:rsid w:val="68117005"/>
    <w:rsid w:val="6840406A"/>
    <w:rsid w:val="688D2D46"/>
    <w:rsid w:val="68EB76B0"/>
    <w:rsid w:val="69211D97"/>
    <w:rsid w:val="69EF110F"/>
    <w:rsid w:val="6A3E6F10"/>
    <w:rsid w:val="6AB930C1"/>
    <w:rsid w:val="6DAC4DD0"/>
    <w:rsid w:val="6E93731B"/>
    <w:rsid w:val="6FEB4CCF"/>
    <w:rsid w:val="704B50CC"/>
    <w:rsid w:val="70904215"/>
    <w:rsid w:val="71D50630"/>
    <w:rsid w:val="72235B0A"/>
    <w:rsid w:val="72AD1CDD"/>
    <w:rsid w:val="737A4035"/>
    <w:rsid w:val="762702C7"/>
    <w:rsid w:val="76AC2E76"/>
    <w:rsid w:val="77AB77BC"/>
    <w:rsid w:val="77BD3119"/>
    <w:rsid w:val="78C90A8D"/>
    <w:rsid w:val="78DC798B"/>
    <w:rsid w:val="79823FB5"/>
    <w:rsid w:val="7A4C39EE"/>
    <w:rsid w:val="7AC1656D"/>
    <w:rsid w:val="7B9B04F2"/>
    <w:rsid w:val="7C041B12"/>
    <w:rsid w:val="7CB02E12"/>
    <w:rsid w:val="7FEF3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2017-12-22T07:12:58Z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