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t>数据获取--&gt;探索分析与可视化--&gt;预处理理论--&gt;分析建模--&gt;模型评估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2"/>
          <w:sz w:val="28"/>
          <w:szCs w:val="28"/>
          <w:lang w:val="en-US" w:eastAsia="zh-CN" w:bidi="ar-SA"/>
        </w:rPr>
        <w:t>数据获取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：1数据仓库--&gt;每次用户交互信息，文件和日志也可以，但是不方便查找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2解析网页，接口，文件信息（爬取网页，解析页面等）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3填写、日志、埋点（用户填写信息，特定流程的信息记录，记录叫交互信息）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4计算（通过已有数据计算生成衍生数据，如统计报表某些项目，投入产出比等）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数据库vs仓库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1数据库面向业务存储，仓库面向主题存储（主题：较高层次上对分析对象数据的一个完整且一致的描述），如购买图书就划为购买主题，什么时候买的，买的什么等等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2数据库针对应用--&gt;OLTP，数据仓库针对分析--&gt;OLAP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3数据库组织规范，仓库可能冗余，数据量大，变化大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数据集获取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数据竞赛网站（kaggle &amp; 天池）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数据集网站（imageNet / Open images）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各领域统计信息（统计局、政府机构、公司财报等）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instrText xml:space="preserve"> HYPERLINK "http://www.kaggle.com" </w:instrTex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www.kaggle.com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instrText xml:space="preserve"> HYPERLINK "https://tianchi.aliyun.com/" </w:instrTex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https://tianchi.aliyun.com/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bookmarkStart w:id="0" w:name="OLE_LINK1"/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image.net.org/index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2"/>
          <w:sz w:val="28"/>
          <w:szCs w:val="28"/>
          <w:lang w:val="en-US" w:eastAsia="zh-CN" w:bidi="ar-SA"/>
        </w:rPr>
        <w:t>探索分析与可视化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t>集中趋势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：均值、中位数、众数、分为数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四分位数计算方法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：Q1位置 = (n+1) * 0.25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2160" w:firstLineChars="9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Q2位置 = (n+</w:t>
      </w:r>
      <w:r>
        <w:rPr>
          <w:rFonts w:hint="eastAsia" w:ascii="微软雅黑" w:hAnsi="微软雅黑" w:eastAsia="微软雅黑" w:cs="微软雅黑"/>
          <w:kern w:val="2"/>
          <w:position w:val="-12"/>
          <w:sz w:val="24"/>
          <w:szCs w:val="24"/>
          <w:lang w:val="en-US" w:eastAsia="zh-CN" w:bidi="ar-SA"/>
        </w:rPr>
        <w:t>1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) * 0.5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2160" w:firstLineChars="9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1569720</wp:posOffset>
            </wp:positionH>
            <wp:positionV relativeFrom="paragraph">
              <wp:posOffset>138430</wp:posOffset>
            </wp:positionV>
            <wp:extent cx="2257425" cy="1485900"/>
            <wp:effectExtent l="0" t="0" r="9525" b="0"/>
            <wp:wrapNone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Q3位置 = (n+1) * 0.75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t>离中趋势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：标准差，方差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σ = </w:t>
      </w:r>
      <w:r>
        <w:rPr>
          <w:rFonts w:hint="eastAsia" w:ascii="微软雅黑" w:hAnsi="微软雅黑" w:eastAsia="微软雅黑" w:cs="微软雅黑"/>
          <w:kern w:val="2"/>
          <w:position w:val="-30"/>
          <w:sz w:val="24"/>
          <w:szCs w:val="24"/>
          <w:lang w:val="en-US" w:eastAsia="zh-CN" w:bidi="ar-SA"/>
        </w:rPr>
        <w:pict>
          <v:shape id="_x0000_s1026" o:spid="_x0000_s1026" o:spt="75" alt="" type="#_x0000_t75" style="position:absolute;left:0pt;margin-left:27.65pt;margin-top:-9.4pt;height:38pt;width:80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</v:shape>
          <o:OLEObject Type="Embed" ProgID="Equation.KSEE3" ShapeID="_x0000_s1026" DrawAspect="Content" ObjectID="_1468075725" r:id="rId5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正太分布方差特性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3722370</wp:posOffset>
            </wp:positionH>
            <wp:positionV relativeFrom="paragraph">
              <wp:posOffset>-277495</wp:posOffset>
            </wp:positionV>
            <wp:extent cx="2016760" cy="3568065"/>
            <wp:effectExtent l="0" t="0" r="2540" b="13335"/>
            <wp:wrapNone/>
            <wp:docPr id="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6760" cy="3568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t>数据分布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：偏态与峰态、正态分布与三大分布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808990</wp:posOffset>
            </wp:positionH>
            <wp:positionV relativeFrom="paragraph">
              <wp:posOffset>31750</wp:posOffset>
            </wp:positionV>
            <wp:extent cx="1200150" cy="457200"/>
            <wp:effectExtent l="0" t="0" r="0" b="0"/>
            <wp:wrapNone/>
            <wp:docPr id="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偏态系数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例：1,2,3,4,10 均值4&gt;中位数3，正偏态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1817370</wp:posOffset>
            </wp:positionH>
            <wp:positionV relativeFrom="paragraph">
              <wp:posOffset>84455</wp:posOffset>
            </wp:positionV>
            <wp:extent cx="1457325" cy="904875"/>
            <wp:effectExtent l="0" t="0" r="9525" b="9525"/>
            <wp:wrapNone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峰态分布峰态系数一般为3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若峰态系数与3相差大于2一般认为不是正态分布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峰度系数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是用来反映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instrText xml:space="preserve"> HYPERLINK "https://baike.baidu.com/item/%E9%A2%91%E6%95%B0%E5%88%86%E5%B8%83" \t "https://baike.baidu.com/item/%E5%B3%B0%E5%BA%A6%E7%B3%BB%E6%95%B0/_blank" </w:instrTex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频数分布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曲线顶端尖峭或扁平程度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的指标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在金融中，若某分布与正态分布有相同的方差，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但是峰度系数大于3，则呈现“尖峰厚尾”形态，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峰度更高，两段的尾部更厚，也就是极值更多的意思。</w:t>
      </w:r>
    </w:p>
    <w:p>
      <w:pPr>
        <w:keepNext w:val="0"/>
        <w:keepLines w:val="0"/>
        <w:pageBreakBefore w:val="0"/>
        <w:widowControl w:val="0"/>
        <w:tabs>
          <w:tab w:val="left" w:pos="9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tabs>
          <w:tab w:val="left" w:pos="9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tabs>
          <w:tab w:val="left" w:pos="9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卡方分布：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几个变量都是标准正态分布，其平方和组成的分布</w:t>
      </w:r>
    </w:p>
    <w:p>
      <w:pPr>
        <w:keepNext w:val="0"/>
        <w:keepLines w:val="0"/>
        <w:pageBreakBefore w:val="0"/>
        <w:widowControl w:val="0"/>
        <w:tabs>
          <w:tab w:val="left" w:pos="9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T分布：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正态分布变量/卡方分布变量，常用来根据小样本来估计成正态分布，且方差未知的总体的均值</w:t>
      </w:r>
    </w:p>
    <w:p>
      <w:pPr>
        <w:keepNext w:val="0"/>
        <w:keepLines w:val="0"/>
        <w:pageBreakBefore w:val="0"/>
        <w:widowControl w:val="0"/>
        <w:tabs>
          <w:tab w:val="left" w:pos="9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F分布：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ab/>
        <w:t>卡方分布变量/卡方分布变量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独立同分部的中心极限定理：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设随机变量X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，X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，......X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，......独立同分布，并且具有有限的数学期望和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"https://baike.baidu.com/item/%E6%96%B9%E5%B7%AE" \t "https://baike.baidu.com/item/%E4%B8%AD%E5%BF%83%E6%9E%81%E9%99%90%E5%AE%9A%E7%90%86/_blank"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方差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：E(X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i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)=μ，D(X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i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)=σ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0(k=1,2....)，则对任意x，分布函数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790700" cy="419100"/>
            <wp:effectExtent l="0" t="0" r="0" b="0"/>
            <wp:docPr id="5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该定理说明，当n很大时，随机变量</w:t>
      </w:r>
    </w:p>
    <w:p>
      <w:pPr>
        <w:keepNext w:val="0"/>
        <w:keepLines w:val="0"/>
        <w:widowControl/>
        <w:suppressLineNumbers w:val="0"/>
        <w:shd w:val="clear" w:fill="FFFFFF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00150" cy="409575"/>
            <wp:effectExtent l="0" t="0" r="0" b="9525"/>
            <wp:docPr id="6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近似地服从标准正态分布N(0，1)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t>抽样理论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：抽样误差、抽样精度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分类分层抽样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tabs>
          <w:tab w:val="left" w:pos="340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重复抽样：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误差 = </w:t>
      </w:r>
      <w:r>
        <w:rPr>
          <w:rFonts w:hint="eastAsia" w:ascii="微软雅黑" w:hAnsi="微软雅黑" w:eastAsia="微软雅黑" w:cs="微软雅黑"/>
          <w:kern w:val="2"/>
          <w:position w:val="-26"/>
          <w:sz w:val="24"/>
          <w:szCs w:val="24"/>
          <w:lang w:val="en-US" w:eastAsia="zh-CN" w:bidi="ar-SA"/>
        </w:rPr>
        <w:pict>
          <v:shape id="_x0000_s1027" o:spid="_x0000_s1027" o:spt="75" type="#_x0000_t75" style="position:absolute;left:0pt;margin-left:104.9pt;margin-top:-9.4pt;height:36pt;width:26pt;z-index:-251655168;mso-width-relative:page;mso-height-relative:page;" o:ole="t" filled="f" o:preferrelative="t" stroked="f" coordsize="21600,21600">
            <v:fill on="f" focussize="0,0"/>
            <v:stroke on="f"/>
            <v:imagedata r:id="rId13" o:title=""/>
            <o:lock v:ext="edit" aspectratio="t"/>
          </v:shape>
          <o:OLEObject Type="Embed" ProgID="Equation.KSEE3" ShapeID="_x0000_s1027" DrawAspect="Content" ObjectID="_1468075726" r:id="rId12">
            <o:LockedField>false</o:LockedField>
          </o:OLEObject>
        </w:pic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ab/>
        <w:t>n是抽样数量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position w:val="-26"/>
          <w:sz w:val="24"/>
          <w:szCs w:val="24"/>
          <w:lang w:val="en-US" w:eastAsia="zh-CN" w:bidi="ar-SA"/>
        </w:rPr>
        <w:pict>
          <v:shape id="_x0000_s1028" o:spid="_x0000_s1028" o:spt="75" alt="" type="#_x0000_t75" style="position:absolute;left:0pt;margin-left:123.75pt;margin-top:4.55pt;height:36pt;width:64pt;z-index:-251651072;mso-width-relative:page;mso-height-relative:page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</v:shape>
          <o:OLEObject Type="Embed" ProgID="Equation.KSEE3" ShapeID="_x0000_s1028" DrawAspect="Content" ObjectID="_1468075727" r:id="rId14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不重复抽样：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误差=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指定概率下抽样数目的确定：</w:t>
      </w: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数据分类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定类（类别）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：根据事物离散、无差别属性进行分类（类别间无差距，如男、女）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定序（顺序）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：可以界定数据大小，不能测定插值（有差值，如高、中、低，不能衡量差值多少）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定距（间隔）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：可以界定数据大小的同时，可测差值，但无绝对零点（乘除无意义，如20度温度是10度的二倍，是不对的）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定比（比率）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：可界定数据大小，可测定差值，有绝对零点（如身高，体重）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单属性分析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异常值分析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连续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异常值（四分位差值的1.5~3倍，对应一般异常和重大异常），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离散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异</w:t>
      </w:r>
      <w:bookmarkStart w:id="1" w:name="_GoBack"/>
      <w:bookmarkEnd w:id="1"/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常值（如空值，离散范围外的值），常识异常值（如身高5米）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对比分析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：绝对数与相对数，时间、空间、理论维度比较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结构分析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：各组成部分的分布与规律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分布分析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：数据分布频率的显式分析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-87630</wp:posOffset>
            </wp:positionH>
            <wp:positionV relativeFrom="paragraph">
              <wp:posOffset>101600</wp:posOffset>
            </wp:positionV>
            <wp:extent cx="4481830" cy="2165985"/>
            <wp:effectExtent l="0" t="0" r="13970" b="5715"/>
            <wp:wrapNone/>
            <wp:docPr id="7" name="图片 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捕获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183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680" w:bottom="1440" w:left="1803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63E1C"/>
    <w:rsid w:val="010E7566"/>
    <w:rsid w:val="01687974"/>
    <w:rsid w:val="01DD3C63"/>
    <w:rsid w:val="024C007D"/>
    <w:rsid w:val="02E60070"/>
    <w:rsid w:val="06A51AA2"/>
    <w:rsid w:val="0AD22313"/>
    <w:rsid w:val="12960638"/>
    <w:rsid w:val="140559EC"/>
    <w:rsid w:val="15E15D6C"/>
    <w:rsid w:val="1C340DAC"/>
    <w:rsid w:val="1C901AB5"/>
    <w:rsid w:val="20D51F46"/>
    <w:rsid w:val="241B23DF"/>
    <w:rsid w:val="253B77B6"/>
    <w:rsid w:val="25C63E1C"/>
    <w:rsid w:val="26E11158"/>
    <w:rsid w:val="277C7F91"/>
    <w:rsid w:val="2A763920"/>
    <w:rsid w:val="2B871300"/>
    <w:rsid w:val="2BB11335"/>
    <w:rsid w:val="2C034481"/>
    <w:rsid w:val="2D843E7E"/>
    <w:rsid w:val="2F861C2B"/>
    <w:rsid w:val="313B03B0"/>
    <w:rsid w:val="31A85AE5"/>
    <w:rsid w:val="331E6B21"/>
    <w:rsid w:val="36F53525"/>
    <w:rsid w:val="39743733"/>
    <w:rsid w:val="3D1512DD"/>
    <w:rsid w:val="438A784E"/>
    <w:rsid w:val="44AC76EC"/>
    <w:rsid w:val="44F26609"/>
    <w:rsid w:val="484A06A4"/>
    <w:rsid w:val="493E0DDB"/>
    <w:rsid w:val="4AE04E53"/>
    <w:rsid w:val="4B927745"/>
    <w:rsid w:val="4F476A47"/>
    <w:rsid w:val="52AB501A"/>
    <w:rsid w:val="534C3E3C"/>
    <w:rsid w:val="565A3AF1"/>
    <w:rsid w:val="56730A67"/>
    <w:rsid w:val="57937B5B"/>
    <w:rsid w:val="595B5F07"/>
    <w:rsid w:val="5B170572"/>
    <w:rsid w:val="5B891F84"/>
    <w:rsid w:val="5BCF7675"/>
    <w:rsid w:val="5CCD00D8"/>
    <w:rsid w:val="614E3D2D"/>
    <w:rsid w:val="65275D4D"/>
    <w:rsid w:val="658036D4"/>
    <w:rsid w:val="668801CB"/>
    <w:rsid w:val="683A7221"/>
    <w:rsid w:val="6A832619"/>
    <w:rsid w:val="6D652F06"/>
    <w:rsid w:val="6D6810CF"/>
    <w:rsid w:val="6EE35D7A"/>
    <w:rsid w:val="703D23D0"/>
    <w:rsid w:val="73630CFF"/>
    <w:rsid w:val="74230C55"/>
    <w:rsid w:val="75053E47"/>
    <w:rsid w:val="753132B5"/>
    <w:rsid w:val="76F25FEC"/>
    <w:rsid w:val="77CB6F70"/>
    <w:rsid w:val="78BF0792"/>
    <w:rsid w:val="79166082"/>
    <w:rsid w:val="7BC83EFC"/>
    <w:rsid w:val="7BCC397A"/>
    <w:rsid w:val="7C6047F2"/>
    <w:rsid w:val="7D9D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0.jpeg"/><Relationship Id="rId15" Type="http://schemas.openxmlformats.org/officeDocument/2006/relationships/image" Target="media/image9.wmf"/><Relationship Id="rId14" Type="http://schemas.openxmlformats.org/officeDocument/2006/relationships/oleObject" Target="embeddings/oleObject3.bin"/><Relationship Id="rId13" Type="http://schemas.openxmlformats.org/officeDocument/2006/relationships/image" Target="media/image8.wmf"/><Relationship Id="rId12" Type="http://schemas.openxmlformats.org/officeDocument/2006/relationships/oleObject" Target="embeddings/oleObject2.bin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2018-04-11T03:30:00Z</dcterms:created>
  <dc:creator>Administrator</dc:creator>
  <cp:lastModifiedBy>穆</cp:lastModifiedBy>
  <cp:lastPrinted>2018-04-13T01:49:00Z</cp:lastPrinted>
  <dcterms:modified xsi:type="dcterms:W3CDTF">2018-05-16T10:30:48Z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