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shd w:val="clear" w:fill="F9FCE9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963295</wp:posOffset>
            </wp:positionH>
            <wp:positionV relativeFrom="paragraph">
              <wp:posOffset>1158240</wp:posOffset>
            </wp:positionV>
            <wp:extent cx="2666365" cy="2542540"/>
            <wp:effectExtent l="0" t="0" r="635" b="10160"/>
            <wp:wrapTopAndBottom/>
            <wp:docPr id="3" name="图片 3" descr="v2-2d9516a1b1ce2d9974b26349146ad6a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v2-2d9516a1b1ce2d9974b26349146ad6ac_h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>卡方检验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就是统计样本的实际观测值与理论推断值之间的偏离程度，实际观测值与理论推断值之间的偏离程度就决定卡方值的大小，卡方值越大，越不符合；卡方值越小，偏差越小，越趋于符合，若两个值完全相等时，卡方值就为0，表明理论值完全符合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为什么还要使用ROC和AUC呢？因为ROC曲线有个很好的特性：</w:t>
      </w: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>当测试集中的正负样本的分布变化的时候，ROC曲线能够保持不变。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在实际的数据集中经常会出现类不平衡（class imbalance）现象，即负样本比正样本多很多（或者相反），而且测试数据中的 正负样本的分布也可能随着时间变化。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>准确率(accuracy)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,其定义是: 对于给定的测试数据集，分类器正确分类的样本数与总样本数之比。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是最常见的evaluation metric但在正反例不均衡的情况下尤其是我们对少数的类更感兴趣的时候，如fraud detection(欺诈监测)，癌症检测。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在测试集里，有100个sample，99个反例，只有1个正例。如果我的模型不分青红皂白对任意一个sample都预测是反例，那么我的模型的accuracy是 正确的个数／总个数 = 99/100 = 99%。你拿着这个accuracy高达99%的模型屁颠儿屁颠儿的去预测新sample了，而它一个正例都分不出来，有意思么。。。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也有人管这叫accuracy paradox</w:t>
      </w:r>
      <w:bookmarkStart w:id="1" w:name="_GoBack"/>
      <w:bookmarkEnd w:id="1"/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>精确率(precision)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的公式是P = {TP}/{TP+FP}  它计算的是所有"正确被检索的item(TP)"占所有"实际被检索到的(TP+FP)"的比例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>召回率(recall)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的公式是   R =  TP}/{TP+FN},它计算的是所有"正确被检索的item(TP)"占所有"应该检索到的item(TP+FN)"的比例。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>F1值: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是精确率和召回率的调和均值，即F1=2PR/(P+R)，相当于精确率和召回率的综合评价指标。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>Fα值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:为F1值的变体， (</w:t>
      </w:r>
      <w:bookmarkStart w:id="0" w:name="OLE_LINK1"/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α²</w:t>
      </w:r>
      <w:bookmarkEnd w:id="0"/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+1）PR/(α²P+R)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，利用α给P和R赋予不同的权重，若α=1则为F1值。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也有人会用Gini系数来评价模型，其实Gini系数与AUC所表示的意义相同，只是计算方式不同。Gini系数指ROC曲线与中线（上图红线）围成的面积和中线（上图红线）之上的面积（0.5）的比例，两者之间换算公式为Gini=2*AUC-1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480" w:firstLineChars="200"/>
        <w:textAlignment w:val="auto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在评价模型时还会用到KS（Kolmogorov-Smirnov）值，KS=max(TPR-FPR)，即为TPR与FPR的差的最大值，KS值可以反映模型的最优区分效果，此时所取的阈值一般作为定义好坏用户的最优阈值。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上图ROC曲线的KS值为0.45，此时TPR=0.79，FPR=0.34。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当然，阈值的选取还要考虑应用场景及业务要求，对于FPR不敏感而对TPR敏感的场景，可以适当减少阈值以增加TPR。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如精准营销领域的商品推荐模型，模型目的是尽量将商品推荐给感兴趣的用户，若用户对推荐的商品不感兴趣，也不会有很大损失，因此此时TPR相对FPR更重要。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再比如反欺诈领域的欺诈预测模型，由于模型结果会对识别的坏人进行一定的处置措施，FPR过高会对好人有一定干扰，造成误杀，影响客户体验，因此模型需保证在低于一定FPR的基础上尽量增加TPR。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>PRC， precision recall curve:</w:t>
      </w: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480" w:firstLineChars="200"/>
        <w:jc w:val="both"/>
        <w:textAlignment w:val="auto"/>
        <w:outlineLvl w:val="9"/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PR曲线（Precision-Recall curve）和ROC曲线类似，ROC曲线是FPR和TPR的点连成的线，PR曲线是准确率和召回率的点连成的线，如下图所示。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我们又知道，Recall=TPR，因此PRC的横坐标为ROC的纵坐标。</w:t>
      </w:r>
    </w:p>
    <w:p>
      <w:pPr>
        <w:keepNext w:val="0"/>
        <w:keepLines w:val="0"/>
        <w:widowControl/>
        <w:suppressLineNumbers w:val="0"/>
        <w:jc w:val="left"/>
        <w:rPr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712470</wp:posOffset>
            </wp:positionH>
            <wp:positionV relativeFrom="paragraph">
              <wp:posOffset>8890</wp:posOffset>
            </wp:positionV>
            <wp:extent cx="2905125" cy="2733675"/>
            <wp:effectExtent l="0" t="0" r="9525" b="9525"/>
            <wp:wrapNone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tabs>
          <w:tab w:val="left" w:pos="478"/>
        </w:tabs>
        <w:ind w:firstLine="340" w:firstLineChars="0"/>
        <w:jc w:val="left"/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</w:p>
    <w:sectPr>
      <w:pgSz w:w="11906" w:h="16838"/>
      <w:pgMar w:top="1440" w:right="680" w:bottom="1440" w:left="1803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63E1C"/>
    <w:rsid w:val="001D1402"/>
    <w:rsid w:val="01E75B20"/>
    <w:rsid w:val="07871C20"/>
    <w:rsid w:val="09D97ACB"/>
    <w:rsid w:val="0AD22313"/>
    <w:rsid w:val="11D86F7B"/>
    <w:rsid w:val="15D92CE1"/>
    <w:rsid w:val="171E1EE3"/>
    <w:rsid w:val="1C340DAC"/>
    <w:rsid w:val="1C901AB5"/>
    <w:rsid w:val="221A4266"/>
    <w:rsid w:val="222E2531"/>
    <w:rsid w:val="24CD14F8"/>
    <w:rsid w:val="25C63E1C"/>
    <w:rsid w:val="273B3190"/>
    <w:rsid w:val="277C7F91"/>
    <w:rsid w:val="2A296804"/>
    <w:rsid w:val="35E707EA"/>
    <w:rsid w:val="377A006D"/>
    <w:rsid w:val="3CA140CC"/>
    <w:rsid w:val="42657322"/>
    <w:rsid w:val="493E0DDB"/>
    <w:rsid w:val="4A4D2051"/>
    <w:rsid w:val="4B132135"/>
    <w:rsid w:val="4F476A47"/>
    <w:rsid w:val="51A91104"/>
    <w:rsid w:val="527903A8"/>
    <w:rsid w:val="52AB501A"/>
    <w:rsid w:val="5BEA460C"/>
    <w:rsid w:val="5C1D3465"/>
    <w:rsid w:val="5F1B728C"/>
    <w:rsid w:val="637309F6"/>
    <w:rsid w:val="63B93740"/>
    <w:rsid w:val="6CCF41CB"/>
    <w:rsid w:val="6DAA3E79"/>
    <w:rsid w:val="6F1C6B6F"/>
    <w:rsid w:val="6FD078DE"/>
    <w:rsid w:val="728252DE"/>
    <w:rsid w:val="74230C55"/>
    <w:rsid w:val="7A6F7A7B"/>
    <w:rsid w:val="7BC83EFC"/>
    <w:rsid w:val="7BCC397A"/>
    <w:rsid w:val="7E4B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2018-04-11T03:30:00Z</dcterms:created>
  <dc:creator>Administrator</dc:creator>
  <cp:lastModifiedBy>穆</cp:lastModifiedBy>
  <cp:lastPrinted>2018-04-13T01:49:00Z</cp:lastPrinted>
  <dcterms:modified xsi:type="dcterms:W3CDTF">2018-04-26T06:40:01Z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