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D9414">
      <w:pPr>
        <w:pStyle w:val="2"/>
        <w:pageBreakBefore w:val="0"/>
        <w:widowControl w:val="0"/>
        <w:numPr>
          <w:ilvl w:val="0"/>
          <w:numId w:val="1"/>
        </w:numPr>
        <w:kinsoku/>
        <w:wordWrap/>
        <w:overflowPunct/>
        <w:topLinePunct w:val="0"/>
        <w:autoSpaceDE/>
        <w:autoSpaceDN/>
        <w:bidi w:val="0"/>
        <w:adjustRightInd w:val="0"/>
        <w:snapToGrid w:val="0"/>
        <w:spacing w:line="360" w:lineRule="auto"/>
        <w:textAlignment w:val="auto"/>
        <w:rPr>
          <w:rFonts w:hint="eastAsia"/>
          <w:lang w:val="en-US" w:eastAsia="zh-CN"/>
        </w:rPr>
      </w:pPr>
      <w:r>
        <w:rPr>
          <w:rFonts w:hint="eastAsia"/>
          <w:lang w:val="en-US" w:eastAsia="zh-CN"/>
        </w:rPr>
        <w:t>补录历史清欠数据</w:t>
      </w:r>
    </w:p>
    <w:p w14:paraId="20CDE8A2">
      <w:pPr>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default"/>
          <w:lang w:val="en-US" w:eastAsia="zh-CN"/>
        </w:rPr>
      </w:pPr>
      <w:r>
        <w:rPr>
          <w:rFonts w:hint="eastAsia"/>
          <w:lang w:val="en-US" w:eastAsia="zh-CN"/>
        </w:rPr>
        <w:t>（一）准备材料：</w:t>
      </w:r>
    </w:p>
    <w:p w14:paraId="72584577">
      <w:pPr>
        <w:pageBreakBefore w:val="0"/>
        <w:widowControl w:val="0"/>
        <w:numPr>
          <w:ilvl w:val="0"/>
          <w:numId w:val="2"/>
        </w:numPr>
        <w:kinsoku/>
        <w:wordWrap/>
        <w:overflowPunct/>
        <w:topLinePunct w:val="0"/>
        <w:autoSpaceDE/>
        <w:autoSpaceDN/>
        <w:bidi w:val="0"/>
        <w:adjustRightInd w:val="0"/>
        <w:snapToGrid w:val="0"/>
        <w:spacing w:line="360" w:lineRule="auto"/>
        <w:textAlignment w:val="auto"/>
        <w:rPr>
          <w:rFonts w:hint="default"/>
          <w:lang w:val="en-US" w:eastAsia="zh-CN"/>
        </w:rPr>
      </w:pPr>
      <w:r>
        <w:rPr>
          <w:rFonts w:hint="eastAsia"/>
          <w:lang w:val="en-US" w:eastAsia="zh-CN"/>
        </w:rPr>
        <w:t>历史逾期欠款明细表</w:t>
      </w:r>
    </w:p>
    <w:p w14:paraId="5E2EDC43">
      <w:pPr>
        <w:pageBreakBefore w:val="0"/>
        <w:widowControl w:val="0"/>
        <w:numPr>
          <w:ilvl w:val="0"/>
          <w:numId w:val="2"/>
        </w:numPr>
        <w:kinsoku/>
        <w:wordWrap/>
        <w:overflowPunct/>
        <w:topLinePunct w:val="0"/>
        <w:autoSpaceDE/>
        <w:autoSpaceDN/>
        <w:bidi w:val="0"/>
        <w:adjustRightInd w:val="0"/>
        <w:snapToGrid w:val="0"/>
        <w:spacing w:line="360" w:lineRule="auto"/>
        <w:textAlignment w:val="auto"/>
        <w:rPr>
          <w:rFonts w:hint="default"/>
          <w:lang w:val="en-US" w:eastAsia="zh-CN"/>
        </w:rPr>
      </w:pPr>
      <w:r>
        <w:rPr>
          <w:rFonts w:hint="eastAsia"/>
          <w:lang w:val="en-US" w:eastAsia="zh-CN"/>
        </w:rPr>
        <w:t>历史逾期欠款明细表对应的合同pdf电子档、其他清欠材料电子档（催款函等）</w:t>
      </w:r>
    </w:p>
    <w:p w14:paraId="25A48545">
      <w:pPr>
        <w:pageBreakBefore w:val="0"/>
        <w:widowControl w:val="0"/>
        <w:numPr>
          <w:ilvl w:val="0"/>
          <w:numId w:val="3"/>
        </w:numPr>
        <w:kinsoku/>
        <w:wordWrap/>
        <w:overflowPunct/>
        <w:topLinePunct w:val="0"/>
        <w:autoSpaceDE/>
        <w:autoSpaceDN/>
        <w:bidi w:val="0"/>
        <w:adjustRightInd w:val="0"/>
        <w:snapToGrid w:val="0"/>
        <w:spacing w:line="360" w:lineRule="auto"/>
        <w:textAlignment w:val="auto"/>
        <w:rPr>
          <w:rFonts w:hint="eastAsia"/>
          <w:lang w:val="en-US" w:eastAsia="zh-CN"/>
        </w:rPr>
      </w:pPr>
      <w:r>
        <w:rPr>
          <w:rFonts w:hint="eastAsia"/>
          <w:lang w:val="en-US" w:eastAsia="zh-CN"/>
        </w:rPr>
        <w:t>补录欠款信息</w:t>
      </w:r>
    </w:p>
    <w:p w14:paraId="233E307B">
      <w:pPr>
        <w:pageBreakBefore w:val="0"/>
        <w:widowControl w:val="0"/>
        <w:numPr>
          <w:ilvl w:val="0"/>
          <w:numId w:val="4"/>
        </w:numPr>
        <w:kinsoku/>
        <w:wordWrap/>
        <w:overflowPunct/>
        <w:topLinePunct w:val="0"/>
        <w:autoSpaceDE/>
        <w:autoSpaceDN/>
        <w:bidi w:val="0"/>
        <w:adjustRightInd w:val="0"/>
        <w:snapToGrid w:val="0"/>
        <w:spacing w:line="360" w:lineRule="auto"/>
        <w:textAlignment w:val="auto"/>
        <w:rPr>
          <w:rFonts w:hint="eastAsia"/>
          <w:lang w:val="en-US" w:eastAsia="zh-CN"/>
        </w:rPr>
      </w:pPr>
      <w:r>
        <w:rPr>
          <w:rFonts w:hint="eastAsia"/>
          <w:lang w:val="en-US" w:eastAsia="zh-CN"/>
        </w:rPr>
        <w:t>将历史逾期欠款明细表中对应的合同pdf电子档，上传到“合同管理系统”，若要保持和原《逾期欠款明细表》逾期时间一致，履约条件可按逾期欠款明细表的逾期时间填写，填写完记得点添加。</w:t>
      </w:r>
    </w:p>
    <w:p w14:paraId="31903035">
      <w:pPr>
        <w:pageBreakBefore w:val="0"/>
        <w:widowControl w:val="0"/>
        <w:numPr>
          <w:ilvl w:val="0"/>
          <w:numId w:val="0"/>
        </w:numPr>
        <w:kinsoku/>
        <w:wordWrap/>
        <w:overflowPunct/>
        <w:topLinePunct w:val="0"/>
        <w:autoSpaceDE/>
        <w:autoSpaceDN/>
        <w:bidi w:val="0"/>
        <w:adjustRightInd w:val="0"/>
        <w:snapToGrid w:val="0"/>
        <w:spacing w:line="360" w:lineRule="auto"/>
        <w:textAlignment w:val="auto"/>
      </w:pPr>
      <w:r>
        <w:drawing>
          <wp:inline distT="0" distB="0" distL="114300" distR="114300">
            <wp:extent cx="5268595" cy="1386840"/>
            <wp:effectExtent l="0" t="0" r="825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1386840"/>
                    </a:xfrm>
                    <a:prstGeom prst="rect">
                      <a:avLst/>
                    </a:prstGeom>
                    <a:noFill/>
                    <a:ln>
                      <a:noFill/>
                    </a:ln>
                  </pic:spPr>
                </pic:pic>
              </a:graphicData>
            </a:graphic>
          </wp:inline>
        </w:drawing>
      </w:r>
    </w:p>
    <w:p w14:paraId="5F793D6A">
      <w:pPr>
        <w:pageBreakBefore w:val="0"/>
        <w:widowControl w:val="0"/>
        <w:numPr>
          <w:ilvl w:val="0"/>
          <w:numId w:val="4"/>
        </w:numPr>
        <w:kinsoku/>
        <w:wordWrap/>
        <w:overflowPunct/>
        <w:topLinePunct w:val="0"/>
        <w:autoSpaceDE/>
        <w:autoSpaceDN/>
        <w:bidi w:val="0"/>
        <w:adjustRightInd w:val="0"/>
        <w:snapToGrid w:val="0"/>
        <w:spacing w:line="360" w:lineRule="auto"/>
        <w:ind w:left="0" w:leftChars="0" w:firstLine="0" w:firstLineChars="0"/>
        <w:textAlignment w:val="auto"/>
        <w:rPr>
          <w:rFonts w:hint="default" w:eastAsia="仿宋"/>
          <w:lang w:val="en-US" w:eastAsia="zh-CN"/>
        </w:rPr>
      </w:pPr>
      <w:r>
        <w:rPr>
          <w:rFonts w:hint="eastAsia"/>
          <w:lang w:val="en-US" w:eastAsia="zh-CN"/>
        </w:rPr>
        <w:t>添加完合同后，有部分到款的，需在合同回款处录入到款信息。</w:t>
      </w:r>
    </w:p>
    <w:p w14:paraId="59096ABB">
      <w:pPr>
        <w:pageBreakBefore w:val="0"/>
        <w:widowControl w:val="0"/>
        <w:numPr>
          <w:ilvl w:val="0"/>
          <w:numId w:val="4"/>
        </w:numPr>
        <w:kinsoku/>
        <w:wordWrap/>
        <w:overflowPunct/>
        <w:topLinePunct w:val="0"/>
        <w:autoSpaceDE/>
        <w:autoSpaceDN/>
        <w:bidi w:val="0"/>
        <w:adjustRightInd w:val="0"/>
        <w:snapToGrid w:val="0"/>
        <w:spacing w:line="360" w:lineRule="auto"/>
        <w:ind w:left="0" w:leftChars="0" w:firstLine="0" w:firstLineChars="0"/>
        <w:textAlignment w:val="auto"/>
        <w:rPr>
          <w:rFonts w:hint="default" w:eastAsia="仿宋"/>
          <w:lang w:val="en-US" w:eastAsia="zh-CN"/>
        </w:rPr>
      </w:pPr>
      <w:r>
        <w:rPr>
          <w:rFonts w:hint="eastAsia"/>
          <w:lang w:val="en-US" w:eastAsia="zh-CN"/>
        </w:rPr>
        <w:t>请注意，合同录入人默认为逾期欠款表上的责任人，如果责任人已离职的，可后期找技术单独解决。</w:t>
      </w:r>
    </w:p>
    <w:p w14:paraId="109DDEFE">
      <w:pPr>
        <w:pageBreakBefore w:val="0"/>
        <w:widowControl w:val="0"/>
        <w:numPr>
          <w:ilvl w:val="0"/>
          <w:numId w:val="4"/>
        </w:numPr>
        <w:kinsoku/>
        <w:wordWrap/>
        <w:overflowPunct/>
        <w:topLinePunct w:val="0"/>
        <w:autoSpaceDE/>
        <w:autoSpaceDN/>
        <w:bidi w:val="0"/>
        <w:adjustRightInd w:val="0"/>
        <w:snapToGrid w:val="0"/>
        <w:spacing w:line="360" w:lineRule="auto"/>
        <w:textAlignment w:val="auto"/>
        <w:rPr>
          <w:rFonts w:hint="default"/>
          <w:lang w:val="en-US" w:eastAsia="zh-CN"/>
        </w:rPr>
      </w:pPr>
      <w:r>
        <w:rPr>
          <w:rFonts w:hint="eastAsia"/>
          <w:lang w:val="en-US" w:eastAsia="zh-CN"/>
        </w:rPr>
        <w:t>切换OA到“欠款催收管理系统”，前面合同系统录入的逾期合同会自动显示在“欠款催收管理系统”页面处。</w:t>
      </w:r>
    </w:p>
    <w:p w14:paraId="4AB5AC48">
      <w:pPr>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default"/>
          <w:lang w:val="en-US" w:eastAsia="zh-CN"/>
        </w:rPr>
      </w:pPr>
      <w:r>
        <w:drawing>
          <wp:inline distT="0" distB="0" distL="114300" distR="114300">
            <wp:extent cx="5269865" cy="1937385"/>
            <wp:effectExtent l="0" t="0" r="698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865" cy="1937385"/>
                    </a:xfrm>
                    <a:prstGeom prst="rect">
                      <a:avLst/>
                    </a:prstGeom>
                    <a:noFill/>
                    <a:ln>
                      <a:noFill/>
                    </a:ln>
                  </pic:spPr>
                </pic:pic>
              </a:graphicData>
            </a:graphic>
          </wp:inline>
        </w:drawing>
      </w:r>
    </w:p>
    <w:p w14:paraId="10EA8DEC">
      <w:pPr>
        <w:pageBreakBefore w:val="0"/>
        <w:widowControl w:val="0"/>
        <w:numPr>
          <w:ilvl w:val="0"/>
          <w:numId w:val="3"/>
        </w:numPr>
        <w:kinsoku/>
        <w:wordWrap/>
        <w:overflowPunct/>
        <w:topLinePunct w:val="0"/>
        <w:autoSpaceDE/>
        <w:autoSpaceDN/>
        <w:bidi w:val="0"/>
        <w:adjustRightInd w:val="0"/>
        <w:snapToGrid w:val="0"/>
        <w:spacing w:line="360" w:lineRule="auto"/>
        <w:ind w:left="0" w:leftChars="0" w:firstLine="0" w:firstLineChars="0"/>
        <w:textAlignment w:val="auto"/>
        <w:rPr>
          <w:rFonts w:hint="eastAsia"/>
          <w:lang w:val="en-US" w:eastAsia="zh-CN"/>
        </w:rPr>
      </w:pPr>
      <w:r>
        <w:rPr>
          <w:rFonts w:hint="eastAsia"/>
          <w:lang w:val="en-US" w:eastAsia="zh-CN"/>
        </w:rPr>
        <w:t>添加欠款催收流程信息</w:t>
      </w:r>
    </w:p>
    <w:p w14:paraId="2914BB2F">
      <w:pPr>
        <w:pageBreakBefore w:val="0"/>
        <w:widowControl w:val="0"/>
        <w:numPr>
          <w:ilvl w:val="0"/>
          <w:numId w:val="5"/>
        </w:numPr>
        <w:kinsoku/>
        <w:wordWrap/>
        <w:overflowPunct/>
        <w:topLinePunct w:val="0"/>
        <w:autoSpaceDE/>
        <w:autoSpaceDN/>
        <w:bidi w:val="0"/>
        <w:adjustRightInd w:val="0"/>
        <w:snapToGrid w:val="0"/>
        <w:spacing w:line="360" w:lineRule="auto"/>
        <w:ind w:leftChars="0"/>
        <w:textAlignment w:val="auto"/>
        <w:rPr>
          <w:rFonts w:hint="default"/>
          <w:lang w:val="en-US" w:eastAsia="zh-CN"/>
        </w:rPr>
      </w:pPr>
      <w:r>
        <w:rPr>
          <w:rFonts w:hint="eastAsia"/>
          <w:lang w:val="en-US" w:eastAsia="zh-CN"/>
        </w:rPr>
        <w:t>找到对应的逾期欠款，点右边“操作”点“欠款催收”，如上图</w:t>
      </w:r>
    </w:p>
    <w:p w14:paraId="4EC80415">
      <w:pPr>
        <w:pageBreakBefore w:val="0"/>
        <w:widowControl w:val="0"/>
        <w:numPr>
          <w:ilvl w:val="0"/>
          <w:numId w:val="5"/>
        </w:numPr>
        <w:kinsoku/>
        <w:wordWrap/>
        <w:overflowPunct/>
        <w:topLinePunct w:val="0"/>
        <w:autoSpaceDE/>
        <w:autoSpaceDN/>
        <w:bidi w:val="0"/>
        <w:adjustRightInd w:val="0"/>
        <w:snapToGrid w:val="0"/>
        <w:spacing w:line="360" w:lineRule="auto"/>
        <w:ind w:leftChars="0"/>
        <w:textAlignment w:val="auto"/>
        <w:rPr>
          <w:rFonts w:hint="default"/>
          <w:lang w:val="en-US" w:eastAsia="zh-CN"/>
        </w:rPr>
      </w:pPr>
      <w:r>
        <w:rPr>
          <w:rFonts w:hint="eastAsia"/>
          <w:lang w:val="en-US" w:eastAsia="zh-CN"/>
        </w:rPr>
        <w:t>补录入基础信息后提交</w:t>
      </w:r>
    </w:p>
    <w:p w14:paraId="00802FDF">
      <w:pPr>
        <w:pageBreakBefore w:val="0"/>
        <w:widowControl w:val="0"/>
        <w:numPr>
          <w:ilvl w:val="0"/>
          <w:numId w:val="0"/>
        </w:numPr>
        <w:kinsoku/>
        <w:wordWrap/>
        <w:overflowPunct/>
        <w:topLinePunct w:val="0"/>
        <w:autoSpaceDE/>
        <w:autoSpaceDN/>
        <w:bidi w:val="0"/>
        <w:adjustRightInd w:val="0"/>
        <w:snapToGrid w:val="0"/>
        <w:spacing w:line="360" w:lineRule="auto"/>
        <w:textAlignment w:val="auto"/>
      </w:pPr>
      <w:r>
        <w:drawing>
          <wp:inline distT="0" distB="0" distL="114300" distR="114300">
            <wp:extent cx="5267325" cy="4349115"/>
            <wp:effectExtent l="0" t="0" r="9525"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325" cy="4349115"/>
                    </a:xfrm>
                    <a:prstGeom prst="rect">
                      <a:avLst/>
                    </a:prstGeom>
                    <a:noFill/>
                    <a:ln>
                      <a:noFill/>
                    </a:ln>
                  </pic:spPr>
                </pic:pic>
              </a:graphicData>
            </a:graphic>
          </wp:inline>
        </w:drawing>
      </w:r>
    </w:p>
    <w:p w14:paraId="64A333D7">
      <w:pPr>
        <w:pageBreakBefore w:val="0"/>
        <w:widowControl w:val="0"/>
        <w:numPr>
          <w:ilvl w:val="0"/>
          <w:numId w:val="5"/>
        </w:numPr>
        <w:kinsoku/>
        <w:wordWrap/>
        <w:overflowPunct/>
        <w:topLinePunct w:val="0"/>
        <w:autoSpaceDE/>
        <w:autoSpaceDN/>
        <w:bidi w:val="0"/>
        <w:adjustRightInd w:val="0"/>
        <w:snapToGrid w:val="0"/>
        <w:spacing w:line="360" w:lineRule="auto"/>
        <w:ind w:left="0" w:leftChars="0" w:firstLine="0" w:firstLineChars="0"/>
        <w:textAlignment w:val="auto"/>
        <w:rPr>
          <w:rFonts w:hint="default" w:eastAsia="仿宋"/>
          <w:lang w:val="en-US" w:eastAsia="zh-CN"/>
        </w:rPr>
      </w:pPr>
      <w:r>
        <w:rPr>
          <w:rFonts w:hint="eastAsia"/>
          <w:lang w:val="en-US" w:eastAsia="zh-CN"/>
        </w:rPr>
        <w:t>特殊情况无合同的，直接点击页面“新建”添加逾期欠款。</w:t>
      </w:r>
    </w:p>
    <w:p w14:paraId="0BB045A6">
      <w:pPr>
        <w:pageBreakBefore w:val="0"/>
        <w:widowControl w:val="0"/>
        <w:numPr>
          <w:ilvl w:val="0"/>
          <w:numId w:val="0"/>
        </w:numPr>
        <w:kinsoku/>
        <w:wordWrap/>
        <w:overflowPunct/>
        <w:topLinePunct w:val="0"/>
        <w:autoSpaceDE/>
        <w:autoSpaceDN/>
        <w:bidi w:val="0"/>
        <w:adjustRightInd w:val="0"/>
        <w:snapToGrid w:val="0"/>
        <w:spacing w:line="360" w:lineRule="auto"/>
        <w:ind w:leftChars="0"/>
        <w:textAlignment w:val="auto"/>
        <w:rPr>
          <w:rFonts w:hint="default" w:eastAsia="仿宋"/>
          <w:lang w:val="en-US" w:eastAsia="zh-CN"/>
        </w:rPr>
      </w:pPr>
      <w:r>
        <w:drawing>
          <wp:inline distT="0" distB="0" distL="114300" distR="114300">
            <wp:extent cx="5274310" cy="79184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4310" cy="791845"/>
                    </a:xfrm>
                    <a:prstGeom prst="rect">
                      <a:avLst/>
                    </a:prstGeom>
                    <a:noFill/>
                    <a:ln>
                      <a:noFill/>
                    </a:ln>
                  </pic:spPr>
                </pic:pic>
              </a:graphicData>
            </a:graphic>
          </wp:inline>
        </w:drawing>
      </w:r>
    </w:p>
    <w:p w14:paraId="1F042D3F">
      <w:pPr>
        <w:pageBreakBefore w:val="0"/>
        <w:widowControl w:val="0"/>
        <w:numPr>
          <w:ilvl w:val="0"/>
          <w:numId w:val="5"/>
        </w:numPr>
        <w:kinsoku/>
        <w:wordWrap/>
        <w:overflowPunct/>
        <w:topLinePunct w:val="0"/>
        <w:autoSpaceDE/>
        <w:autoSpaceDN/>
        <w:bidi w:val="0"/>
        <w:adjustRightInd w:val="0"/>
        <w:snapToGrid w:val="0"/>
        <w:spacing w:line="360" w:lineRule="auto"/>
        <w:ind w:left="0" w:leftChars="0" w:firstLine="0" w:firstLineChars="0"/>
        <w:textAlignment w:val="auto"/>
        <w:rPr>
          <w:rFonts w:hint="default" w:eastAsia="仿宋"/>
          <w:lang w:val="en-US" w:eastAsia="zh-CN"/>
        </w:rPr>
      </w:pPr>
      <w:r>
        <w:rPr>
          <w:rFonts w:hint="eastAsia"/>
          <w:lang w:val="en-US" w:eastAsia="zh-CN"/>
        </w:rPr>
        <w:t>添加催收信息和附件材料</w:t>
      </w:r>
    </w:p>
    <w:p w14:paraId="2C5D5F94">
      <w:pPr>
        <w:pageBreakBefore w:val="0"/>
        <w:widowControl w:val="0"/>
        <w:numPr>
          <w:ilvl w:val="0"/>
          <w:numId w:val="0"/>
        </w:numPr>
        <w:kinsoku/>
        <w:wordWrap/>
        <w:overflowPunct/>
        <w:topLinePunct w:val="0"/>
        <w:autoSpaceDE/>
        <w:autoSpaceDN/>
        <w:bidi w:val="0"/>
        <w:adjustRightInd w:val="0"/>
        <w:snapToGrid w:val="0"/>
        <w:spacing w:line="360" w:lineRule="auto"/>
        <w:ind w:leftChars="0"/>
        <w:textAlignment w:val="auto"/>
        <w:rPr>
          <w:rFonts w:hint="default" w:eastAsia="仿宋"/>
          <w:lang w:val="en-US" w:eastAsia="zh-CN"/>
        </w:rPr>
      </w:pPr>
      <w:r>
        <w:drawing>
          <wp:inline distT="0" distB="0" distL="114300" distR="114300">
            <wp:extent cx="5267325" cy="1597660"/>
            <wp:effectExtent l="0" t="0" r="952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7325" cy="1597660"/>
                    </a:xfrm>
                    <a:prstGeom prst="rect">
                      <a:avLst/>
                    </a:prstGeom>
                    <a:noFill/>
                    <a:ln>
                      <a:noFill/>
                    </a:ln>
                  </pic:spPr>
                </pic:pic>
              </a:graphicData>
            </a:graphic>
          </wp:inline>
        </w:drawing>
      </w:r>
    </w:p>
    <w:p w14:paraId="5F3E64A4">
      <w:pPr>
        <w:pageBreakBefore w:val="0"/>
        <w:widowControl w:val="0"/>
        <w:numPr>
          <w:ilvl w:val="0"/>
          <w:numId w:val="0"/>
        </w:numPr>
        <w:kinsoku/>
        <w:wordWrap/>
        <w:overflowPunct/>
        <w:topLinePunct w:val="0"/>
        <w:autoSpaceDE/>
        <w:autoSpaceDN/>
        <w:bidi w:val="0"/>
        <w:adjustRightInd w:val="0"/>
        <w:snapToGrid w:val="0"/>
        <w:spacing w:line="360" w:lineRule="auto"/>
        <w:ind w:leftChars="0"/>
        <w:textAlignment w:val="auto"/>
        <w:rPr>
          <w:rFonts w:hint="eastAsia"/>
          <w:lang w:val="en-US" w:eastAsia="zh-CN"/>
        </w:rPr>
      </w:pPr>
      <w:r>
        <w:rPr>
          <w:rFonts w:hint="eastAsia"/>
          <w:lang w:val="en-US" w:eastAsia="zh-CN"/>
        </w:rPr>
        <w:t>上一步提交后的逾期欠款，会在列表处显示编号，点击“催收编号”。</w:t>
      </w:r>
    </w:p>
    <w:p w14:paraId="4688DBE9">
      <w:pPr>
        <w:pageBreakBefore w:val="0"/>
        <w:widowControl w:val="0"/>
        <w:numPr>
          <w:ilvl w:val="0"/>
          <w:numId w:val="0"/>
        </w:numPr>
        <w:kinsoku/>
        <w:wordWrap/>
        <w:overflowPunct/>
        <w:topLinePunct w:val="0"/>
        <w:autoSpaceDE/>
        <w:autoSpaceDN/>
        <w:bidi w:val="0"/>
        <w:adjustRightInd w:val="0"/>
        <w:snapToGrid w:val="0"/>
        <w:spacing w:line="360" w:lineRule="auto"/>
        <w:ind w:leftChars="0"/>
        <w:textAlignment w:val="auto"/>
      </w:pPr>
      <w:r>
        <w:drawing>
          <wp:inline distT="0" distB="0" distL="114300" distR="114300">
            <wp:extent cx="5267325" cy="4020820"/>
            <wp:effectExtent l="0" t="0" r="9525" b="177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67325" cy="4020820"/>
                    </a:xfrm>
                    <a:prstGeom prst="rect">
                      <a:avLst/>
                    </a:prstGeom>
                    <a:noFill/>
                    <a:ln>
                      <a:noFill/>
                    </a:ln>
                  </pic:spPr>
                </pic:pic>
              </a:graphicData>
            </a:graphic>
          </wp:inline>
        </w:drawing>
      </w:r>
    </w:p>
    <w:p w14:paraId="5C422294">
      <w:pPr>
        <w:pageBreakBefore w:val="0"/>
        <w:widowControl w:val="0"/>
        <w:numPr>
          <w:ilvl w:val="0"/>
          <w:numId w:val="0"/>
        </w:numPr>
        <w:kinsoku/>
        <w:wordWrap/>
        <w:overflowPunct/>
        <w:topLinePunct w:val="0"/>
        <w:autoSpaceDE/>
        <w:autoSpaceDN/>
        <w:bidi w:val="0"/>
        <w:adjustRightInd w:val="0"/>
        <w:snapToGrid w:val="0"/>
        <w:spacing w:line="360" w:lineRule="auto"/>
        <w:ind w:leftChars="0"/>
        <w:textAlignment w:val="auto"/>
        <w:rPr>
          <w:rFonts w:hint="default"/>
          <w:lang w:val="en-US" w:eastAsia="zh-CN"/>
        </w:rPr>
      </w:pPr>
      <w:r>
        <w:rPr>
          <w:rFonts w:hint="eastAsia"/>
          <w:lang w:val="en-US" w:eastAsia="zh-CN"/>
        </w:rPr>
        <w:t>在弹出页面点击“清欠措施”，编辑初始信息也在这个页面，点顶部左上角“编辑”。如果除了清欠催收手段外，还有日常催收的，可以点击“每月反馈”将相关信息材料录入。非完全结案的逾期欠款，请勿点“结束催收”，不然所有入口都将关闭，无法再录入数据。</w:t>
      </w:r>
    </w:p>
    <w:p w14:paraId="5B219828">
      <w:pPr>
        <w:pageBreakBefore w:val="0"/>
        <w:widowControl w:val="0"/>
        <w:numPr>
          <w:ilvl w:val="0"/>
          <w:numId w:val="0"/>
        </w:numPr>
        <w:kinsoku/>
        <w:wordWrap/>
        <w:overflowPunct/>
        <w:topLinePunct w:val="0"/>
        <w:autoSpaceDE/>
        <w:autoSpaceDN/>
        <w:bidi w:val="0"/>
        <w:adjustRightInd w:val="0"/>
        <w:snapToGrid w:val="0"/>
        <w:spacing w:line="360" w:lineRule="auto"/>
        <w:ind w:leftChars="0"/>
        <w:textAlignment w:val="auto"/>
      </w:pPr>
      <w:r>
        <w:drawing>
          <wp:inline distT="0" distB="0" distL="114300" distR="114300">
            <wp:extent cx="5269865" cy="6800215"/>
            <wp:effectExtent l="0" t="0" r="6985" b="6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5269865" cy="6800215"/>
                    </a:xfrm>
                    <a:prstGeom prst="rect">
                      <a:avLst/>
                    </a:prstGeom>
                    <a:noFill/>
                    <a:ln>
                      <a:noFill/>
                    </a:ln>
                  </pic:spPr>
                </pic:pic>
              </a:graphicData>
            </a:graphic>
          </wp:inline>
        </w:drawing>
      </w:r>
    </w:p>
    <w:p w14:paraId="5EDC13FC">
      <w:pPr>
        <w:pageBreakBefore w:val="0"/>
        <w:widowControl w:val="0"/>
        <w:numPr>
          <w:ilvl w:val="0"/>
          <w:numId w:val="0"/>
        </w:numPr>
        <w:kinsoku/>
        <w:wordWrap/>
        <w:overflowPunct/>
        <w:topLinePunct w:val="0"/>
        <w:autoSpaceDE/>
        <w:autoSpaceDN/>
        <w:bidi w:val="0"/>
        <w:adjustRightInd w:val="0"/>
        <w:snapToGrid w:val="0"/>
        <w:spacing w:line="360" w:lineRule="auto"/>
        <w:ind w:leftChars="0"/>
        <w:textAlignment w:val="auto"/>
        <w:rPr>
          <w:rFonts w:hint="default"/>
          <w:lang w:val="en-US" w:eastAsia="zh-CN"/>
        </w:rPr>
      </w:pPr>
      <w:r>
        <w:rPr>
          <w:rFonts w:hint="eastAsia"/>
          <w:lang w:val="en-US" w:eastAsia="zh-CN"/>
        </w:rPr>
        <w:t>按照实际历史催款措施和附件材料选择对应的清欠方式录入相关内容附件并提交，有多次清欠措施的，可以陆续提交，比如2024年1月1日发了催款函，2024年6月1日发了律师函等，可以多次提交录入。</w:t>
      </w:r>
    </w:p>
    <w:p w14:paraId="60E85E0E">
      <w:pPr>
        <w:pageBreakBefore w:val="0"/>
        <w:widowControl w:val="0"/>
        <w:numPr>
          <w:ilvl w:val="0"/>
          <w:numId w:val="0"/>
        </w:numPr>
        <w:kinsoku/>
        <w:wordWrap/>
        <w:overflowPunct/>
        <w:topLinePunct w:val="0"/>
        <w:autoSpaceDE/>
        <w:autoSpaceDN/>
        <w:bidi w:val="0"/>
        <w:adjustRightInd w:val="0"/>
        <w:snapToGrid w:val="0"/>
        <w:spacing w:line="360" w:lineRule="auto"/>
        <w:ind w:leftChars="0"/>
        <w:textAlignment w:val="auto"/>
      </w:pPr>
    </w:p>
    <w:p w14:paraId="5D3CCAE8">
      <w:pPr>
        <w:pageBreakBefore w:val="0"/>
        <w:widowControl w:val="0"/>
        <w:numPr>
          <w:ilvl w:val="0"/>
          <w:numId w:val="5"/>
        </w:numPr>
        <w:kinsoku/>
        <w:wordWrap/>
        <w:overflowPunct/>
        <w:topLinePunct w:val="0"/>
        <w:autoSpaceDE/>
        <w:autoSpaceDN/>
        <w:bidi w:val="0"/>
        <w:adjustRightInd w:val="0"/>
        <w:snapToGrid w:val="0"/>
        <w:spacing w:line="360" w:lineRule="auto"/>
        <w:ind w:left="0" w:leftChars="0" w:firstLine="0" w:firstLineChars="0"/>
        <w:textAlignment w:val="auto"/>
        <w:rPr>
          <w:rFonts w:hint="default" w:eastAsia="仿宋"/>
          <w:lang w:val="en-US" w:eastAsia="zh-CN"/>
        </w:rPr>
      </w:pPr>
      <w:r>
        <w:rPr>
          <w:rFonts w:hint="eastAsia"/>
          <w:lang w:val="en-US" w:eastAsia="zh-CN"/>
        </w:rPr>
        <w:t>欠款处置，已经经过催收并处置的逾期欠款，在录入完上诉催收信息后，</w:t>
      </w:r>
      <w:r>
        <w:rPr>
          <w:rFonts w:hint="eastAsia"/>
          <w:strike/>
          <w:dstrike w:val="0"/>
          <w:lang w:val="en-US" w:eastAsia="zh-CN"/>
        </w:rPr>
        <w:t>可以点“操作”的“处置”按钮进行录入处置信息。</w:t>
      </w:r>
      <w:r>
        <w:rPr>
          <w:rFonts w:hint="eastAsia"/>
          <w:strike w:val="0"/>
          <w:dstrike w:val="0"/>
          <w:lang w:val="en-US" w:eastAsia="zh-CN"/>
        </w:rPr>
        <w:t>直接在“清欠措施”的清欠结果处录入相应处置措施和</w:t>
      </w:r>
      <w:bookmarkStart w:id="0" w:name="_GoBack"/>
      <w:bookmarkEnd w:id="0"/>
      <w:r>
        <w:rPr>
          <w:rFonts w:hint="eastAsia"/>
          <w:strike w:val="0"/>
          <w:dstrike w:val="0"/>
          <w:lang w:val="en-US" w:eastAsia="zh-CN"/>
        </w:rPr>
        <w:t>信息，如上图。</w:t>
      </w:r>
    </w:p>
    <w:p w14:paraId="6C9C007E">
      <w:pPr>
        <w:pageBreakBefore w:val="0"/>
        <w:widowControl w:val="0"/>
        <w:numPr>
          <w:ilvl w:val="0"/>
          <w:numId w:val="0"/>
        </w:numPr>
        <w:kinsoku/>
        <w:wordWrap/>
        <w:overflowPunct/>
        <w:topLinePunct w:val="0"/>
        <w:autoSpaceDE/>
        <w:autoSpaceDN/>
        <w:bidi w:val="0"/>
        <w:adjustRightInd w:val="0"/>
        <w:snapToGrid w:val="0"/>
        <w:spacing w:line="360" w:lineRule="auto"/>
        <w:ind w:leftChars="0"/>
        <w:textAlignment w:val="auto"/>
      </w:pPr>
    </w:p>
    <w:p w14:paraId="05B9FDDF">
      <w:pPr>
        <w:pageBreakBefore w:val="0"/>
        <w:widowControl w:val="0"/>
        <w:numPr>
          <w:ilvl w:val="0"/>
          <w:numId w:val="5"/>
        </w:numPr>
        <w:kinsoku/>
        <w:wordWrap/>
        <w:overflowPunct/>
        <w:topLinePunct w:val="0"/>
        <w:autoSpaceDE/>
        <w:autoSpaceDN/>
        <w:bidi w:val="0"/>
        <w:adjustRightInd w:val="0"/>
        <w:snapToGrid w:val="0"/>
        <w:spacing w:line="360" w:lineRule="auto"/>
        <w:ind w:left="0" w:leftChars="0" w:firstLine="0" w:firstLineChars="0"/>
        <w:textAlignment w:val="auto"/>
        <w:rPr>
          <w:rFonts w:hint="default" w:eastAsia="仿宋"/>
          <w:lang w:val="en-US" w:eastAsia="zh-CN"/>
        </w:rPr>
      </w:pPr>
      <w:r>
        <w:rPr>
          <w:rFonts w:hint="eastAsia"/>
          <w:lang w:val="en-US" w:eastAsia="zh-CN"/>
        </w:rPr>
        <w:t>处置完需要设置“账销案全”的，直接点操作的“设置账销案全”即可。</w:t>
      </w:r>
    </w:p>
    <w:p w14:paraId="7BF1FFEC">
      <w:pPr>
        <w:pageBreakBefore w:val="0"/>
        <w:widowControl w:val="0"/>
        <w:numPr>
          <w:ilvl w:val="0"/>
          <w:numId w:val="0"/>
        </w:numPr>
        <w:kinsoku/>
        <w:wordWrap/>
        <w:overflowPunct/>
        <w:topLinePunct w:val="0"/>
        <w:autoSpaceDE/>
        <w:autoSpaceDN/>
        <w:bidi w:val="0"/>
        <w:adjustRightInd w:val="0"/>
        <w:snapToGrid w:val="0"/>
        <w:spacing w:line="360" w:lineRule="auto"/>
        <w:ind w:leftChars="0"/>
        <w:textAlignment w:val="auto"/>
        <w:rPr>
          <w:rFonts w:hint="eastAsia"/>
          <w:lang w:val="en-US" w:eastAsia="zh-CN"/>
        </w:rPr>
      </w:pPr>
    </w:p>
    <w:p w14:paraId="62164CD4">
      <w:pPr>
        <w:pageBreakBefore w:val="0"/>
        <w:widowControl w:val="0"/>
        <w:numPr>
          <w:ilvl w:val="0"/>
          <w:numId w:val="0"/>
        </w:numPr>
        <w:kinsoku/>
        <w:wordWrap/>
        <w:overflowPunct/>
        <w:topLinePunct w:val="0"/>
        <w:autoSpaceDE/>
        <w:autoSpaceDN/>
        <w:bidi w:val="0"/>
        <w:adjustRightInd w:val="0"/>
        <w:snapToGrid w:val="0"/>
        <w:spacing w:line="360" w:lineRule="auto"/>
        <w:ind w:leftChars="0"/>
        <w:textAlignment w:val="auto"/>
        <w:rPr>
          <w:rFonts w:hint="eastAsia"/>
          <w:lang w:val="en-US" w:eastAsia="zh-CN"/>
        </w:rPr>
      </w:pPr>
      <w:r>
        <w:rPr>
          <w:rFonts w:hint="eastAsia"/>
          <w:lang w:val="en-US" w:eastAsia="zh-CN"/>
        </w:rPr>
        <w:t>目前技术还在修改系统后，修改后有编号的逾期欠款才会显示在“逾期明细表”处，正常情况下，应该和手中纸质的逾期明细表信息差不多。</w:t>
      </w:r>
    </w:p>
    <w:p w14:paraId="1C362C7A">
      <w:pPr>
        <w:pageBreakBefore w:val="0"/>
        <w:widowControl w:val="0"/>
        <w:numPr>
          <w:ilvl w:val="0"/>
          <w:numId w:val="0"/>
        </w:numPr>
        <w:kinsoku/>
        <w:wordWrap/>
        <w:overflowPunct/>
        <w:topLinePunct w:val="0"/>
        <w:autoSpaceDE/>
        <w:autoSpaceDN/>
        <w:bidi w:val="0"/>
        <w:adjustRightInd w:val="0"/>
        <w:snapToGrid w:val="0"/>
        <w:spacing w:line="360" w:lineRule="auto"/>
        <w:ind w:leftChars="0"/>
        <w:textAlignment w:val="auto"/>
        <w:rPr>
          <w:rFonts w:hint="eastAsia"/>
          <w:lang w:val="en-US" w:eastAsia="zh-CN"/>
        </w:rPr>
      </w:pPr>
    </w:p>
    <w:p w14:paraId="0C86CD61">
      <w:pPr>
        <w:pageBreakBefore w:val="0"/>
        <w:widowControl w:val="0"/>
        <w:numPr>
          <w:ilvl w:val="0"/>
          <w:numId w:val="0"/>
        </w:numPr>
        <w:kinsoku/>
        <w:wordWrap/>
        <w:overflowPunct/>
        <w:topLinePunct w:val="0"/>
        <w:autoSpaceDE/>
        <w:autoSpaceDN/>
        <w:bidi w:val="0"/>
        <w:adjustRightInd w:val="0"/>
        <w:snapToGrid w:val="0"/>
        <w:spacing w:line="360" w:lineRule="auto"/>
        <w:ind w:leftChars="0"/>
        <w:textAlignment w:val="auto"/>
        <w:rPr>
          <w:rFonts w:hint="default"/>
          <w:lang w:val="en-US" w:eastAsia="zh-CN"/>
        </w:rPr>
      </w:pPr>
      <w:r>
        <w:rPr>
          <w:rFonts w:hint="eastAsia"/>
          <w:lang w:val="en-US" w:eastAsia="zh-CN"/>
        </w:rPr>
        <w:t>使用中有遇到问题，或者需要补充的功能，请加我微信发我，收集后提交技术修改，微信号13805098818</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16B427"/>
    <w:multiLevelType w:val="singleLevel"/>
    <w:tmpl w:val="A016B427"/>
    <w:lvl w:ilvl="0" w:tentative="0">
      <w:start w:val="1"/>
      <w:numFmt w:val="decimal"/>
      <w:lvlText w:val="%1."/>
      <w:lvlJc w:val="left"/>
      <w:pPr>
        <w:tabs>
          <w:tab w:val="left" w:pos="312"/>
        </w:tabs>
      </w:pPr>
    </w:lvl>
  </w:abstractNum>
  <w:abstractNum w:abstractNumId="1">
    <w:nsid w:val="B2848089"/>
    <w:multiLevelType w:val="singleLevel"/>
    <w:tmpl w:val="B2848089"/>
    <w:lvl w:ilvl="0" w:tentative="0">
      <w:start w:val="2"/>
      <w:numFmt w:val="chineseCounting"/>
      <w:suff w:val="nothing"/>
      <w:lvlText w:val="（%1）"/>
      <w:lvlJc w:val="left"/>
      <w:rPr>
        <w:rFonts w:hint="eastAsia"/>
      </w:rPr>
    </w:lvl>
  </w:abstractNum>
  <w:abstractNum w:abstractNumId="2">
    <w:nsid w:val="CAB2951C"/>
    <w:multiLevelType w:val="singleLevel"/>
    <w:tmpl w:val="CAB2951C"/>
    <w:lvl w:ilvl="0" w:tentative="0">
      <w:start w:val="1"/>
      <w:numFmt w:val="decimal"/>
      <w:suff w:val="space"/>
      <w:lvlText w:val="%1."/>
      <w:lvlJc w:val="left"/>
    </w:lvl>
  </w:abstractNum>
  <w:abstractNum w:abstractNumId="3">
    <w:nsid w:val="CC80CD22"/>
    <w:multiLevelType w:val="singleLevel"/>
    <w:tmpl w:val="CC80CD22"/>
    <w:lvl w:ilvl="0" w:tentative="0">
      <w:start w:val="1"/>
      <w:numFmt w:val="decimal"/>
      <w:suff w:val="space"/>
      <w:lvlText w:val="%1."/>
      <w:lvlJc w:val="left"/>
    </w:lvl>
  </w:abstractNum>
  <w:abstractNum w:abstractNumId="4">
    <w:nsid w:val="F09437DF"/>
    <w:multiLevelType w:val="singleLevel"/>
    <w:tmpl w:val="F09437DF"/>
    <w:lvl w:ilvl="0" w:tentative="0">
      <w:start w:val="1"/>
      <w:numFmt w:val="chineseCounting"/>
      <w:suff w:val="nothing"/>
      <w:lvlText w:val="%1、"/>
      <w:lvlJc w:val="left"/>
      <w:rPr>
        <w:rFonts w:hint="eastAsia"/>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449C1"/>
    <w:rsid w:val="05E72227"/>
    <w:rsid w:val="10065D99"/>
    <w:rsid w:val="1A971D02"/>
    <w:rsid w:val="25B652C3"/>
    <w:rsid w:val="33350C80"/>
    <w:rsid w:val="3F4C10DC"/>
    <w:rsid w:val="416958DE"/>
    <w:rsid w:val="4A042F82"/>
    <w:rsid w:val="4D987FF5"/>
    <w:rsid w:val="50E9592A"/>
    <w:rsid w:val="65501FED"/>
    <w:rsid w:val="6C77071A"/>
    <w:rsid w:val="6D422832"/>
    <w:rsid w:val="6F272BE4"/>
    <w:rsid w:val="740265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 w:cs="宋体" w:asciiTheme="minorHAnsi" w:hAnsiTheme="minorHAnsi"/>
      <w:kern w:val="2"/>
      <w:sz w:val="28"/>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814</Words>
  <Characters>835</Characters>
  <Lines>0</Lines>
  <Paragraphs>0</Paragraphs>
  <TotalTime>19</TotalTime>
  <ScaleCrop>false</ScaleCrop>
  <LinksUpToDate>false</LinksUpToDate>
  <CharactersWithSpaces>835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2025-04-27T00:41:00Z</dcterms:created>
  <dc:creator>lms</dc:creator>
  <cp:lastModifiedBy>林茂盛</cp:lastModifiedBy>
  <dcterms:modified xsi:type="dcterms:W3CDTF">2026-01-14T08:42:57Z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F737C6738E804320B4474ECFF876D216_12</vt:lpwstr>
  </property>
  <property fmtid="{D5CDD505-2E9C-101B-9397-08002B2CF9AE}" pid="4" name="KSOTemplateDocerSaveRecord">
    <vt:lpwstr>eyJoZGlkIjoiYTY0NjQzZmUyNmQ1MTQyNWE1OWRiMDdhMjk0YjlmMzYiLCJ1c2VySWQiOiIxNjUzNTE1NzQxIn0=</vt:lpwstr>
  </property>
</Properties>
</file>