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1" w:name="content"/>
    <w:bookmarkStart w:id="90" w:name="X959081a2cbc8de3a3556565185e3d8b9788f3d9"/>
    <w:p>
      <w:pPr>
        <w:pStyle w:val="Heading1"/>
      </w:pPr>
      <w:r>
        <w:t xml:space="preserve">Resource index of the NSW EPA website for environmental regulation</w:t>
      </w:r>
    </w:p>
    <w:bookmarkStart w:id="27" w:name="executive-summary"/>
    <w:p>
      <w:pPr>
        <w:pStyle w:val="Heading2"/>
      </w:pPr>
      <w:r>
        <w:t xml:space="preserve">Executive summary</w:t>
      </w:r>
    </w:p>
    <w:p>
      <w:pPr>
        <w:pStyle w:val="FirstParagraph"/>
      </w:pPr>
      <w:r>
        <w:t xml:space="preserve">This report indexes the key NSW EPA web resources for</w:t>
      </w:r>
      <w:r>
        <w:t xml:space="preserve"> </w:t>
      </w:r>
      <w:r>
        <w:rPr>
          <w:b/>
          <w:bCs/>
        </w:rPr>
        <w:t xml:space="preserve">environmental regulation</w:t>
      </w:r>
      <w:r>
        <w:t xml:space="preserve"> </w:t>
      </w:r>
      <w:r>
        <w:t xml:space="preserve">with an</w:t>
      </w:r>
      <w:r>
        <w:t xml:space="preserve"> </w:t>
      </w:r>
      <w:r>
        <w:rPr>
          <w:b/>
          <w:bCs/>
        </w:rPr>
        <w:t xml:space="preserve">unspecified sector</w:t>
      </w:r>
      <w:r>
        <w:t xml:space="preserve"> </w:t>
      </w:r>
      <w:r>
        <w:t xml:space="preserve">(i.e., cross‑sector orientation). The NSW EPA site is structured so that most “regulator‑facing” material sits under</w:t>
      </w:r>
      <w:r>
        <w:t xml:space="preserve"> </w:t>
      </w:r>
      <w:r>
        <w:rPr>
          <w:b/>
          <w:bCs/>
        </w:rPr>
        <w:t xml:space="preserve">Licensing and regulation</w:t>
      </w:r>
      <w:r>
        <w:t xml:space="preserve"> </w:t>
      </w:r>
      <w:r>
        <w:t xml:space="preserve">(frameworks, licences, public registers, enforcement guidance, and consultation updates), while “topic/environment” material (air, waste, water, chemicals, litter, etc.) sits under</w:t>
      </w:r>
      <w:r>
        <w:t xml:space="preserve"> </w:t>
      </w:r>
      <w:r>
        <w:rPr>
          <w:b/>
          <w:bCs/>
        </w:rPr>
        <w:t xml:space="preserve">Your environment</w:t>
      </w:r>
      <w:r>
        <w:t xml:space="preserve"> </w:t>
      </w:r>
      <w:r>
        <w:t xml:space="preserve">and includes technical guidance, research outputs, and some datasets.</w:t>
      </w:r>
      <w:r>
        <w:t xml:space="preserve"> </w:t>
      </w:r>
      <w:hyperlink r:id="rId21">
        <w:r>
          <w:rPr>
            <w:rStyle w:val="Hyperlink"/>
          </w:rPr>
          <w:t xml:space="preserve">[1]</w:t>
        </w:r>
      </w:hyperlink>
    </w:p>
    <w:p>
      <w:pPr>
        <w:pStyle w:val="BodyText"/>
      </w:pPr>
      <w:r>
        <w:t xml:space="preserve">For</w:t>
      </w:r>
      <w:r>
        <w:t xml:space="preserve"> </w:t>
      </w:r>
      <w:r>
        <w:rPr>
          <w:b/>
          <w:bCs/>
        </w:rPr>
        <w:t xml:space="preserve">regulatory frameworks and decision-making</w:t>
      </w:r>
      <w:r>
        <w:t xml:space="preserve">, the site points users to a</w:t>
      </w:r>
      <w:r>
        <w:t xml:space="preserve"> </w:t>
      </w:r>
      <w:r>
        <w:rPr>
          <w:b/>
          <w:bCs/>
        </w:rPr>
        <w:t xml:space="preserve">Regulatory framework</w:t>
      </w:r>
      <w:r>
        <w:t xml:space="preserve"> </w:t>
      </w:r>
      <w:r>
        <w:t xml:space="preserve">page and a downloadable</w:t>
      </w:r>
      <w:r>
        <w:t xml:space="preserve"> </w:t>
      </w:r>
      <w:r>
        <w:rPr>
          <w:b/>
          <w:bCs/>
        </w:rPr>
        <w:t xml:space="preserve">Regulatory Policy</w:t>
      </w:r>
      <w:r>
        <w:t xml:space="preserve"> </w:t>
      </w:r>
      <w:r>
        <w:t xml:space="preserve">(describing regulatory tools and decision factors). The site also publishes a current</w:t>
      </w:r>
      <w:r>
        <w:t xml:space="preserve"> </w:t>
      </w:r>
      <w:r>
        <w:rPr>
          <w:b/>
          <w:bCs/>
        </w:rPr>
        <w:t xml:space="preserve">Prosecution Guidelines</w:t>
      </w:r>
      <w:r>
        <w:t xml:space="preserve"> </w:t>
      </w:r>
      <w:r>
        <w:t xml:space="preserve">document, alongside an operational “how-to”</w:t>
      </w:r>
      <w:r>
        <w:t xml:space="preserve"> </w:t>
      </w:r>
      <w:r>
        <w:rPr>
          <w:b/>
          <w:bCs/>
        </w:rPr>
        <w:t xml:space="preserve">Powers and Notices Guideline</w:t>
      </w:r>
      <w:r>
        <w:t xml:space="preserve"> </w:t>
      </w:r>
      <w:r>
        <w:t xml:space="preserve">for authorised/enforcement officers (including templates).</w:t>
      </w:r>
      <w:r>
        <w:t xml:space="preserve"> </w:t>
      </w:r>
      <w:hyperlink r:id="rId22">
        <w:r>
          <w:rPr>
            <w:rStyle w:val="Hyperlink"/>
          </w:rPr>
          <w:t xml:space="preserve">[2]</w:t>
        </w:r>
      </w:hyperlink>
    </w:p>
    <w:p>
      <w:pPr>
        <w:pStyle w:val="BodyText"/>
      </w:pPr>
      <w:r>
        <w:t xml:space="preserve">For</w:t>
      </w:r>
      <w:r>
        <w:t xml:space="preserve"> </w:t>
      </w:r>
      <w:r>
        <w:rPr>
          <w:b/>
          <w:bCs/>
        </w:rPr>
        <w:t xml:space="preserve">licensing</w:t>
      </w:r>
      <w:r>
        <w:t xml:space="preserve">, the central workflow is via</w:t>
      </w:r>
      <w:r>
        <w:t xml:space="preserve"> </w:t>
      </w:r>
      <w:r>
        <w:rPr>
          <w:b/>
          <w:bCs/>
        </w:rPr>
        <w:t xml:space="preserve">eConnect EPA</w:t>
      </w:r>
      <w:r>
        <w:t xml:space="preserve">, which supports online application/management for Environment Protection, Radiation, Dangerous Goods, and Pesticides licences; and supports submissions such as annual returns and certain changes (vary/transfer/surrender, contact details). The eConnect page explicitly lists the information required for an Environment Protection licence application (applicant details, proposed licence type, development consent/approvals, scheduled/non‑scheduled activities, and supporting/spatial information).</w:t>
      </w:r>
      <w:r>
        <w:t xml:space="preserve"> </w:t>
      </w:r>
      <w:hyperlink r:id="rId23">
        <w:r>
          <w:rPr>
            <w:rStyle w:val="Hyperlink"/>
          </w:rPr>
          <w:t xml:space="preserve">[3]</w:t>
        </w:r>
      </w:hyperlink>
    </w:p>
    <w:p>
      <w:pPr>
        <w:pStyle w:val="BodyText"/>
      </w:pPr>
      <w:r>
        <w:t xml:space="preserve">For</w:t>
      </w:r>
      <w:r>
        <w:t xml:space="preserve"> </w:t>
      </w:r>
      <w:r>
        <w:rPr>
          <w:b/>
          <w:bCs/>
        </w:rPr>
        <w:t xml:space="preserve">monitoring data</w:t>
      </w:r>
      <w:r>
        <w:t xml:space="preserve">, the site uses a mixed model: (1) regulated entities must publish certain</w:t>
      </w:r>
      <w:r>
        <w:t xml:space="preserve"> </w:t>
      </w:r>
      <w:r>
        <w:rPr>
          <w:b/>
          <w:bCs/>
        </w:rPr>
        <w:t xml:space="preserve">pollution monitoring data</w:t>
      </w:r>
      <w:r>
        <w:t xml:space="preserve"> </w:t>
      </w:r>
      <w:r>
        <w:t xml:space="preserve">under statutory requirements, with EPA‑issued written requirements and audit findings published as PDFs; (2) regulatory datasets (licences, notices, loads) are available via public registers and related downloads; and (3) broader environmental datasets increasingly sit on NSW Government platforms such as</w:t>
      </w:r>
      <w:r>
        <w:t xml:space="preserve"> </w:t>
      </w:r>
      <w:r>
        <w:rPr>
          <w:b/>
          <w:bCs/>
        </w:rPr>
        <w:t xml:space="preserve">SEED</w:t>
      </w:r>
      <w:hyperlink r:id="rId24">
        <w:r>
          <w:rPr>
            <w:rStyle w:val="Hyperlink"/>
            <w:b/>
            <w:bCs/>
          </w:rPr>
          <w:t xml:space="preserve">[4]</w:t>
        </w:r>
      </w:hyperlink>
      <w:r>
        <w:t xml:space="preserve">, where users can explore dashboards and access underlying datasets.</w:t>
      </w:r>
      <w:r>
        <w:t xml:space="preserve"> </w:t>
      </w:r>
      <w:hyperlink r:id="rId25">
        <w:r>
          <w:rPr>
            <w:rStyle w:val="Hyperlink"/>
          </w:rPr>
          <w:t xml:space="preserve">[5]</w:t>
        </w:r>
      </w:hyperlink>
    </w:p>
    <w:p>
      <w:pPr>
        <w:pStyle w:val="BodyText"/>
      </w:pPr>
      <w:r>
        <w:t xml:space="preserve">For</w:t>
      </w:r>
      <w:r>
        <w:t xml:space="preserve"> </w:t>
      </w:r>
      <w:r>
        <w:rPr>
          <w:b/>
          <w:bCs/>
        </w:rPr>
        <w:t xml:space="preserve">enforcement transparency</w:t>
      </w:r>
      <w:r>
        <w:t xml:space="preserve">, the site highlights public registers (including a POEO public register that includes licences, applications, notices, penalty notices, convictions, civil results, and more), a</w:t>
      </w:r>
      <w:r>
        <w:t xml:space="preserve"> </w:t>
      </w:r>
      <w:r>
        <w:rPr>
          <w:b/>
          <w:bCs/>
        </w:rPr>
        <w:t xml:space="preserve">Public warnings</w:t>
      </w:r>
      <w:r>
        <w:t xml:space="preserve"> </w:t>
      </w:r>
      <w:r>
        <w:t xml:space="preserve">area, and frequent enforcement-related media releases since 2023 (e.g., notices, fines, enforceable undertakings, and incident investigations).</w:t>
      </w:r>
      <w:r>
        <w:t xml:space="preserve"> </w:t>
      </w:r>
      <w:hyperlink r:id="rId26">
        <w:r>
          <w:rPr>
            <w:rStyle w:val="Hyperlink"/>
          </w:rPr>
          <w:t xml:space="preserve">[6]</w:t>
        </w:r>
      </w:hyperlink>
    </w:p>
    <w:bookmarkEnd w:id="27"/>
    <w:bookmarkStart w:id="40" w:name="site-map-and-wayfinding"/>
    <w:p>
      <w:pPr>
        <w:pStyle w:val="Heading2"/>
      </w:pPr>
      <w:r>
        <w:t xml:space="preserve">Site map and wayfinding</w:t>
      </w:r>
    </w:p>
    <w:p>
      <w:pPr>
        <w:pStyle w:val="FirstParagraph"/>
      </w:pPr>
      <w:r>
        <w:t xml:space="preserve">The EPA site’s top-level navigation (as represented by its published sitemap and global menus) can be grouped into the following main areas. The most relevant paths for regulation/licensing/compliance are highlighted.</w:t>
      </w:r>
      <w:r>
        <w:t xml:space="preserve"> </w:t>
      </w:r>
      <w:hyperlink r:id="rId21">
        <w:r>
          <w:rPr>
            <w:rStyle w:val="Hyperlink"/>
          </w:rPr>
          <w:t xml:space="preserve">[7]</w:t>
        </w:r>
      </w:hyperlink>
    </w:p>
    <w:bookmarkStart w:id="33" w:name="navigation-map"/>
    <w:p>
      <w:pPr>
        <w:pStyle w:val="Heading3"/>
      </w:pPr>
      <w:r>
        <w:t xml:space="preserve">Navigation map</w:t>
      </w:r>
    </w:p>
    <w:p>
      <w:pPr>
        <w:pStyle w:val="FirstParagraph"/>
      </w:pPr>
      <w:r>
        <w:rPr>
          <w:b/>
          <w:bCs/>
        </w:rPr>
        <w:t xml:space="preserve">Your environment</w:t>
      </w:r>
      <w:r>
        <w:br/>
      </w:r>
      <w:r>
        <w:t xml:space="preserve">Topic hubs (e.g., air, waste, water, chemicals, litter) hosting guidance, research outputs, and some datasets; includes research pages such as the Broadscale Microplastic Assessment.</w:t>
      </w:r>
      <w:r>
        <w:t xml:space="preserve"> </w:t>
      </w:r>
      <w:hyperlink r:id="rId28">
        <w:r>
          <w:rPr>
            <w:rStyle w:val="Hyperlink"/>
          </w:rPr>
          <w:t xml:space="preserve">[8]</w:t>
        </w:r>
      </w:hyperlink>
    </w:p>
    <w:p>
      <w:pPr>
        <w:pStyle w:val="BodyText"/>
      </w:pPr>
      <w:r>
        <w:rPr>
          <w:b/>
          <w:bCs/>
        </w:rPr>
        <w:t xml:space="preserve">Licensing and regulation</w:t>
      </w:r>
      <w:r>
        <w:br/>
      </w:r>
      <w:r>
        <w:t xml:space="preserve">The regulator’s core library: licensing (including eConnect), regulation framework/policy, legislation/compliance pages, public registers, and enforcement officer resources.</w:t>
      </w:r>
      <w:r>
        <w:t xml:space="preserve"> </w:t>
      </w:r>
      <w:hyperlink r:id="rId29">
        <w:r>
          <w:rPr>
            <w:rStyle w:val="Hyperlink"/>
          </w:rPr>
          <w:t xml:space="preserve">[9]</w:t>
        </w:r>
      </w:hyperlink>
    </w:p>
    <w:p>
      <w:pPr>
        <w:pStyle w:val="BodyText"/>
      </w:pPr>
      <w:r>
        <w:rPr>
          <w:b/>
          <w:bCs/>
        </w:rPr>
        <w:t xml:space="preserve">Reporting and incidents</w:t>
      </w:r>
      <w:r>
        <w:br/>
      </w:r>
      <w:r>
        <w:t xml:space="preserve">Public reporting pathways (e.g., report pollution), and incident management information, including online reporting and Environment Line contact guidance.</w:t>
      </w:r>
      <w:r>
        <w:t xml:space="preserve"> </w:t>
      </w:r>
      <w:hyperlink r:id="rId30">
        <w:r>
          <w:rPr>
            <w:rStyle w:val="Hyperlink"/>
          </w:rPr>
          <w:t xml:space="preserve">[10]</w:t>
        </w:r>
      </w:hyperlink>
    </w:p>
    <w:p>
      <w:pPr>
        <w:pStyle w:val="BodyText"/>
      </w:pPr>
      <w:r>
        <w:rPr>
          <w:b/>
          <w:bCs/>
        </w:rPr>
        <w:t xml:space="preserve">Newsroom and Media centre</w:t>
      </w:r>
      <w:r>
        <w:br/>
      </w:r>
      <w:r>
        <w:t xml:space="preserve">EPA and Ministerial releases from the beginning of 2023, plus</w:t>
      </w:r>
      <w:r>
        <w:t xml:space="preserve"> </w:t>
      </w:r>
      <w:r>
        <w:rPr>
          <w:b/>
          <w:bCs/>
        </w:rPr>
        <w:t xml:space="preserve">Public warnings</w:t>
      </w:r>
      <w:r>
        <w:t xml:space="preserve"> </w:t>
      </w:r>
      <w:r>
        <w:t xml:space="preserve">and media contact points.</w:t>
      </w:r>
      <w:r>
        <w:t xml:space="preserve"> </w:t>
      </w:r>
      <w:hyperlink r:id="rId31">
        <w:r>
          <w:rPr>
            <w:rStyle w:val="Hyperlink"/>
          </w:rPr>
          <w:t xml:space="preserve">[11]</w:t>
        </w:r>
      </w:hyperlink>
    </w:p>
    <w:p>
      <w:pPr>
        <w:pStyle w:val="BodyText"/>
      </w:pPr>
      <w:r>
        <w:rPr>
          <w:b/>
          <w:bCs/>
        </w:rPr>
        <w:t xml:space="preserve">About us / Contact us</w:t>
      </w:r>
      <w:r>
        <w:br/>
      </w:r>
      <w:r>
        <w:t xml:space="preserve">General contacts, Environment Line, complaints/feedback, and media contact details.</w:t>
      </w:r>
      <w:r>
        <w:t xml:space="preserve"> </w:t>
      </w:r>
      <w:hyperlink r:id="rId32">
        <w:r>
          <w:rPr>
            <w:rStyle w:val="Hyperlink"/>
          </w:rPr>
          <w:t xml:space="preserve">[12]</w:t>
        </w:r>
      </w:hyperlink>
    </w:p>
    <w:bookmarkEnd w:id="33"/>
    <w:bookmarkStart w:id="39" w:name="X33e0231d72f690e09c54134ac38f63903eb3b25"/>
    <w:p>
      <w:pPr>
        <w:pStyle w:val="Heading3"/>
      </w:pPr>
      <w:r>
        <w:t xml:space="preserve">Where to find specific regulatory needs quickly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Regulatory need</w:t>
            </w:r>
          </w:p>
        </w:tc>
        <w:tc>
          <w:tcPr/>
          <w:p>
            <w:pPr>
              <w:pStyle w:val="Compact"/>
            </w:pPr>
            <w:r>
              <w:t xml:space="preserve">“Best first stop” on the site</w:t>
            </w:r>
          </w:p>
        </w:tc>
        <w:tc>
          <w:tcPr/>
          <w:p>
            <w:pPr>
              <w:pStyle w:val="Compact"/>
            </w:pPr>
            <w:r>
              <w:t xml:space="preserve">Notes on what you’ll find</w:t>
            </w:r>
          </w:p>
        </w:tc>
      </w:tr>
      <w:tr>
        <w:tc>
          <w:tcPr/>
          <w:p>
            <w:pPr>
              <w:pStyle w:val="Compact"/>
            </w:pPr>
            <w:r>
              <w:t xml:space="preserve">Regulatory frameworks (how the regulator approaches decisions)</w:t>
            </w:r>
          </w:p>
        </w:tc>
        <w:tc>
          <w:tcPr/>
          <w:p>
            <w:pPr>
              <w:pStyle w:val="Compact"/>
            </w:pPr>
            <w:r>
              <w:rPr>
                <w:rStyle w:val="VerbatimChar"/>
              </w:rPr>
              <w:t xml:space="preserve">https://www.epa.nsw.gov.au/Licensing-and-Regulation/Regulation</w:t>
            </w:r>
            <w:r>
              <w:t xml:space="preserve"> </w:t>
            </w:r>
            <w:hyperlink r:id="rId22">
              <w:r>
                <w:rPr>
                  <w:rStyle w:val="Hyperlink"/>
                </w:rPr>
                <w:t xml:space="preserve">[13]</w:t>
              </w:r>
            </w:hyperlink>
          </w:p>
        </w:tc>
        <w:tc>
          <w:tcPr/>
          <w:p>
            <w:pPr>
              <w:pStyle w:val="Compact"/>
            </w:pPr>
            <w:r>
              <w:t xml:space="preserve">Gateway to Regulatory framework and Regulatory Policy.</w:t>
            </w:r>
            <w:r>
              <w:t xml:space="preserve"> </w:t>
            </w:r>
            <w:hyperlink r:id="rId22">
              <w:r>
                <w:rPr>
                  <w:rStyle w:val="Hyperlink"/>
                </w:rPr>
                <w:t xml:space="preserve">[14]</w:t>
              </w:r>
            </w:hyperlink>
          </w:p>
        </w:tc>
      </w:tr>
      <w:tr>
        <w:tc>
          <w:tcPr/>
          <w:p>
            <w:pPr>
              <w:pStyle w:val="Compact"/>
            </w:pPr>
            <w:r>
              <w:t xml:space="preserve">Licensing entry point (unspecified sector)</w:t>
            </w:r>
          </w:p>
        </w:tc>
        <w:tc>
          <w:tcPr/>
          <w:p>
            <w:pPr>
              <w:pStyle w:val="Compact"/>
            </w:pPr>
            <w:r>
              <w:rPr>
                <w:rStyle w:val="VerbatimChar"/>
              </w:rPr>
              <w:t xml:space="preserve">https://www.epa.nsw.gov.au/Licensing-and-Regulation/Licensing</w:t>
            </w:r>
            <w:r>
              <w:t xml:space="preserve"> </w:t>
            </w:r>
            <w:hyperlink r:id="rId34">
              <w:r>
                <w:rPr>
                  <w:rStyle w:val="Hyperlink"/>
                </w:rPr>
                <w:t xml:space="preserve">[15]</w:t>
              </w:r>
            </w:hyperlink>
          </w:p>
        </w:tc>
        <w:tc>
          <w:tcPr/>
          <w:p>
            <w:pPr>
              <w:pStyle w:val="Compact"/>
            </w:pPr>
            <w:r>
              <w:t xml:space="preserve">Launchpad for licence types and licensing reforms.</w:t>
            </w:r>
            <w:r>
              <w:t xml:space="preserve"> </w:t>
            </w:r>
            <w:hyperlink r:id="rId29">
              <w:r>
                <w:rPr>
                  <w:rStyle w:val="Hyperlink"/>
                </w:rPr>
                <w:t xml:space="preserve">[16]</w:t>
              </w:r>
            </w:hyperlink>
          </w:p>
        </w:tc>
      </w:tr>
      <w:tr>
        <w:tc>
          <w:tcPr/>
          <w:p>
            <w:pPr>
              <w:pStyle w:val="Compact"/>
            </w:pPr>
            <w:r>
              <w:t xml:space="preserve">Licence application process (online portal)</w:t>
            </w:r>
          </w:p>
        </w:tc>
        <w:tc>
          <w:tcPr/>
          <w:p>
            <w:pPr>
              <w:pStyle w:val="Compact"/>
            </w:pPr>
            <w:r>
              <w:rPr>
                <w:rStyle w:val="VerbatimChar"/>
              </w:rPr>
              <w:t xml:space="preserve">https://www.epa.nsw.gov.au/Licensing-and-Regulation/Licensing/econnect-epa</w:t>
            </w:r>
            <w:r>
              <w:t xml:space="preserve"> </w:t>
            </w:r>
            <w:hyperlink r:id="rId23">
              <w:r>
                <w:rPr>
                  <w:rStyle w:val="Hyperlink"/>
                </w:rPr>
                <w:t xml:space="preserve">[3]</w:t>
              </w:r>
            </w:hyperlink>
          </w:p>
        </w:tc>
        <w:tc>
          <w:tcPr/>
          <w:p>
            <w:pPr>
              <w:pStyle w:val="Compact"/>
            </w:pPr>
            <w:r>
              <w:t xml:space="preserve">Apply/manage licences and submit annual returns; includes Environment Protection licence application data requirements and direct portal links.</w:t>
            </w:r>
            <w:r>
              <w:t xml:space="preserve"> </w:t>
            </w:r>
            <w:hyperlink r:id="rId23">
              <w:r>
                <w:rPr>
                  <w:rStyle w:val="Hyperlink"/>
                </w:rPr>
                <w:t xml:space="preserve">[3]</w:t>
              </w:r>
            </w:hyperlink>
          </w:p>
        </w:tc>
      </w:tr>
      <w:tr>
        <w:tc>
          <w:tcPr/>
          <w:p>
            <w:pPr>
              <w:pStyle w:val="Compact"/>
            </w:pPr>
            <w:r>
              <w:t xml:space="preserve">Compliance guidance (officer powers, notices, prosecution approach)</w:t>
            </w:r>
          </w:p>
        </w:tc>
        <w:tc>
          <w:tcPr/>
          <w:p>
            <w:pPr>
              <w:pStyle w:val="Compact"/>
            </w:pPr>
            <w:r>
              <w:rPr>
                <w:rStyle w:val="VerbatimChar"/>
              </w:rPr>
              <w:t xml:space="preserve">https://www.epa.nsw.gov.au/Licensing-and-Regulation/Authorised-Officers-and-Enforcement-Officers/Powers-and-notices-guideline</w:t>
            </w:r>
            <w:r>
              <w:t xml:space="preserve"> </w:t>
            </w:r>
            <w:hyperlink r:id="rId35">
              <w:r>
                <w:rPr>
                  <w:rStyle w:val="Hyperlink"/>
                </w:rPr>
                <w:t xml:space="preserve">[17]</w:t>
              </w:r>
            </w:hyperlink>
            <w:r>
              <w:t xml:space="preserve"> </w:t>
            </w:r>
            <w:r>
              <w:t xml:space="preserve">and</w:t>
            </w:r>
            <w:r>
              <w:t xml:space="preserve"> </w:t>
            </w:r>
            <w:r>
              <w:rPr>
                <w:rStyle w:val="VerbatimChar"/>
              </w:rPr>
              <w:t xml:space="preserve">https://www.epa.nsw.gov.au/Publications/legislation/Prosecution-Guidelines</w:t>
            </w:r>
            <w:r>
              <w:t xml:space="preserve"> </w:t>
            </w:r>
            <w:hyperlink r:id="rId36">
              <w:r>
                <w:rPr>
                  <w:rStyle w:val="Hyperlink"/>
                </w:rPr>
                <w:t xml:space="preserve">[18]</w:t>
              </w:r>
            </w:hyperlink>
          </w:p>
        </w:tc>
        <w:tc>
          <w:tcPr/>
          <w:p>
            <w:pPr>
              <w:pStyle w:val="Compact"/>
            </w:pPr>
            <w:r>
              <w:t xml:space="preserve">Practical enforcement tools (notices/templates) and prosecution decision principles.</w:t>
            </w:r>
            <w:r>
              <w:t xml:space="preserve"> </w:t>
            </w:r>
            <w:hyperlink r:id="rId37">
              <w:r>
                <w:rPr>
                  <w:rStyle w:val="Hyperlink"/>
                </w:rPr>
                <w:t xml:space="preserve">[19]</w:t>
              </w:r>
            </w:hyperlink>
          </w:p>
        </w:tc>
      </w:tr>
      <w:tr>
        <w:tc>
          <w:tcPr/>
          <w:p>
            <w:pPr>
              <w:pStyle w:val="Compact"/>
            </w:pPr>
            <w:r>
              <w:t xml:space="preserve">Enforcement records (licences, notices, penalties, convictions, civil results)</w:t>
            </w:r>
          </w:p>
        </w:tc>
        <w:tc>
          <w:tcPr/>
          <w:p>
            <w:pPr>
              <w:pStyle w:val="Compact"/>
            </w:pPr>
            <w:r>
              <w:rPr>
                <w:rStyle w:val="VerbatimChar"/>
              </w:rPr>
              <w:t xml:space="preserve">https://www.epa.nsw.gov.au/Licensing-and-Regulation/Public-registers/about-prpoeo</w:t>
            </w:r>
            <w:r>
              <w:t xml:space="preserve"> </w:t>
            </w:r>
            <w:hyperlink r:id="rId26">
              <w:r>
                <w:rPr>
                  <w:rStyle w:val="Hyperlink"/>
                </w:rPr>
                <w:t xml:space="preserve">[20]</w:t>
              </w:r>
            </w:hyperlink>
          </w:p>
        </w:tc>
        <w:tc>
          <w:tcPr/>
          <w:p>
            <w:pPr>
              <w:pStyle w:val="Compact"/>
            </w:pPr>
            <w:r>
              <w:t xml:space="preserve">Explains the POEO public register contents; links to search tools and downloadable lists.</w:t>
            </w:r>
            <w:r>
              <w:t xml:space="preserve"> </w:t>
            </w:r>
            <w:hyperlink r:id="rId26">
              <w:r>
                <w:rPr>
                  <w:rStyle w:val="Hyperlink"/>
                </w:rPr>
                <w:t xml:space="preserve">[20]</w:t>
              </w:r>
            </w:hyperlink>
          </w:p>
        </w:tc>
      </w:tr>
      <w:tr>
        <w:tc>
          <w:tcPr/>
          <w:p>
            <w:pPr>
              <w:pStyle w:val="Compact"/>
            </w:pPr>
            <w:r>
              <w:t xml:space="preserve">Monitoring data publication requirements for licensees</w:t>
            </w:r>
          </w:p>
        </w:tc>
        <w:tc>
          <w:tcPr/>
          <w:p>
            <w:pPr>
              <w:pStyle w:val="Compact"/>
            </w:pPr>
            <w:r>
              <w:rPr>
                <w:rStyle w:val="VerbatimChar"/>
              </w:rPr>
              <w:t xml:space="preserve">https://www.epa.nsw.gov.au/Licensing-and-Regulation/Licensing/Environment-protection-licences/Licensing-under-POEO-Act-1997/publishing-and-providing-pollution-monitoring-data</w:t>
            </w:r>
            <w:r>
              <w:t xml:space="preserve"> </w:t>
            </w:r>
            <w:hyperlink r:id="rId25">
              <w:r>
                <w:rPr>
                  <w:rStyle w:val="Hyperlink"/>
                </w:rPr>
                <w:t xml:space="preserve">[21]</w:t>
              </w:r>
            </w:hyperlink>
          </w:p>
        </w:tc>
        <w:tc>
          <w:tcPr/>
          <w:p>
            <w:pPr>
              <w:pStyle w:val="Compact"/>
            </w:pPr>
            <w:r>
              <w:t xml:space="preserve">Statutory duty summary + EPA “Requirements…” PDF and audit summary.</w:t>
            </w:r>
            <w:r>
              <w:t xml:space="preserve"> </w:t>
            </w:r>
            <w:hyperlink r:id="rId25">
              <w:r>
                <w:rPr>
                  <w:rStyle w:val="Hyperlink"/>
                </w:rPr>
                <w:t xml:space="preserve">[22]</w:t>
              </w:r>
            </w:hyperlink>
          </w:p>
        </w:tc>
      </w:tr>
      <w:tr>
        <w:tc>
          <w:tcPr/>
          <w:p>
            <w:pPr>
              <w:pStyle w:val="Compact"/>
            </w:pPr>
            <w:r>
              <w:t xml:space="preserve">Consultations and regulatory updates (index)</w:t>
            </w:r>
          </w:p>
        </w:tc>
        <w:tc>
          <w:tcPr/>
          <w:p>
            <w:pPr>
              <w:pStyle w:val="Compact"/>
            </w:pPr>
            <w:r>
              <w:rPr>
                <w:rStyle w:val="VerbatimChar"/>
              </w:rPr>
              <w:t xml:space="preserve">https://www.epa.nsw.gov.au/Licensing-and-Regulation/Updates</w:t>
            </w:r>
            <w:r>
              <w:t xml:space="preserve"> </w:t>
            </w:r>
            <w:hyperlink r:id="rId29">
              <w:r>
                <w:rPr>
                  <w:rStyle w:val="Hyperlink"/>
                </w:rPr>
                <w:t xml:space="preserve">[16]</w:t>
              </w:r>
            </w:hyperlink>
          </w:p>
        </w:tc>
        <w:tc>
          <w:tcPr/>
          <w:p>
            <w:pPr>
              <w:pStyle w:val="Compact"/>
            </w:pPr>
            <w:r>
              <w:t xml:space="preserve">Rolling table of consultations/updates (recent first), with links to consultation hubs and key documents.</w:t>
            </w:r>
            <w:r>
              <w:t xml:space="preserve"> </w:t>
            </w:r>
            <w:hyperlink r:id="rId29">
              <w:r>
                <w:rPr>
                  <w:rStyle w:val="Hyperlink"/>
                </w:rPr>
                <w:t xml:space="preserve">[16]</w:t>
              </w:r>
            </w:hyperlink>
          </w:p>
        </w:tc>
      </w:tr>
      <w:tr>
        <w:tc>
          <w:tcPr/>
          <w:p>
            <w:pPr>
              <w:pStyle w:val="Compact"/>
            </w:pPr>
            <w:r>
              <w:t xml:space="preserve">News and alerts (including enforcement announcements)</w:t>
            </w:r>
          </w:p>
        </w:tc>
        <w:tc>
          <w:tcPr/>
          <w:p>
            <w:pPr>
              <w:pStyle w:val="Compact"/>
            </w:pPr>
            <w:r>
              <w:rPr>
                <w:rStyle w:val="VerbatimChar"/>
              </w:rPr>
              <w:t xml:space="preserve">https://www.epa.nsw.gov.au/Newsroom</w:t>
            </w:r>
            <w:r>
              <w:t xml:space="preserve"> </w:t>
            </w:r>
            <w:hyperlink r:id="rId31">
              <w:r>
                <w:rPr>
                  <w:rStyle w:val="Hyperlink"/>
                </w:rPr>
                <w:t xml:space="preserve">[23]</w:t>
              </w:r>
            </w:hyperlink>
            <w:r>
              <w:t xml:space="preserve"> </w:t>
            </w:r>
            <w:r>
              <w:t xml:space="preserve">and</w:t>
            </w:r>
            <w:r>
              <w:t xml:space="preserve"> </w:t>
            </w:r>
            <w:r>
              <w:rPr>
                <w:rStyle w:val="VerbatimChar"/>
              </w:rPr>
              <w:t xml:space="preserve">https://www.epa.nsw.gov.au/Newsroom/public-warnings</w:t>
            </w:r>
            <w:r>
              <w:t xml:space="preserve"> </w:t>
            </w:r>
            <w:hyperlink r:id="rId38">
              <w:r>
                <w:rPr>
                  <w:rStyle w:val="Hyperlink"/>
                </w:rPr>
                <w:t xml:space="preserve">[24]</w:t>
              </w:r>
            </w:hyperlink>
          </w:p>
        </w:tc>
        <w:tc>
          <w:tcPr/>
          <w:p>
            <w:pPr>
              <w:pStyle w:val="Compact"/>
            </w:pPr>
            <w:r>
              <w:t xml:space="preserve">Media releases since 2023; separate public warnings page with statutory basis and current warnings.</w:t>
            </w:r>
            <w:r>
              <w:t xml:space="preserve"> </w:t>
            </w:r>
            <w:hyperlink r:id="rId31">
              <w:r>
                <w:rPr>
                  <w:rStyle w:val="Hyperlink"/>
                </w:rPr>
                <w:t xml:space="preserve">[25]</w:t>
              </w:r>
            </w:hyperlink>
          </w:p>
        </w:tc>
      </w:tr>
    </w:tbl>
    <w:bookmarkEnd w:id="39"/>
    <w:bookmarkEnd w:id="40"/>
    <w:bookmarkStart w:id="60" w:name="X2d954d869c9394192b23fb7a21d6eca3ec607f6"/>
    <w:p>
      <w:pPr>
        <w:pStyle w:val="Heading2"/>
      </w:pPr>
      <w:r>
        <w:t xml:space="preserve">Key regulatory frameworks, licensing, and compliance guidance</w:t>
      </w:r>
    </w:p>
    <w:bookmarkStart w:id="42" w:name="regulatory-framework-components"/>
    <w:p>
      <w:pPr>
        <w:pStyle w:val="Heading3"/>
      </w:pPr>
      <w:r>
        <w:t xml:space="preserve">Regulatory framework components</w:t>
      </w:r>
    </w:p>
    <w:p>
      <w:pPr>
        <w:pStyle w:val="FirstParagraph"/>
      </w:pPr>
      <w:r>
        <w:t xml:space="preserve">The</w:t>
      </w:r>
      <w:r>
        <w:t xml:space="preserve"> </w:t>
      </w:r>
      <w:r>
        <w:rPr>
          <w:b/>
          <w:bCs/>
        </w:rPr>
        <w:t xml:space="preserve">Regulation</w:t>
      </w:r>
      <w:r>
        <w:t xml:space="preserve"> </w:t>
      </w:r>
      <w:r>
        <w:t xml:space="preserve">landing page positions the EPA as the primary environmental regulator and links to (1) a</w:t>
      </w:r>
      <w:r>
        <w:t xml:space="preserve"> </w:t>
      </w:r>
      <w:r>
        <w:rPr>
          <w:b/>
          <w:bCs/>
        </w:rPr>
        <w:t xml:space="preserve">Regulatory framework</w:t>
      </w:r>
      <w:r>
        <w:t xml:space="preserve"> </w:t>
      </w:r>
      <w:r>
        <w:t xml:space="preserve">(describing “why and how we regulate” and elements of the framework) and (2) a</w:t>
      </w:r>
      <w:r>
        <w:t xml:space="preserve"> </w:t>
      </w:r>
      <w:r>
        <w:rPr>
          <w:b/>
          <w:bCs/>
        </w:rPr>
        <w:t xml:space="preserve">Regulatory Policy</w:t>
      </w:r>
      <w:r>
        <w:t xml:space="preserve"> </w:t>
      </w:r>
      <w:r>
        <w:t xml:space="preserve">(explaining how regulatory decisions are made and describing regulatory tools/actions).</w:t>
      </w:r>
      <w:r>
        <w:t xml:space="preserve"> </w:t>
      </w:r>
      <w:hyperlink r:id="rId22">
        <w:r>
          <w:rPr>
            <w:rStyle w:val="Hyperlink"/>
          </w:rPr>
          <w:t xml:space="preserve">[14]</w:t>
        </w:r>
      </w:hyperlink>
    </w:p>
    <w:p>
      <w:pPr>
        <w:pStyle w:val="BodyText"/>
      </w:pPr>
      <w:r>
        <w:t xml:space="preserve">Two “anchor” publications sit underneath this structure:</w:t>
      </w:r>
    </w:p>
    <w:p>
      <w:pPr>
        <w:pStyle w:val="Compact"/>
        <w:numPr>
          <w:ilvl w:val="0"/>
          <w:numId w:val="1001"/>
        </w:numPr>
      </w:pPr>
      <w:r>
        <w:rPr>
          <w:b/>
          <w:bCs/>
        </w:rPr>
        <w:t xml:space="preserve">Regulatory Policy (PDF)</w:t>
      </w:r>
      <w:r>
        <w:t xml:space="preserve">, presented as sitting “under the Regulatory Framework”, and framed as the place to understand regulatory tools/actions and decision factors.</w:t>
      </w:r>
      <w:r>
        <w:t xml:space="preserve"> </w:t>
      </w:r>
      <w:hyperlink r:id="rId41">
        <w:r>
          <w:rPr>
            <w:rStyle w:val="Hyperlink"/>
          </w:rPr>
          <w:t xml:space="preserve">[26]</w:t>
        </w:r>
      </w:hyperlink>
    </w:p>
    <w:p>
      <w:pPr>
        <w:pStyle w:val="Compact"/>
        <w:numPr>
          <w:ilvl w:val="0"/>
          <w:numId w:val="1001"/>
        </w:numPr>
      </w:pPr>
      <w:r>
        <w:rPr>
          <w:b/>
          <w:bCs/>
        </w:rPr>
        <w:t xml:space="preserve">Prosecution Guidelines (PDF)</w:t>
      </w:r>
      <w:r>
        <w:t xml:space="preserve">, explicitly described as setting out factors for deciding whether/how/where to prosecute offences under administered legislation.</w:t>
      </w:r>
      <w:r>
        <w:t xml:space="preserve"> </w:t>
      </w:r>
      <w:hyperlink r:id="rId36">
        <w:r>
          <w:rPr>
            <w:rStyle w:val="Hyperlink"/>
          </w:rPr>
          <w:t xml:space="preserve">[27]</w:t>
        </w:r>
      </w:hyperlink>
    </w:p>
    <w:bookmarkEnd w:id="42"/>
    <w:bookmarkStart w:id="43" w:name="X5b4eeedd5884d61063bf5e59214249eacdd651b"/>
    <w:p>
      <w:pPr>
        <w:pStyle w:val="Heading3"/>
      </w:pPr>
      <w:r>
        <w:t xml:space="preserve">Licensing workflow and required application information</w:t>
      </w:r>
    </w:p>
    <w:p>
      <w:pPr>
        <w:pStyle w:val="FirstParagraph"/>
      </w:pPr>
      <w:r>
        <w:t xml:space="preserve">For an</w:t>
      </w:r>
      <w:r>
        <w:t xml:space="preserve"> </w:t>
      </w:r>
      <w:r>
        <w:rPr>
          <w:b/>
          <w:bCs/>
        </w:rPr>
        <w:t xml:space="preserve">Environment Protection licence</w:t>
      </w:r>
      <w:r>
        <w:t xml:space="preserve"> </w:t>
      </w:r>
      <w:r>
        <w:t xml:space="preserve">(sector unspecified), the EPA’s online licensing portal</w:t>
      </w:r>
      <w:r>
        <w:t xml:space="preserve"> </w:t>
      </w:r>
      <w:r>
        <w:rPr>
          <w:b/>
          <w:bCs/>
        </w:rPr>
        <w:t xml:space="preserve">eConnect EPA</w:t>
      </w:r>
      <w:r>
        <w:t xml:space="preserve"> </w:t>
      </w:r>
      <w:r>
        <w:t xml:space="preserve">is the key starting point. It is used to apply online, manage licences, and submit annual returns.</w:t>
      </w:r>
      <w:r>
        <w:t xml:space="preserve"> </w:t>
      </w:r>
      <w:hyperlink r:id="rId23">
        <w:r>
          <w:rPr>
            <w:rStyle w:val="Hyperlink"/>
          </w:rPr>
          <w:t xml:space="preserve">[3]</w:t>
        </w:r>
      </w:hyperlink>
    </w:p>
    <w:p>
      <w:pPr>
        <w:pStyle w:val="BodyText"/>
      </w:pPr>
      <w:r>
        <w:t xml:space="preserve">Critically, eConnect EPA specifies that an Environment Protection licence application must supply:</w:t>
      </w:r>
    </w:p>
    <w:p>
      <w:pPr>
        <w:pStyle w:val="Compact"/>
        <w:numPr>
          <w:ilvl w:val="0"/>
          <w:numId w:val="1002"/>
        </w:numPr>
      </w:pPr>
      <w:r>
        <w:t xml:space="preserve">applicant details</w:t>
      </w:r>
    </w:p>
    <w:p>
      <w:pPr>
        <w:pStyle w:val="Compact"/>
        <w:numPr>
          <w:ilvl w:val="0"/>
          <w:numId w:val="1002"/>
        </w:numPr>
      </w:pPr>
      <w:r>
        <w:t xml:space="preserve">proposed licence type</w:t>
      </w:r>
    </w:p>
    <w:p>
      <w:pPr>
        <w:pStyle w:val="Compact"/>
        <w:numPr>
          <w:ilvl w:val="0"/>
          <w:numId w:val="1002"/>
        </w:numPr>
      </w:pPr>
      <w:r>
        <w:t xml:space="preserve">relevant development consent information (including approval documents)</w:t>
      </w:r>
    </w:p>
    <w:p>
      <w:pPr>
        <w:pStyle w:val="Compact"/>
        <w:numPr>
          <w:ilvl w:val="0"/>
          <w:numId w:val="1002"/>
        </w:numPr>
      </w:pPr>
      <w:r>
        <w:t xml:space="preserve">scheduled or non-scheduled activities proposed</w:t>
      </w:r>
    </w:p>
    <w:p>
      <w:pPr>
        <w:pStyle w:val="Compact"/>
        <w:numPr>
          <w:ilvl w:val="0"/>
          <w:numId w:val="1002"/>
        </w:numPr>
      </w:pPr>
      <w:r>
        <w:t xml:space="preserve">spatial information and other required documentation.</w:t>
      </w:r>
      <w:r>
        <w:t xml:space="preserve"> </w:t>
      </w:r>
      <w:hyperlink r:id="rId23">
        <w:r>
          <w:rPr>
            <w:rStyle w:val="Hyperlink"/>
          </w:rPr>
          <w:t xml:space="preserve">[3]</w:t>
        </w:r>
      </w:hyperlink>
    </w:p>
    <w:bookmarkEnd w:id="43"/>
    <w:bookmarkStart w:id="46" w:name="mermaids-for-process-understanding"/>
    <w:p>
      <w:pPr>
        <w:pStyle w:val="Heading3"/>
      </w:pPr>
      <w:r>
        <w:t xml:space="preserve">Mermaids for process understanding</w:t>
      </w:r>
    </w:p>
    <w:bookmarkStart w:id="44" w:name="X32a745c70b049be6d5fd6fbf18688cd7d5a3267"/>
    <w:p>
      <w:pPr>
        <w:pStyle w:val="Heading4"/>
      </w:pPr>
      <w:r>
        <w:t xml:space="preserve">Licence application flow for an Environment Protection licence (high-level)</w:t>
      </w:r>
    </w:p>
    <w:p>
      <w:pPr>
        <w:pStyle w:val="SourceCode"/>
      </w:pPr>
      <w:r>
        <w:rPr>
          <w:rStyle w:val="VerbatimChar"/>
        </w:rPr>
        <w:t xml:space="preserve">flowchart TD</w:t>
      </w:r>
      <w:r>
        <w:br/>
      </w:r>
      <w:r>
        <w:rPr>
          <w:rStyle w:val="VerbatimChar"/>
        </w:rPr>
        <w:t xml:space="preserve">  A[Confirm activity triggers licensing] --&gt; B[Gather required application inputs]</w:t>
      </w:r>
      <w:r>
        <w:br/>
      </w:r>
      <w:r>
        <w:rPr>
          <w:rStyle w:val="VerbatimChar"/>
        </w:rPr>
        <w:t xml:space="preserve">  B --&gt; C[Submit application via online licensing portal]</w:t>
      </w:r>
      <w:r>
        <w:br/>
      </w:r>
      <w:r>
        <w:rPr>
          <w:rStyle w:val="VerbatimChar"/>
        </w:rPr>
        <w:t xml:space="preserve">  C --&gt; D[Regulator assesses application]</w:t>
      </w:r>
      <w:r>
        <w:br/>
      </w:r>
      <w:r>
        <w:rPr>
          <w:rStyle w:val="VerbatimChar"/>
        </w:rPr>
        <w:t xml:space="preserve">  D --&gt; E{Further information needed?}</w:t>
      </w:r>
      <w:r>
        <w:br/>
      </w:r>
      <w:r>
        <w:rPr>
          <w:rStyle w:val="VerbatimChar"/>
        </w:rPr>
        <w:t xml:space="preserve">  E -- Yes --&gt; F[Provide additional information]</w:t>
      </w:r>
      <w:r>
        <w:br/>
      </w:r>
      <w:r>
        <w:rPr>
          <w:rStyle w:val="VerbatimChar"/>
        </w:rPr>
        <w:t xml:space="preserve">  F --&gt; D</w:t>
      </w:r>
      <w:r>
        <w:br/>
      </w:r>
      <w:r>
        <w:rPr>
          <w:rStyle w:val="VerbatimChar"/>
        </w:rPr>
        <w:t xml:space="preserve">  E -- No --&gt; G{Decision}</w:t>
      </w:r>
      <w:r>
        <w:br/>
      </w:r>
      <w:r>
        <w:rPr>
          <w:rStyle w:val="VerbatimChar"/>
        </w:rPr>
        <w:t xml:space="preserve">  G -- Granted --&gt; H[Licence issued with conditions]</w:t>
      </w:r>
      <w:r>
        <w:br/>
      </w:r>
      <w:r>
        <w:rPr>
          <w:rStyle w:val="VerbatimChar"/>
        </w:rPr>
        <w:t xml:space="preserve">  H --&gt; I[Ongoing obligations: monitoring, reporting, annual returns]</w:t>
      </w:r>
      <w:r>
        <w:br/>
      </w:r>
      <w:r>
        <w:rPr>
          <w:rStyle w:val="VerbatimChar"/>
        </w:rPr>
        <w:t xml:space="preserve">  G -- Refused/withdrawn --&gt; J[End / re-scope project]</w:t>
      </w:r>
    </w:p>
    <w:p>
      <w:pPr>
        <w:pStyle w:val="FirstParagraph"/>
      </w:pPr>
      <w:r>
        <w:t xml:space="preserve">This flow reflects the EPA’s stated reliance on eConnect for application and its listed information requirements, and the portal’s ongoing functions for annual returns and licence management.</w:t>
      </w:r>
      <w:r>
        <w:t xml:space="preserve"> </w:t>
      </w:r>
      <w:hyperlink r:id="rId23">
        <w:r>
          <w:rPr>
            <w:rStyle w:val="Hyperlink"/>
          </w:rPr>
          <w:t xml:space="preserve">[3]</w:t>
        </w:r>
      </w:hyperlink>
    </w:p>
    <w:bookmarkEnd w:id="44"/>
    <w:bookmarkStart w:id="45" w:name="X454597a265e58e7e9922e4d7e3576aff5fd9c3a"/>
    <w:p>
      <w:pPr>
        <w:pStyle w:val="Heading4"/>
      </w:pPr>
      <w:r>
        <w:t xml:space="preserve">Enforcement and regulatory response (high-level)</w:t>
      </w:r>
    </w:p>
    <w:p>
      <w:pPr>
        <w:pStyle w:val="SourceCode"/>
      </w:pPr>
      <w:r>
        <w:rPr>
          <w:rStyle w:val="VerbatimChar"/>
        </w:rPr>
        <w:t xml:space="preserve">flowchart TD</w:t>
      </w:r>
      <w:r>
        <w:br/>
      </w:r>
      <w:r>
        <w:rPr>
          <w:rStyle w:val="VerbatimChar"/>
        </w:rPr>
        <w:t xml:space="preserve">  A[Complaint / incident / inspection triggers inquiry] --&gt; B[Initial assessment and evidence gathering]</w:t>
      </w:r>
      <w:r>
        <w:br/>
      </w:r>
      <w:r>
        <w:rPr>
          <w:rStyle w:val="VerbatimChar"/>
        </w:rPr>
        <w:t xml:space="preserve">  B --&gt; C{Regulatory response selection}</w:t>
      </w:r>
      <w:r>
        <w:br/>
      </w:r>
      <w:r>
        <w:rPr>
          <w:rStyle w:val="VerbatimChar"/>
        </w:rPr>
        <w:t xml:space="preserve">  C --&gt; D[Notices (e.g., clean-up / prevention / info requests)]</w:t>
      </w:r>
      <w:r>
        <w:br/>
      </w:r>
      <w:r>
        <w:rPr>
          <w:rStyle w:val="VerbatimChar"/>
        </w:rPr>
        <w:t xml:space="preserve">  C --&gt; E[Penalty notice or other administrative action]</w:t>
      </w:r>
      <w:r>
        <w:br/>
      </w:r>
      <w:r>
        <w:rPr>
          <w:rStyle w:val="VerbatimChar"/>
        </w:rPr>
        <w:t xml:space="preserve">  C --&gt; F[Enforceable undertaking option]</w:t>
      </w:r>
      <w:r>
        <w:br/>
      </w:r>
      <w:r>
        <w:rPr>
          <w:rStyle w:val="VerbatimChar"/>
        </w:rPr>
        <w:t xml:space="preserve">  C --&gt; G[Prosecution or civil proceedings]</w:t>
      </w:r>
      <w:r>
        <w:br/>
      </w:r>
      <w:r>
        <w:rPr>
          <w:rStyle w:val="VerbatimChar"/>
        </w:rPr>
        <w:t xml:space="preserve">  D --&gt; H[Compliance follow-up / escalation if needed]</w:t>
      </w:r>
      <w:r>
        <w:br/>
      </w:r>
      <w:r>
        <w:rPr>
          <w:rStyle w:val="VerbatimChar"/>
        </w:rPr>
        <w:t xml:space="preserve">  E --&gt; H</w:t>
      </w:r>
      <w:r>
        <w:br/>
      </w:r>
      <w:r>
        <w:rPr>
          <w:rStyle w:val="VerbatimChar"/>
        </w:rPr>
        <w:t xml:space="preserve">  F --&gt; H</w:t>
      </w:r>
      <w:r>
        <w:br/>
      </w:r>
      <w:r>
        <w:rPr>
          <w:rStyle w:val="VerbatimChar"/>
        </w:rPr>
        <w:t xml:space="preserve">  G --&gt; H</w:t>
      </w:r>
      <w:r>
        <w:br/>
      </w:r>
      <w:r>
        <w:rPr>
          <w:rStyle w:val="VerbatimChar"/>
        </w:rPr>
        <w:t xml:space="preserve">  H --&gt; I[Public transparency: registers, media releases, public warnings (case-dependent)]</w:t>
      </w:r>
    </w:p>
    <w:p>
      <w:pPr>
        <w:pStyle w:val="FirstParagraph"/>
      </w:pPr>
      <w:r>
        <w:t xml:space="preserve">This reflects the EPA’s published emphasis on consistent lawful use of powers/notices and its published prosecution decision framework, alongside public-facing registers and public warnings mechanisms.</w:t>
      </w:r>
      <w:r>
        <w:t xml:space="preserve"> </w:t>
      </w:r>
      <w:hyperlink r:id="rId37">
        <w:r>
          <w:rPr>
            <w:rStyle w:val="Hyperlink"/>
          </w:rPr>
          <w:t xml:space="preserve">[28]</w:t>
        </w:r>
      </w:hyperlink>
    </w:p>
    <w:bookmarkEnd w:id="45"/>
    <w:bookmarkEnd w:id="46"/>
    <w:bookmarkStart w:id="59" w:name="X32c7dc7abadbb01d7fbe3228e34bc401b714e99"/>
    <w:p>
      <w:pPr>
        <w:pStyle w:val="Heading3"/>
      </w:pPr>
      <w:r>
        <w:t xml:space="preserve">Comparative table of core primary documents (cross-sector emphasis)</w:t>
      </w:r>
    </w:p>
    <w:p>
      <w:pPr>
        <w:pStyle w:val="FirstParagraph"/>
      </w:pPr>
      <w:r>
        <w:t xml:space="preserve">The table below prioritises</w:t>
      </w:r>
      <w:r>
        <w:t xml:space="preserve"> </w:t>
      </w:r>
      <w:r>
        <w:rPr>
          <w:b/>
          <w:bCs/>
        </w:rPr>
        <w:t xml:space="preserve">downloadable</w:t>
      </w:r>
      <w:r>
        <w:t xml:space="preserve"> </w:t>
      </w:r>
      <w:r>
        <w:t xml:space="preserve">primary documents and closely-related primary pages most relevant when you do not yet know your sector or licence type.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Priority</w:t>
            </w:r>
          </w:p>
        </w:tc>
        <w:tc>
          <w:tcPr/>
          <w:p>
            <w:pPr>
              <w:pStyle w:val="Compact"/>
            </w:pPr>
            <w:r>
              <w:t xml:space="preserve">Document</w:t>
            </w:r>
          </w:p>
        </w:tc>
        <w:tc>
          <w:tcPr/>
          <w:p>
            <w:pPr>
              <w:pStyle w:val="Compact"/>
            </w:pPr>
            <w:r>
              <w:t xml:space="preserve">Type</w:t>
            </w:r>
          </w:p>
        </w:tc>
        <w:tc>
          <w:tcPr/>
          <w:p>
            <w:pPr>
              <w:pStyle w:val="Compact"/>
            </w:pPr>
            <w:r>
              <w:t xml:space="preserve">What it is used for</w:t>
            </w:r>
          </w:p>
        </w:tc>
        <w:tc>
          <w:tcPr/>
          <w:p>
            <w:pPr>
              <w:pStyle w:val="Compact"/>
            </w:pPr>
            <w:r>
              <w:t xml:space="preserve">Direct URL</w:t>
            </w:r>
          </w:p>
        </w:tc>
      </w:tr>
      <w:tr>
        <w:tc>
          <w:tcPr/>
          <w:p>
            <w:pPr>
              <w:pStyle w:val="Compact"/>
              <w:jc w:val="right"/>
            </w:pPr>
            <w:r>
              <w:t xml:space="preserve">High</w:t>
            </w:r>
          </w:p>
        </w:tc>
        <w:tc>
          <w:tcPr/>
          <w:p>
            <w:pPr>
              <w:pStyle w:val="Compact"/>
            </w:pPr>
            <w:r>
              <w:t xml:space="preserve">Regulatory Policy (1 Oct 2024)</w:t>
            </w:r>
          </w:p>
        </w:tc>
        <w:tc>
          <w:tcPr/>
          <w:p>
            <w:pPr>
              <w:pStyle w:val="Compact"/>
            </w:pPr>
            <w:r>
              <w:t xml:space="preserve">Policy (PDF)</w:t>
            </w:r>
          </w:p>
        </w:tc>
        <w:tc>
          <w:tcPr/>
          <w:p>
            <w:pPr>
              <w:pStyle w:val="Compact"/>
            </w:pPr>
            <w:r>
              <w:t xml:space="preserve">Explains how regulatory decisions are made and describes regulatory tools and actions.</w:t>
            </w:r>
            <w:r>
              <w:t xml:space="preserve"> </w:t>
            </w:r>
            <w:hyperlink r:id="rId41">
              <w:r>
                <w:rPr>
                  <w:rStyle w:val="Hyperlink"/>
                </w:rPr>
                <w:t xml:space="preserve">[26]</w:t>
              </w:r>
            </w:hyperlink>
          </w:p>
        </w:tc>
        <w:tc>
          <w:tcPr/>
          <w:p>
            <w:pPr>
              <w:pStyle w:val="Compact"/>
            </w:pPr>
            <w:r>
              <w:rPr>
                <w:rStyle w:val="VerbatimChar"/>
              </w:rPr>
              <w:t xml:space="preserve">https://www.epa.nsw.gov.au/sites/default/files/24p4550-regulatory-policy.pdf</w:t>
            </w:r>
            <w:r>
              <w:t xml:space="preserve"> </w:t>
            </w:r>
            <w:hyperlink r:id="rId41">
              <w:r>
                <w:rPr>
                  <w:rStyle w:val="Hyperlink"/>
                </w:rPr>
                <w:t xml:space="preserve">[26]</w:t>
              </w:r>
            </w:hyperlink>
          </w:p>
        </w:tc>
      </w:tr>
      <w:tr>
        <w:tc>
          <w:tcPr/>
          <w:p>
            <w:pPr>
              <w:pStyle w:val="Compact"/>
              <w:jc w:val="right"/>
            </w:pPr>
            <w:r>
              <w:t xml:space="preserve">High</w:t>
            </w:r>
          </w:p>
        </w:tc>
        <w:tc>
          <w:tcPr/>
          <w:p>
            <w:pPr>
              <w:pStyle w:val="Compact"/>
            </w:pPr>
            <w:r>
              <w:t xml:space="preserve">Prosecution Guidelines (Mar 2025)</w:t>
            </w:r>
          </w:p>
        </w:tc>
        <w:tc>
          <w:tcPr/>
          <w:p>
            <w:pPr>
              <w:pStyle w:val="Compact"/>
            </w:pPr>
            <w:r>
              <w:t xml:space="preserve">Guidance (PDF)</w:t>
            </w:r>
          </w:p>
        </w:tc>
        <w:tc>
          <w:tcPr/>
          <w:p>
            <w:pPr>
              <w:pStyle w:val="Compact"/>
            </w:pPr>
            <w:r>
              <w:t xml:space="preserve">Factors considered in decisions to prosecute and how prosecutions are approached under administered legislation.</w:t>
            </w:r>
            <w:r>
              <w:t xml:space="preserve"> </w:t>
            </w:r>
            <w:hyperlink r:id="rId36">
              <w:r>
                <w:rPr>
                  <w:rStyle w:val="Hyperlink"/>
                </w:rPr>
                <w:t xml:space="preserve">[27]</w:t>
              </w:r>
            </w:hyperlink>
          </w:p>
        </w:tc>
        <w:tc>
          <w:tcPr/>
          <w:p>
            <w:pPr>
              <w:pStyle w:val="Compact"/>
            </w:pPr>
            <w:r>
              <w:rPr>
                <w:rStyle w:val="VerbatimChar"/>
              </w:rPr>
              <w:t xml:space="preserve">https://www.epa.nsw.gov.au/sites/default/files/2025-03/25p4580-prosecution-guidelines_0.pdf</w:t>
            </w:r>
            <w:r>
              <w:t xml:space="preserve"> </w:t>
            </w:r>
            <w:hyperlink r:id="rId47">
              <w:r>
                <w:rPr>
                  <w:rStyle w:val="Hyperlink"/>
                </w:rPr>
                <w:t xml:space="preserve">[29]</w:t>
              </w:r>
            </w:hyperlink>
          </w:p>
        </w:tc>
      </w:tr>
      <w:tr>
        <w:tc>
          <w:tcPr/>
          <w:p>
            <w:pPr>
              <w:pStyle w:val="Compact"/>
              <w:jc w:val="right"/>
            </w:pPr>
            <w:r>
              <w:t xml:space="preserve">High</w:t>
            </w:r>
          </w:p>
        </w:tc>
        <w:tc>
          <w:tcPr/>
          <w:p>
            <w:pPr>
              <w:pStyle w:val="Compact"/>
            </w:pPr>
            <w:r>
              <w:t xml:space="preserve">Powers and Notices Guideline for Authorised Officers and Enforcement Officers (updated Dec 2024; published 2025)</w:t>
            </w:r>
          </w:p>
        </w:tc>
        <w:tc>
          <w:tcPr/>
          <w:p>
            <w:pPr>
              <w:pStyle w:val="Compact"/>
            </w:pPr>
            <w:r>
              <w:t xml:space="preserve">Operational guideline (PDF)</w:t>
            </w:r>
          </w:p>
        </w:tc>
        <w:tc>
          <w:tcPr/>
          <w:p>
            <w:pPr>
              <w:pStyle w:val="Compact"/>
            </w:pPr>
            <w:r>
              <w:t xml:space="preserve">Practical guidance on powers, notices, penalty notices, prosecutions, enforceable undertakings; supports consistent lawful enforcement.</w:t>
            </w:r>
            <w:r>
              <w:t xml:space="preserve"> </w:t>
            </w:r>
            <w:hyperlink r:id="rId35">
              <w:r>
                <w:rPr>
                  <w:rStyle w:val="Hyperlink"/>
                </w:rPr>
                <w:t xml:space="preserve">[30]</w:t>
              </w:r>
            </w:hyperlink>
          </w:p>
        </w:tc>
        <w:tc>
          <w:tcPr/>
          <w:p>
            <w:pPr>
              <w:pStyle w:val="Compact"/>
            </w:pPr>
            <w:r>
              <w:rPr>
                <w:rStyle w:val="VerbatimChar"/>
              </w:rPr>
              <w:t xml:space="preserve">https://www.epa.nsw.gov.au/sites/default/files/2025-10/22p4272-powers-and-notices-guideline-dec-2024.pdf</w:t>
            </w:r>
            <w:r>
              <w:t xml:space="preserve"> </w:t>
            </w:r>
            <w:hyperlink r:id="rId37">
              <w:r>
                <w:rPr>
                  <w:rStyle w:val="Hyperlink"/>
                </w:rPr>
                <w:t xml:space="preserve">[31]</w:t>
              </w:r>
            </w:hyperlink>
          </w:p>
        </w:tc>
      </w:tr>
      <w:tr>
        <w:tc>
          <w:tcPr/>
          <w:p>
            <w:pPr>
              <w:pStyle w:val="Compact"/>
              <w:jc w:val="right"/>
            </w:pPr>
            <w:r>
              <w:t xml:space="preserve">High</w:t>
            </w:r>
          </w:p>
        </w:tc>
        <w:tc>
          <w:tcPr/>
          <w:p>
            <w:pPr>
              <w:pStyle w:val="Compact"/>
            </w:pPr>
            <w:r>
              <w:t xml:space="preserve">Guide to Licensing</w:t>
            </w:r>
          </w:p>
        </w:tc>
        <w:tc>
          <w:tcPr/>
          <w:p>
            <w:pPr>
              <w:pStyle w:val="Compact"/>
            </w:pPr>
            <w:r>
              <w:t xml:space="preserve">Guidance (PDF)</w:t>
            </w:r>
          </w:p>
        </w:tc>
        <w:tc>
          <w:tcPr/>
          <w:p>
            <w:pPr>
              <w:pStyle w:val="Compact"/>
            </w:pPr>
            <w:r>
              <w:t xml:space="preserve">Primary plain-English licensing guide referenced across licensing and load-based licensing pages.</w:t>
            </w:r>
            <w:r>
              <w:t xml:space="preserve"> </w:t>
            </w:r>
            <w:hyperlink r:id="rId48">
              <w:r>
                <w:rPr>
                  <w:rStyle w:val="Hyperlink"/>
                </w:rPr>
                <w:t xml:space="preserve">[32]</w:t>
              </w:r>
            </w:hyperlink>
          </w:p>
        </w:tc>
        <w:tc>
          <w:tcPr/>
          <w:p>
            <w:pPr>
              <w:pStyle w:val="Compact"/>
            </w:pPr>
            <w:r>
              <w:rPr>
                <w:rStyle w:val="VerbatimChar"/>
              </w:rPr>
              <w:t xml:space="preserve">https://www.epa.nsw.gov.au/sites/default/files/2023-02/guide-to-licensing-230075.pdf</w:t>
            </w:r>
            <w:r>
              <w:t xml:space="preserve"> </w:t>
            </w:r>
            <w:hyperlink r:id="rId49">
              <w:r>
                <w:rPr>
                  <w:rStyle w:val="Hyperlink"/>
                </w:rPr>
                <w:t xml:space="preserve">[33]</w:t>
              </w:r>
            </w:hyperlink>
          </w:p>
        </w:tc>
      </w:tr>
      <w:tr>
        <w:tc>
          <w:tcPr/>
          <w:p>
            <w:pPr>
              <w:pStyle w:val="Compact"/>
              <w:jc w:val="right"/>
            </w:pPr>
            <w:r>
              <w:t xml:space="preserve">High</w:t>
            </w:r>
          </w:p>
        </w:tc>
        <w:tc>
          <w:tcPr/>
          <w:p>
            <w:pPr>
              <w:pStyle w:val="Compact"/>
            </w:pPr>
            <w:r>
              <w:t xml:space="preserve">Requirements for publishing pollution monitoring data (Oct 2013)</w:t>
            </w:r>
          </w:p>
        </w:tc>
        <w:tc>
          <w:tcPr/>
          <w:p>
            <w:pPr>
              <w:pStyle w:val="Compact"/>
            </w:pPr>
            <w:r>
              <w:t xml:space="preserve">Statutory requirements (PDF)</w:t>
            </w:r>
          </w:p>
        </w:tc>
        <w:tc>
          <w:tcPr/>
          <w:p>
            <w:pPr>
              <w:pStyle w:val="Compact"/>
            </w:pPr>
            <w:r>
              <w:t xml:space="preserve">Written requirements licensees must follow to publish/provide monitoring results; includes instructions for licensees with/without websites.</w:t>
            </w:r>
            <w:r>
              <w:t xml:space="preserve"> </w:t>
            </w:r>
            <w:hyperlink r:id="rId25">
              <w:r>
                <w:rPr>
                  <w:rStyle w:val="Hyperlink"/>
                </w:rPr>
                <w:t xml:space="preserve">[34]</w:t>
              </w:r>
            </w:hyperlink>
          </w:p>
        </w:tc>
        <w:tc>
          <w:tcPr/>
          <w:p>
            <w:pPr>
              <w:pStyle w:val="Compact"/>
            </w:pPr>
            <w:r>
              <w:rPr>
                <w:rStyle w:val="VerbatimChar"/>
              </w:rPr>
              <w:t xml:space="preserve">https://www.epa.nsw.gov.au/sites/default/files/130742reqpubpmdata.pdf</w:t>
            </w:r>
            <w:r>
              <w:t xml:space="preserve"> </w:t>
            </w:r>
            <w:hyperlink r:id="rId50">
              <w:r>
                <w:rPr>
                  <w:rStyle w:val="Hyperlink"/>
                </w:rPr>
                <w:t xml:space="preserve">[35]</w:t>
              </w:r>
            </w:hyperlink>
          </w:p>
        </w:tc>
      </w:tr>
      <w:tr>
        <w:tc>
          <w:tcPr/>
          <w:p>
            <w:pPr>
              <w:pStyle w:val="Compact"/>
              <w:jc w:val="right"/>
            </w:pPr>
            <w:r>
              <w:t xml:space="preserve">High</w:t>
            </w:r>
          </w:p>
        </w:tc>
        <w:tc>
          <w:tcPr/>
          <w:p>
            <w:pPr>
              <w:pStyle w:val="Compact"/>
            </w:pPr>
            <w:r>
              <w:t xml:space="preserve">Environment Compliance Report: Requirements for Publishing Pollution Monitoring Data</w:t>
            </w:r>
          </w:p>
        </w:tc>
        <w:tc>
          <w:tcPr/>
          <w:p>
            <w:pPr>
              <w:pStyle w:val="Compact"/>
            </w:pPr>
            <w:r>
              <w:t xml:space="preserve">Audit summary (PDF)</w:t>
            </w:r>
          </w:p>
        </w:tc>
        <w:tc>
          <w:tcPr/>
          <w:p>
            <w:pPr>
              <w:pStyle w:val="Compact"/>
            </w:pPr>
            <w:r>
              <w:t xml:space="preserve">Summarises EPA audits of whether licensees are publishing monitoring data as required.</w:t>
            </w:r>
            <w:r>
              <w:t xml:space="preserve"> </w:t>
            </w:r>
            <w:hyperlink r:id="rId25">
              <w:r>
                <w:rPr>
                  <w:rStyle w:val="Hyperlink"/>
                </w:rPr>
                <w:t xml:space="preserve">[36]</w:t>
              </w:r>
            </w:hyperlink>
          </w:p>
        </w:tc>
        <w:tc>
          <w:tcPr/>
          <w:p>
            <w:pPr>
              <w:pStyle w:val="Compact"/>
            </w:pPr>
            <w:r>
              <w:rPr>
                <w:rStyle w:val="VerbatimChar"/>
              </w:rPr>
              <w:t xml:space="preserve">https://www.epa.nsw.gov.au/sites/default/files/140296ecrpoll.pdf</w:t>
            </w:r>
            <w:r>
              <w:t xml:space="preserve"> </w:t>
            </w:r>
            <w:hyperlink r:id="rId51">
              <w:r>
                <w:rPr>
                  <w:rStyle w:val="Hyperlink"/>
                </w:rPr>
                <w:t xml:space="preserve">[37]</w:t>
              </w:r>
            </w:hyperlink>
          </w:p>
        </w:tc>
      </w:tr>
      <w:tr>
        <w:tc>
          <w:tcPr/>
          <w:p>
            <w:pPr>
              <w:pStyle w:val="Compact"/>
              <w:jc w:val="right"/>
            </w:pPr>
            <w:r>
              <w:t xml:space="preserve">Medium</w:t>
            </w:r>
          </w:p>
        </w:tc>
        <w:tc>
          <w:tcPr/>
          <w:p>
            <w:pPr>
              <w:pStyle w:val="Compact"/>
            </w:pPr>
            <w:r>
              <w:t xml:space="preserve">Load Calculation Protocol (June 2009)</w:t>
            </w:r>
          </w:p>
        </w:tc>
        <w:tc>
          <w:tcPr/>
          <w:p>
            <w:pPr>
              <w:pStyle w:val="Compact"/>
            </w:pPr>
            <w:r>
              <w:t xml:space="preserve">Technical protocol (PDF)</w:t>
            </w:r>
          </w:p>
        </w:tc>
        <w:tc>
          <w:tcPr/>
          <w:p>
            <w:pPr>
              <w:pStyle w:val="Compact"/>
            </w:pPr>
            <w:r>
              <w:t xml:space="preserve">Methods licensees use to calculate assessable pollutant loads (load-based licensing), linked to the licence fee scheme.</w:t>
            </w:r>
            <w:r>
              <w:t xml:space="preserve"> </w:t>
            </w:r>
            <w:hyperlink r:id="rId52">
              <w:r>
                <w:rPr>
                  <w:rStyle w:val="Hyperlink"/>
                </w:rPr>
                <w:t xml:space="preserve">[38]</w:t>
              </w:r>
            </w:hyperlink>
          </w:p>
        </w:tc>
        <w:tc>
          <w:tcPr/>
          <w:p>
            <w:pPr>
              <w:pStyle w:val="Compact"/>
            </w:pPr>
            <w:r>
              <w:rPr>
                <w:rStyle w:val="VerbatimChar"/>
              </w:rPr>
              <w:t xml:space="preserve">https://www.epa.nsw.gov.au/sites/default/files/09211loadcalcprot.pdf</w:t>
            </w:r>
            <w:r>
              <w:t xml:space="preserve"> </w:t>
            </w:r>
            <w:hyperlink r:id="rId53">
              <w:r>
                <w:rPr>
                  <w:rStyle w:val="Hyperlink"/>
                </w:rPr>
                <w:t xml:space="preserve">[39]</w:t>
              </w:r>
            </w:hyperlink>
          </w:p>
        </w:tc>
      </w:tr>
      <w:tr>
        <w:tc>
          <w:tcPr/>
          <w:p>
            <w:pPr>
              <w:pStyle w:val="Compact"/>
              <w:jc w:val="right"/>
            </w:pPr>
            <w:r>
              <w:t xml:space="preserve">Medium</w:t>
            </w:r>
          </w:p>
        </w:tc>
        <w:tc>
          <w:tcPr/>
          <w:p>
            <w:pPr>
              <w:pStyle w:val="Compact"/>
            </w:pPr>
            <w:r>
              <w:t xml:space="preserve">Load Calculation Protocol addendum notice (20 Jun 2014)</w:t>
            </w:r>
          </w:p>
        </w:tc>
        <w:tc>
          <w:tcPr/>
          <w:p>
            <w:pPr>
              <w:pStyle w:val="Compact"/>
            </w:pPr>
            <w:r>
              <w:t xml:space="preserve">Gazette addendum (PDF)</w:t>
            </w:r>
          </w:p>
        </w:tc>
        <w:tc>
          <w:tcPr/>
          <w:p>
            <w:pPr>
              <w:pStyle w:val="Compact"/>
            </w:pPr>
            <w:r>
              <w:t xml:space="preserve">Incorporates coal seam gas assessment/production activities into the protocol framework.</w:t>
            </w:r>
            <w:r>
              <w:t xml:space="preserve"> </w:t>
            </w:r>
            <w:hyperlink r:id="rId52">
              <w:r>
                <w:rPr>
                  <w:rStyle w:val="Hyperlink"/>
                </w:rPr>
                <w:t xml:space="preserve">[40]</w:t>
              </w:r>
            </w:hyperlink>
          </w:p>
        </w:tc>
        <w:tc>
          <w:tcPr/>
          <w:p>
            <w:pPr>
              <w:pStyle w:val="Compact"/>
            </w:pPr>
            <w:r>
              <w:rPr>
                <w:rStyle w:val="VerbatimChar"/>
              </w:rPr>
              <w:t xml:space="preserve">https://www.epa.nsw.gov.au/sites/default/files/140481lblprotaddend.pdf</w:t>
            </w:r>
            <w:r>
              <w:t xml:space="preserve"> </w:t>
            </w:r>
            <w:hyperlink r:id="rId54">
              <w:r>
                <w:rPr>
                  <w:rStyle w:val="Hyperlink"/>
                </w:rPr>
                <w:t xml:space="preserve">[41]</w:t>
              </w:r>
            </w:hyperlink>
          </w:p>
        </w:tc>
      </w:tr>
      <w:tr>
        <w:tc>
          <w:tcPr/>
          <w:p>
            <w:pPr>
              <w:pStyle w:val="Compact"/>
              <w:jc w:val="right"/>
            </w:pPr>
            <w:r>
              <w:t xml:space="preserve">Medium</w:t>
            </w:r>
          </w:p>
        </w:tc>
        <w:tc>
          <w:tcPr/>
          <w:p>
            <w:pPr>
              <w:pStyle w:val="Compact"/>
            </w:pPr>
            <w:r>
              <w:t xml:space="preserve">Load Calculation Protocol addendum notice (27 Mar 2015)</w:t>
            </w:r>
          </w:p>
        </w:tc>
        <w:tc>
          <w:tcPr/>
          <w:p>
            <w:pPr>
              <w:pStyle w:val="Compact"/>
            </w:pPr>
            <w:r>
              <w:t xml:space="preserve">Gazette addendum (PDF)</w:t>
            </w:r>
          </w:p>
        </w:tc>
        <w:tc>
          <w:tcPr/>
          <w:p>
            <w:pPr>
              <w:pStyle w:val="Compact"/>
            </w:pPr>
            <w:r>
              <w:t xml:space="preserve">Incorporates petroleum exploration/assessment/production activities into the protocol framework.</w:t>
            </w:r>
            <w:r>
              <w:t xml:space="preserve"> </w:t>
            </w:r>
            <w:hyperlink r:id="rId52">
              <w:r>
                <w:rPr>
                  <w:rStyle w:val="Hyperlink"/>
                </w:rPr>
                <w:t xml:space="preserve">[42]</w:t>
              </w:r>
            </w:hyperlink>
          </w:p>
        </w:tc>
        <w:tc>
          <w:tcPr/>
          <w:p>
            <w:pPr>
              <w:pStyle w:val="Compact"/>
            </w:pPr>
            <w:r>
              <w:rPr>
                <w:rStyle w:val="VerbatimChar"/>
              </w:rPr>
              <w:t xml:space="preserve">https://www.epa.nsw.gov.au/sites/default/files/150152-addendum-load-calculation.pdf</w:t>
            </w:r>
            <w:r>
              <w:t xml:space="preserve"> </w:t>
            </w:r>
            <w:hyperlink r:id="rId55">
              <w:r>
                <w:rPr>
                  <w:rStyle w:val="Hyperlink"/>
                </w:rPr>
                <w:t xml:space="preserve">[43]</w:t>
              </w:r>
            </w:hyperlink>
          </w:p>
        </w:tc>
      </w:tr>
      <w:tr>
        <w:tc>
          <w:tcPr/>
          <w:p>
            <w:pPr>
              <w:pStyle w:val="Compact"/>
              <w:jc w:val="right"/>
            </w:pPr>
            <w:r>
              <w:t xml:space="preserve">Medium</w:t>
            </w:r>
          </w:p>
        </w:tc>
        <w:tc>
          <w:tcPr/>
          <w:p>
            <w:pPr>
              <w:pStyle w:val="Compact"/>
            </w:pPr>
            <w:r>
              <w:t xml:space="preserve">Draft s 96 prevention notice template</w:t>
            </w:r>
          </w:p>
        </w:tc>
        <w:tc>
          <w:tcPr/>
          <w:p>
            <w:pPr>
              <w:pStyle w:val="Compact"/>
            </w:pPr>
            <w:r>
              <w:t xml:space="preserve">Template (PDF)</w:t>
            </w:r>
          </w:p>
        </w:tc>
        <w:tc>
          <w:tcPr/>
          <w:p>
            <w:pPr>
              <w:pStyle w:val="Compact"/>
            </w:pPr>
            <w:r>
              <w:t xml:space="preserve">Example/template for a prevention notice instrument under POEO powers and notices materials.</w:t>
            </w:r>
            <w:r>
              <w:t xml:space="preserve"> </w:t>
            </w:r>
            <w:hyperlink r:id="rId35">
              <w:r>
                <w:rPr>
                  <w:rStyle w:val="Hyperlink"/>
                </w:rPr>
                <w:t xml:space="preserve">[44]</w:t>
              </w:r>
            </w:hyperlink>
          </w:p>
        </w:tc>
        <w:tc>
          <w:tcPr/>
          <w:p>
            <w:pPr>
              <w:pStyle w:val="Compact"/>
            </w:pPr>
            <w:r>
              <w:rPr>
                <w:rStyle w:val="VerbatimChar"/>
              </w:rPr>
              <w:t xml:space="preserve">https://www.epa.nsw.gov.au/sites/default/files/24j1018-section-96-prevention-notice-template.pdf</w:t>
            </w:r>
            <w:r>
              <w:t xml:space="preserve"> </w:t>
            </w:r>
            <w:hyperlink r:id="rId56">
              <w:r>
                <w:rPr>
                  <w:rStyle w:val="Hyperlink"/>
                </w:rPr>
                <w:t xml:space="preserve">[45]</w:t>
              </w:r>
            </w:hyperlink>
          </w:p>
        </w:tc>
      </w:tr>
      <w:tr>
        <w:tc>
          <w:tcPr/>
          <w:p>
            <w:pPr>
              <w:pStyle w:val="Compact"/>
              <w:jc w:val="right"/>
            </w:pPr>
            <w:r>
              <w:t xml:space="preserve">High</w:t>
            </w:r>
          </w:p>
        </w:tc>
        <w:tc>
          <w:tcPr/>
          <w:p>
            <w:pPr>
              <w:pStyle w:val="Compact"/>
            </w:pPr>
            <w:r>
              <w:t xml:space="preserve">Climate Change Licensee Requirements (Mar 2026)</w:t>
            </w:r>
          </w:p>
        </w:tc>
        <w:tc>
          <w:tcPr/>
          <w:p>
            <w:pPr>
              <w:pStyle w:val="Compact"/>
            </w:pPr>
            <w:r>
              <w:t xml:space="preserve">Regulatory plan (PDF)</w:t>
            </w:r>
          </w:p>
        </w:tc>
        <w:tc>
          <w:tcPr/>
          <w:p>
            <w:pPr>
              <w:pStyle w:val="Compact"/>
            </w:pPr>
            <w:r>
              <w:t xml:space="preserve">Sets pathway for climate-related requirements for environment protection licensees (phased approach).</w:t>
            </w:r>
            <w:r>
              <w:t xml:space="preserve"> </w:t>
            </w:r>
            <w:hyperlink r:id="rId29">
              <w:r>
                <w:rPr>
                  <w:rStyle w:val="Hyperlink"/>
                </w:rPr>
                <w:t xml:space="preserve">[46]</w:t>
              </w:r>
            </w:hyperlink>
          </w:p>
        </w:tc>
        <w:tc>
          <w:tcPr/>
          <w:p>
            <w:pPr>
              <w:pStyle w:val="Compact"/>
            </w:pPr>
            <w:r>
              <w:rPr>
                <w:rStyle w:val="VerbatimChar"/>
              </w:rPr>
              <w:t xml:space="preserve">https://www.epa.nsw.gov.au/sites/default/files/2026-03/Climate%20Change%20Licensee%20Requirements.pdf</w:t>
            </w:r>
            <w:r>
              <w:t xml:space="preserve"> </w:t>
            </w:r>
            <w:hyperlink r:id="rId57">
              <w:r>
                <w:rPr>
                  <w:rStyle w:val="Hyperlink"/>
                </w:rPr>
                <w:t xml:space="preserve">[47]</w:t>
              </w:r>
            </w:hyperlink>
          </w:p>
        </w:tc>
      </w:tr>
      <w:tr>
        <w:tc>
          <w:tcPr/>
          <w:p>
            <w:pPr>
              <w:pStyle w:val="Compact"/>
              <w:jc w:val="right"/>
            </w:pPr>
            <w:r>
              <w:t xml:space="preserve">Medium</w:t>
            </w:r>
          </w:p>
        </w:tc>
        <w:tc>
          <w:tcPr/>
          <w:p>
            <w:pPr>
              <w:pStyle w:val="Compact"/>
            </w:pPr>
            <w:r>
              <w:t xml:space="preserve">Emissions reporting and climate change mitigation/adaptation plans guidance (Mar 2026)</w:t>
            </w:r>
          </w:p>
        </w:tc>
        <w:tc>
          <w:tcPr/>
          <w:p>
            <w:pPr>
              <w:pStyle w:val="Compact"/>
            </w:pPr>
            <w:r>
              <w:t xml:space="preserve">Guidance (PDF)</w:t>
            </w:r>
          </w:p>
        </w:tc>
        <w:tc>
          <w:tcPr/>
          <w:p>
            <w:pPr>
              <w:pStyle w:val="Compact"/>
            </w:pPr>
            <w:r>
              <w:t xml:space="preserve">Companion guidance to support emissions reporting and climate plans for licensees.</w:t>
            </w:r>
            <w:r>
              <w:t xml:space="preserve"> </w:t>
            </w:r>
            <w:hyperlink r:id="rId29">
              <w:r>
                <w:rPr>
                  <w:rStyle w:val="Hyperlink"/>
                </w:rPr>
                <w:t xml:space="preserve">[48]</w:t>
              </w:r>
            </w:hyperlink>
          </w:p>
        </w:tc>
        <w:tc>
          <w:tcPr/>
          <w:p>
            <w:pPr>
              <w:pStyle w:val="Compact"/>
            </w:pPr>
            <w:r>
              <w:rPr>
                <w:rStyle w:val="VerbatimChar"/>
              </w:rPr>
              <w:t xml:space="preserve">https://www.epa.nsw.gov.au/sites/default/files/2026-03/Emissions%20reporting%20and%20CCMAP%20guidance.pdf</w:t>
            </w:r>
            <w:r>
              <w:t xml:space="preserve"> </w:t>
            </w:r>
            <w:hyperlink r:id="rId58">
              <w:r>
                <w:rPr>
                  <w:rStyle w:val="Hyperlink"/>
                </w:rPr>
                <w:t xml:space="preserve">[49]</w:t>
              </w:r>
            </w:hyperlink>
          </w:p>
        </w:tc>
      </w:tr>
      <w:tr>
        <w:tc>
          <w:tcPr/>
          <w:p>
            <w:pPr>
              <w:pStyle w:val="Compact"/>
              <w:jc w:val="right"/>
            </w:pPr>
            <w:r>
              <w:t xml:space="preserve">Medium</w:t>
            </w:r>
          </w:p>
        </w:tc>
        <w:tc>
          <w:tcPr/>
          <w:p>
            <w:pPr>
              <w:pStyle w:val="Compact"/>
            </w:pPr>
            <w:r>
              <w:t xml:space="preserve">Greenhouse gas mitigation guide for NSW coal mines (Mar 2026)</w:t>
            </w:r>
          </w:p>
        </w:tc>
        <w:tc>
          <w:tcPr/>
          <w:p>
            <w:pPr>
              <w:pStyle w:val="Compact"/>
            </w:pPr>
            <w:r>
              <w:t xml:space="preserve">Sector technical guide (PDF)</w:t>
            </w:r>
          </w:p>
        </w:tc>
        <w:tc>
          <w:tcPr/>
          <w:p>
            <w:pPr>
              <w:pStyle w:val="Compact"/>
            </w:pPr>
            <w:r>
              <w:t xml:space="preserve">Coal-specific mitigation guidance (included here as a clear example of sector guidance published alongside cross-sector climate requirements).</w:t>
            </w:r>
            <w:r>
              <w:t xml:space="preserve"> </w:t>
            </w:r>
            <w:hyperlink r:id="rId29">
              <w:r>
                <w:rPr>
                  <w:rStyle w:val="Hyperlink"/>
                </w:rPr>
                <w:t xml:space="preserve">[50]</w:t>
              </w:r>
            </w:hyperlink>
          </w:p>
        </w:tc>
        <w:tc>
          <w:tcPr/>
          <w:p>
            <w:pPr>
              <w:pStyle w:val="Compact"/>
            </w:pPr>
            <w:r>
              <w:rPr>
                <w:rStyle w:val="VerbatimChar"/>
              </w:rPr>
              <w:t xml:space="preserve">https://www.epa.nsw.gov.au/sites/default/files/2026-03/Greenhouse%20gas%20mitigation%20guide%20for%20NSW%20coal%20mines.pdf</w:t>
            </w:r>
            <w:r>
              <w:t xml:space="preserve"> </w:t>
            </w:r>
            <w:hyperlink r:id="rId24">
              <w:r>
                <w:rPr>
                  <w:rStyle w:val="Hyperlink"/>
                </w:rPr>
                <w:t xml:space="preserve">[51]</w:t>
              </w:r>
            </w:hyperlink>
          </w:p>
        </w:tc>
      </w:tr>
    </w:tbl>
    <w:p>
      <w:pPr>
        <w:pStyle w:val="BodyText"/>
      </w:pPr>
      <w:r>
        <w:rPr>
          <w:b/>
          <w:bCs/>
        </w:rPr>
        <w:t xml:space="preserve">Notes on the “Regulatory Policy” direct PDF link:</w:t>
      </w:r>
      <w:r>
        <w:t xml:space="preserve"> </w:t>
      </w:r>
      <w:r>
        <w:t xml:space="preserve">the EPA publication page lists the file name</w:t>
      </w:r>
      <w:r>
        <w:t xml:space="preserve"> </w:t>
      </w:r>
      <w:r>
        <w:rPr>
          <w:rStyle w:val="VerbatimChar"/>
        </w:rPr>
        <w:t xml:space="preserve">24p4550-regulatory-policy.pdf</w:t>
      </w:r>
      <w:r>
        <w:t xml:space="preserve"> </w:t>
      </w:r>
      <w:r>
        <w:t xml:space="preserve">and provides a download link; automated retrieval may fail for some clients due to file size/handling, but the URL above reflects the hosted path referenced by the site.</w:t>
      </w:r>
      <w:r>
        <w:t xml:space="preserve"> </w:t>
      </w:r>
      <w:hyperlink r:id="rId41">
        <w:r>
          <w:rPr>
            <w:rStyle w:val="Hyperlink"/>
          </w:rPr>
          <w:t xml:space="preserve">[26]</w:t>
        </w:r>
      </w:hyperlink>
    </w:p>
    <w:bookmarkEnd w:id="59"/>
    <w:bookmarkEnd w:id="60"/>
    <w:bookmarkStart w:id="67" w:name="monitoring-data-and-datasets"/>
    <w:p>
      <w:pPr>
        <w:pStyle w:val="Heading2"/>
      </w:pPr>
      <w:r>
        <w:t xml:space="preserve">Monitoring data and datasets</w:t>
      </w:r>
    </w:p>
    <w:bookmarkStart w:id="61" w:name="X9dcc600ab7d0ebcb9d5bb69ae0e944cebdd4c33"/>
    <w:p>
      <w:pPr>
        <w:pStyle w:val="Heading3"/>
      </w:pPr>
      <w:r>
        <w:t xml:space="preserve">Where monitoring-related information is hosted</w:t>
      </w:r>
    </w:p>
    <w:p>
      <w:pPr>
        <w:pStyle w:val="FirstParagraph"/>
      </w:pPr>
      <w:r>
        <w:t xml:space="preserve">The EPA website supports monitoring data access through three distinct channels:</w:t>
      </w:r>
    </w:p>
    <w:p>
      <w:pPr>
        <w:numPr>
          <w:ilvl w:val="0"/>
          <w:numId w:val="1003"/>
        </w:numPr>
      </w:pPr>
      <w:r>
        <w:rPr>
          <w:b/>
          <w:bCs/>
        </w:rPr>
        <w:t xml:space="preserve">Licensee-published pollution monitoring data</w:t>
      </w:r>
      <w:r>
        <w:t xml:space="preserve">: the EPA summarises statutory duties and provides its written requirements (PDF) and audit findings summary (PDF). This is “distributed” data (published on licensee sites or provided on request), but the EPA’s requirement documents are central references.</w:t>
      </w:r>
      <w:r>
        <w:t xml:space="preserve"> </w:t>
      </w:r>
      <w:hyperlink r:id="rId25">
        <w:r>
          <w:rPr>
            <w:rStyle w:val="Hyperlink"/>
          </w:rPr>
          <w:t xml:space="preserve">[22]</w:t>
        </w:r>
      </w:hyperlink>
    </w:p>
    <w:p>
      <w:pPr>
        <w:numPr>
          <w:ilvl w:val="0"/>
          <w:numId w:val="1003"/>
        </w:numPr>
      </w:pPr>
      <w:r>
        <w:rPr>
          <w:b/>
          <w:bCs/>
        </w:rPr>
        <w:t xml:space="preserve">Regulatory datasets via public registers</w:t>
      </w:r>
      <w:r>
        <w:t xml:space="preserve">: the POEO public register contains licences, applications, notices, penalty notices, convictions and civil proceeding outcomes, and more, and offers search tools plus downloadable lists (licences and unlicensed EPA‑regulated premises).</w:t>
      </w:r>
      <w:r>
        <w:t xml:space="preserve"> </w:t>
      </w:r>
      <w:hyperlink r:id="rId26">
        <w:r>
          <w:rPr>
            <w:rStyle w:val="Hyperlink"/>
          </w:rPr>
          <w:t xml:space="preserve">[20]</w:t>
        </w:r>
      </w:hyperlink>
    </w:p>
    <w:p>
      <w:pPr>
        <w:numPr>
          <w:ilvl w:val="0"/>
          <w:numId w:val="1003"/>
        </w:numPr>
      </w:pPr>
      <w:r>
        <w:rPr>
          <w:b/>
          <w:bCs/>
        </w:rPr>
        <w:t xml:space="preserve">Environmental datasets via NSW Government data services</w:t>
      </w:r>
      <w:r>
        <w:t xml:space="preserve">: for example, the Broadscale Microplastic Assessment is published with a technical report, report card, and an interactive dashboard on</w:t>
      </w:r>
      <w:r>
        <w:t xml:space="preserve"> </w:t>
      </w:r>
      <w:r>
        <w:rPr>
          <w:b/>
          <w:bCs/>
        </w:rPr>
        <w:t xml:space="preserve">SEED</w:t>
      </w:r>
      <w:hyperlink r:id="rId24">
        <w:r>
          <w:rPr>
            <w:rStyle w:val="Hyperlink"/>
            <w:b/>
            <w:bCs/>
          </w:rPr>
          <w:t xml:space="preserve">[4]</w:t>
        </w:r>
      </w:hyperlink>
      <w:r>
        <w:t xml:space="preserve"> </w:t>
      </w:r>
      <w:r>
        <w:t xml:space="preserve">with links to access the data.</w:t>
      </w:r>
      <w:r>
        <w:t xml:space="preserve"> </w:t>
      </w:r>
      <w:hyperlink r:id="rId28">
        <w:r>
          <w:rPr>
            <w:rStyle w:val="Hyperlink"/>
          </w:rPr>
          <w:t xml:space="preserve">[52]</w:t>
        </w:r>
      </w:hyperlink>
    </w:p>
    <w:bookmarkEnd w:id="61"/>
    <w:bookmarkStart w:id="65" w:name="dataset-comparison-table"/>
    <w:p>
      <w:pPr>
        <w:pStyle w:val="Heading3"/>
      </w:pPr>
      <w:r>
        <w:t xml:space="preserve">Dataset comparison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 / data product</w:t>
            </w:r>
          </w:p>
        </w:tc>
        <w:tc>
          <w:tcPr/>
          <w:p>
            <w:pPr>
              <w:pStyle w:val="Compact"/>
            </w:pPr>
            <w:r>
              <w:t xml:space="preserve">What it covers</w:t>
            </w:r>
          </w:p>
        </w:tc>
        <w:tc>
          <w:tcPr/>
          <w:p>
            <w:pPr>
              <w:pStyle w:val="Compact"/>
            </w:pPr>
            <w:r>
              <w:t xml:space="preserve">Hosting / access mode</w:t>
            </w:r>
          </w:p>
        </w:tc>
        <w:tc>
          <w:tcPr/>
          <w:p>
            <w:pPr>
              <w:pStyle w:val="Compact"/>
            </w:pPr>
            <w:r>
              <w:t xml:space="preserve">How to access/download</w:t>
            </w:r>
          </w:p>
        </w:tc>
        <w:tc>
          <w:tcPr/>
          <w:p>
            <w:pPr>
              <w:pStyle w:val="Compact"/>
            </w:pPr>
            <w:r>
              <w:t xml:space="preserve">Link</w:t>
            </w:r>
          </w:p>
        </w:tc>
      </w:tr>
      <w:tr>
        <w:tc>
          <w:tcPr/>
          <w:p>
            <w:pPr>
              <w:pStyle w:val="Compact"/>
            </w:pPr>
            <w:r>
              <w:t xml:space="preserve">POEO public register (search tools)</w:t>
            </w:r>
          </w:p>
        </w:tc>
        <w:tc>
          <w:tcPr/>
          <w:p>
            <w:pPr>
              <w:pStyle w:val="Compact"/>
            </w:pPr>
            <w:r>
              <w:t xml:space="preserve">Licences, applications, environment protection/noise control notices, penalty notices, convictions and civil results, exemptions and more (as described by EPA).</w:t>
            </w:r>
            <w:r>
              <w:t xml:space="preserve"> </w:t>
            </w:r>
            <w:hyperlink r:id="rId26">
              <w:r>
                <w:rPr>
                  <w:rStyle w:val="Hyperlink"/>
                </w:rPr>
                <w:t xml:space="preserve">[20]</w:t>
              </w:r>
            </w:hyperlink>
          </w:p>
        </w:tc>
        <w:tc>
          <w:tcPr/>
          <w:p>
            <w:pPr>
              <w:pStyle w:val="Compact"/>
            </w:pPr>
            <w:r>
              <w:t xml:space="preserve">Web apps (EPA subdomains) + explanatory page</w:t>
            </w:r>
          </w:p>
        </w:tc>
        <w:tc>
          <w:tcPr/>
          <w:p>
            <w:pPr>
              <w:pStyle w:val="Compact"/>
            </w:pPr>
            <w:r>
              <w:t xml:space="preserve">Start at “About the public register”, then use linked search tools.</w:t>
            </w:r>
            <w:r>
              <w:t xml:space="preserve"> </w:t>
            </w:r>
            <w:hyperlink r:id="rId26">
              <w:r>
                <w:rPr>
                  <w:rStyle w:val="Hyperlink"/>
                </w:rPr>
                <w:t xml:space="preserve">[20]</w:t>
              </w:r>
            </w:hyperlink>
          </w:p>
        </w:tc>
        <w:tc>
          <w:tcPr/>
          <w:p>
            <w:pPr>
              <w:pStyle w:val="Compact"/>
            </w:pPr>
            <w:r>
              <w:rPr>
                <w:rStyle w:val="VerbatimChar"/>
              </w:rPr>
              <w:t xml:space="preserve">https://www.epa.nsw.gov.au/Licensing-and-Regulation/Public-registers/about-prpoeo</w:t>
            </w:r>
            <w:r>
              <w:t xml:space="preserve"> </w:t>
            </w:r>
            <w:hyperlink r:id="rId26">
              <w:r>
                <w:rPr>
                  <w:rStyle w:val="Hyperlink"/>
                </w:rPr>
                <w:t xml:space="preserve">[20]</w:t>
              </w:r>
            </w:hyperlink>
          </w:p>
        </w:tc>
      </w:tr>
      <w:tr>
        <w:tc>
          <w:tcPr/>
          <w:p>
            <w:pPr>
              <w:pStyle w:val="Compact"/>
            </w:pPr>
            <w:r>
              <w:t xml:space="preserve">Licence lists (download)</w:t>
            </w:r>
          </w:p>
        </w:tc>
        <w:tc>
          <w:tcPr/>
          <w:p>
            <w:pPr>
              <w:pStyle w:val="Compact"/>
            </w:pPr>
            <w:r>
              <w:t xml:space="preserve">EPA notes downloadable lists of POEO licences and unlicensed premises regulated by EPA (as zip/Excel lists).</w:t>
            </w:r>
            <w:r>
              <w:t xml:space="preserve"> </w:t>
            </w:r>
            <w:hyperlink r:id="rId26">
              <w:r>
                <w:rPr>
                  <w:rStyle w:val="Hyperlink"/>
                </w:rPr>
                <w:t xml:space="preserve">[20]</w:t>
              </w:r>
            </w:hyperlink>
          </w:p>
        </w:tc>
        <w:tc>
          <w:tcPr/>
          <w:p>
            <w:pPr>
              <w:pStyle w:val="Compact"/>
            </w:pPr>
            <w:r>
              <w:t xml:space="preserve">EPA site downloads</w:t>
            </w:r>
          </w:p>
        </w:tc>
        <w:tc>
          <w:tcPr/>
          <w:p>
            <w:pPr>
              <w:pStyle w:val="Compact"/>
            </w:pPr>
            <w:r>
              <w:t xml:space="preserve">Use the links from the public register page (licences; unlicensed premises).</w:t>
            </w:r>
            <w:r>
              <w:t xml:space="preserve"> </w:t>
            </w:r>
            <w:hyperlink r:id="rId26">
              <w:r>
                <w:rPr>
                  <w:rStyle w:val="Hyperlink"/>
                </w:rPr>
                <w:t xml:space="preserve">[53]</w:t>
              </w:r>
            </w:hyperlink>
          </w:p>
        </w:tc>
        <w:tc>
          <w:tcPr/>
          <w:p>
            <w:pPr>
              <w:pStyle w:val="Compact"/>
            </w:pPr>
            <w:r>
              <w:rPr>
                <w:rStyle w:val="VerbatimChar"/>
              </w:rPr>
              <w:t xml:space="preserve">https://www.epa.nsw.gov.au/Licensing-and-Regulation/Public-registers/about-prpoeo/list-of-licences</w:t>
            </w:r>
            <w:r>
              <w:t xml:space="preserve"> </w:t>
            </w:r>
            <w:hyperlink r:id="rId62">
              <w:r>
                <w:rPr>
                  <w:rStyle w:val="Hyperlink"/>
                </w:rPr>
                <w:t xml:space="preserve">[54]</w:t>
              </w:r>
            </w:hyperlink>
            <w:r>
              <w:t xml:space="preserve"> </w:t>
            </w:r>
            <w:r>
              <w:t xml:space="preserve">and</w:t>
            </w:r>
            <w:r>
              <w:t xml:space="preserve"> </w:t>
            </w:r>
            <w:r>
              <w:rPr>
                <w:rStyle w:val="VerbatimChar"/>
              </w:rPr>
              <w:t xml:space="preserve">https://www.epa.nsw.gov.au/Licensing-and-Regulation/Public-registers/about-prpoeo/unlicensed-premises-epa-reg</w:t>
            </w:r>
            <w:r>
              <w:t xml:space="preserve"> </w:t>
            </w:r>
            <w:hyperlink r:id="rId63">
              <w:r>
                <w:rPr>
                  <w:rStyle w:val="Hyperlink"/>
                </w:rPr>
                <w:t xml:space="preserve">[55]</w:t>
              </w:r>
            </w:hyperlink>
          </w:p>
        </w:tc>
      </w:tr>
      <w:tr>
        <w:tc>
          <w:tcPr/>
          <w:p>
            <w:pPr>
              <w:pStyle w:val="Compact"/>
            </w:pPr>
            <w:r>
              <w:t xml:space="preserve">POEO licence list file (direct download)</w:t>
            </w:r>
          </w:p>
        </w:tc>
        <w:tc>
          <w:tcPr/>
          <w:p>
            <w:pPr>
              <w:pStyle w:val="Compact"/>
            </w:pPr>
            <w:r>
              <w:t xml:space="preserve">Spreadsheet list of licensed activities (linked from the “List of licences” page).</w:t>
            </w:r>
            <w:r>
              <w:t xml:space="preserve"> </w:t>
            </w:r>
            <w:hyperlink r:id="rId62">
              <w:r>
                <w:rPr>
                  <w:rStyle w:val="Hyperlink"/>
                </w:rPr>
                <w:t xml:space="preserve">[54]</w:t>
              </w:r>
            </w:hyperlink>
          </w:p>
        </w:tc>
        <w:tc>
          <w:tcPr/>
          <w:p>
            <w:pPr>
              <w:pStyle w:val="Compact"/>
            </w:pPr>
            <w:r>
              <w:t xml:space="preserve">Direct file download</w:t>
            </w:r>
          </w:p>
        </w:tc>
        <w:tc>
          <w:tcPr/>
          <w:p>
            <w:pPr>
              <w:pStyle w:val="Compact"/>
            </w:pPr>
            <w:r>
              <w:t xml:space="preserve">Download directly as a spreadsheet file.</w:t>
            </w:r>
          </w:p>
        </w:tc>
        <w:tc>
          <w:tcPr/>
          <w:p>
            <w:pPr>
              <w:pStyle w:val="Compact"/>
            </w:pPr>
            <w:r>
              <w:rPr>
                <w:rStyle w:val="VerbatimChar"/>
              </w:rPr>
              <w:t xml:space="preserve">https://www.epa.nsw.gov.au/sites/default/files/2025-02/poeolicencelist_18_2_2025.xls</w:t>
            </w:r>
            <w:r>
              <w:t xml:space="preserve"> </w:t>
            </w:r>
            <w:hyperlink r:id="rId62">
              <w:r>
                <w:rPr>
                  <w:rStyle w:val="Hyperlink"/>
                </w:rPr>
                <w:t xml:space="preserve">[56]</w:t>
              </w:r>
            </w:hyperlink>
          </w:p>
        </w:tc>
      </w:tr>
      <w:tr>
        <w:tc>
          <w:tcPr/>
          <w:p>
            <w:pPr>
              <w:pStyle w:val="Compact"/>
            </w:pPr>
            <w:r>
              <w:t xml:space="preserve">Load-based licensing (LBL): protocol + contextual guidance</w:t>
            </w:r>
          </w:p>
        </w:tc>
        <w:tc>
          <w:tcPr/>
          <w:p>
            <w:pPr>
              <w:pStyle w:val="Compact"/>
            </w:pPr>
            <w:r>
              <w:t xml:space="preserve">How pollutant loads/fees are calculated; context and cautions for interpreting load/fee data.</w:t>
            </w:r>
            <w:r>
              <w:t xml:space="preserve"> </w:t>
            </w:r>
            <w:hyperlink r:id="rId48">
              <w:r>
                <w:rPr>
                  <w:rStyle w:val="Hyperlink"/>
                </w:rPr>
                <w:t xml:space="preserve">[57]</w:t>
              </w:r>
            </w:hyperlink>
          </w:p>
        </w:tc>
        <w:tc>
          <w:tcPr/>
          <w:p>
            <w:pPr>
              <w:pStyle w:val="Compact"/>
            </w:pPr>
            <w:r>
              <w:t xml:space="preserve">EPA pages + PDFs</w:t>
            </w:r>
          </w:p>
        </w:tc>
        <w:tc>
          <w:tcPr/>
          <w:p>
            <w:pPr>
              <w:pStyle w:val="Compact"/>
            </w:pPr>
            <w:r>
              <w:t xml:space="preserve">Read “Using LBL data” for interpretation; use Load Calculation Protocol PDF for methodology.</w:t>
            </w:r>
            <w:r>
              <w:t xml:space="preserve"> </w:t>
            </w:r>
            <w:hyperlink r:id="rId48">
              <w:r>
                <w:rPr>
                  <w:rStyle w:val="Hyperlink"/>
                </w:rPr>
                <w:t xml:space="preserve">[58]</w:t>
              </w:r>
            </w:hyperlink>
          </w:p>
        </w:tc>
        <w:tc>
          <w:tcPr/>
          <w:p>
            <w:pPr>
              <w:pStyle w:val="Compact"/>
            </w:pPr>
            <w:r>
              <w:rPr>
                <w:rStyle w:val="VerbatimChar"/>
              </w:rPr>
              <w:t xml:space="preserve">https://www.epa.nsw.gov.au/Licensing-and-Regulation/Public-registers/about-prpoeo/ninprpoeo/using-lbl-data</w:t>
            </w:r>
            <w:r>
              <w:t xml:space="preserve"> </w:t>
            </w:r>
            <w:hyperlink r:id="rId48">
              <w:r>
                <w:rPr>
                  <w:rStyle w:val="Hyperlink"/>
                </w:rPr>
                <w:t xml:space="preserve">[59]</w:t>
              </w:r>
            </w:hyperlink>
            <w:r>
              <w:t xml:space="preserve"> </w:t>
            </w:r>
            <w:r>
              <w:t xml:space="preserve">and</w:t>
            </w:r>
            <w:r>
              <w:t xml:space="preserve"> </w:t>
            </w:r>
            <w:r>
              <w:rPr>
                <w:rStyle w:val="VerbatimChar"/>
              </w:rPr>
              <w:t xml:space="preserve">https://www.epa.nsw.gov.au/sites/default/files/09211loadcalcprot.pdf</w:t>
            </w:r>
            <w:r>
              <w:t xml:space="preserve"> </w:t>
            </w:r>
            <w:hyperlink r:id="rId53">
              <w:r>
                <w:rPr>
                  <w:rStyle w:val="Hyperlink"/>
                </w:rPr>
                <w:t xml:space="preserve">[39]</w:t>
              </w:r>
            </w:hyperlink>
          </w:p>
        </w:tc>
      </w:tr>
      <w:tr>
        <w:tc>
          <w:tcPr/>
          <w:p>
            <w:pPr>
              <w:pStyle w:val="Compact"/>
            </w:pPr>
            <w:r>
              <w:t xml:space="preserve">Broadscale Microplastic Assessment (BMA) reports</w:t>
            </w:r>
          </w:p>
        </w:tc>
        <w:tc>
          <w:tcPr/>
          <w:p>
            <w:pPr>
              <w:pStyle w:val="Compact"/>
            </w:pPr>
            <w:r>
              <w:t xml:space="preserve">Statewide microplastic assessment outputs (technical report and report card).</w:t>
            </w:r>
            <w:r>
              <w:t xml:space="preserve"> </w:t>
            </w:r>
            <w:hyperlink r:id="rId28">
              <w:r>
                <w:rPr>
                  <w:rStyle w:val="Hyperlink"/>
                </w:rPr>
                <w:t xml:space="preserve">[8]</w:t>
              </w:r>
            </w:hyperlink>
          </w:p>
        </w:tc>
        <w:tc>
          <w:tcPr/>
          <w:p>
            <w:pPr>
              <w:pStyle w:val="Compact"/>
            </w:pPr>
            <w:r>
              <w:t xml:space="preserve">EPA downloads</w:t>
            </w:r>
          </w:p>
        </w:tc>
        <w:tc>
          <w:tcPr/>
          <w:p>
            <w:pPr>
              <w:pStyle w:val="Compact"/>
            </w:pPr>
            <w:r>
              <w:t xml:space="preserve">Download the report card and technical report from the BMA page.</w:t>
            </w:r>
            <w:r>
              <w:t xml:space="preserve"> </w:t>
            </w:r>
            <w:hyperlink r:id="rId28">
              <w:r>
                <w:rPr>
                  <w:rStyle w:val="Hyperlink"/>
                </w:rPr>
                <w:t xml:space="preserve">[8]</w:t>
              </w:r>
            </w:hyperlink>
          </w:p>
        </w:tc>
        <w:tc>
          <w:tcPr/>
          <w:p>
            <w:pPr>
              <w:pStyle w:val="Compact"/>
            </w:pPr>
            <w:r>
              <w:rPr>
                <w:rStyle w:val="VerbatimChar"/>
              </w:rPr>
              <w:t xml:space="preserve">https://www.epa.nsw.gov.au/sites/default/files/2026-03/broadscale-microplastics-report-card-260012.pdf</w:t>
            </w:r>
            <w:r>
              <w:t xml:space="preserve"> </w:t>
            </w:r>
            <w:hyperlink r:id="rId28">
              <w:r>
                <w:rPr>
                  <w:rStyle w:val="Hyperlink"/>
                </w:rPr>
                <w:t xml:space="preserve">[60]</w:t>
              </w:r>
            </w:hyperlink>
            <w:r>
              <w:t xml:space="preserve"> </w:t>
            </w:r>
            <w:r>
              <w:t xml:space="preserve">and</w:t>
            </w:r>
            <w:r>
              <w:t xml:space="preserve"> </w:t>
            </w:r>
            <w:r>
              <w:rPr>
                <w:rStyle w:val="VerbatimChar"/>
              </w:rPr>
              <w:t xml:space="preserve">https://www.epa.nsw.gov.au/sites/default/files/2026-03/broadscale-microplastic-assessment-coastal-waterways-technical-report-2026-250414.pdf</w:t>
            </w:r>
            <w:r>
              <w:t xml:space="preserve"> </w:t>
            </w:r>
            <w:hyperlink r:id="rId28">
              <w:r>
                <w:rPr>
                  <w:rStyle w:val="Hyperlink"/>
                </w:rPr>
                <w:t xml:space="preserve">[61]</w:t>
              </w:r>
            </w:hyperlink>
          </w:p>
        </w:tc>
      </w:tr>
      <w:tr>
        <w:tc>
          <w:tcPr/>
          <w:p>
            <w:pPr>
              <w:pStyle w:val="Compact"/>
            </w:pPr>
            <w:r>
              <w:t xml:space="preserve">Broadscale Microplastic Assessment dashboard + data</w:t>
            </w:r>
          </w:p>
        </w:tc>
        <w:tc>
          <w:tcPr/>
          <w:p>
            <w:pPr>
              <w:pStyle w:val="Compact"/>
            </w:pPr>
            <w:r>
              <w:t xml:space="preserve">Interactive dashboard summarising statewide microplastic results and linking to data access.</w:t>
            </w:r>
            <w:r>
              <w:t xml:space="preserve"> </w:t>
            </w:r>
            <w:hyperlink r:id="rId64">
              <w:r>
                <w:rPr>
                  <w:rStyle w:val="Hyperlink"/>
                </w:rPr>
                <w:t xml:space="preserve">[62]</w:t>
              </w:r>
            </w:hyperlink>
          </w:p>
        </w:tc>
        <w:tc>
          <w:tcPr/>
          <w:p>
            <w:pPr>
              <w:pStyle w:val="Compact"/>
            </w:pPr>
            <w:r>
              <w:rPr>
                <w:b/>
                <w:bCs/>
              </w:rPr>
              <w:t xml:space="preserve">SEED</w:t>
            </w:r>
            <w:hyperlink r:id="rId24">
              <w:r>
                <w:rPr>
                  <w:rStyle w:val="Hyperlink"/>
                  <w:b/>
                  <w:bCs/>
                </w:rPr>
                <w:t xml:space="preserve">[4]</w:t>
              </w:r>
            </w:hyperlink>
            <w:r>
              <w:t xml:space="preserve"> </w:t>
            </w:r>
            <w:r>
              <w:t xml:space="preserve">dashboard</w:t>
            </w:r>
          </w:p>
        </w:tc>
        <w:tc>
          <w:tcPr/>
          <w:p>
            <w:pPr>
              <w:pStyle w:val="Compact"/>
            </w:pPr>
            <w:r>
              <w:t xml:space="preserve">Use the dashboard and follow the “Access the data here” link to datasets.seed.nsw.gov.au.</w:t>
            </w:r>
            <w:r>
              <w:t xml:space="preserve"> </w:t>
            </w:r>
            <w:hyperlink r:id="rId64">
              <w:r>
                <w:rPr>
                  <w:rStyle w:val="Hyperlink"/>
                </w:rPr>
                <w:t xml:space="preserve">[62]</w:t>
              </w:r>
            </w:hyperlink>
          </w:p>
        </w:tc>
        <w:tc>
          <w:tcPr/>
          <w:p>
            <w:pPr>
              <w:pStyle w:val="Compact"/>
            </w:pPr>
            <w:r>
              <w:rPr>
                <w:rStyle w:val="VerbatimChar"/>
              </w:rPr>
              <w:t xml:space="preserve">https://www.seed.nsw.gov.au/broadscale-microplastic-assessment-dashboard</w:t>
            </w:r>
            <w:r>
              <w:t xml:space="preserve"> </w:t>
            </w:r>
            <w:hyperlink r:id="rId64">
              <w:r>
                <w:rPr>
                  <w:rStyle w:val="Hyperlink"/>
                </w:rPr>
                <w:t xml:space="preserve">[62]</w:t>
              </w:r>
            </w:hyperlink>
          </w:p>
        </w:tc>
      </w:tr>
    </w:tbl>
    <w:bookmarkEnd w:id="65"/>
    <w:bookmarkStart w:id="66" w:name="X73b55e4a02d35c06a8761e6ad10d752bca1636b"/>
    <w:p>
      <w:pPr>
        <w:pStyle w:val="Heading3"/>
      </w:pPr>
      <w:r>
        <w:t xml:space="preserve">How to access monitoring data in practice</w:t>
      </w:r>
    </w:p>
    <w:p>
      <w:pPr>
        <w:pStyle w:val="FirstParagraph"/>
      </w:pPr>
      <w:r>
        <w:t xml:space="preserve">If you need</w:t>
      </w:r>
      <w:r>
        <w:t xml:space="preserve"> </w:t>
      </w:r>
      <w:r>
        <w:rPr>
          <w:b/>
          <w:bCs/>
        </w:rPr>
        <w:t xml:space="preserve">monitoring data about a specific premises</w:t>
      </w:r>
      <w:r>
        <w:t xml:space="preserve">, the most reliable workflow is typically:</w:t>
      </w:r>
      <w:r>
        <w:t xml:space="preserve"> </w:t>
      </w:r>
      <w:r>
        <w:t xml:space="preserve">1) search the POEO public register for licence and notice context; then</w:t>
      </w:r>
      <w:r>
        <w:br/>
      </w:r>
      <w:r>
        <w:t xml:space="preserve">2) use the pollution monitoring data requirements to locate (or request) monitoring results from the licensee, where applicable.</w:t>
      </w:r>
      <w:r>
        <w:t xml:space="preserve"> </w:t>
      </w:r>
      <w:hyperlink r:id="rId26">
        <w:r>
          <w:rPr>
            <w:rStyle w:val="Hyperlink"/>
          </w:rPr>
          <w:t xml:space="preserve">[63]</w:t>
        </w:r>
      </w:hyperlink>
    </w:p>
    <w:p>
      <w:pPr>
        <w:pStyle w:val="BodyText"/>
      </w:pPr>
      <w:r>
        <w:t xml:space="preserve">For</w:t>
      </w:r>
      <w:r>
        <w:t xml:space="preserve"> </w:t>
      </w:r>
      <w:r>
        <w:rPr>
          <w:b/>
          <w:bCs/>
        </w:rPr>
        <w:t xml:space="preserve">statewide environmental datasets</w:t>
      </w:r>
      <w:r>
        <w:t xml:space="preserve">, the EPA increasingly links to NSW Government data platforms such as</w:t>
      </w:r>
      <w:r>
        <w:t xml:space="preserve"> </w:t>
      </w:r>
      <w:r>
        <w:rPr>
          <w:b/>
          <w:bCs/>
        </w:rPr>
        <w:t xml:space="preserve">SEED</w:t>
      </w:r>
      <w:hyperlink r:id="rId24">
        <w:r>
          <w:rPr>
            <w:rStyle w:val="Hyperlink"/>
            <w:b/>
            <w:bCs/>
          </w:rPr>
          <w:t xml:space="preserve">[4]</w:t>
        </w:r>
      </w:hyperlink>
      <w:r>
        <w:t xml:space="preserve">, where users can explore dashboards and then download underlying datasets via the data portal links.</w:t>
      </w:r>
      <w:r>
        <w:t xml:space="preserve"> </w:t>
      </w:r>
      <w:hyperlink r:id="rId64">
        <w:r>
          <w:rPr>
            <w:rStyle w:val="Hyperlink"/>
          </w:rPr>
          <w:t xml:space="preserve">[62]</w:t>
        </w:r>
      </w:hyperlink>
    </w:p>
    <w:bookmarkEnd w:id="66"/>
    <w:bookmarkEnd w:id="67"/>
    <w:bookmarkStart w:id="76" w:name="X38b95eb344cca49285d42c05eff0d55575e9133"/>
    <w:p>
      <w:pPr>
        <w:pStyle w:val="Heading2"/>
      </w:pPr>
      <w:r>
        <w:t xml:space="preserve">Enforcement, public registers, and recent cases</w:t>
      </w:r>
    </w:p>
    <w:bookmarkStart w:id="68" w:name="Xbc66df4c3a79dc330aa6952b36eb01c12a6e08c"/>
    <w:p>
      <w:pPr>
        <w:pStyle w:val="Heading3"/>
      </w:pPr>
      <w:r>
        <w:t xml:space="preserve">Where enforcement records and “official truth” are stored</w:t>
      </w:r>
    </w:p>
    <w:p>
      <w:pPr>
        <w:pStyle w:val="FirstParagraph"/>
      </w:pPr>
      <w:r>
        <w:t xml:space="preserve">The EPA’s transparency model is anchored in:</w:t>
      </w:r>
    </w:p>
    <w:p>
      <w:pPr>
        <w:pStyle w:val="Compact"/>
        <w:numPr>
          <w:ilvl w:val="0"/>
          <w:numId w:val="1004"/>
        </w:numPr>
      </w:pPr>
      <w:r>
        <w:t xml:space="preserve">the</w:t>
      </w:r>
      <w:r>
        <w:t xml:space="preserve"> </w:t>
      </w:r>
      <w:r>
        <w:rPr>
          <w:b/>
          <w:bCs/>
        </w:rPr>
        <w:t xml:space="preserve">POEO public register</w:t>
      </w:r>
      <w:r>
        <w:t xml:space="preserve"> </w:t>
      </w:r>
      <w:r>
        <w:t xml:space="preserve">(licences, applications, notices, penalty notices, convictions/proceedings results, etc.);</w:t>
      </w:r>
      <w:r>
        <w:t xml:space="preserve"> </w:t>
      </w:r>
      <w:hyperlink r:id="rId26">
        <w:r>
          <w:rPr>
            <w:rStyle w:val="Hyperlink"/>
          </w:rPr>
          <w:t xml:space="preserve">[20]</w:t>
        </w:r>
      </w:hyperlink>
    </w:p>
    <w:p>
      <w:pPr>
        <w:pStyle w:val="Compact"/>
        <w:numPr>
          <w:ilvl w:val="0"/>
          <w:numId w:val="1004"/>
        </w:numPr>
      </w:pPr>
      <w:r>
        <w:t xml:space="preserve">a</w:t>
      </w:r>
      <w:r>
        <w:t xml:space="preserve"> </w:t>
      </w:r>
      <w:r>
        <w:rPr>
          <w:b/>
          <w:bCs/>
        </w:rPr>
        <w:t xml:space="preserve">Public warnings</w:t>
      </w:r>
      <w:r>
        <w:t xml:space="preserve"> </w:t>
      </w:r>
      <w:r>
        <w:t xml:space="preserve">page (issued when the EPA is satisfied it is in the public interest, with the power set out in POEO Act s319B, as described by the EPA);</w:t>
      </w:r>
      <w:r>
        <w:t xml:space="preserve"> </w:t>
      </w:r>
      <w:hyperlink r:id="rId38">
        <w:r>
          <w:rPr>
            <w:rStyle w:val="Hyperlink"/>
          </w:rPr>
          <w:t xml:space="preserve">[24]</w:t>
        </w:r>
      </w:hyperlink>
    </w:p>
    <w:p>
      <w:pPr>
        <w:pStyle w:val="Compact"/>
        <w:numPr>
          <w:ilvl w:val="0"/>
          <w:numId w:val="1004"/>
        </w:numPr>
      </w:pPr>
      <w:r>
        <w:t xml:space="preserve">enforcement-related media releases and updates in the</w:t>
      </w:r>
      <w:r>
        <w:t xml:space="preserve"> </w:t>
      </w:r>
      <w:r>
        <w:rPr>
          <w:b/>
          <w:bCs/>
        </w:rPr>
        <w:t xml:space="preserve">Newsroom</w:t>
      </w:r>
      <w:r>
        <w:t xml:space="preserve"> </w:t>
      </w:r>
      <w:r>
        <w:t xml:space="preserve">(EPA media releases begin-of-2023 onwards).</w:t>
      </w:r>
      <w:r>
        <w:t xml:space="preserve"> </w:t>
      </w:r>
      <w:hyperlink r:id="rId31">
        <w:r>
          <w:rPr>
            <w:rStyle w:val="Hyperlink"/>
          </w:rPr>
          <w:t xml:space="preserve">[64]</w:t>
        </w:r>
      </w:hyperlink>
    </w:p>
    <w:p>
      <w:pPr>
        <w:pStyle w:val="FirstParagraph"/>
      </w:pPr>
      <w:r>
        <w:t xml:space="preserve">In parallel, the EPA publishes enforcement capacity guidance for authorised/enforcement officers (powers, notices, penalty notices, prosecutions, enforceable undertakings), including templates.</w:t>
      </w:r>
      <w:r>
        <w:t xml:space="preserve"> </w:t>
      </w:r>
      <w:hyperlink r:id="rId35">
        <w:r>
          <w:rPr>
            <w:rStyle w:val="Hyperlink"/>
          </w:rPr>
          <w:t xml:space="preserve">[30]</w:t>
        </w:r>
      </w:hyperlink>
    </w:p>
    <w:bookmarkEnd w:id="68"/>
    <w:bookmarkStart w:id="74" w:name="enforcement-cases-table-last-three-years"/>
    <w:p>
      <w:pPr>
        <w:pStyle w:val="Heading3"/>
      </w:pPr>
      <w:r>
        <w:t xml:space="preserve">Enforcement cases table (last three years)</w:t>
      </w:r>
    </w:p>
    <w:p>
      <w:pPr>
        <w:pStyle w:val="FirstParagraph"/>
      </w:pPr>
      <w:r>
        <w:t xml:space="preserve">The table below summarises a selected set of notable enforcement-related items published since the beginning of 2023 (the site’s newsroom timeframe). It is not an exhaustive list; rather, it demonstrates how to find and interpret enforcement actions when the sector is unspecified.</w:t>
      </w:r>
      <w:r>
        <w:t xml:space="preserve"> </w:t>
      </w:r>
      <w:hyperlink r:id="rId31">
        <w:r>
          <w:rPr>
            <w:rStyle w:val="Hyperlink"/>
          </w:rPr>
          <w:t xml:space="preserve">[23]</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Date published</w:t>
            </w:r>
          </w:p>
        </w:tc>
        <w:tc>
          <w:tcPr/>
          <w:p>
            <w:pPr>
              <w:pStyle w:val="Compact"/>
            </w:pPr>
            <w:r>
              <w:t xml:space="preserve">Case / item</w:t>
            </w:r>
          </w:p>
        </w:tc>
        <w:tc>
          <w:tcPr/>
          <w:p>
            <w:pPr>
              <w:pStyle w:val="Compact"/>
            </w:pPr>
            <w:r>
              <w:t xml:space="preserve">Type of regulatory action (as described)</w:t>
            </w:r>
          </w:p>
        </w:tc>
        <w:tc>
          <w:tcPr/>
          <w:p>
            <w:pPr>
              <w:pStyle w:val="Compact"/>
            </w:pPr>
            <w:r>
              <w:t xml:space="preserve">Summary</w:t>
            </w:r>
          </w:p>
        </w:tc>
        <w:tc>
          <w:tcPr/>
          <w:p>
            <w:pPr>
              <w:pStyle w:val="Compact"/>
            </w:pPr>
            <w:r>
              <w:t xml:space="preserve">Link</w:t>
            </w:r>
          </w:p>
        </w:tc>
      </w:tr>
      <w:tr>
        <w:tc>
          <w:tcPr/>
          <w:p>
            <w:pPr>
              <w:pStyle w:val="Compact"/>
            </w:pPr>
            <w:r>
              <w:t xml:space="preserve">03 Apr 2026</w:t>
            </w:r>
          </w:p>
        </w:tc>
        <w:tc>
          <w:tcPr/>
          <w:p>
            <w:pPr>
              <w:pStyle w:val="Compact"/>
            </w:pPr>
            <w:r>
              <w:t xml:space="preserve">Veolia Environmental Services</w:t>
            </w:r>
            <w:hyperlink r:id="rId36">
              <w:r>
                <w:rPr>
                  <w:rStyle w:val="Hyperlink"/>
                </w:rPr>
                <w:t xml:space="preserve">[65]</w:t>
              </w:r>
            </w:hyperlink>
            <w:r>
              <w:t xml:space="preserve"> </w:t>
            </w:r>
            <w:r>
              <w:t xml:space="preserve">– odours at Woodlawn Landfill</w:t>
            </w:r>
            <w:hyperlink r:id="rId29">
              <w:r>
                <w:rPr>
                  <w:rStyle w:val="Hyperlink"/>
                </w:rPr>
                <w:t xml:space="preserve">[66]</w:t>
              </w:r>
            </w:hyperlink>
          </w:p>
        </w:tc>
        <w:tc>
          <w:tcPr/>
          <w:p>
            <w:pPr>
              <w:pStyle w:val="Compact"/>
            </w:pPr>
            <w:r>
              <w:t xml:space="preserve">Prevention notice</w:t>
            </w:r>
          </w:p>
        </w:tc>
        <w:tc>
          <w:tcPr/>
          <w:p>
            <w:pPr>
              <w:pStyle w:val="Compact"/>
            </w:pPr>
            <w:r>
              <w:t xml:space="preserve">EPA states it issued a prevention notice requiring actions to address odours.</w:t>
            </w:r>
            <w:r>
              <w:t xml:space="preserve"> </w:t>
            </w:r>
            <w:hyperlink r:id="rId69">
              <w:r>
                <w:rPr>
                  <w:rStyle w:val="Hyperlink"/>
                </w:rPr>
                <w:t xml:space="preserve">[67]</w:t>
              </w:r>
            </w:hyperlink>
          </w:p>
        </w:tc>
        <w:tc>
          <w:tcPr/>
          <w:p>
            <w:pPr>
              <w:pStyle w:val="Compact"/>
            </w:pPr>
            <w:r>
              <w:rPr>
                <w:rStyle w:val="VerbatimChar"/>
              </w:rPr>
              <w:t xml:space="preserve">https://www.epa.nsw.gov.au/news/epamedia/260403-veolia-ordered-to-take-action-on-odours-at-woodlawn-landfill</w:t>
            </w:r>
            <w:r>
              <w:t xml:space="preserve"> </w:t>
            </w:r>
            <w:hyperlink r:id="rId69">
              <w:r>
                <w:rPr>
                  <w:rStyle w:val="Hyperlink"/>
                </w:rPr>
                <w:t xml:space="preserve">[67]</w:t>
              </w:r>
            </w:hyperlink>
          </w:p>
        </w:tc>
      </w:tr>
      <w:tr>
        <w:tc>
          <w:tcPr/>
          <w:p>
            <w:pPr>
              <w:pStyle w:val="Compact"/>
            </w:pPr>
            <w:r>
              <w:t xml:space="preserve">30 Mar 2026</w:t>
            </w:r>
          </w:p>
        </w:tc>
        <w:tc>
          <w:tcPr/>
          <w:p>
            <w:pPr>
              <w:pStyle w:val="Compact"/>
            </w:pPr>
            <w:r>
              <w:t xml:space="preserve">Rozelle Interchange partners</w:t>
            </w:r>
          </w:p>
        </w:tc>
        <w:tc>
          <w:tcPr/>
          <w:p>
            <w:pPr>
              <w:pStyle w:val="Compact"/>
            </w:pPr>
            <w:r>
              <w:t xml:space="preserve">Enforceable undertaking</w:t>
            </w:r>
          </w:p>
        </w:tc>
        <w:tc>
          <w:tcPr/>
          <w:p>
            <w:pPr>
              <w:pStyle w:val="Compact"/>
            </w:pPr>
            <w:r>
              <w:t xml:space="preserve">EPA states a legally binding enforceable undertaking was entered into; partners agreed to pay $150k towards asbestos training.</w:t>
            </w:r>
            <w:r>
              <w:t xml:space="preserve"> </w:t>
            </w:r>
            <w:hyperlink r:id="rId70">
              <w:r>
                <w:rPr>
                  <w:rStyle w:val="Hyperlink"/>
                </w:rPr>
                <w:t xml:space="preserve">[68]</w:t>
              </w:r>
            </w:hyperlink>
          </w:p>
        </w:tc>
        <w:tc>
          <w:tcPr/>
          <w:p>
            <w:pPr>
              <w:pStyle w:val="Compact"/>
            </w:pPr>
            <w:r>
              <w:rPr>
                <w:rStyle w:val="VerbatimChar"/>
              </w:rPr>
              <w:t xml:space="preserve">https://www.epa.nsw.gov.au/news/epamedia/260330-rozelle-interchange-partners-agree-to-pay-150k-towards-asbestos-training</w:t>
            </w:r>
            <w:r>
              <w:t xml:space="preserve"> </w:t>
            </w:r>
            <w:hyperlink r:id="rId70">
              <w:r>
                <w:rPr>
                  <w:rStyle w:val="Hyperlink"/>
                </w:rPr>
                <w:t xml:space="preserve">[68]</w:t>
              </w:r>
            </w:hyperlink>
          </w:p>
        </w:tc>
      </w:tr>
      <w:tr>
        <w:tc>
          <w:tcPr/>
          <w:p>
            <w:pPr>
              <w:pStyle w:val="Compact"/>
            </w:pPr>
            <w:r>
              <w:t xml:space="preserve">27 Mar 2026</w:t>
            </w:r>
          </w:p>
        </w:tc>
        <w:tc>
          <w:tcPr/>
          <w:p>
            <w:pPr>
              <w:pStyle w:val="Compact"/>
            </w:pPr>
            <w:r>
              <w:t xml:space="preserve">Perilya Broken Hill Ltd</w:t>
            </w:r>
            <w:hyperlink r:id="rId29">
              <w:r>
                <w:rPr>
                  <w:rStyle w:val="Hyperlink"/>
                </w:rPr>
                <w:t xml:space="preserve">[69]</w:t>
              </w:r>
            </w:hyperlink>
            <w:r>
              <w:t xml:space="preserve"> </w:t>
            </w:r>
            <w:r>
              <w:t xml:space="preserve">– dust pollution</w:t>
            </w:r>
          </w:p>
        </w:tc>
        <w:tc>
          <w:tcPr/>
          <w:p>
            <w:pPr>
              <w:pStyle w:val="Compact"/>
            </w:pPr>
            <w:r>
              <w:t xml:space="preserve">Fine</w:t>
            </w:r>
          </w:p>
        </w:tc>
        <w:tc>
          <w:tcPr/>
          <w:p>
            <w:pPr>
              <w:pStyle w:val="Compact"/>
            </w:pPr>
            <w:r>
              <w:t xml:space="preserve">EPA states a $30,000 fine for dust pollution issues at its Southern Operations mine.</w:t>
            </w:r>
            <w:r>
              <w:t xml:space="preserve"> </w:t>
            </w:r>
            <w:hyperlink r:id="rId71">
              <w:r>
                <w:rPr>
                  <w:rStyle w:val="Hyperlink"/>
                </w:rPr>
                <w:t xml:space="preserve">[70]</w:t>
              </w:r>
            </w:hyperlink>
          </w:p>
        </w:tc>
        <w:tc>
          <w:tcPr/>
          <w:p>
            <w:pPr>
              <w:pStyle w:val="Compact"/>
            </w:pPr>
            <w:r>
              <w:rPr>
                <w:rStyle w:val="VerbatimChar"/>
              </w:rPr>
              <w:t xml:space="preserve">https://www.epa.nsw.gov.au/news/epamedia/260327-perilya-s-southern-operations-mine-on-notice-for-dust-pollution</w:t>
            </w:r>
            <w:r>
              <w:t xml:space="preserve"> </w:t>
            </w:r>
            <w:hyperlink r:id="rId71">
              <w:r>
                <w:rPr>
                  <w:rStyle w:val="Hyperlink"/>
                </w:rPr>
                <w:t xml:space="preserve">[70]</w:t>
              </w:r>
            </w:hyperlink>
          </w:p>
        </w:tc>
      </w:tr>
      <w:tr>
        <w:tc>
          <w:tcPr/>
          <w:p>
            <w:pPr>
              <w:pStyle w:val="Compact"/>
            </w:pPr>
            <w:r>
              <w:t xml:space="preserve">23 Mar 2026</w:t>
            </w:r>
          </w:p>
        </w:tc>
        <w:tc>
          <w:tcPr/>
          <w:p>
            <w:pPr>
              <w:pStyle w:val="Compact"/>
            </w:pPr>
            <w:r>
              <w:t xml:space="preserve">Hunter River</w:t>
            </w:r>
            <w:hyperlink r:id="rId29">
              <w:r>
                <w:rPr>
                  <w:rStyle w:val="Hyperlink"/>
                </w:rPr>
                <w:t xml:space="preserve">[71]</w:t>
              </w:r>
            </w:hyperlink>
            <w:r>
              <w:t xml:space="preserve"> </w:t>
            </w:r>
            <w:r>
              <w:t xml:space="preserve">fish kill update</w:t>
            </w:r>
          </w:p>
        </w:tc>
        <w:tc>
          <w:tcPr/>
          <w:p>
            <w:pPr>
              <w:pStyle w:val="Compact"/>
            </w:pPr>
            <w:r>
              <w:t xml:space="preserve">Incident investigation update</w:t>
            </w:r>
          </w:p>
        </w:tc>
        <w:tc>
          <w:tcPr/>
          <w:p>
            <w:pPr>
              <w:pStyle w:val="Compact"/>
            </w:pPr>
            <w:r>
              <w:t xml:space="preserve">EPA states it continues investigating a fish kill event and is sampling and following up leads.</w:t>
            </w:r>
            <w:r>
              <w:t xml:space="preserve"> </w:t>
            </w:r>
            <w:hyperlink r:id="rId72">
              <w:r>
                <w:rPr>
                  <w:rStyle w:val="Hyperlink"/>
                </w:rPr>
                <w:t xml:space="preserve">[72]</w:t>
              </w:r>
            </w:hyperlink>
          </w:p>
        </w:tc>
        <w:tc>
          <w:tcPr/>
          <w:p>
            <w:pPr>
              <w:pStyle w:val="Compact"/>
            </w:pPr>
            <w:r>
              <w:rPr>
                <w:rStyle w:val="VerbatimChar"/>
              </w:rPr>
              <w:t xml:space="preserve">https://www.epa.nsw.gov.au/news/epamedia/260323-hunter-river-fish-kill-update</w:t>
            </w:r>
            <w:r>
              <w:t xml:space="preserve"> </w:t>
            </w:r>
            <w:hyperlink r:id="rId72">
              <w:r>
                <w:rPr>
                  <w:rStyle w:val="Hyperlink"/>
                </w:rPr>
                <w:t xml:space="preserve">[72]</w:t>
              </w:r>
            </w:hyperlink>
          </w:p>
        </w:tc>
      </w:tr>
      <w:tr>
        <w:tc>
          <w:tcPr/>
          <w:p>
            <w:pPr>
              <w:pStyle w:val="Compact"/>
            </w:pPr>
            <w:r>
              <w:t xml:space="preserve">21 Dec 2024</w:t>
            </w:r>
          </w:p>
        </w:tc>
        <w:tc>
          <w:tcPr/>
          <w:p>
            <w:pPr>
              <w:pStyle w:val="Compact"/>
            </w:pPr>
            <w:r>
              <w:t xml:space="preserve">Public warning: Carbon MF Pty Ltd / Mark Fair</w:t>
            </w:r>
          </w:p>
        </w:tc>
        <w:tc>
          <w:tcPr/>
          <w:p>
            <w:pPr>
              <w:pStyle w:val="Compact"/>
            </w:pPr>
            <w:r>
              <w:t xml:space="preserve">Public warning + reference to convictions</w:t>
            </w:r>
          </w:p>
        </w:tc>
        <w:tc>
          <w:tcPr/>
          <w:p>
            <w:pPr>
              <w:pStyle w:val="Compact"/>
            </w:pPr>
            <w:r>
              <w:t xml:space="preserve">EPA warns the public to exercise caution, referencing a 2023 conviction/fine and ongoing concerns reported to the EPA.</w:t>
            </w:r>
            <w:r>
              <w:t xml:space="preserve"> </w:t>
            </w:r>
            <w:hyperlink r:id="rId38">
              <w:r>
                <w:rPr>
                  <w:rStyle w:val="Hyperlink"/>
                </w:rPr>
                <w:t xml:space="preserve">[24]</w:t>
              </w:r>
            </w:hyperlink>
          </w:p>
        </w:tc>
        <w:tc>
          <w:tcPr/>
          <w:p>
            <w:pPr>
              <w:pStyle w:val="Compact"/>
            </w:pPr>
            <w:r>
              <w:rPr>
                <w:rStyle w:val="VerbatimChar"/>
              </w:rPr>
              <w:t xml:space="preserve">https://www.epa.nsw.gov.au/Newsroom/public-warnings</w:t>
            </w:r>
            <w:r>
              <w:t xml:space="preserve"> </w:t>
            </w:r>
            <w:hyperlink r:id="rId38">
              <w:r>
                <w:rPr>
                  <w:rStyle w:val="Hyperlink"/>
                </w:rPr>
                <w:t xml:space="preserve">[24]</w:t>
              </w:r>
            </w:hyperlink>
          </w:p>
        </w:tc>
      </w:tr>
      <w:tr>
        <w:tc>
          <w:tcPr/>
          <w:p>
            <w:pPr>
              <w:pStyle w:val="Compact"/>
            </w:pPr>
            <w:r>
              <w:t xml:space="preserve">21 Dec 2024</w:t>
            </w:r>
          </w:p>
        </w:tc>
        <w:tc>
          <w:tcPr/>
          <w:p>
            <w:pPr>
              <w:pStyle w:val="Compact"/>
            </w:pPr>
            <w:r>
              <w:t xml:space="preserve">Public warning: Sams Maintenance and Pest Control Pty Ltd</w:t>
            </w:r>
          </w:p>
        </w:tc>
        <w:tc>
          <w:tcPr/>
          <w:p>
            <w:pPr>
              <w:pStyle w:val="Compact"/>
            </w:pPr>
            <w:r>
              <w:t xml:space="preserve">Public warning (consumer caution)</w:t>
            </w:r>
          </w:p>
        </w:tc>
        <w:tc>
          <w:tcPr/>
          <w:p>
            <w:pPr>
              <w:pStyle w:val="Compact"/>
            </w:pPr>
            <w:r>
              <w:t xml:space="preserve">EPA warns the public not to deal with the entity (and associated businesses/phone numbers), describing its concerns and advising licence checks.</w:t>
            </w:r>
            <w:r>
              <w:t xml:space="preserve"> </w:t>
            </w:r>
            <w:hyperlink r:id="rId38">
              <w:r>
                <w:rPr>
                  <w:rStyle w:val="Hyperlink"/>
                </w:rPr>
                <w:t xml:space="preserve">[24]</w:t>
              </w:r>
            </w:hyperlink>
          </w:p>
        </w:tc>
        <w:tc>
          <w:tcPr/>
          <w:p>
            <w:pPr>
              <w:pStyle w:val="Compact"/>
            </w:pPr>
            <w:r>
              <w:rPr>
                <w:rStyle w:val="VerbatimChar"/>
              </w:rPr>
              <w:t xml:space="preserve">https://www.epa.nsw.gov.au/Newsroom/public-warnings</w:t>
            </w:r>
            <w:r>
              <w:t xml:space="preserve"> </w:t>
            </w:r>
            <w:hyperlink r:id="rId38">
              <w:r>
                <w:rPr>
                  <w:rStyle w:val="Hyperlink"/>
                </w:rPr>
                <w:t xml:space="preserve">[24]</w:t>
              </w:r>
            </w:hyperlink>
          </w:p>
        </w:tc>
      </w:tr>
      <w:tr>
        <w:tc>
          <w:tcPr/>
          <w:p>
            <w:pPr>
              <w:pStyle w:val="Compact"/>
            </w:pPr>
            <w:r>
              <w:t xml:space="preserve">15 Nov 2023</w:t>
            </w:r>
          </w:p>
        </w:tc>
        <w:tc>
          <w:tcPr/>
          <w:p>
            <w:pPr>
              <w:pStyle w:val="Compact"/>
            </w:pPr>
            <w:r>
              <w:t xml:space="preserve">Mass illegal storage of tyres – fines over $500k</w:t>
            </w:r>
          </w:p>
        </w:tc>
        <w:tc>
          <w:tcPr/>
          <w:p>
            <w:pPr>
              <w:pStyle w:val="Compact"/>
            </w:pPr>
            <w:r>
              <w:t xml:space="preserve">Court outcome (media release)</w:t>
            </w:r>
          </w:p>
        </w:tc>
        <w:tc>
          <w:tcPr/>
          <w:p>
            <w:pPr>
              <w:pStyle w:val="Compact"/>
            </w:pPr>
            <w:r>
              <w:t xml:space="preserve">EPA reports convictions and fines totalling $582,375 for land pollution and continuing failure to comply with a clean-up notice (tyre storage context).</w:t>
            </w:r>
            <w:r>
              <w:t xml:space="preserve"> </w:t>
            </w:r>
            <w:hyperlink r:id="rId73">
              <w:r>
                <w:rPr>
                  <w:rStyle w:val="Hyperlink"/>
                </w:rPr>
                <w:t xml:space="preserve">[73]</w:t>
              </w:r>
            </w:hyperlink>
          </w:p>
        </w:tc>
        <w:tc>
          <w:tcPr/>
          <w:p>
            <w:pPr>
              <w:pStyle w:val="Compact"/>
            </w:pPr>
            <w:r>
              <w:rPr>
                <w:rStyle w:val="VerbatimChar"/>
              </w:rPr>
              <w:t xml:space="preserve">https://www.epa.nsw.gov.au/News/Media-Releases/2023/EPAMedia231115-More-than-500K-in-fines-for-mass-illegal-storage-of-tyres</w:t>
            </w:r>
            <w:r>
              <w:t xml:space="preserve"> </w:t>
            </w:r>
            <w:hyperlink r:id="rId73">
              <w:r>
                <w:rPr>
                  <w:rStyle w:val="Hyperlink"/>
                </w:rPr>
                <w:t xml:space="preserve">[74]</w:t>
              </w:r>
            </w:hyperlink>
          </w:p>
        </w:tc>
      </w:tr>
    </w:tbl>
    <w:bookmarkEnd w:id="74"/>
    <w:bookmarkStart w:id="75" w:name="Xdeb2c4afe0ece6a5d8feab62b6124285464ddd6"/>
    <w:p>
      <w:pPr>
        <w:pStyle w:val="Heading3"/>
      </w:pPr>
      <w:r>
        <w:t xml:space="preserve">How to locate additional enforcement records systematically</w:t>
      </w:r>
    </w:p>
    <w:p>
      <w:pPr>
        <w:pStyle w:val="FirstParagraph"/>
      </w:pPr>
      <w:r>
        <w:t xml:space="preserve">For a sector‑agnostic scan, the most reliable approach is:</w:t>
      </w:r>
    </w:p>
    <w:p>
      <w:pPr>
        <w:pStyle w:val="Compact"/>
        <w:numPr>
          <w:ilvl w:val="0"/>
          <w:numId w:val="1005"/>
        </w:numPr>
      </w:pPr>
      <w:r>
        <w:t xml:space="preserve">Start with the</w:t>
      </w:r>
      <w:r>
        <w:t xml:space="preserve"> </w:t>
      </w:r>
      <w:r>
        <w:rPr>
          <w:b/>
          <w:bCs/>
        </w:rPr>
        <w:t xml:space="preserve">Newsroom</w:t>
      </w:r>
      <w:r>
        <w:t xml:space="preserve"> </w:t>
      </w:r>
      <w:r>
        <w:t xml:space="preserve">(filter by date; review “EPA media releases” list).</w:t>
      </w:r>
      <w:r>
        <w:t xml:space="preserve"> </w:t>
      </w:r>
      <w:hyperlink r:id="rId31">
        <w:r>
          <w:rPr>
            <w:rStyle w:val="Hyperlink"/>
          </w:rPr>
          <w:t xml:space="preserve">[75]</w:t>
        </w:r>
      </w:hyperlink>
    </w:p>
    <w:p>
      <w:pPr>
        <w:pStyle w:val="Compact"/>
        <w:numPr>
          <w:ilvl w:val="0"/>
          <w:numId w:val="1005"/>
        </w:numPr>
      </w:pPr>
      <w:r>
        <w:t xml:space="preserve">Cross-check the relevant entries in the</w:t>
      </w:r>
      <w:r>
        <w:t xml:space="preserve"> </w:t>
      </w:r>
      <w:r>
        <w:rPr>
          <w:b/>
          <w:bCs/>
        </w:rPr>
        <w:t xml:space="preserve">POEO public register</w:t>
      </w:r>
      <w:r>
        <w:t xml:space="preserve"> </w:t>
      </w:r>
      <w:r>
        <w:t xml:space="preserve">(licences, notices, penalty notices, convictions/civil results) when you need the “register record” rather than a narrative release.</w:t>
      </w:r>
      <w:r>
        <w:t xml:space="preserve"> </w:t>
      </w:r>
      <w:hyperlink r:id="rId26">
        <w:r>
          <w:rPr>
            <w:rStyle w:val="Hyperlink"/>
          </w:rPr>
          <w:t xml:space="preserve">[20]</w:t>
        </w:r>
      </w:hyperlink>
    </w:p>
    <w:p>
      <w:pPr>
        <w:pStyle w:val="Compact"/>
        <w:numPr>
          <w:ilvl w:val="0"/>
          <w:numId w:val="1005"/>
        </w:numPr>
      </w:pPr>
      <w:r>
        <w:t xml:space="preserve">Use</w:t>
      </w:r>
      <w:r>
        <w:t xml:space="preserve"> </w:t>
      </w:r>
      <w:r>
        <w:rPr>
          <w:b/>
          <w:bCs/>
        </w:rPr>
        <w:t xml:space="preserve">Public warnings</w:t>
      </w:r>
      <w:r>
        <w:t xml:space="preserve"> </w:t>
      </w:r>
      <w:r>
        <w:t xml:space="preserve">to identify individuals/businesses flagged for public-interest reasons by the EPA (distinct from prosecution outcomes, but often referencing them).</w:t>
      </w:r>
      <w:r>
        <w:t xml:space="preserve"> </w:t>
      </w:r>
      <w:hyperlink r:id="rId38">
        <w:r>
          <w:rPr>
            <w:rStyle w:val="Hyperlink"/>
          </w:rPr>
          <w:t xml:space="preserve">[24]</w:t>
        </w:r>
      </w:hyperlink>
    </w:p>
    <w:bookmarkEnd w:id="75"/>
    <w:bookmarkEnd w:id="76"/>
    <w:bookmarkStart w:id="83" w:name="consultations-and-recent-news"/>
    <w:p>
      <w:pPr>
        <w:pStyle w:val="Heading2"/>
      </w:pPr>
      <w:r>
        <w:t xml:space="preserve">Consultations and recent news</w:t>
      </w:r>
    </w:p>
    <w:bookmarkStart w:id="77" w:name="X57cf8d840facf3c538ebc9db9d0c30ea018afde"/>
    <w:p>
      <w:pPr>
        <w:pStyle w:val="Heading3"/>
      </w:pPr>
      <w:r>
        <w:t xml:space="preserve">Regulatory consultations and updates index</w:t>
      </w:r>
    </w:p>
    <w:p>
      <w:pPr>
        <w:pStyle w:val="FirstParagraph"/>
      </w:pPr>
      <w:r>
        <w:t xml:space="preserve">The EPA maintains a consolidated “Regulatory, policy and legislative updates and public consultations” table with the most recent items first and direct links to consultation pages and key documents.</w:t>
      </w:r>
      <w:r>
        <w:t xml:space="preserve"> </w:t>
      </w:r>
      <w:hyperlink r:id="rId29">
        <w:r>
          <w:rPr>
            <w:rStyle w:val="Hyperlink"/>
          </w:rPr>
          <w:t xml:space="preserve">[16]</w:t>
        </w:r>
      </w:hyperlink>
    </w:p>
    <w:p>
      <w:pPr>
        <w:pStyle w:val="BodyText"/>
      </w:pPr>
      <w:r>
        <w:t xml:space="preserve">For the last three years, the following items are particularly cross‑sector relevant:</w:t>
      </w:r>
    </w:p>
    <w:p>
      <w:pPr>
        <w:pStyle w:val="Compact"/>
        <w:numPr>
          <w:ilvl w:val="0"/>
          <w:numId w:val="1006"/>
        </w:numPr>
      </w:pPr>
      <w:r>
        <w:rPr>
          <w:b/>
          <w:bCs/>
        </w:rPr>
        <w:t xml:space="preserve">Draft Approved Methods for the Modelling and Assessment of Air Pollutants</w:t>
      </w:r>
      <w:r>
        <w:t xml:space="preserve">: consultation opened with an EPA media release and a consultation page (closes 4 May 2026).</w:t>
      </w:r>
      <w:r>
        <w:t xml:space="preserve"> </w:t>
      </w:r>
      <w:hyperlink r:id="rId29">
        <w:r>
          <w:rPr>
            <w:rStyle w:val="Hyperlink"/>
          </w:rPr>
          <w:t xml:space="preserve">[76]</w:t>
        </w:r>
      </w:hyperlink>
    </w:p>
    <w:p>
      <w:pPr>
        <w:pStyle w:val="Compact"/>
        <w:numPr>
          <w:ilvl w:val="0"/>
          <w:numId w:val="1006"/>
        </w:numPr>
      </w:pPr>
      <w:r>
        <w:rPr>
          <w:b/>
          <w:bCs/>
        </w:rPr>
        <w:t xml:space="preserve">Draft POEO Noise Control Regulation 2026</w:t>
      </w:r>
      <w:r>
        <w:t xml:space="preserve">: consultation on proposed changes to offensive noise controls, investigations/penalties for certain noise offences, and related technical updates (closes 11 March 2026 per the update table).</w:t>
      </w:r>
      <w:r>
        <w:t xml:space="preserve"> </w:t>
      </w:r>
      <w:hyperlink r:id="rId29">
        <w:r>
          <w:rPr>
            <w:rStyle w:val="Hyperlink"/>
          </w:rPr>
          <w:t xml:space="preserve">[16]</w:t>
        </w:r>
      </w:hyperlink>
    </w:p>
    <w:p>
      <w:pPr>
        <w:pStyle w:val="Compact"/>
        <w:numPr>
          <w:ilvl w:val="0"/>
          <w:numId w:val="1006"/>
        </w:numPr>
      </w:pPr>
      <w:r>
        <w:rPr>
          <w:b/>
          <w:bCs/>
        </w:rPr>
        <w:t xml:space="preserve">Proposed PFAS Monitoring Chemical Control Order</w:t>
      </w:r>
      <w:r>
        <w:t xml:space="preserve">: consultation to support consistent monitoring requirements and sampling requirements across specified matrices (consultation closed 10 Feb in the update table).</w:t>
      </w:r>
      <w:r>
        <w:t xml:space="preserve"> </w:t>
      </w:r>
      <w:hyperlink r:id="rId29">
        <w:r>
          <w:rPr>
            <w:rStyle w:val="Hyperlink"/>
          </w:rPr>
          <w:t xml:space="preserve">[16]</w:t>
        </w:r>
      </w:hyperlink>
    </w:p>
    <w:p>
      <w:pPr>
        <w:pStyle w:val="FirstParagraph"/>
      </w:pPr>
      <w:r>
        <w:t xml:space="preserve">The updates index also captures major regulatory instruments and policy announcements (e.g., product stewardship/battery regulation, plastics plan updates, waste infrastructure planning, and radiation regulation updates), which often have downstream impact on licensing, compliance expectations, and enforcement priorities.</w:t>
      </w:r>
      <w:r>
        <w:t xml:space="preserve"> </w:t>
      </w:r>
      <w:hyperlink r:id="rId29">
        <w:r>
          <w:rPr>
            <w:rStyle w:val="Hyperlink"/>
          </w:rPr>
          <w:t xml:space="preserve">[77]</w:t>
        </w:r>
      </w:hyperlink>
    </w:p>
    <w:bookmarkEnd w:id="77"/>
    <w:bookmarkStart w:id="82" w:name="consultation-and-update-comparison-table"/>
    <w:p>
      <w:pPr>
        <w:pStyle w:val="Heading3"/>
      </w:pPr>
      <w:r>
        <w:t xml:space="preserve">Consultation and update comparison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Timeframe</w:t>
            </w:r>
          </w:p>
        </w:tc>
        <w:tc>
          <w:tcPr/>
          <w:p>
            <w:pPr>
              <w:pStyle w:val="Compact"/>
            </w:pPr>
            <w:r>
              <w:t xml:space="preserve">Item</w:t>
            </w:r>
          </w:p>
        </w:tc>
        <w:tc>
          <w:tcPr/>
          <w:p>
            <w:pPr>
              <w:pStyle w:val="Compact"/>
            </w:pPr>
            <w:r>
              <w:t xml:space="preserve">Category (EPA index)</w:t>
            </w:r>
          </w:p>
        </w:tc>
        <w:tc>
          <w:tcPr/>
          <w:p>
            <w:pPr>
              <w:pStyle w:val="Compact"/>
            </w:pPr>
            <w:r>
              <w:t xml:space="preserve">Why it matters for an unspecified sector</w:t>
            </w:r>
          </w:p>
        </w:tc>
        <w:tc>
          <w:tcPr/>
          <w:p>
            <w:pPr>
              <w:pStyle w:val="Compact"/>
            </w:pPr>
            <w:r>
              <w:t xml:space="preserve">Link(s)</w:t>
            </w:r>
          </w:p>
        </w:tc>
      </w:tr>
      <w:tr>
        <w:tc>
          <w:tcPr/>
          <w:p>
            <w:pPr>
              <w:pStyle w:val="Compact"/>
            </w:pPr>
            <w:r>
              <w:t xml:space="preserve">2026</w:t>
            </w:r>
          </w:p>
        </w:tc>
        <w:tc>
          <w:tcPr/>
          <w:p>
            <w:pPr>
              <w:pStyle w:val="Compact"/>
            </w:pPr>
            <w:r>
              <w:t xml:space="preserve">Air pollution modelling “Approved Methods” review</w:t>
            </w:r>
          </w:p>
        </w:tc>
        <w:tc>
          <w:tcPr/>
          <w:p>
            <w:pPr>
              <w:pStyle w:val="Compact"/>
            </w:pPr>
            <w:r>
              <w:t xml:space="preserve">Public consultation</w:t>
            </w:r>
          </w:p>
        </w:tc>
        <w:tc>
          <w:tcPr/>
          <w:p>
            <w:pPr>
              <w:pStyle w:val="Compact"/>
            </w:pPr>
            <w:r>
              <w:t xml:space="preserve">Likely to affect assessments used in regulatory decisions for licensed stakeholders and proponents relying on modelling.</w:t>
            </w:r>
            <w:r>
              <w:t xml:space="preserve"> </w:t>
            </w:r>
            <w:hyperlink r:id="rId29">
              <w:r>
                <w:rPr>
                  <w:rStyle w:val="Hyperlink"/>
                </w:rPr>
                <w:t xml:space="preserve">[76]</w:t>
              </w:r>
            </w:hyperlink>
          </w:p>
        </w:tc>
        <w:tc>
          <w:tcPr/>
          <w:p>
            <w:pPr>
              <w:pStyle w:val="Compact"/>
            </w:pPr>
            <w:r>
              <w:rPr>
                <w:rStyle w:val="VerbatimChar"/>
              </w:rPr>
              <w:t xml:space="preserve">https://www.epa.nsw.gov.au/Licensing-and-Regulation/Updates</w:t>
            </w:r>
            <w:r>
              <w:t xml:space="preserve"> </w:t>
            </w:r>
            <w:hyperlink r:id="rId29">
              <w:r>
                <w:rPr>
                  <w:rStyle w:val="Hyperlink"/>
                </w:rPr>
                <w:t xml:space="preserve">[16]</w:t>
              </w:r>
            </w:hyperlink>
            <w:r>
              <w:t xml:space="preserve"> </w:t>
            </w:r>
            <w:r>
              <w:t xml:space="preserve">and</w:t>
            </w:r>
            <w:r>
              <w:t xml:space="preserve"> </w:t>
            </w:r>
            <w:r>
              <w:rPr>
                <w:rStyle w:val="VerbatimChar"/>
              </w:rPr>
              <w:t xml:space="preserve">https://www.epa.nsw.gov.au/news/epamedia/260323-major-review-launched-to-strengthen-air-pollution-modelling</w:t>
            </w:r>
            <w:r>
              <w:t xml:space="preserve"> </w:t>
            </w:r>
            <w:hyperlink r:id="rId78">
              <w:r>
                <w:rPr>
                  <w:rStyle w:val="Hyperlink"/>
                </w:rPr>
                <w:t xml:space="preserve">[78]</w:t>
              </w:r>
            </w:hyperlink>
          </w:p>
        </w:tc>
      </w:tr>
      <w:tr>
        <w:tc>
          <w:tcPr/>
          <w:p>
            <w:pPr>
              <w:pStyle w:val="Compact"/>
            </w:pPr>
            <w:r>
              <w:t xml:space="preserve">2026</w:t>
            </w:r>
          </w:p>
        </w:tc>
        <w:tc>
          <w:tcPr/>
          <w:p>
            <w:pPr>
              <w:pStyle w:val="Compact"/>
            </w:pPr>
            <w:r>
              <w:t xml:space="preserve">Draft POEO Noise Control Regulation 2026</w:t>
            </w:r>
          </w:p>
        </w:tc>
        <w:tc>
          <w:tcPr/>
          <w:p>
            <w:pPr>
              <w:pStyle w:val="Compact"/>
            </w:pPr>
            <w:r>
              <w:t xml:space="preserve">Public consultation</w:t>
            </w:r>
          </w:p>
        </w:tc>
        <w:tc>
          <w:tcPr/>
          <w:p>
            <w:pPr>
              <w:pStyle w:val="Compact"/>
            </w:pPr>
            <w:r>
              <w:t xml:space="preserve">Impacts regulated community and local regulators for noise offences, compliance timeframes, and penalty settings (per the summary).</w:t>
            </w:r>
            <w:r>
              <w:t xml:space="preserve"> </w:t>
            </w:r>
            <w:hyperlink r:id="rId29">
              <w:r>
                <w:rPr>
                  <w:rStyle w:val="Hyperlink"/>
                </w:rPr>
                <w:t xml:space="preserve">[16]</w:t>
              </w:r>
            </w:hyperlink>
          </w:p>
        </w:tc>
        <w:tc>
          <w:tcPr/>
          <w:p>
            <w:pPr>
              <w:pStyle w:val="Compact"/>
            </w:pPr>
            <w:r>
              <w:rPr>
                <w:rStyle w:val="VerbatimChar"/>
              </w:rPr>
              <w:t xml:space="preserve">https://www.epa.nsw.gov.au/Licensing-and-Regulation/Updates</w:t>
            </w:r>
            <w:r>
              <w:t xml:space="preserve"> </w:t>
            </w:r>
            <w:hyperlink r:id="rId29">
              <w:r>
                <w:rPr>
                  <w:rStyle w:val="Hyperlink"/>
                </w:rPr>
                <w:t xml:space="preserve">[16]</w:t>
              </w:r>
            </w:hyperlink>
          </w:p>
        </w:tc>
      </w:tr>
      <w:tr>
        <w:tc>
          <w:tcPr/>
          <w:p>
            <w:pPr>
              <w:pStyle w:val="Compact"/>
            </w:pPr>
            <w:r>
              <w:t xml:space="preserve">2026</w:t>
            </w:r>
          </w:p>
        </w:tc>
        <w:tc>
          <w:tcPr/>
          <w:p>
            <w:pPr>
              <w:pStyle w:val="Compact"/>
            </w:pPr>
            <w:r>
              <w:t xml:space="preserve">Proposed PFAS Monitoring Chemical Control Order</w:t>
            </w:r>
          </w:p>
        </w:tc>
        <w:tc>
          <w:tcPr/>
          <w:p>
            <w:pPr>
              <w:pStyle w:val="Compact"/>
            </w:pPr>
            <w:r>
              <w:t xml:space="preserve">Public consultation</w:t>
            </w:r>
          </w:p>
        </w:tc>
        <w:tc>
          <w:tcPr/>
          <w:p>
            <w:pPr>
              <w:pStyle w:val="Compact"/>
            </w:pPr>
            <w:r>
              <w:t xml:space="preserve">Signals a move to standardise PFAS monitoring requirements relevant to facilities with leachate/effluent/groundwater considerations.</w:t>
            </w:r>
            <w:r>
              <w:t xml:space="preserve"> </w:t>
            </w:r>
            <w:hyperlink r:id="rId29">
              <w:r>
                <w:rPr>
                  <w:rStyle w:val="Hyperlink"/>
                </w:rPr>
                <w:t xml:space="preserve">[16]</w:t>
              </w:r>
            </w:hyperlink>
          </w:p>
        </w:tc>
        <w:tc>
          <w:tcPr/>
          <w:p>
            <w:pPr>
              <w:pStyle w:val="Compact"/>
            </w:pPr>
            <w:r>
              <w:rPr>
                <w:rStyle w:val="VerbatimChar"/>
              </w:rPr>
              <w:t xml:space="preserve">https://www.epa.nsw.gov.au/Licensing-and-Regulation/Updates</w:t>
            </w:r>
            <w:r>
              <w:t xml:space="preserve"> </w:t>
            </w:r>
            <w:hyperlink r:id="rId29">
              <w:r>
                <w:rPr>
                  <w:rStyle w:val="Hyperlink"/>
                </w:rPr>
                <w:t xml:space="preserve">[16]</w:t>
              </w:r>
            </w:hyperlink>
          </w:p>
        </w:tc>
      </w:tr>
      <w:tr>
        <w:tc>
          <w:tcPr/>
          <w:p>
            <w:pPr>
              <w:pStyle w:val="Compact"/>
            </w:pPr>
            <w:r>
              <w:t xml:space="preserve">2026</w:t>
            </w:r>
          </w:p>
        </w:tc>
        <w:tc>
          <w:tcPr/>
          <w:p>
            <w:pPr>
              <w:pStyle w:val="Compact"/>
            </w:pPr>
            <w:r>
              <w:t xml:space="preserve">Climate change requirements for licensees (phased from 2027)</w:t>
            </w:r>
          </w:p>
        </w:tc>
        <w:tc>
          <w:tcPr/>
          <w:p>
            <w:pPr>
              <w:pStyle w:val="Compact"/>
            </w:pPr>
            <w:r>
              <w:t xml:space="preserve">Plan + guidance publication</w:t>
            </w:r>
          </w:p>
        </w:tc>
        <w:tc>
          <w:tcPr/>
          <w:p>
            <w:pPr>
              <w:pStyle w:val="Compact"/>
            </w:pPr>
            <w:r>
              <w:t xml:space="preserve">Cross-sector implication for larger emitting licensed premises; supported by dedicated PDFs and associated guidance.</w:t>
            </w:r>
            <w:r>
              <w:t xml:space="preserve"> </w:t>
            </w:r>
            <w:hyperlink r:id="rId29">
              <w:r>
                <w:rPr>
                  <w:rStyle w:val="Hyperlink"/>
                </w:rPr>
                <w:t xml:space="preserve">[79]</w:t>
              </w:r>
            </w:hyperlink>
          </w:p>
        </w:tc>
        <w:tc>
          <w:tcPr/>
          <w:p>
            <w:pPr>
              <w:pStyle w:val="Compact"/>
            </w:pPr>
            <w:r>
              <w:rPr>
                <w:rStyle w:val="VerbatimChar"/>
              </w:rPr>
              <w:t xml:space="preserve">https://www.epa.nsw.gov.au/sites/default/files/2026-03/Climate%20Change%20Licensee%20Requirements.pdf</w:t>
            </w:r>
            <w:r>
              <w:t xml:space="preserve"> </w:t>
            </w:r>
            <w:hyperlink r:id="rId57">
              <w:r>
                <w:rPr>
                  <w:rStyle w:val="Hyperlink"/>
                </w:rPr>
                <w:t xml:space="preserve">[47]</w:t>
              </w:r>
            </w:hyperlink>
          </w:p>
        </w:tc>
      </w:tr>
      <w:tr>
        <w:tc>
          <w:tcPr/>
          <w:p>
            <w:pPr>
              <w:pStyle w:val="Compact"/>
            </w:pPr>
            <w:r>
              <w:t xml:space="preserve">2026</w:t>
            </w:r>
          </w:p>
        </w:tc>
        <w:tc>
          <w:tcPr/>
          <w:p>
            <w:pPr>
              <w:pStyle w:val="Compact"/>
            </w:pPr>
            <w:r>
              <w:t xml:space="preserve">Broadscale Microplastic Assessment</w:t>
            </w:r>
          </w:p>
        </w:tc>
        <w:tc>
          <w:tcPr/>
          <w:p>
            <w:pPr>
              <w:pStyle w:val="Compact"/>
            </w:pPr>
            <w:r>
              <w:t xml:space="preserve">Research + dataset</w:t>
            </w:r>
          </w:p>
        </w:tc>
        <w:tc>
          <w:tcPr/>
          <w:p>
            <w:pPr>
              <w:pStyle w:val="Compact"/>
            </w:pPr>
            <w:r>
              <w:t xml:space="preserve">Example of EPA-commissioned statewide study with downloadable reports and dataset access via</w:t>
            </w:r>
            <w:r>
              <w:t xml:space="preserve"> </w:t>
            </w:r>
            <w:r>
              <w:rPr>
                <w:b/>
                <w:bCs/>
              </w:rPr>
              <w:t xml:space="preserve">SEED</w:t>
            </w:r>
            <w:hyperlink r:id="rId24">
              <w:r>
                <w:rPr>
                  <w:rStyle w:val="Hyperlink"/>
                  <w:b/>
                  <w:bCs/>
                </w:rPr>
                <w:t xml:space="preserve">[4]</w:t>
              </w:r>
            </w:hyperlink>
            <w:r>
              <w:t xml:space="preserve">.</w:t>
            </w:r>
            <w:r>
              <w:t xml:space="preserve"> </w:t>
            </w:r>
            <w:hyperlink r:id="rId28">
              <w:r>
                <w:rPr>
                  <w:rStyle w:val="Hyperlink"/>
                </w:rPr>
                <w:t xml:space="preserve">[52]</w:t>
              </w:r>
            </w:hyperlink>
          </w:p>
        </w:tc>
        <w:tc>
          <w:tcPr/>
          <w:p>
            <w:pPr>
              <w:pStyle w:val="Compact"/>
            </w:pPr>
            <w:r>
              <w:rPr>
                <w:rStyle w:val="VerbatimChar"/>
              </w:rPr>
              <w:t xml:space="preserve">https://www.epa.nsw.gov.au/Your-environment/Litter/Research/broadscale-microplastic-assessment</w:t>
            </w:r>
            <w:r>
              <w:t xml:space="preserve"> </w:t>
            </w:r>
            <w:hyperlink r:id="rId28">
              <w:r>
                <w:rPr>
                  <w:rStyle w:val="Hyperlink"/>
                </w:rPr>
                <w:t xml:space="preserve">[8]</w:t>
              </w:r>
            </w:hyperlink>
            <w:r>
              <w:t xml:space="preserve"> </w:t>
            </w:r>
            <w:r>
              <w:t xml:space="preserve">and</w:t>
            </w:r>
            <w:r>
              <w:t xml:space="preserve"> </w:t>
            </w:r>
            <w:r>
              <w:rPr>
                <w:rStyle w:val="VerbatimChar"/>
              </w:rPr>
              <w:t xml:space="preserve">https://www.seed.nsw.gov.au/broadscale-microplastic-assessment-dashboard</w:t>
            </w:r>
            <w:r>
              <w:t xml:space="preserve"> </w:t>
            </w:r>
            <w:hyperlink r:id="rId64">
              <w:r>
                <w:rPr>
                  <w:rStyle w:val="Hyperlink"/>
                </w:rPr>
                <w:t xml:space="preserve">[62]</w:t>
              </w:r>
            </w:hyperlink>
          </w:p>
        </w:tc>
      </w:tr>
      <w:tr>
        <w:tc>
          <w:tcPr/>
          <w:p>
            <w:pPr>
              <w:pStyle w:val="Compact"/>
            </w:pPr>
            <w:r>
              <w:t xml:space="preserve">2025</w:t>
            </w:r>
          </w:p>
        </w:tc>
        <w:tc>
          <w:tcPr/>
          <w:p>
            <w:pPr>
              <w:pStyle w:val="Compact"/>
            </w:pPr>
            <w:r>
              <w:t xml:space="preserve">Product stewardship / batteries regulation</w:t>
            </w:r>
          </w:p>
        </w:tc>
        <w:tc>
          <w:tcPr/>
          <w:p>
            <w:pPr>
              <w:pStyle w:val="Compact"/>
            </w:pPr>
            <w:r>
              <w:t xml:space="preserve">Regulation</w:t>
            </w:r>
          </w:p>
        </w:tc>
        <w:tc>
          <w:tcPr/>
          <w:p>
            <w:pPr>
              <w:pStyle w:val="Compact"/>
            </w:pPr>
            <w:r>
              <w:t xml:space="preserve">Signals expansion of product stewardship schemes and compliance obligations for regulated batteries (via NSW legislation).</w:t>
            </w:r>
            <w:r>
              <w:t xml:space="preserve"> </w:t>
            </w:r>
            <w:hyperlink r:id="rId29">
              <w:r>
                <w:rPr>
                  <w:rStyle w:val="Hyperlink"/>
                </w:rPr>
                <w:t xml:space="preserve">[80]</w:t>
              </w:r>
            </w:hyperlink>
          </w:p>
        </w:tc>
        <w:tc>
          <w:tcPr/>
          <w:p>
            <w:pPr>
              <w:pStyle w:val="Compact"/>
            </w:pPr>
            <w:r>
              <w:rPr>
                <w:rStyle w:val="VerbatimChar"/>
              </w:rPr>
              <w:t xml:space="preserve">https://legislation.nsw.gov.au/view/html/inforce/current/sl-2026-0047</w:t>
            </w:r>
            <w:r>
              <w:t xml:space="preserve"> </w:t>
            </w:r>
            <w:hyperlink r:id="rId79">
              <w:r>
                <w:rPr>
                  <w:rStyle w:val="Hyperlink"/>
                </w:rPr>
                <w:t xml:space="preserve">[81]</w:t>
              </w:r>
            </w:hyperlink>
          </w:p>
        </w:tc>
      </w:tr>
      <w:tr>
        <w:tc>
          <w:tcPr/>
          <w:p>
            <w:pPr>
              <w:pStyle w:val="Compact"/>
            </w:pPr>
            <w:r>
              <w:t xml:space="preserve">2025</w:t>
            </w:r>
          </w:p>
        </w:tc>
        <w:tc>
          <w:tcPr/>
          <w:p>
            <w:pPr>
              <w:pStyle w:val="Compact"/>
            </w:pPr>
            <w:r>
              <w:t xml:space="preserve">Orders/exemptions framework examples (oyster shells; acid sulfate soil)</w:t>
            </w:r>
          </w:p>
        </w:tc>
        <w:tc>
          <w:tcPr/>
          <w:p>
            <w:pPr>
              <w:pStyle w:val="Compact"/>
            </w:pPr>
            <w:r>
              <w:t xml:space="preserve">Orders and exemptions</w:t>
            </w:r>
          </w:p>
        </w:tc>
        <w:tc>
          <w:tcPr/>
          <w:p>
            <w:pPr>
              <w:pStyle w:val="Compact"/>
            </w:pPr>
            <w:r>
              <w:t xml:space="preserve">Illustrates how EPA operationalises resource recovery/beneficial reuse controls through orders and exemptions (often sector‑specific but useful for understanding the instrument).</w:t>
            </w:r>
            <w:r>
              <w:t xml:space="preserve"> </w:t>
            </w:r>
            <w:hyperlink r:id="rId29">
              <w:r>
                <w:rPr>
                  <w:rStyle w:val="Hyperlink"/>
                </w:rPr>
                <w:t xml:space="preserve">[82]</w:t>
              </w:r>
            </w:hyperlink>
          </w:p>
        </w:tc>
        <w:tc>
          <w:tcPr/>
          <w:p>
            <w:pPr>
              <w:pStyle w:val="Compact"/>
            </w:pPr>
            <w:r>
              <w:rPr>
                <w:rStyle w:val="VerbatimChar"/>
              </w:rPr>
              <w:t xml:space="preserve">https://www.epa.nsw.gov.au/sites/default/files/2025-10/processed-oyster-shell-order-2025.pdf</w:t>
            </w:r>
            <w:r>
              <w:t xml:space="preserve"> </w:t>
            </w:r>
            <w:hyperlink r:id="rId80">
              <w:r>
                <w:rPr>
                  <w:rStyle w:val="Hyperlink"/>
                </w:rPr>
                <w:t xml:space="preserve">[83]</w:t>
              </w:r>
            </w:hyperlink>
            <w:r>
              <w:t xml:space="preserve"> </w:t>
            </w:r>
            <w:r>
              <w:t xml:space="preserve">and</w:t>
            </w:r>
            <w:r>
              <w:t xml:space="preserve"> </w:t>
            </w:r>
            <w:r>
              <w:rPr>
                <w:rStyle w:val="VerbatimChar"/>
              </w:rPr>
              <w:t xml:space="preserve">https://www.epa.nsw.gov.au/sites/default/files/2025-12/the-acid-sulfate-soil-Order-2025.pdf</w:t>
            </w:r>
            <w:r>
              <w:t xml:space="preserve"> </w:t>
            </w:r>
            <w:hyperlink r:id="rId81">
              <w:r>
                <w:rPr>
                  <w:rStyle w:val="Hyperlink"/>
                </w:rPr>
                <w:t xml:space="preserve">[84]</w:t>
              </w:r>
            </w:hyperlink>
          </w:p>
        </w:tc>
      </w:tr>
    </w:tbl>
    <w:bookmarkEnd w:id="82"/>
    <w:bookmarkEnd w:id="83"/>
    <w:bookmarkStart w:id="89" w:name="contact-points-and-access-considerations"/>
    <w:p>
      <w:pPr>
        <w:pStyle w:val="Heading2"/>
      </w:pPr>
      <w:r>
        <w:t xml:space="preserve">Contact points and access considerations</w:t>
      </w:r>
    </w:p>
    <w:bookmarkStart w:id="87" w:name="contact-points-and-forms"/>
    <w:p>
      <w:pPr>
        <w:pStyle w:val="Heading3"/>
      </w:pPr>
      <w:r>
        <w:t xml:space="preserve">Contact points and forms</w:t>
      </w:r>
    </w:p>
    <w:p>
      <w:pPr>
        <w:pStyle w:val="FirstParagraph"/>
      </w:pPr>
      <w:r>
        <w:t xml:space="preserve">The EPA provides several official entry points depending on the issue type (licensing, reporting pollution, media, general enquiries).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Purpose</w:t>
            </w:r>
          </w:p>
        </w:tc>
        <w:tc>
          <w:tcPr/>
          <w:p>
            <w:pPr>
              <w:pStyle w:val="Compact"/>
            </w:pPr>
            <w:r>
              <w:t xml:space="preserve">Channel and details (as published)</w:t>
            </w:r>
          </w:p>
        </w:tc>
        <w:tc>
          <w:tcPr/>
          <w:p>
            <w:pPr>
              <w:pStyle w:val="Compact"/>
            </w:pPr>
            <w:r>
              <w:t xml:space="preserve">Link</w:t>
            </w:r>
          </w:p>
        </w:tc>
      </w:tr>
      <w:tr>
        <w:tc>
          <w:tcPr/>
          <w:p>
            <w:pPr>
              <w:pStyle w:val="Compact"/>
            </w:pPr>
            <w:r>
              <w:t xml:space="preserve">General enquiries</w:t>
            </w:r>
          </w:p>
        </w:tc>
        <w:tc>
          <w:tcPr/>
          <w:p>
            <w:pPr>
              <w:pStyle w:val="Compact"/>
            </w:pPr>
            <w:r>
              <w:t xml:space="preserve">Phone 131 555; email</w:t>
            </w:r>
            <w:r>
              <w:t xml:space="preserve"> </w:t>
            </w:r>
            <w:r>
              <w:rPr>
                <w:rStyle w:val="VerbatimChar"/>
              </w:rPr>
              <w:t xml:space="preserve">info@epa.nsw.gov.au</w:t>
            </w:r>
            <w:r>
              <w:t xml:space="preserve">; online form available via contacts page.</w:t>
            </w:r>
            <w:r>
              <w:t xml:space="preserve"> </w:t>
            </w:r>
            <w:hyperlink r:id="rId32">
              <w:r>
                <w:rPr>
                  <w:rStyle w:val="Hyperlink"/>
                </w:rPr>
                <w:t xml:space="preserve">[85]</w:t>
              </w:r>
            </w:hyperlink>
          </w:p>
        </w:tc>
        <w:tc>
          <w:tcPr/>
          <w:p>
            <w:pPr>
              <w:pStyle w:val="Compact"/>
            </w:pPr>
            <w:r>
              <w:rPr>
                <w:rStyle w:val="VerbatimChar"/>
              </w:rPr>
              <w:t xml:space="preserve">https://www.epa.nsw.gov.au/About-us/Contact-us/contact-index</w:t>
            </w:r>
            <w:r>
              <w:t xml:space="preserve"> </w:t>
            </w:r>
            <w:hyperlink r:id="rId32">
              <w:r>
                <w:rPr>
                  <w:rStyle w:val="Hyperlink"/>
                </w:rPr>
                <w:t xml:space="preserve">[86]</w:t>
              </w:r>
            </w:hyperlink>
          </w:p>
        </w:tc>
      </w:tr>
      <w:tr>
        <w:tc>
          <w:tcPr/>
          <w:p>
            <w:pPr>
              <w:pStyle w:val="Compact"/>
            </w:pPr>
            <w:r>
              <w:t xml:space="preserve">Report pollution / incidents</w:t>
            </w:r>
          </w:p>
        </w:tc>
        <w:tc>
          <w:tcPr/>
          <w:p>
            <w:pPr>
              <w:pStyle w:val="Compact"/>
            </w:pPr>
            <w:r>
              <w:t xml:space="preserve">“Report pollution” page instructs calling 000 for major incidents; also provides Environment Line and online reporting links depending on issue type; includes email</w:t>
            </w:r>
            <w:r>
              <w:t xml:space="preserve"> </w:t>
            </w:r>
            <w:r>
              <w:rPr>
                <w:rStyle w:val="VerbatimChar"/>
              </w:rPr>
              <w:t xml:space="preserve">info@epa.nsw.gov.au</w:t>
            </w:r>
            <w:r>
              <w:t xml:space="preserve">.</w:t>
            </w:r>
            <w:r>
              <w:t xml:space="preserve"> </w:t>
            </w:r>
            <w:hyperlink r:id="rId30">
              <w:r>
                <w:rPr>
                  <w:rStyle w:val="Hyperlink"/>
                </w:rPr>
                <w:t xml:space="preserve">[87]</w:t>
              </w:r>
            </w:hyperlink>
          </w:p>
        </w:tc>
        <w:tc>
          <w:tcPr/>
          <w:p>
            <w:pPr>
              <w:pStyle w:val="Compact"/>
            </w:pPr>
            <w:r>
              <w:rPr>
                <w:rStyle w:val="VerbatimChar"/>
              </w:rPr>
              <w:t xml:space="preserve">https://www.epa.nsw.gov.au/Reporting-and-incidents/Report-pollution</w:t>
            </w:r>
            <w:r>
              <w:t xml:space="preserve"> </w:t>
            </w:r>
            <w:hyperlink r:id="rId30">
              <w:r>
                <w:rPr>
                  <w:rStyle w:val="Hyperlink"/>
                </w:rPr>
                <w:t xml:space="preserve">[87]</w:t>
              </w:r>
            </w:hyperlink>
          </w:p>
        </w:tc>
      </w:tr>
      <w:tr>
        <w:tc>
          <w:tcPr/>
          <w:p>
            <w:pPr>
              <w:pStyle w:val="Compact"/>
            </w:pPr>
            <w:r>
              <w:t xml:space="preserve">Environment Line</w:t>
            </w:r>
          </w:p>
        </w:tc>
        <w:tc>
          <w:tcPr/>
          <w:p>
            <w:pPr>
              <w:pStyle w:val="Compact"/>
            </w:pPr>
            <w:r>
              <w:t xml:space="preserve">Described as available</w:t>
            </w:r>
            <w:r>
              <w:t xml:space="preserve"> </w:t>
            </w:r>
            <w:r>
              <w:rPr>
                <w:b/>
                <w:bCs/>
              </w:rPr>
              <w:t xml:space="preserve">24x7</w:t>
            </w:r>
            <w:r>
              <w:t xml:space="preserve"> </w:t>
            </w:r>
            <w:r>
              <w:t xml:space="preserve">for pollution and incident reports; includes phone 131 555 and email</w:t>
            </w:r>
            <w:r>
              <w:t xml:space="preserve"> </w:t>
            </w:r>
            <w:r>
              <w:rPr>
                <w:rStyle w:val="VerbatimChar"/>
              </w:rPr>
              <w:t xml:space="preserve">info@epa.nsw.gov.au</w:t>
            </w:r>
            <w:r>
              <w:t xml:space="preserve">, plus address details.</w:t>
            </w:r>
            <w:r>
              <w:t xml:space="preserve"> </w:t>
            </w:r>
            <w:hyperlink r:id="rId84">
              <w:r>
                <w:rPr>
                  <w:rStyle w:val="Hyperlink"/>
                </w:rPr>
                <w:t xml:space="preserve">[88]</w:t>
              </w:r>
            </w:hyperlink>
          </w:p>
        </w:tc>
        <w:tc>
          <w:tcPr/>
          <w:p>
            <w:pPr>
              <w:pStyle w:val="Compact"/>
            </w:pPr>
            <w:r>
              <w:rPr>
                <w:rStyle w:val="VerbatimChar"/>
              </w:rPr>
              <w:t xml:space="preserve">https://www.epa.nsw.gov.au/About-us/Contact-us/environmentline</w:t>
            </w:r>
            <w:r>
              <w:t xml:space="preserve"> </w:t>
            </w:r>
            <w:hyperlink r:id="rId84">
              <w:r>
                <w:rPr>
                  <w:rStyle w:val="Hyperlink"/>
                </w:rPr>
                <w:t xml:space="preserve">[89]</w:t>
              </w:r>
            </w:hyperlink>
          </w:p>
        </w:tc>
      </w:tr>
      <w:tr>
        <w:tc>
          <w:tcPr/>
          <w:p>
            <w:pPr>
              <w:pStyle w:val="Compact"/>
            </w:pPr>
            <w:r>
              <w:t xml:space="preserve">Media enquiries</w:t>
            </w:r>
          </w:p>
        </w:tc>
        <w:tc>
          <w:tcPr/>
          <w:p>
            <w:pPr>
              <w:pStyle w:val="Compact"/>
            </w:pPr>
            <w:r>
              <w:t xml:space="preserve">Media unit phone (02) 9995 6415 and email</w:t>
            </w:r>
            <w:r>
              <w:t xml:space="preserve"> </w:t>
            </w:r>
            <w:r>
              <w:rPr>
                <w:rStyle w:val="VerbatimChar"/>
              </w:rPr>
              <w:t xml:space="preserve">media@epa.nsw.gov.au</w:t>
            </w:r>
            <w:r>
              <w:t xml:space="preserve"> </w:t>
            </w:r>
            <w:r>
              <w:t xml:space="preserve">are listed on the contacts page and reinforced on the newsroom page.</w:t>
            </w:r>
            <w:r>
              <w:t xml:space="preserve"> </w:t>
            </w:r>
            <w:hyperlink r:id="rId32">
              <w:r>
                <w:rPr>
                  <w:rStyle w:val="Hyperlink"/>
                </w:rPr>
                <w:t xml:space="preserve">[90]</w:t>
              </w:r>
            </w:hyperlink>
          </w:p>
        </w:tc>
        <w:tc>
          <w:tcPr/>
          <w:p>
            <w:pPr>
              <w:pStyle w:val="Compact"/>
            </w:pPr>
            <w:r>
              <w:rPr>
                <w:rStyle w:val="VerbatimChar"/>
              </w:rPr>
              <w:t xml:space="preserve">https://www.epa.nsw.gov.au/About-us/Contact-us/contact-index</w:t>
            </w:r>
            <w:r>
              <w:t xml:space="preserve"> </w:t>
            </w:r>
            <w:hyperlink r:id="rId32">
              <w:r>
                <w:rPr>
                  <w:rStyle w:val="Hyperlink"/>
                </w:rPr>
                <w:t xml:space="preserve">[91]</w:t>
              </w:r>
            </w:hyperlink>
            <w:r>
              <w:t xml:space="preserve"> </w:t>
            </w:r>
            <w:r>
              <w:t xml:space="preserve">and</w:t>
            </w:r>
            <w:r>
              <w:t xml:space="preserve"> </w:t>
            </w:r>
            <w:r>
              <w:rPr>
                <w:rStyle w:val="VerbatimChar"/>
              </w:rPr>
              <w:t xml:space="preserve">https://www.epa.nsw.gov.au/Newsroom</w:t>
            </w:r>
            <w:r>
              <w:t xml:space="preserve"> </w:t>
            </w:r>
            <w:hyperlink r:id="rId31">
              <w:r>
                <w:rPr>
                  <w:rStyle w:val="Hyperlink"/>
                </w:rPr>
                <w:t xml:space="preserve">[92]</w:t>
              </w:r>
            </w:hyperlink>
          </w:p>
        </w:tc>
      </w:tr>
      <w:tr>
        <w:tc>
          <w:tcPr/>
          <w:p>
            <w:pPr>
              <w:pStyle w:val="Compact"/>
            </w:pPr>
            <w:r>
              <w:t xml:space="preserve">Licensing (online)</w:t>
            </w:r>
          </w:p>
        </w:tc>
        <w:tc>
          <w:tcPr/>
          <w:p>
            <w:pPr>
              <w:pStyle w:val="Compact"/>
            </w:pPr>
            <w:r>
              <w:t xml:space="preserve">Use eConnect EPA to apply/manage licences and submit annual returns; includes direct application links and a contact/phone for annual return support.</w:t>
            </w:r>
            <w:r>
              <w:t xml:space="preserve"> </w:t>
            </w:r>
            <w:hyperlink r:id="rId23">
              <w:r>
                <w:rPr>
                  <w:rStyle w:val="Hyperlink"/>
                </w:rPr>
                <w:t xml:space="preserve">[3]</w:t>
              </w:r>
            </w:hyperlink>
          </w:p>
        </w:tc>
        <w:tc>
          <w:tcPr/>
          <w:p>
            <w:pPr>
              <w:pStyle w:val="Compact"/>
            </w:pPr>
            <w:r>
              <w:rPr>
                <w:rStyle w:val="VerbatimChar"/>
              </w:rPr>
              <w:t xml:space="preserve">https://www.epa.nsw.gov.au/Licensing-and-Regulation/Licensing/econnect-epa</w:t>
            </w:r>
            <w:r>
              <w:t xml:space="preserve"> </w:t>
            </w:r>
            <w:hyperlink r:id="rId23">
              <w:r>
                <w:rPr>
                  <w:rStyle w:val="Hyperlink"/>
                </w:rPr>
                <w:t xml:space="preserve">[3]</w:t>
              </w:r>
            </w:hyperlink>
          </w:p>
        </w:tc>
      </w:tr>
      <w:tr>
        <w:tc>
          <w:tcPr/>
          <w:p>
            <w:pPr>
              <w:pStyle w:val="Compact"/>
            </w:pPr>
            <w:r>
              <w:t xml:space="preserve">Complaints / review</w:t>
            </w:r>
          </w:p>
        </w:tc>
        <w:tc>
          <w:tcPr/>
          <w:p>
            <w:pPr>
              <w:pStyle w:val="Compact"/>
            </w:pPr>
            <w:r>
              <w:t xml:space="preserve">The site provides a complaints and review pathway under Contact us → Complaints.</w:t>
            </w:r>
            <w:r>
              <w:t xml:space="preserve"> </w:t>
            </w:r>
            <w:hyperlink r:id="rId85">
              <w:r>
                <w:rPr>
                  <w:rStyle w:val="Hyperlink"/>
                </w:rPr>
                <w:t xml:space="preserve">[93]</w:t>
              </w:r>
            </w:hyperlink>
          </w:p>
        </w:tc>
        <w:tc>
          <w:tcPr/>
          <w:p>
            <w:pPr>
              <w:pStyle w:val="Compact"/>
            </w:pPr>
            <w:r>
              <w:rPr>
                <w:rStyle w:val="VerbatimChar"/>
              </w:rPr>
              <w:t xml:space="preserve">https://www.epa.nsw.gov.au/About-us/Contact-us/Complaints</w:t>
            </w:r>
            <w:r>
              <w:t xml:space="preserve"> </w:t>
            </w:r>
            <w:hyperlink r:id="rId86">
              <w:r>
                <w:rPr>
                  <w:rStyle w:val="Hyperlink"/>
                </w:rPr>
                <w:t xml:space="preserve">[94]</w:t>
              </w:r>
            </w:hyperlink>
          </w:p>
        </w:tc>
      </w:tr>
      <w:tr>
        <w:tc>
          <w:tcPr/>
          <w:p>
            <w:pPr>
              <w:pStyle w:val="Compact"/>
            </w:pPr>
            <w:r>
              <w:t xml:space="preserve">Website feedback</w:t>
            </w:r>
          </w:p>
        </w:tc>
        <w:tc>
          <w:tcPr/>
          <w:p>
            <w:pPr>
              <w:pStyle w:val="Compact"/>
            </w:pPr>
            <w:r>
              <w:t xml:space="preserve">Feedback page provides a form (website feedback only) and directs non‑website matters to</w:t>
            </w:r>
            <w:r>
              <w:t xml:space="preserve"> </w:t>
            </w:r>
            <w:r>
              <w:rPr>
                <w:rStyle w:val="VerbatimChar"/>
              </w:rPr>
              <w:t xml:space="preserve">info@epa.nsw.gov.au</w:t>
            </w:r>
            <w:r>
              <w:t xml:space="preserve">.</w:t>
            </w:r>
            <w:r>
              <w:t xml:space="preserve"> </w:t>
            </w:r>
            <w:hyperlink r:id="rId85">
              <w:r>
                <w:rPr>
                  <w:rStyle w:val="Hyperlink"/>
                </w:rPr>
                <w:t xml:space="preserve">[95]</w:t>
              </w:r>
            </w:hyperlink>
          </w:p>
        </w:tc>
        <w:tc>
          <w:tcPr/>
          <w:p>
            <w:pPr>
              <w:pStyle w:val="Compact"/>
            </w:pPr>
            <w:r>
              <w:rPr>
                <w:rStyle w:val="VerbatimChar"/>
              </w:rPr>
              <w:t xml:space="preserve">https://www.epa.nsw.gov.au/About-us/Contact-us/feedback</w:t>
            </w:r>
            <w:r>
              <w:t xml:space="preserve"> </w:t>
            </w:r>
            <w:hyperlink r:id="rId85">
              <w:r>
                <w:rPr>
                  <w:rStyle w:val="Hyperlink"/>
                </w:rPr>
                <w:t xml:space="preserve">[95]</w:t>
              </w:r>
            </w:hyperlink>
          </w:p>
        </w:tc>
      </w:tr>
    </w:tbl>
    <w:bookmarkEnd w:id="87"/>
    <w:bookmarkStart w:id="88" w:name="gaps-paywalls-and-access-restrictions"/>
    <w:p>
      <w:pPr>
        <w:pStyle w:val="Heading3"/>
      </w:pPr>
      <w:r>
        <w:t xml:space="preserve">Gaps, paywalls, and access restrictions</w:t>
      </w:r>
    </w:p>
    <w:p>
      <w:pPr>
        <w:pStyle w:val="FirstParagraph"/>
      </w:pPr>
      <w:r>
        <w:t xml:space="preserve">There are no explicit paywalls on the pages reviewed; key publications are generally marked as free on their publication pages (e.g., Prosecution Guidelines).</w:t>
      </w:r>
      <w:r>
        <w:t xml:space="preserve"> </w:t>
      </w:r>
      <w:hyperlink r:id="rId36">
        <w:r>
          <w:rPr>
            <w:rStyle w:val="Hyperlink"/>
          </w:rPr>
          <w:t xml:space="preserve">[18]</w:t>
        </w:r>
      </w:hyperlink>
    </w:p>
    <w:p>
      <w:pPr>
        <w:pStyle w:val="BodyText"/>
      </w:pPr>
      <w:r>
        <w:t xml:space="preserve">However, several practical access constraints matter for regulatory research:</w:t>
      </w:r>
    </w:p>
    <w:p>
      <w:pPr>
        <w:numPr>
          <w:ilvl w:val="0"/>
          <w:numId w:val="1007"/>
        </w:numPr>
      </w:pPr>
      <w:r>
        <w:rPr>
          <w:b/>
          <w:bCs/>
        </w:rPr>
        <w:t xml:space="preserve">Interactive applications on separate subdomains</w:t>
      </w:r>
      <w:r>
        <w:t xml:space="preserve">: core searches (licences/notices; enforceable undertakings) are hosted on EPA app subdomains, and the EPA also links to separate systems for prosecutions/civil proceedings searches. These can be less searchable/crawlable than standard pages and may rely on web-app behaviour.</w:t>
      </w:r>
      <w:r>
        <w:t xml:space="preserve"> </w:t>
      </w:r>
      <w:hyperlink r:id="rId26">
        <w:r>
          <w:rPr>
            <w:rStyle w:val="Hyperlink"/>
          </w:rPr>
          <w:t xml:space="preserve">[96]</w:t>
        </w:r>
      </w:hyperlink>
    </w:p>
    <w:p>
      <w:pPr>
        <w:numPr>
          <w:ilvl w:val="0"/>
          <w:numId w:val="1007"/>
        </w:numPr>
      </w:pPr>
      <w:r>
        <w:rPr>
          <w:b/>
          <w:bCs/>
        </w:rPr>
        <w:t xml:space="preserve">Terms-of-use and privacy controls</w:t>
      </w:r>
      <w:r>
        <w:t xml:space="preserve">: the public register section is explicitly tied to a “terms of use” page, and the site also supports requests to suppress personal information from EPA public registers (indicating privacy filtering rather than open disclosure of all personal data).</w:t>
      </w:r>
      <w:r>
        <w:t xml:space="preserve"> </w:t>
      </w:r>
      <w:hyperlink r:id="rId26">
        <w:r>
          <w:rPr>
            <w:rStyle w:val="Hyperlink"/>
          </w:rPr>
          <w:t xml:space="preserve">[97]</w:t>
        </w:r>
      </w:hyperlink>
    </w:p>
    <w:p>
      <w:pPr>
        <w:numPr>
          <w:ilvl w:val="0"/>
          <w:numId w:val="1007"/>
        </w:numPr>
      </w:pPr>
      <w:r>
        <w:rPr>
          <w:b/>
          <w:bCs/>
        </w:rPr>
        <w:t xml:space="preserve">CAPTCHA / form friction</w:t>
      </w:r>
      <w:r>
        <w:t xml:space="preserve">: the website feedback form uses reCAPTCHA, which can impede automated or bulk submission behaviour and is a common usability barrier for some users/assistive contexts.</w:t>
      </w:r>
      <w:r>
        <w:t xml:space="preserve"> </w:t>
      </w:r>
      <w:hyperlink r:id="rId85">
        <w:r>
          <w:rPr>
            <w:rStyle w:val="Hyperlink"/>
          </w:rPr>
          <w:t xml:space="preserve">[95]</w:t>
        </w:r>
      </w:hyperlink>
    </w:p>
    <w:p>
      <w:pPr>
        <w:numPr>
          <w:ilvl w:val="0"/>
          <w:numId w:val="1007"/>
        </w:numPr>
      </w:pPr>
      <w:r>
        <w:rPr>
          <w:b/>
          <w:bCs/>
        </w:rPr>
        <w:t xml:space="preserve">Large-file handling</w:t>
      </w:r>
      <w:r>
        <w:t xml:space="preserve">: several high-value technical documents are large (e.g., the Broadscale Microplastic technical report is labelled ~24.7MB; the report card ~12MB; the Regulatory Policy ~34.7MB), and automated retrieval may fail in some environments even when browser download works.</w:t>
      </w:r>
      <w:r>
        <w:t xml:space="preserve"> </w:t>
      </w:r>
      <w:hyperlink r:id="rId28">
        <w:r>
          <w:rPr>
            <w:rStyle w:val="Hyperlink"/>
          </w:rPr>
          <w:t xml:space="preserve">[98]</w:t>
        </w:r>
      </w:hyperlink>
    </w:p>
    <w:p>
      <w:pPr>
        <w:numPr>
          <w:ilvl w:val="0"/>
          <w:numId w:val="1007"/>
        </w:numPr>
      </w:pPr>
      <w:r>
        <w:rPr>
          <w:b/>
          <w:bCs/>
        </w:rPr>
        <w:t xml:space="preserve">Legacy file formats</w:t>
      </w:r>
      <w:r>
        <w:t xml:space="preserve">: some data downloads (e.g., an</w:t>
      </w:r>
      <w:r>
        <w:t xml:space="preserve"> </w:t>
      </w:r>
      <w:r>
        <w:rPr>
          <w:rStyle w:val="VerbatimChar"/>
        </w:rPr>
        <w:t xml:space="preserve">.xls</w:t>
      </w:r>
      <w:r>
        <w:t xml:space="preserve"> </w:t>
      </w:r>
      <w:r>
        <w:t xml:space="preserve">licence list) may be blocked or mishandled by modern security settings or automated tools, even though they are linked from official pages.</w:t>
      </w:r>
      <w:r>
        <w:t xml:space="preserve"> </w:t>
      </w:r>
      <w:hyperlink r:id="rId62">
        <w:r>
          <w:rPr>
            <w:rStyle w:val="Hyperlink"/>
          </w:rPr>
          <w:t xml:space="preserve">[56]</w:t>
        </w:r>
      </w:hyperlink>
    </w:p>
    <w:bookmarkEnd w:id="88"/>
    <w:bookmarkEnd w:id="89"/>
    <w:bookmarkEnd w:id="90"/>
    <w:bookmarkEnd w:id="91"/>
    <w:p>
      <w:r>
        <w:pict>
          <v:rect style="width:0;height:1.5pt" o:hralign="center" o:hrstd="t" o:hr="t"/>
        </w:pict>
      </w:r>
    </w:p>
    <w:bookmarkStart w:id="92"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r>
        <w:t xml:space="preserve">Sitemap | EPA</w:t>
      </w:r>
    </w:p>
    <w:p>
      <w:pPr>
        <w:pStyle w:val="BodyText"/>
      </w:pPr>
      <w:hyperlink r:id="rId21">
        <w:r>
          <w:rPr>
            <w:rStyle w:val="Hyperlink"/>
          </w:rPr>
          <w:t xml:space="preserve">https://www.epa.nsw.gov.au/sitemap</w:t>
        </w:r>
      </w:hyperlink>
    </w:p>
    <w:p>
      <w:pPr>
        <w:pStyle w:val="BodyText"/>
      </w:pPr>
      <w:hyperlink r:id="rId22">
        <w:r>
          <w:rPr>
            <w:rStyle w:val="Hyperlink"/>
          </w:rPr>
          <w:t xml:space="preserve">[2]</w:t>
        </w:r>
      </w:hyperlink>
      <w:r>
        <w:t xml:space="preserve"> </w:t>
      </w:r>
      <w:hyperlink r:id="rId22">
        <w:r>
          <w:rPr>
            <w:rStyle w:val="Hyperlink"/>
          </w:rPr>
          <w:t xml:space="preserve">[13]</w:t>
        </w:r>
      </w:hyperlink>
      <w:r>
        <w:t xml:space="preserve"> </w:t>
      </w:r>
      <w:hyperlink r:id="rId22">
        <w:r>
          <w:rPr>
            <w:rStyle w:val="Hyperlink"/>
          </w:rPr>
          <w:t xml:space="preserve">[14]</w:t>
        </w:r>
      </w:hyperlink>
      <w:r>
        <w:t xml:space="preserve"> </w:t>
      </w:r>
      <w:r>
        <w:t xml:space="preserve">https://www.epa.nsw.gov.au/Licensing-and-Regulation/Regulation</w:t>
      </w:r>
    </w:p>
    <w:p>
      <w:pPr>
        <w:pStyle w:val="BodyText"/>
      </w:pPr>
      <w:hyperlink r:id="rId22">
        <w:r>
          <w:rPr>
            <w:rStyle w:val="Hyperlink"/>
          </w:rPr>
          <w:t xml:space="preserve">https://www.epa.nsw.gov.au/Licensing-and-Regulation/Regulation</w:t>
        </w:r>
      </w:hyperlink>
    </w:p>
    <w:p>
      <w:pPr>
        <w:pStyle w:val="BodyText"/>
      </w:pPr>
      <w:hyperlink r:id="rId23">
        <w:r>
          <w:rPr>
            <w:rStyle w:val="Hyperlink"/>
          </w:rPr>
          <w:t xml:space="preserve">[3]</w:t>
        </w:r>
      </w:hyperlink>
      <w:r>
        <w:t xml:space="preserve"> </w:t>
      </w:r>
      <w:r>
        <w:t xml:space="preserve">https://www.epa.nsw.gov.au/Licensing-and-Regulation/Licensing/econnect-epa</w:t>
      </w:r>
    </w:p>
    <w:p>
      <w:pPr>
        <w:pStyle w:val="BodyText"/>
      </w:pPr>
      <w:hyperlink r:id="rId23">
        <w:r>
          <w:rPr>
            <w:rStyle w:val="Hyperlink"/>
          </w:rPr>
          <w:t xml:space="preserve">https://www.epa.nsw.gov.au/Licensing-and-Regulation/Licensing/econnect-epa</w:t>
        </w:r>
      </w:hyperlink>
    </w:p>
    <w:p>
      <w:pPr>
        <w:pStyle w:val="BodyText"/>
      </w:pPr>
      <w:hyperlink r:id="rId24">
        <w:r>
          <w:rPr>
            <w:rStyle w:val="Hyperlink"/>
          </w:rPr>
          <w:t xml:space="preserve">[4]</w:t>
        </w:r>
      </w:hyperlink>
      <w:r>
        <w:t xml:space="preserve"> </w:t>
      </w:r>
      <w:hyperlink r:id="rId24">
        <w:r>
          <w:rPr>
            <w:rStyle w:val="Hyperlink"/>
          </w:rPr>
          <w:t xml:space="preserve">[51]</w:t>
        </w:r>
      </w:hyperlink>
      <w:r>
        <w:t xml:space="preserve"> </w:t>
      </w:r>
      <w:r>
        <w:t xml:space="preserve">https://www.epa.nsw.gov.au/sites/default/files/2026-03/Greenhouse%20gas%20mitigation%20guide%20for%20NSW%20coal%20mines.pdf</w:t>
      </w:r>
    </w:p>
    <w:p>
      <w:pPr>
        <w:pStyle w:val="BodyText"/>
      </w:pPr>
      <w:hyperlink r:id="rId24">
        <w:r>
          <w:rPr>
            <w:rStyle w:val="Hyperlink"/>
          </w:rPr>
          <w:t xml:space="preserve">https://www.epa.nsw.gov.au/sites/default/files/2026-03/Greenhouse%20gas%20mitigation%20guide%20for%20NSW%20coal%20mines.pdf</w:t>
        </w:r>
      </w:hyperlink>
    </w:p>
    <w:p>
      <w:pPr>
        <w:pStyle w:val="BodyText"/>
      </w:pPr>
      <w:hyperlink r:id="rId25">
        <w:r>
          <w:rPr>
            <w:rStyle w:val="Hyperlink"/>
          </w:rPr>
          <w:t xml:space="preserve">[5]</w:t>
        </w:r>
      </w:hyperlink>
      <w:r>
        <w:t xml:space="preserve"> </w:t>
      </w:r>
      <w:hyperlink r:id="rId25">
        <w:r>
          <w:rPr>
            <w:rStyle w:val="Hyperlink"/>
          </w:rPr>
          <w:t xml:space="preserve">[21]</w:t>
        </w:r>
      </w:hyperlink>
      <w:r>
        <w:t xml:space="preserve"> </w:t>
      </w:r>
      <w:hyperlink r:id="rId25">
        <w:r>
          <w:rPr>
            <w:rStyle w:val="Hyperlink"/>
          </w:rPr>
          <w:t xml:space="preserve">[22]</w:t>
        </w:r>
      </w:hyperlink>
      <w:r>
        <w:t xml:space="preserve"> </w:t>
      </w:r>
      <w:hyperlink r:id="rId25">
        <w:r>
          <w:rPr>
            <w:rStyle w:val="Hyperlink"/>
          </w:rPr>
          <w:t xml:space="preserve">[34]</w:t>
        </w:r>
      </w:hyperlink>
      <w:r>
        <w:t xml:space="preserve"> </w:t>
      </w:r>
      <w:hyperlink r:id="rId25">
        <w:r>
          <w:rPr>
            <w:rStyle w:val="Hyperlink"/>
          </w:rPr>
          <w:t xml:space="preserve">[36]</w:t>
        </w:r>
      </w:hyperlink>
      <w:r>
        <w:t xml:space="preserve"> </w:t>
      </w:r>
      <w:r>
        <w:t xml:space="preserve">https://www.epa.nsw.gov.au/Licensing-and-Regulation/Licensing/Environment-protection-licences/Licensing-under-POEO-Act-1997/publishing-and-providing-pollution-monitoring-data</w:t>
      </w:r>
    </w:p>
    <w:p>
      <w:pPr>
        <w:pStyle w:val="BodyText"/>
      </w:pPr>
      <w:hyperlink r:id="rId25">
        <w:r>
          <w:rPr>
            <w:rStyle w:val="Hyperlink"/>
          </w:rPr>
          <w:t xml:space="preserve">https://www.epa.nsw.gov.au/Licensing-and-Regulation/Licensing/Environment-protection-licences/Licensing-under-POEO-Act-1997/publishing-and-providing-pollution-monitoring-data</w:t>
        </w:r>
      </w:hyperlink>
    </w:p>
    <w:p>
      <w:pPr>
        <w:pStyle w:val="BodyText"/>
      </w:pPr>
      <w:hyperlink r:id="rId26">
        <w:r>
          <w:rPr>
            <w:rStyle w:val="Hyperlink"/>
          </w:rPr>
          <w:t xml:space="preserve">[6]</w:t>
        </w:r>
      </w:hyperlink>
      <w:r>
        <w:t xml:space="preserve"> </w:t>
      </w:r>
      <w:hyperlink r:id="rId26">
        <w:r>
          <w:rPr>
            <w:rStyle w:val="Hyperlink"/>
          </w:rPr>
          <w:t xml:space="preserve">[20]</w:t>
        </w:r>
      </w:hyperlink>
      <w:r>
        <w:t xml:space="preserve"> </w:t>
      </w:r>
      <w:hyperlink r:id="rId26">
        <w:r>
          <w:rPr>
            <w:rStyle w:val="Hyperlink"/>
          </w:rPr>
          <w:t xml:space="preserve">[53]</w:t>
        </w:r>
      </w:hyperlink>
      <w:r>
        <w:t xml:space="preserve"> </w:t>
      </w:r>
      <w:hyperlink r:id="rId26">
        <w:r>
          <w:rPr>
            <w:rStyle w:val="Hyperlink"/>
          </w:rPr>
          <w:t xml:space="preserve">[63]</w:t>
        </w:r>
      </w:hyperlink>
      <w:r>
        <w:t xml:space="preserve"> </w:t>
      </w:r>
      <w:hyperlink r:id="rId26">
        <w:r>
          <w:rPr>
            <w:rStyle w:val="Hyperlink"/>
          </w:rPr>
          <w:t xml:space="preserve">[96]</w:t>
        </w:r>
      </w:hyperlink>
      <w:r>
        <w:t xml:space="preserve"> </w:t>
      </w:r>
      <w:hyperlink r:id="rId26">
        <w:r>
          <w:rPr>
            <w:rStyle w:val="Hyperlink"/>
          </w:rPr>
          <w:t xml:space="preserve">[97]</w:t>
        </w:r>
      </w:hyperlink>
      <w:r>
        <w:t xml:space="preserve"> </w:t>
      </w:r>
      <w:r>
        <w:t xml:space="preserve">https://www.epa.nsw.gov.au/Licensing-and-Regulation/Public-registers/about-prpoeo</w:t>
      </w:r>
    </w:p>
    <w:p>
      <w:pPr>
        <w:pStyle w:val="BodyText"/>
      </w:pPr>
      <w:hyperlink r:id="rId26">
        <w:r>
          <w:rPr>
            <w:rStyle w:val="Hyperlink"/>
          </w:rPr>
          <w:t xml:space="preserve">https://www.epa.nsw.gov.au/Licensing-and-Regulation/Public-registers/about-prpoeo</w:t>
        </w:r>
      </w:hyperlink>
    </w:p>
    <w:p>
      <w:pPr>
        <w:pStyle w:val="BodyText"/>
      </w:pPr>
      <w:hyperlink r:id="rId28">
        <w:r>
          <w:rPr>
            <w:rStyle w:val="Hyperlink"/>
          </w:rPr>
          <w:t xml:space="preserve">[8]</w:t>
        </w:r>
      </w:hyperlink>
      <w:r>
        <w:t xml:space="preserve"> </w:t>
      </w:r>
      <w:hyperlink r:id="rId28">
        <w:r>
          <w:rPr>
            <w:rStyle w:val="Hyperlink"/>
          </w:rPr>
          <w:t xml:space="preserve">[52]</w:t>
        </w:r>
      </w:hyperlink>
      <w:r>
        <w:t xml:space="preserve"> </w:t>
      </w:r>
      <w:hyperlink r:id="rId28">
        <w:r>
          <w:rPr>
            <w:rStyle w:val="Hyperlink"/>
          </w:rPr>
          <w:t xml:space="preserve">[60]</w:t>
        </w:r>
      </w:hyperlink>
      <w:r>
        <w:t xml:space="preserve"> </w:t>
      </w:r>
      <w:hyperlink r:id="rId28">
        <w:r>
          <w:rPr>
            <w:rStyle w:val="Hyperlink"/>
          </w:rPr>
          <w:t xml:space="preserve">[61]</w:t>
        </w:r>
      </w:hyperlink>
      <w:r>
        <w:t xml:space="preserve"> </w:t>
      </w:r>
      <w:hyperlink r:id="rId28">
        <w:r>
          <w:rPr>
            <w:rStyle w:val="Hyperlink"/>
          </w:rPr>
          <w:t xml:space="preserve">[98]</w:t>
        </w:r>
      </w:hyperlink>
      <w:r>
        <w:t xml:space="preserve"> </w:t>
      </w:r>
      <w:r>
        <w:t xml:space="preserve">https://www.epa.nsw.gov.au/Your-environment/Litter/Research/broadscale-microplastic-assessment</w:t>
      </w:r>
    </w:p>
    <w:p>
      <w:pPr>
        <w:pStyle w:val="BodyText"/>
      </w:pPr>
      <w:hyperlink r:id="rId28">
        <w:r>
          <w:rPr>
            <w:rStyle w:val="Hyperlink"/>
          </w:rPr>
          <w:t xml:space="preserve">https://www.epa.nsw.gov.au/Your-environment/Litter/Research/broadscale-microplastic-assessment</w:t>
        </w:r>
      </w:hyperlink>
    </w:p>
    <w:p>
      <w:pPr>
        <w:pStyle w:val="BodyText"/>
      </w:pPr>
      <w:hyperlink r:id="rId29">
        <w:r>
          <w:rPr>
            <w:rStyle w:val="Hyperlink"/>
          </w:rPr>
          <w:t xml:space="preserve">[9]</w:t>
        </w:r>
      </w:hyperlink>
      <w:r>
        <w:t xml:space="preserve"> </w:t>
      </w:r>
      <w:hyperlink r:id="rId29">
        <w:r>
          <w:rPr>
            <w:rStyle w:val="Hyperlink"/>
          </w:rPr>
          <w:t xml:space="preserve">[16]</w:t>
        </w:r>
      </w:hyperlink>
      <w:r>
        <w:t xml:space="preserve"> </w:t>
      </w:r>
      <w:hyperlink r:id="rId29">
        <w:r>
          <w:rPr>
            <w:rStyle w:val="Hyperlink"/>
          </w:rPr>
          <w:t xml:space="preserve">[46]</w:t>
        </w:r>
      </w:hyperlink>
      <w:r>
        <w:t xml:space="preserve"> </w:t>
      </w:r>
      <w:hyperlink r:id="rId29">
        <w:r>
          <w:rPr>
            <w:rStyle w:val="Hyperlink"/>
          </w:rPr>
          <w:t xml:space="preserve">[48]</w:t>
        </w:r>
      </w:hyperlink>
      <w:r>
        <w:t xml:space="preserve"> </w:t>
      </w:r>
      <w:hyperlink r:id="rId29">
        <w:r>
          <w:rPr>
            <w:rStyle w:val="Hyperlink"/>
          </w:rPr>
          <w:t xml:space="preserve">[50]</w:t>
        </w:r>
      </w:hyperlink>
      <w:r>
        <w:t xml:space="preserve"> </w:t>
      </w:r>
      <w:hyperlink r:id="rId29">
        <w:r>
          <w:rPr>
            <w:rStyle w:val="Hyperlink"/>
          </w:rPr>
          <w:t xml:space="preserve">[66]</w:t>
        </w:r>
      </w:hyperlink>
      <w:r>
        <w:t xml:space="preserve"> </w:t>
      </w:r>
      <w:hyperlink r:id="rId29">
        <w:r>
          <w:rPr>
            <w:rStyle w:val="Hyperlink"/>
          </w:rPr>
          <w:t xml:space="preserve">[69]</w:t>
        </w:r>
      </w:hyperlink>
      <w:r>
        <w:t xml:space="preserve"> </w:t>
      </w:r>
      <w:hyperlink r:id="rId29">
        <w:r>
          <w:rPr>
            <w:rStyle w:val="Hyperlink"/>
          </w:rPr>
          <w:t xml:space="preserve">[71]</w:t>
        </w:r>
      </w:hyperlink>
      <w:r>
        <w:t xml:space="preserve"> </w:t>
      </w:r>
      <w:hyperlink r:id="rId29">
        <w:r>
          <w:rPr>
            <w:rStyle w:val="Hyperlink"/>
          </w:rPr>
          <w:t xml:space="preserve">[76]</w:t>
        </w:r>
      </w:hyperlink>
      <w:r>
        <w:t xml:space="preserve"> </w:t>
      </w:r>
      <w:hyperlink r:id="rId29">
        <w:r>
          <w:rPr>
            <w:rStyle w:val="Hyperlink"/>
          </w:rPr>
          <w:t xml:space="preserve">[77]</w:t>
        </w:r>
      </w:hyperlink>
      <w:r>
        <w:t xml:space="preserve"> </w:t>
      </w:r>
      <w:hyperlink r:id="rId29">
        <w:r>
          <w:rPr>
            <w:rStyle w:val="Hyperlink"/>
          </w:rPr>
          <w:t xml:space="preserve">[79]</w:t>
        </w:r>
      </w:hyperlink>
      <w:r>
        <w:t xml:space="preserve"> </w:t>
      </w:r>
      <w:hyperlink r:id="rId29">
        <w:r>
          <w:rPr>
            <w:rStyle w:val="Hyperlink"/>
          </w:rPr>
          <w:t xml:space="preserve">[80]</w:t>
        </w:r>
      </w:hyperlink>
      <w:r>
        <w:t xml:space="preserve"> </w:t>
      </w:r>
      <w:hyperlink r:id="rId29">
        <w:r>
          <w:rPr>
            <w:rStyle w:val="Hyperlink"/>
          </w:rPr>
          <w:t xml:space="preserve">[82]</w:t>
        </w:r>
      </w:hyperlink>
      <w:r>
        <w:t xml:space="preserve"> </w:t>
      </w:r>
      <w:r>
        <w:t xml:space="preserve">https://www.epa.nsw.gov.au/Licensing-and-Regulation/Updates</w:t>
      </w:r>
    </w:p>
    <w:p>
      <w:pPr>
        <w:pStyle w:val="BodyText"/>
      </w:pPr>
      <w:hyperlink r:id="rId29">
        <w:r>
          <w:rPr>
            <w:rStyle w:val="Hyperlink"/>
          </w:rPr>
          <w:t xml:space="preserve">https://www.epa.nsw.gov.au/Licensing-and-Regulation/Updates</w:t>
        </w:r>
      </w:hyperlink>
    </w:p>
    <w:p>
      <w:pPr>
        <w:pStyle w:val="BodyText"/>
      </w:pPr>
      <w:hyperlink r:id="rId30">
        <w:r>
          <w:rPr>
            <w:rStyle w:val="Hyperlink"/>
          </w:rPr>
          <w:t xml:space="preserve">[10]</w:t>
        </w:r>
      </w:hyperlink>
      <w:r>
        <w:t xml:space="preserve"> </w:t>
      </w:r>
      <w:hyperlink r:id="rId30">
        <w:r>
          <w:rPr>
            <w:rStyle w:val="Hyperlink"/>
          </w:rPr>
          <w:t xml:space="preserve">[87]</w:t>
        </w:r>
      </w:hyperlink>
      <w:r>
        <w:t xml:space="preserve"> </w:t>
      </w:r>
      <w:r>
        <w:t xml:space="preserve">https://www.epa.nsw.gov.au/Reporting-and-incidents/Report-pollution</w:t>
      </w:r>
    </w:p>
    <w:p>
      <w:pPr>
        <w:pStyle w:val="BodyText"/>
      </w:pPr>
      <w:hyperlink r:id="rId30">
        <w:r>
          <w:rPr>
            <w:rStyle w:val="Hyperlink"/>
          </w:rPr>
          <w:t xml:space="preserve">https://www.epa.nsw.gov.au/Reporting-and-incidents/Report-pollution</w:t>
        </w:r>
      </w:hyperlink>
    </w:p>
    <w:p>
      <w:pPr>
        <w:pStyle w:val="BodyText"/>
      </w:pPr>
      <w:hyperlink r:id="rId31">
        <w:r>
          <w:rPr>
            <w:rStyle w:val="Hyperlink"/>
          </w:rPr>
          <w:t xml:space="preserve">[11]</w:t>
        </w:r>
      </w:hyperlink>
      <w:r>
        <w:t xml:space="preserve"> </w:t>
      </w:r>
      <w:hyperlink r:id="rId31">
        <w:r>
          <w:rPr>
            <w:rStyle w:val="Hyperlink"/>
          </w:rPr>
          <w:t xml:space="preserve">[23]</w:t>
        </w:r>
      </w:hyperlink>
      <w:r>
        <w:t xml:space="preserve"> </w:t>
      </w:r>
      <w:hyperlink r:id="rId31">
        <w:r>
          <w:rPr>
            <w:rStyle w:val="Hyperlink"/>
          </w:rPr>
          <w:t xml:space="preserve">[25]</w:t>
        </w:r>
      </w:hyperlink>
      <w:r>
        <w:t xml:space="preserve"> </w:t>
      </w:r>
      <w:hyperlink r:id="rId31">
        <w:r>
          <w:rPr>
            <w:rStyle w:val="Hyperlink"/>
          </w:rPr>
          <w:t xml:space="preserve">[64]</w:t>
        </w:r>
      </w:hyperlink>
      <w:r>
        <w:t xml:space="preserve"> </w:t>
      </w:r>
      <w:hyperlink r:id="rId31">
        <w:r>
          <w:rPr>
            <w:rStyle w:val="Hyperlink"/>
          </w:rPr>
          <w:t xml:space="preserve">[75]</w:t>
        </w:r>
      </w:hyperlink>
      <w:r>
        <w:t xml:space="preserve"> </w:t>
      </w:r>
      <w:hyperlink r:id="rId31">
        <w:r>
          <w:rPr>
            <w:rStyle w:val="Hyperlink"/>
          </w:rPr>
          <w:t xml:space="preserve">[92]</w:t>
        </w:r>
      </w:hyperlink>
      <w:r>
        <w:t xml:space="preserve"> </w:t>
      </w:r>
      <w:r>
        <w:t xml:space="preserve">https://www.epa.nsw.gov.au/Newsroom</w:t>
      </w:r>
    </w:p>
    <w:p>
      <w:pPr>
        <w:pStyle w:val="BodyText"/>
      </w:pPr>
      <w:hyperlink r:id="rId31">
        <w:r>
          <w:rPr>
            <w:rStyle w:val="Hyperlink"/>
          </w:rPr>
          <w:t xml:space="preserve">https://www.epa.nsw.gov.au/Newsroom</w:t>
        </w:r>
      </w:hyperlink>
    </w:p>
    <w:p>
      <w:pPr>
        <w:pStyle w:val="BodyText"/>
      </w:pPr>
      <w:hyperlink r:id="rId32">
        <w:r>
          <w:rPr>
            <w:rStyle w:val="Hyperlink"/>
          </w:rPr>
          <w:t xml:space="preserve">[12]</w:t>
        </w:r>
      </w:hyperlink>
      <w:r>
        <w:t xml:space="preserve"> </w:t>
      </w:r>
      <w:hyperlink r:id="rId32">
        <w:r>
          <w:rPr>
            <w:rStyle w:val="Hyperlink"/>
          </w:rPr>
          <w:t xml:space="preserve">[85]</w:t>
        </w:r>
      </w:hyperlink>
      <w:r>
        <w:t xml:space="preserve"> </w:t>
      </w:r>
      <w:hyperlink r:id="rId32">
        <w:r>
          <w:rPr>
            <w:rStyle w:val="Hyperlink"/>
          </w:rPr>
          <w:t xml:space="preserve">[86]</w:t>
        </w:r>
      </w:hyperlink>
      <w:r>
        <w:t xml:space="preserve"> </w:t>
      </w:r>
      <w:hyperlink r:id="rId32">
        <w:r>
          <w:rPr>
            <w:rStyle w:val="Hyperlink"/>
          </w:rPr>
          <w:t xml:space="preserve">[90]</w:t>
        </w:r>
      </w:hyperlink>
      <w:r>
        <w:t xml:space="preserve"> </w:t>
      </w:r>
      <w:hyperlink r:id="rId32">
        <w:r>
          <w:rPr>
            <w:rStyle w:val="Hyperlink"/>
          </w:rPr>
          <w:t xml:space="preserve">[91]</w:t>
        </w:r>
      </w:hyperlink>
      <w:r>
        <w:t xml:space="preserve"> </w:t>
      </w:r>
      <w:r>
        <w:t xml:space="preserve">https://www.epa.nsw.gov.au/About-us/Contact-us/contact-index</w:t>
      </w:r>
    </w:p>
    <w:p>
      <w:pPr>
        <w:pStyle w:val="BodyText"/>
      </w:pPr>
      <w:hyperlink r:id="rId32">
        <w:r>
          <w:rPr>
            <w:rStyle w:val="Hyperlink"/>
          </w:rPr>
          <w:t xml:space="preserve">https://www.epa.nsw.gov.au/About-us/Contact-us/contact-index</w:t>
        </w:r>
      </w:hyperlink>
    </w:p>
    <w:p>
      <w:pPr>
        <w:pStyle w:val="BodyText"/>
      </w:pPr>
      <w:hyperlink r:id="rId34">
        <w:r>
          <w:rPr>
            <w:rStyle w:val="Hyperlink"/>
          </w:rPr>
          <w:t xml:space="preserve">[15]</w:t>
        </w:r>
      </w:hyperlink>
      <w:r>
        <w:t xml:space="preserve"> </w:t>
      </w:r>
      <w:r>
        <w:t xml:space="preserve">Licensing | EPA</w:t>
      </w:r>
    </w:p>
    <w:p>
      <w:pPr>
        <w:pStyle w:val="BodyText"/>
      </w:pPr>
      <w:hyperlink r:id="rId34">
        <w:r>
          <w:rPr>
            <w:rStyle w:val="Hyperlink"/>
          </w:rPr>
          <w:t xml:space="preserve">https://www.epa.nsw.gov.au/Licensing-and-Regulation/Licensing</w:t>
        </w:r>
      </w:hyperlink>
    </w:p>
    <w:p>
      <w:pPr>
        <w:pStyle w:val="BodyText"/>
      </w:pPr>
      <w:hyperlink r:id="rId35">
        <w:r>
          <w:rPr>
            <w:rStyle w:val="Hyperlink"/>
          </w:rPr>
          <w:t xml:space="preserve">[17]</w:t>
        </w:r>
      </w:hyperlink>
      <w:r>
        <w:t xml:space="preserve"> </w:t>
      </w:r>
      <w:hyperlink r:id="rId35">
        <w:r>
          <w:rPr>
            <w:rStyle w:val="Hyperlink"/>
          </w:rPr>
          <w:t xml:space="preserve">[30]</w:t>
        </w:r>
      </w:hyperlink>
      <w:r>
        <w:t xml:space="preserve"> </w:t>
      </w:r>
      <w:hyperlink r:id="rId35">
        <w:r>
          <w:rPr>
            <w:rStyle w:val="Hyperlink"/>
          </w:rPr>
          <w:t xml:space="preserve">[44]</w:t>
        </w:r>
      </w:hyperlink>
      <w:r>
        <w:t xml:space="preserve"> </w:t>
      </w:r>
      <w:r>
        <w:t xml:space="preserve">https://www.epa.nsw.gov.au/licensing-and-regulation/authorised-officers-and-enforcement-officers/powers-and-notices-guideline</w:t>
      </w:r>
    </w:p>
    <w:p>
      <w:pPr>
        <w:pStyle w:val="BodyText"/>
      </w:pPr>
      <w:hyperlink r:id="rId35">
        <w:r>
          <w:rPr>
            <w:rStyle w:val="Hyperlink"/>
          </w:rPr>
          <w:t xml:space="preserve">https://www.epa.nsw.gov.au/licensing-and-regulation/authorised-officers-and-enforcement-officers/powers-and-notices-guideline</w:t>
        </w:r>
      </w:hyperlink>
    </w:p>
    <w:p>
      <w:pPr>
        <w:pStyle w:val="BodyText"/>
      </w:pPr>
      <w:hyperlink r:id="rId36">
        <w:r>
          <w:rPr>
            <w:rStyle w:val="Hyperlink"/>
          </w:rPr>
          <w:t xml:space="preserve">[18]</w:t>
        </w:r>
      </w:hyperlink>
      <w:r>
        <w:t xml:space="preserve"> </w:t>
      </w:r>
      <w:hyperlink r:id="rId36">
        <w:r>
          <w:rPr>
            <w:rStyle w:val="Hyperlink"/>
          </w:rPr>
          <w:t xml:space="preserve">[27]</w:t>
        </w:r>
      </w:hyperlink>
      <w:r>
        <w:t xml:space="preserve"> </w:t>
      </w:r>
      <w:hyperlink r:id="rId36">
        <w:r>
          <w:rPr>
            <w:rStyle w:val="Hyperlink"/>
          </w:rPr>
          <w:t xml:space="preserve">[65]</w:t>
        </w:r>
      </w:hyperlink>
      <w:r>
        <w:t xml:space="preserve"> </w:t>
      </w:r>
      <w:r>
        <w:t xml:space="preserve">https://www.epa.nsw.gov.au/Publications/legislation/22j0619-Prosecution-Guidelines</w:t>
      </w:r>
    </w:p>
    <w:p>
      <w:pPr>
        <w:pStyle w:val="BodyText"/>
      </w:pPr>
      <w:hyperlink r:id="rId36">
        <w:r>
          <w:rPr>
            <w:rStyle w:val="Hyperlink"/>
          </w:rPr>
          <w:t xml:space="preserve">https://www.epa.nsw.gov.au/Publications/legislation/22j0619-Prosecution-Guidelines</w:t>
        </w:r>
      </w:hyperlink>
    </w:p>
    <w:p>
      <w:pPr>
        <w:pStyle w:val="BodyText"/>
      </w:pPr>
      <w:hyperlink r:id="rId37">
        <w:r>
          <w:rPr>
            <w:rStyle w:val="Hyperlink"/>
          </w:rPr>
          <w:t xml:space="preserve">[19]</w:t>
        </w:r>
      </w:hyperlink>
      <w:r>
        <w:t xml:space="preserve"> </w:t>
      </w:r>
      <w:hyperlink r:id="rId37">
        <w:r>
          <w:rPr>
            <w:rStyle w:val="Hyperlink"/>
          </w:rPr>
          <w:t xml:space="preserve">[28]</w:t>
        </w:r>
      </w:hyperlink>
      <w:r>
        <w:t xml:space="preserve"> </w:t>
      </w:r>
      <w:hyperlink r:id="rId37">
        <w:r>
          <w:rPr>
            <w:rStyle w:val="Hyperlink"/>
          </w:rPr>
          <w:t xml:space="preserve">[31]</w:t>
        </w:r>
      </w:hyperlink>
      <w:r>
        <w:t xml:space="preserve"> </w:t>
      </w:r>
      <w:r>
        <w:t xml:space="preserve">https://www.epa.nsw.gov.au/sites/default/files/2025-10/22p4272-powers-and-notices-guideline-dec-2024_0.pdf</w:t>
      </w:r>
    </w:p>
    <w:p>
      <w:pPr>
        <w:pStyle w:val="BodyText"/>
      </w:pPr>
      <w:hyperlink r:id="rId37">
        <w:r>
          <w:rPr>
            <w:rStyle w:val="Hyperlink"/>
          </w:rPr>
          <w:t xml:space="preserve">https://www.epa.nsw.gov.au/sites/default/files/2025-10/22p4272-powers-and-notices-guideline-dec-2024_0.pdf</w:t>
        </w:r>
      </w:hyperlink>
    </w:p>
    <w:p>
      <w:pPr>
        <w:pStyle w:val="BodyText"/>
      </w:pPr>
      <w:hyperlink r:id="rId38">
        <w:r>
          <w:rPr>
            <w:rStyle w:val="Hyperlink"/>
          </w:rPr>
          <w:t xml:space="preserve">[24]</w:t>
        </w:r>
      </w:hyperlink>
      <w:r>
        <w:t xml:space="preserve"> </w:t>
      </w:r>
      <w:r>
        <w:t xml:space="preserve">https://www.epa.nsw.gov.au/Newsroom/public-warnings</w:t>
      </w:r>
    </w:p>
    <w:p>
      <w:pPr>
        <w:pStyle w:val="BodyText"/>
      </w:pPr>
      <w:hyperlink r:id="rId38">
        <w:r>
          <w:rPr>
            <w:rStyle w:val="Hyperlink"/>
          </w:rPr>
          <w:t xml:space="preserve">https://www.epa.nsw.gov.au/Newsroom/public-warnings</w:t>
        </w:r>
      </w:hyperlink>
    </w:p>
    <w:p>
      <w:pPr>
        <w:pStyle w:val="BodyText"/>
      </w:pPr>
      <w:hyperlink r:id="rId41">
        <w:r>
          <w:rPr>
            <w:rStyle w:val="Hyperlink"/>
          </w:rPr>
          <w:t xml:space="preserve">[26]</w:t>
        </w:r>
      </w:hyperlink>
      <w:r>
        <w:t xml:space="preserve"> </w:t>
      </w:r>
      <w:r>
        <w:t xml:space="preserve">https://www.epa.nsw.gov.au/Publications/About/2024p4550-Regulatory-Policy</w:t>
      </w:r>
    </w:p>
    <w:p>
      <w:pPr>
        <w:pStyle w:val="BodyText"/>
      </w:pPr>
      <w:hyperlink r:id="rId41">
        <w:r>
          <w:rPr>
            <w:rStyle w:val="Hyperlink"/>
          </w:rPr>
          <w:t xml:space="preserve">https://www.epa.nsw.gov.au/Publications/About/2024p4550-Regulatory-Policy</w:t>
        </w:r>
      </w:hyperlink>
    </w:p>
    <w:p>
      <w:pPr>
        <w:pStyle w:val="BodyText"/>
      </w:pPr>
      <w:hyperlink r:id="rId47">
        <w:r>
          <w:rPr>
            <w:rStyle w:val="Hyperlink"/>
          </w:rPr>
          <w:t xml:space="preserve">[29]</w:t>
        </w:r>
      </w:hyperlink>
      <w:r>
        <w:t xml:space="preserve"> </w:t>
      </w:r>
      <w:r>
        <w:t xml:space="preserve">https://www.epa.nsw.gov.au/sites/default/files/2025-03/25p4580-prosecution-guidelines_0.pdf</w:t>
      </w:r>
    </w:p>
    <w:p>
      <w:pPr>
        <w:pStyle w:val="BodyText"/>
      </w:pPr>
      <w:hyperlink r:id="rId47">
        <w:r>
          <w:rPr>
            <w:rStyle w:val="Hyperlink"/>
          </w:rPr>
          <w:t xml:space="preserve">https://www.epa.nsw.gov.au/sites/default/files/2025-03/25p4580-prosecution-guidelines_0.pdf</w:t>
        </w:r>
      </w:hyperlink>
    </w:p>
    <w:p>
      <w:pPr>
        <w:pStyle w:val="BodyText"/>
      </w:pPr>
      <w:hyperlink r:id="rId48">
        <w:r>
          <w:rPr>
            <w:rStyle w:val="Hyperlink"/>
          </w:rPr>
          <w:t xml:space="preserve">[32]</w:t>
        </w:r>
      </w:hyperlink>
      <w:r>
        <w:t xml:space="preserve"> </w:t>
      </w:r>
      <w:hyperlink r:id="rId48">
        <w:r>
          <w:rPr>
            <w:rStyle w:val="Hyperlink"/>
          </w:rPr>
          <w:t xml:space="preserve">[57]</w:t>
        </w:r>
      </w:hyperlink>
      <w:r>
        <w:t xml:space="preserve"> </w:t>
      </w:r>
      <w:hyperlink r:id="rId48">
        <w:r>
          <w:rPr>
            <w:rStyle w:val="Hyperlink"/>
          </w:rPr>
          <w:t xml:space="preserve">[58]</w:t>
        </w:r>
      </w:hyperlink>
      <w:r>
        <w:t xml:space="preserve"> </w:t>
      </w:r>
      <w:hyperlink r:id="rId48">
        <w:r>
          <w:rPr>
            <w:rStyle w:val="Hyperlink"/>
          </w:rPr>
          <w:t xml:space="preserve">[59]</w:t>
        </w:r>
      </w:hyperlink>
      <w:r>
        <w:t xml:space="preserve"> </w:t>
      </w:r>
      <w:r>
        <w:t xml:space="preserve">https://www.epa.nsw.gov.au/Licensing-and-Regulation/Public-registers/about-prpoeo/ninprpoeo/using-lbl-data</w:t>
      </w:r>
    </w:p>
    <w:p>
      <w:pPr>
        <w:pStyle w:val="BodyText"/>
      </w:pPr>
      <w:hyperlink r:id="rId48">
        <w:r>
          <w:rPr>
            <w:rStyle w:val="Hyperlink"/>
          </w:rPr>
          <w:t xml:space="preserve">https://www.epa.nsw.gov.au/Licensing-and-Regulation/Public-registers/about-prpoeo/ninprpoeo/using-lbl-data</w:t>
        </w:r>
      </w:hyperlink>
    </w:p>
    <w:p>
      <w:pPr>
        <w:pStyle w:val="BodyText"/>
      </w:pPr>
      <w:hyperlink r:id="rId49">
        <w:r>
          <w:rPr>
            <w:rStyle w:val="Hyperlink"/>
          </w:rPr>
          <w:t xml:space="preserve">[33]</w:t>
        </w:r>
      </w:hyperlink>
      <w:r>
        <w:t xml:space="preserve"> </w:t>
      </w:r>
      <w:r>
        <w:t xml:space="preserve">Guide to licensing | NSW EPA</w:t>
      </w:r>
    </w:p>
    <w:p>
      <w:pPr>
        <w:pStyle w:val="BodyText"/>
      </w:pPr>
      <w:hyperlink r:id="rId49">
        <w:r>
          <w:rPr>
            <w:rStyle w:val="Hyperlink"/>
          </w:rPr>
          <w:t xml:space="preserve">https://www.epa.nsw.gov.au/sites/default/files/22p3981-guide-to-licensing.pdf?utm_source=chatgpt.com</w:t>
        </w:r>
      </w:hyperlink>
    </w:p>
    <w:p>
      <w:pPr>
        <w:pStyle w:val="BodyText"/>
      </w:pPr>
      <w:hyperlink r:id="rId50">
        <w:r>
          <w:rPr>
            <w:rStyle w:val="Hyperlink"/>
          </w:rPr>
          <w:t xml:space="preserve">[35]</w:t>
        </w:r>
      </w:hyperlink>
      <w:r>
        <w:t xml:space="preserve"> </w:t>
      </w:r>
      <w:r>
        <w:t xml:space="preserve">https://www.epa.nsw.gov.au/sites/default/files/130742reqpubpmdata.pdf</w:t>
      </w:r>
    </w:p>
    <w:p>
      <w:pPr>
        <w:pStyle w:val="BodyText"/>
      </w:pPr>
      <w:hyperlink r:id="rId50">
        <w:r>
          <w:rPr>
            <w:rStyle w:val="Hyperlink"/>
          </w:rPr>
          <w:t xml:space="preserve">https://www.epa.nsw.gov.au/sites/default/files/130742reqpubpmdata.pdf</w:t>
        </w:r>
      </w:hyperlink>
    </w:p>
    <w:p>
      <w:pPr>
        <w:pStyle w:val="BodyText"/>
      </w:pPr>
      <w:hyperlink r:id="rId51">
        <w:r>
          <w:rPr>
            <w:rStyle w:val="Hyperlink"/>
          </w:rPr>
          <w:t xml:space="preserve">[37]</w:t>
        </w:r>
      </w:hyperlink>
      <w:r>
        <w:t xml:space="preserve"> </w:t>
      </w:r>
      <w:r>
        <w:t xml:space="preserve">https://www.epa.nsw.gov.au/sites/default/files/140296ecrpoll.pdf</w:t>
      </w:r>
    </w:p>
    <w:p>
      <w:pPr>
        <w:pStyle w:val="BodyText"/>
      </w:pPr>
      <w:hyperlink r:id="rId51">
        <w:r>
          <w:rPr>
            <w:rStyle w:val="Hyperlink"/>
          </w:rPr>
          <w:t xml:space="preserve">https://www.epa.nsw.gov.au/sites/default/files/140296ecrpoll.pdf</w:t>
        </w:r>
      </w:hyperlink>
    </w:p>
    <w:p>
      <w:pPr>
        <w:pStyle w:val="BodyText"/>
      </w:pPr>
      <w:hyperlink r:id="rId52">
        <w:r>
          <w:rPr>
            <w:rStyle w:val="Hyperlink"/>
          </w:rPr>
          <w:t xml:space="preserve">[38]</w:t>
        </w:r>
      </w:hyperlink>
      <w:r>
        <w:t xml:space="preserve"> </w:t>
      </w:r>
      <w:hyperlink r:id="rId52">
        <w:r>
          <w:rPr>
            <w:rStyle w:val="Hyperlink"/>
          </w:rPr>
          <w:t xml:space="preserve">[40]</w:t>
        </w:r>
      </w:hyperlink>
      <w:r>
        <w:t xml:space="preserve"> </w:t>
      </w:r>
      <w:hyperlink r:id="rId52">
        <w:r>
          <w:rPr>
            <w:rStyle w:val="Hyperlink"/>
          </w:rPr>
          <w:t xml:space="preserve">[42]</w:t>
        </w:r>
      </w:hyperlink>
      <w:r>
        <w:t xml:space="preserve"> </w:t>
      </w:r>
      <w:r>
        <w:t xml:space="preserve">https://www.epa.nsw.gov.au/licensing-and-regulation/licensing/environment-protection-licences/load-based-licensing/load-calculation-protocol</w:t>
      </w:r>
    </w:p>
    <w:p>
      <w:pPr>
        <w:pStyle w:val="BodyText"/>
      </w:pPr>
      <w:hyperlink r:id="rId52">
        <w:r>
          <w:rPr>
            <w:rStyle w:val="Hyperlink"/>
          </w:rPr>
          <w:t xml:space="preserve">https://www.epa.nsw.gov.au/licensing-and-regulation/licensing/environment-protection-licences/load-based-licensing/load-calculation-protocol</w:t>
        </w:r>
      </w:hyperlink>
    </w:p>
    <w:p>
      <w:pPr>
        <w:pStyle w:val="BodyText"/>
      </w:pPr>
      <w:hyperlink r:id="rId53">
        <w:r>
          <w:rPr>
            <w:rStyle w:val="Hyperlink"/>
          </w:rPr>
          <w:t xml:space="preserve">[39]</w:t>
        </w:r>
      </w:hyperlink>
      <w:r>
        <w:t xml:space="preserve"> </w:t>
      </w:r>
      <w:r>
        <w:t xml:space="preserve">https://www.epa.nsw.gov.au/sites/default/files/09211loadcalcprot.pdf</w:t>
      </w:r>
    </w:p>
    <w:p>
      <w:pPr>
        <w:pStyle w:val="BodyText"/>
      </w:pPr>
      <w:hyperlink r:id="rId53">
        <w:r>
          <w:rPr>
            <w:rStyle w:val="Hyperlink"/>
          </w:rPr>
          <w:t xml:space="preserve">https://www.epa.nsw.gov.au/sites/default/files/09211loadcalcprot.pdf</w:t>
        </w:r>
      </w:hyperlink>
    </w:p>
    <w:p>
      <w:pPr>
        <w:pStyle w:val="BodyText"/>
      </w:pPr>
      <w:hyperlink r:id="rId54">
        <w:r>
          <w:rPr>
            <w:rStyle w:val="Hyperlink"/>
          </w:rPr>
          <w:t xml:space="preserve">[41]</w:t>
        </w:r>
      </w:hyperlink>
      <w:r>
        <w:t xml:space="preserve"> </w:t>
      </w:r>
      <w:r>
        <w:t xml:space="preserve">https://www.epa.nsw.gov.au/sites/default/files/140481lblprotaddend.pdf</w:t>
      </w:r>
    </w:p>
    <w:p>
      <w:pPr>
        <w:pStyle w:val="BodyText"/>
      </w:pPr>
      <w:hyperlink r:id="rId54">
        <w:r>
          <w:rPr>
            <w:rStyle w:val="Hyperlink"/>
          </w:rPr>
          <w:t xml:space="preserve">https://www.epa.nsw.gov.au/sites/default/files/140481lblprotaddend.pdf</w:t>
        </w:r>
      </w:hyperlink>
    </w:p>
    <w:p>
      <w:pPr>
        <w:pStyle w:val="BodyText"/>
      </w:pPr>
      <w:hyperlink r:id="rId55">
        <w:r>
          <w:rPr>
            <w:rStyle w:val="Hyperlink"/>
          </w:rPr>
          <w:t xml:space="preserve">[43]</w:t>
        </w:r>
      </w:hyperlink>
      <w:r>
        <w:t xml:space="preserve"> </w:t>
      </w:r>
      <w:r>
        <w:t xml:space="preserve">https://www.epa.nsw.gov.au/sites/default/files/150152-addendum-load-calculation.pdf</w:t>
      </w:r>
    </w:p>
    <w:p>
      <w:pPr>
        <w:pStyle w:val="BodyText"/>
      </w:pPr>
      <w:hyperlink r:id="rId55">
        <w:r>
          <w:rPr>
            <w:rStyle w:val="Hyperlink"/>
          </w:rPr>
          <w:t xml:space="preserve">https://www.epa.nsw.gov.au/sites/default/files/150152-addendum-load-calculation.pdf</w:t>
        </w:r>
      </w:hyperlink>
    </w:p>
    <w:p>
      <w:pPr>
        <w:pStyle w:val="BodyText"/>
      </w:pPr>
      <w:hyperlink r:id="rId56">
        <w:r>
          <w:rPr>
            <w:rStyle w:val="Hyperlink"/>
          </w:rPr>
          <w:t xml:space="preserve">[45]</w:t>
        </w:r>
      </w:hyperlink>
      <w:r>
        <w:t xml:space="preserve"> </w:t>
      </w:r>
      <w:r>
        <w:t xml:space="preserve">https://www.epa.nsw.gov.au/sites/default/files/24j1018-section-96-prevention-notice-template.pdf</w:t>
      </w:r>
    </w:p>
    <w:p>
      <w:pPr>
        <w:pStyle w:val="BodyText"/>
      </w:pPr>
      <w:hyperlink r:id="rId56">
        <w:r>
          <w:rPr>
            <w:rStyle w:val="Hyperlink"/>
          </w:rPr>
          <w:t xml:space="preserve">https://www.epa.nsw.gov.au/sites/default/files/24j1018-section-96-prevention-notice-template.pdf</w:t>
        </w:r>
      </w:hyperlink>
    </w:p>
    <w:p>
      <w:pPr>
        <w:pStyle w:val="BodyText"/>
      </w:pPr>
      <w:hyperlink r:id="rId57">
        <w:r>
          <w:rPr>
            <w:rStyle w:val="Hyperlink"/>
          </w:rPr>
          <w:t xml:space="preserve">[47]</w:t>
        </w:r>
      </w:hyperlink>
      <w:r>
        <w:t xml:space="preserve"> </w:t>
      </w:r>
      <w:r>
        <w:t xml:space="preserve">https://www.epa.nsw.gov.au/sites/default/files/2026-03/Climate%20Change%20Licensee%20Requirements.pdf</w:t>
      </w:r>
    </w:p>
    <w:p>
      <w:pPr>
        <w:pStyle w:val="BodyText"/>
      </w:pPr>
      <w:hyperlink r:id="rId57">
        <w:r>
          <w:rPr>
            <w:rStyle w:val="Hyperlink"/>
          </w:rPr>
          <w:t xml:space="preserve">https://www.epa.nsw.gov.au/sites/default/files/2026-03/Climate%20Change%20Licensee%20Requirements.pdf</w:t>
        </w:r>
      </w:hyperlink>
    </w:p>
    <w:p>
      <w:pPr>
        <w:pStyle w:val="BodyText"/>
      </w:pPr>
      <w:hyperlink r:id="rId58">
        <w:r>
          <w:rPr>
            <w:rStyle w:val="Hyperlink"/>
          </w:rPr>
          <w:t xml:space="preserve">[49]</w:t>
        </w:r>
      </w:hyperlink>
      <w:r>
        <w:t xml:space="preserve"> </w:t>
      </w:r>
      <w:r>
        <w:t xml:space="preserve">https://www.epa.nsw.gov.au/sites/default/files/2026-03/Emissions%20reporting%20and%20CCMAP%20guidance.pdf</w:t>
      </w:r>
    </w:p>
    <w:p>
      <w:pPr>
        <w:pStyle w:val="BodyText"/>
      </w:pPr>
      <w:hyperlink r:id="rId58">
        <w:r>
          <w:rPr>
            <w:rStyle w:val="Hyperlink"/>
          </w:rPr>
          <w:t xml:space="preserve">https://www.epa.nsw.gov.au/sites/default/files/2026-03/Emissions%20reporting%20and%20CCMAP%20guidance.pdf</w:t>
        </w:r>
      </w:hyperlink>
    </w:p>
    <w:p>
      <w:pPr>
        <w:pStyle w:val="BodyText"/>
      </w:pPr>
      <w:hyperlink r:id="rId62">
        <w:r>
          <w:rPr>
            <w:rStyle w:val="Hyperlink"/>
          </w:rPr>
          <w:t xml:space="preserve">[54]</w:t>
        </w:r>
      </w:hyperlink>
      <w:r>
        <w:t xml:space="preserve"> </w:t>
      </w:r>
      <w:hyperlink r:id="rId62">
        <w:r>
          <w:rPr>
            <w:rStyle w:val="Hyperlink"/>
          </w:rPr>
          <w:t xml:space="preserve">[56]</w:t>
        </w:r>
      </w:hyperlink>
      <w:r>
        <w:t xml:space="preserve"> </w:t>
      </w:r>
      <w:r>
        <w:t xml:space="preserve">https://www.epa.nsw.gov.au/Licensing-and-Regulation/Public-registers/about-prpoeo/list-of-licences</w:t>
      </w:r>
    </w:p>
    <w:p>
      <w:pPr>
        <w:pStyle w:val="BodyText"/>
      </w:pPr>
      <w:hyperlink r:id="rId62">
        <w:r>
          <w:rPr>
            <w:rStyle w:val="Hyperlink"/>
          </w:rPr>
          <w:t xml:space="preserve">https://www.epa.nsw.gov.au/Licensing-and-Regulation/Public-registers/about-prpoeo/list-of-licences</w:t>
        </w:r>
      </w:hyperlink>
    </w:p>
    <w:p>
      <w:pPr>
        <w:pStyle w:val="BodyText"/>
      </w:pPr>
      <w:hyperlink r:id="rId63">
        <w:r>
          <w:rPr>
            <w:rStyle w:val="Hyperlink"/>
          </w:rPr>
          <w:t xml:space="preserve">[55]</w:t>
        </w:r>
      </w:hyperlink>
      <w:r>
        <w:t xml:space="preserve"> </w:t>
      </w:r>
      <w:r>
        <w:t xml:space="preserve">https://www.epa.nsw.gov.au/Licensing-and-Regulation/Public-registers/about-prpoeo/unlicensed-premises-epa-reg</w:t>
      </w:r>
    </w:p>
    <w:p>
      <w:pPr>
        <w:pStyle w:val="BodyText"/>
      </w:pPr>
      <w:hyperlink r:id="rId63">
        <w:r>
          <w:rPr>
            <w:rStyle w:val="Hyperlink"/>
          </w:rPr>
          <w:t xml:space="preserve">https://www.epa.nsw.gov.au/Licensing-and-Regulation/Public-registers/about-prpoeo/unlicensed-premises-epa-reg</w:t>
        </w:r>
      </w:hyperlink>
    </w:p>
    <w:p>
      <w:pPr>
        <w:pStyle w:val="BodyText"/>
      </w:pPr>
      <w:hyperlink r:id="rId64">
        <w:r>
          <w:rPr>
            <w:rStyle w:val="Hyperlink"/>
          </w:rPr>
          <w:t xml:space="preserve">[62]</w:t>
        </w:r>
      </w:hyperlink>
      <w:r>
        <w:t xml:space="preserve"> </w:t>
      </w:r>
      <w:r>
        <w:t xml:space="preserve">https://www.seed.nsw.gov.au/broadscale-microplastic-assessment-dashboard</w:t>
      </w:r>
    </w:p>
    <w:p>
      <w:pPr>
        <w:pStyle w:val="BodyText"/>
      </w:pPr>
      <w:hyperlink r:id="rId64">
        <w:r>
          <w:rPr>
            <w:rStyle w:val="Hyperlink"/>
          </w:rPr>
          <w:t xml:space="preserve">https://www.seed.nsw.gov.au/broadscale-microplastic-assessment-dashboard</w:t>
        </w:r>
      </w:hyperlink>
    </w:p>
    <w:p>
      <w:pPr>
        <w:pStyle w:val="BodyText"/>
      </w:pPr>
      <w:hyperlink r:id="rId69">
        <w:r>
          <w:rPr>
            <w:rStyle w:val="Hyperlink"/>
          </w:rPr>
          <w:t xml:space="preserve">[67]</w:t>
        </w:r>
      </w:hyperlink>
      <w:r>
        <w:t xml:space="preserve"> </w:t>
      </w:r>
      <w:r>
        <w:t xml:space="preserve">https://www.epa.nsw.gov.au/news/epamedia/260403-veolia-ordered-to-take-action-on-odours-at-woodlawn-landfill</w:t>
      </w:r>
    </w:p>
    <w:p>
      <w:pPr>
        <w:pStyle w:val="BodyText"/>
      </w:pPr>
      <w:hyperlink r:id="rId69">
        <w:r>
          <w:rPr>
            <w:rStyle w:val="Hyperlink"/>
          </w:rPr>
          <w:t xml:space="preserve">https://www.epa.nsw.gov.au/news/epamedia/260403-veolia-ordered-to-take-action-on-odours-at-woodlawn-landfill</w:t>
        </w:r>
      </w:hyperlink>
    </w:p>
    <w:p>
      <w:pPr>
        <w:pStyle w:val="BodyText"/>
      </w:pPr>
      <w:hyperlink r:id="rId70">
        <w:r>
          <w:rPr>
            <w:rStyle w:val="Hyperlink"/>
          </w:rPr>
          <w:t xml:space="preserve">[68]</w:t>
        </w:r>
      </w:hyperlink>
      <w:r>
        <w:t xml:space="preserve"> </w:t>
      </w:r>
      <w:r>
        <w:t xml:space="preserve">https://www.epa.nsw.gov.au/news/epamedia/260330-rozelle-interchange-partners-agree-to-pay-150k-towards-asbestos-training</w:t>
      </w:r>
    </w:p>
    <w:p>
      <w:pPr>
        <w:pStyle w:val="BodyText"/>
      </w:pPr>
      <w:hyperlink r:id="rId70">
        <w:r>
          <w:rPr>
            <w:rStyle w:val="Hyperlink"/>
          </w:rPr>
          <w:t xml:space="preserve">https://www.epa.nsw.gov.au/news/epamedia/260330-rozelle-interchange-partners-agree-to-pay-150k-towards-asbestos-training</w:t>
        </w:r>
      </w:hyperlink>
    </w:p>
    <w:p>
      <w:pPr>
        <w:pStyle w:val="BodyText"/>
      </w:pPr>
      <w:hyperlink r:id="rId71">
        <w:r>
          <w:rPr>
            <w:rStyle w:val="Hyperlink"/>
          </w:rPr>
          <w:t xml:space="preserve">[70]</w:t>
        </w:r>
      </w:hyperlink>
      <w:r>
        <w:t xml:space="preserve"> </w:t>
      </w:r>
      <w:r>
        <w:t xml:space="preserve">https://www.epa.nsw.gov.au/news/epamedia/260327-perilya-s-southern-operations-mine-on-notice-for-dust-pollution</w:t>
      </w:r>
    </w:p>
    <w:p>
      <w:pPr>
        <w:pStyle w:val="BodyText"/>
      </w:pPr>
      <w:hyperlink r:id="rId71">
        <w:r>
          <w:rPr>
            <w:rStyle w:val="Hyperlink"/>
          </w:rPr>
          <w:t xml:space="preserve">https://www.epa.nsw.gov.au/news/epamedia/260327-perilya-s-southern-operations-mine-on-notice-for-dust-pollution</w:t>
        </w:r>
      </w:hyperlink>
    </w:p>
    <w:p>
      <w:pPr>
        <w:pStyle w:val="BodyText"/>
      </w:pPr>
      <w:hyperlink r:id="rId72">
        <w:r>
          <w:rPr>
            <w:rStyle w:val="Hyperlink"/>
          </w:rPr>
          <w:t xml:space="preserve">[72]</w:t>
        </w:r>
      </w:hyperlink>
      <w:r>
        <w:t xml:space="preserve"> </w:t>
      </w:r>
      <w:r>
        <w:t xml:space="preserve">https://www.epa.nsw.gov.au/news/epamedia/260323-hunter-river-fish-kill-update</w:t>
      </w:r>
    </w:p>
    <w:p>
      <w:pPr>
        <w:pStyle w:val="BodyText"/>
      </w:pPr>
      <w:hyperlink r:id="rId72">
        <w:r>
          <w:rPr>
            <w:rStyle w:val="Hyperlink"/>
          </w:rPr>
          <w:t xml:space="preserve">https://www.epa.nsw.gov.au/news/epamedia/260323-hunter-river-fish-kill-update</w:t>
        </w:r>
      </w:hyperlink>
    </w:p>
    <w:p>
      <w:pPr>
        <w:pStyle w:val="BodyText"/>
      </w:pPr>
      <w:hyperlink r:id="rId73">
        <w:r>
          <w:rPr>
            <w:rStyle w:val="Hyperlink"/>
          </w:rPr>
          <w:t xml:space="preserve">[73]</w:t>
        </w:r>
      </w:hyperlink>
      <w:r>
        <w:t xml:space="preserve"> </w:t>
      </w:r>
      <w:hyperlink r:id="rId73">
        <w:r>
          <w:rPr>
            <w:rStyle w:val="Hyperlink"/>
          </w:rPr>
          <w:t xml:space="preserve">[74]</w:t>
        </w:r>
      </w:hyperlink>
      <w:r>
        <w:t xml:space="preserve"> </w:t>
      </w:r>
      <w:r>
        <w:t xml:space="preserve">https://www.epa.nsw.gov.au/News/Media-Releases/2023/EPAMedia231115-More-than-500K-in-fines-for-mass-illegal-storage-of-tyres</w:t>
      </w:r>
    </w:p>
    <w:p>
      <w:pPr>
        <w:pStyle w:val="BodyText"/>
      </w:pPr>
      <w:hyperlink r:id="rId73">
        <w:r>
          <w:rPr>
            <w:rStyle w:val="Hyperlink"/>
          </w:rPr>
          <w:t xml:space="preserve">https://www.epa.nsw.gov.au/News/Media-Releases/2023/EPAMedia231115-More-than-500K-in-fines-for-mass-illegal-storage-of-tyres</w:t>
        </w:r>
      </w:hyperlink>
    </w:p>
    <w:p>
      <w:pPr>
        <w:pStyle w:val="BodyText"/>
      </w:pPr>
      <w:hyperlink r:id="rId78">
        <w:r>
          <w:rPr>
            <w:rStyle w:val="Hyperlink"/>
          </w:rPr>
          <w:t xml:space="preserve">[78]</w:t>
        </w:r>
      </w:hyperlink>
      <w:r>
        <w:t xml:space="preserve"> </w:t>
      </w:r>
      <w:r>
        <w:t xml:space="preserve">https://www.epa.nsw.gov.au/news/epamedia/260323-major-review-launched-to-strengthen-air-pollution-modelling</w:t>
      </w:r>
    </w:p>
    <w:p>
      <w:pPr>
        <w:pStyle w:val="BodyText"/>
      </w:pPr>
      <w:hyperlink r:id="rId78">
        <w:r>
          <w:rPr>
            <w:rStyle w:val="Hyperlink"/>
          </w:rPr>
          <w:t xml:space="preserve">https://www.epa.nsw.gov.au/news/epamedia/260323-major-review-launched-to-strengthen-air-pollution-modelling</w:t>
        </w:r>
      </w:hyperlink>
    </w:p>
    <w:p>
      <w:pPr>
        <w:pStyle w:val="BodyText"/>
      </w:pPr>
      <w:hyperlink r:id="rId79">
        <w:r>
          <w:rPr>
            <w:rStyle w:val="Hyperlink"/>
          </w:rPr>
          <w:t xml:space="preserve">[81]</w:t>
        </w:r>
      </w:hyperlink>
      <w:r>
        <w:t xml:space="preserve"> </w:t>
      </w:r>
      <w:r>
        <w:t xml:space="preserve">https://legislation.nsw.gov.au/view/html/inforce/current/sl-2026-0047</w:t>
      </w:r>
    </w:p>
    <w:p>
      <w:pPr>
        <w:pStyle w:val="BodyText"/>
      </w:pPr>
      <w:hyperlink r:id="rId79">
        <w:r>
          <w:rPr>
            <w:rStyle w:val="Hyperlink"/>
          </w:rPr>
          <w:t xml:space="preserve">https://legislation.nsw.gov.au/view/html/inforce/current/sl-2026-0047</w:t>
        </w:r>
      </w:hyperlink>
    </w:p>
    <w:p>
      <w:pPr>
        <w:pStyle w:val="BodyText"/>
      </w:pPr>
      <w:hyperlink r:id="rId80">
        <w:r>
          <w:rPr>
            <w:rStyle w:val="Hyperlink"/>
          </w:rPr>
          <w:t xml:space="preserve">[83]</w:t>
        </w:r>
      </w:hyperlink>
      <w:r>
        <w:t xml:space="preserve"> </w:t>
      </w:r>
      <w:r>
        <w:t xml:space="preserve">https://www.epa.nsw.gov.au/sites/default/files/2025-10/processed-oyster-shell-order-2025.pdf</w:t>
      </w:r>
    </w:p>
    <w:p>
      <w:pPr>
        <w:pStyle w:val="BodyText"/>
      </w:pPr>
      <w:hyperlink r:id="rId80">
        <w:r>
          <w:rPr>
            <w:rStyle w:val="Hyperlink"/>
          </w:rPr>
          <w:t xml:space="preserve">https://www.epa.nsw.gov.au/sites/default/files/2025-10/processed-oyster-shell-order-2025.pdf</w:t>
        </w:r>
      </w:hyperlink>
    </w:p>
    <w:p>
      <w:pPr>
        <w:pStyle w:val="BodyText"/>
      </w:pPr>
      <w:hyperlink r:id="rId81">
        <w:r>
          <w:rPr>
            <w:rStyle w:val="Hyperlink"/>
          </w:rPr>
          <w:t xml:space="preserve">[84]</w:t>
        </w:r>
      </w:hyperlink>
      <w:r>
        <w:t xml:space="preserve"> </w:t>
      </w:r>
      <w:r>
        <w:t xml:space="preserve">https://www.epa.nsw.gov.au/sites/default/files/2025-12/the-acid-sulfate-soil-Order-2025.pdf</w:t>
      </w:r>
    </w:p>
    <w:p>
      <w:pPr>
        <w:pStyle w:val="BodyText"/>
      </w:pPr>
      <w:hyperlink r:id="rId81">
        <w:r>
          <w:rPr>
            <w:rStyle w:val="Hyperlink"/>
          </w:rPr>
          <w:t xml:space="preserve">https://www.epa.nsw.gov.au/sites/default/files/2025-12/the-acid-sulfate-soil-Order-2025.pdf</w:t>
        </w:r>
      </w:hyperlink>
    </w:p>
    <w:p>
      <w:pPr>
        <w:pStyle w:val="BodyText"/>
      </w:pPr>
      <w:hyperlink r:id="rId84">
        <w:r>
          <w:rPr>
            <w:rStyle w:val="Hyperlink"/>
          </w:rPr>
          <w:t xml:space="preserve">[88]</w:t>
        </w:r>
      </w:hyperlink>
      <w:r>
        <w:t xml:space="preserve"> </w:t>
      </w:r>
      <w:hyperlink r:id="rId84">
        <w:r>
          <w:rPr>
            <w:rStyle w:val="Hyperlink"/>
          </w:rPr>
          <w:t xml:space="preserve">[89]</w:t>
        </w:r>
      </w:hyperlink>
      <w:r>
        <w:t xml:space="preserve"> </w:t>
      </w:r>
      <w:r>
        <w:t xml:space="preserve">https://www.epa.nsw.gov.au/About-us/Contact-us/environmentline</w:t>
      </w:r>
    </w:p>
    <w:p>
      <w:pPr>
        <w:pStyle w:val="BodyText"/>
      </w:pPr>
      <w:hyperlink r:id="rId84">
        <w:r>
          <w:rPr>
            <w:rStyle w:val="Hyperlink"/>
          </w:rPr>
          <w:t xml:space="preserve">https://www.epa.nsw.gov.au/About-us/Contact-us/environmentline</w:t>
        </w:r>
      </w:hyperlink>
    </w:p>
    <w:p>
      <w:pPr>
        <w:pStyle w:val="BodyText"/>
      </w:pPr>
      <w:hyperlink r:id="rId85">
        <w:r>
          <w:rPr>
            <w:rStyle w:val="Hyperlink"/>
          </w:rPr>
          <w:t xml:space="preserve">[93]</w:t>
        </w:r>
      </w:hyperlink>
      <w:r>
        <w:t xml:space="preserve"> </w:t>
      </w:r>
      <w:hyperlink r:id="rId85">
        <w:r>
          <w:rPr>
            <w:rStyle w:val="Hyperlink"/>
          </w:rPr>
          <w:t xml:space="preserve">[95]</w:t>
        </w:r>
      </w:hyperlink>
      <w:r>
        <w:t xml:space="preserve"> </w:t>
      </w:r>
      <w:r>
        <w:t xml:space="preserve">https://www.epa.nsw.gov.au/About-us/Contact-us/feedback</w:t>
      </w:r>
    </w:p>
    <w:p>
      <w:pPr>
        <w:pStyle w:val="BodyText"/>
      </w:pPr>
      <w:hyperlink r:id="rId85">
        <w:r>
          <w:rPr>
            <w:rStyle w:val="Hyperlink"/>
          </w:rPr>
          <w:t xml:space="preserve">https://www.epa.nsw.gov.au/About-us/Contact-us/feedback</w:t>
        </w:r>
      </w:hyperlink>
    </w:p>
    <w:p>
      <w:pPr>
        <w:pStyle w:val="BodyText"/>
      </w:pPr>
      <w:hyperlink r:id="rId86">
        <w:r>
          <w:rPr>
            <w:rStyle w:val="Hyperlink"/>
          </w:rPr>
          <w:t xml:space="preserve">[94]</w:t>
        </w:r>
      </w:hyperlink>
      <w:r>
        <w:t xml:space="preserve"> </w:t>
      </w:r>
      <w:r>
        <w:t xml:space="preserve">https://www.epa.nsw.gov.au/About-us/Contact-us/Complaints</w:t>
      </w:r>
    </w:p>
    <w:p>
      <w:pPr>
        <w:pStyle w:val="BodyText"/>
      </w:pPr>
      <w:hyperlink r:id="rId86">
        <w:r>
          <w:rPr>
            <w:rStyle w:val="Hyperlink"/>
          </w:rPr>
          <w:t xml:space="preserve">https://www.epa.nsw.gov.au/About-us/Contact-us/Complaints</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https://legislation.nsw.gov.au/view/html/inforce/current/sl-2026-0047" TargetMode="External" /><Relationship Type="http://schemas.openxmlformats.org/officeDocument/2006/relationships/hyperlink" Id="rId86" Target="https://www.epa.nsw.gov.au/About-us/Contact-us/Complaints" TargetMode="External" /><Relationship Type="http://schemas.openxmlformats.org/officeDocument/2006/relationships/hyperlink" Id="rId32" Target="https://www.epa.nsw.gov.au/About-us/Contact-us/contact-index" TargetMode="External" /><Relationship Type="http://schemas.openxmlformats.org/officeDocument/2006/relationships/hyperlink" Id="rId84" Target="https://www.epa.nsw.gov.au/About-us/Contact-us/environmentline" TargetMode="External" /><Relationship Type="http://schemas.openxmlformats.org/officeDocument/2006/relationships/hyperlink" Id="rId85" Target="https://www.epa.nsw.gov.au/About-us/Contact-us/feedback" TargetMode="External" /><Relationship Type="http://schemas.openxmlformats.org/officeDocument/2006/relationships/hyperlink" Id="rId34" Target="https://www.epa.nsw.gov.au/Licensing-and-Regulation/Licensing" TargetMode="External" /><Relationship Type="http://schemas.openxmlformats.org/officeDocument/2006/relationships/hyperlink" Id="rId25" Target="https://www.epa.nsw.gov.au/Licensing-and-Regulation/Licensing/Environment-protection-licences/Licensing-under-POEO-Act-1997/publishing-and-providing-pollution-monitoring-data" TargetMode="External" /><Relationship Type="http://schemas.openxmlformats.org/officeDocument/2006/relationships/hyperlink" Id="rId23" Target="https://www.epa.nsw.gov.au/Licensing-and-Regulation/Licensing/econnect-epa" TargetMode="External" /><Relationship Type="http://schemas.openxmlformats.org/officeDocument/2006/relationships/hyperlink" Id="rId26" Target="https://www.epa.nsw.gov.au/Licensing-and-Regulation/Public-registers/about-prpoeo" TargetMode="External" /><Relationship Type="http://schemas.openxmlformats.org/officeDocument/2006/relationships/hyperlink" Id="rId62" Target="https://www.epa.nsw.gov.au/Licensing-and-Regulation/Public-registers/about-prpoeo/list-of-licences" TargetMode="External" /><Relationship Type="http://schemas.openxmlformats.org/officeDocument/2006/relationships/hyperlink" Id="rId48" Target="https://www.epa.nsw.gov.au/Licensing-and-Regulation/Public-registers/about-prpoeo/ninprpoeo/using-lbl-data" TargetMode="External" /><Relationship Type="http://schemas.openxmlformats.org/officeDocument/2006/relationships/hyperlink" Id="rId63" Target="https://www.epa.nsw.gov.au/Licensing-and-Regulation/Public-registers/about-prpoeo/unlicensed-premises-epa-reg" TargetMode="External" /><Relationship Type="http://schemas.openxmlformats.org/officeDocument/2006/relationships/hyperlink" Id="rId22" Target="https://www.epa.nsw.gov.au/Licensing-and-Regulation/Regulation" TargetMode="External" /><Relationship Type="http://schemas.openxmlformats.org/officeDocument/2006/relationships/hyperlink" Id="rId29" Target="https://www.epa.nsw.gov.au/Licensing-and-Regulation/Updates" TargetMode="External" /><Relationship Type="http://schemas.openxmlformats.org/officeDocument/2006/relationships/hyperlink" Id="rId73" Target="https://www.epa.nsw.gov.au/News/Media-Releases/2023/EPAMedia231115-More-than-500K-in-fines-for-mass-illegal-storage-of-tyres" TargetMode="External" /><Relationship Type="http://schemas.openxmlformats.org/officeDocument/2006/relationships/hyperlink" Id="rId31" Target="https://www.epa.nsw.gov.au/Newsroom" TargetMode="External" /><Relationship Type="http://schemas.openxmlformats.org/officeDocument/2006/relationships/hyperlink" Id="rId38" Target="https://www.epa.nsw.gov.au/Newsroom/public-warnings" TargetMode="External" /><Relationship Type="http://schemas.openxmlformats.org/officeDocument/2006/relationships/hyperlink" Id="rId41" Target="https://www.epa.nsw.gov.au/Publications/About/2024p4550-Regulatory-Policy" TargetMode="External" /><Relationship Type="http://schemas.openxmlformats.org/officeDocument/2006/relationships/hyperlink" Id="rId36" Target="https://www.epa.nsw.gov.au/Publications/legislation/22j0619-Prosecution-Guidelines" TargetMode="External" /><Relationship Type="http://schemas.openxmlformats.org/officeDocument/2006/relationships/hyperlink" Id="rId30" Target="https://www.epa.nsw.gov.au/Reporting-and-incidents/Report-pollution" TargetMode="External" /><Relationship Type="http://schemas.openxmlformats.org/officeDocument/2006/relationships/hyperlink" Id="rId28" Target="https://www.epa.nsw.gov.au/Your-environment/Litter/Research/broadscale-microplastic-assessment" TargetMode="External" /><Relationship Type="http://schemas.openxmlformats.org/officeDocument/2006/relationships/hyperlink" Id="rId35" Target="https://www.epa.nsw.gov.au/licensing-and-regulation/authorised-officers-and-enforcement-officers/powers-and-notices-guideline" TargetMode="External" /><Relationship Type="http://schemas.openxmlformats.org/officeDocument/2006/relationships/hyperlink" Id="rId52" Target="https://www.epa.nsw.gov.au/licensing-and-regulation/licensing/environment-protection-licences/load-based-licensing/load-calculation-protocol" TargetMode="External" /><Relationship Type="http://schemas.openxmlformats.org/officeDocument/2006/relationships/hyperlink" Id="rId72" Target="https://www.epa.nsw.gov.au/news/epamedia/260323-hunter-river-fish-kill-update" TargetMode="External" /><Relationship Type="http://schemas.openxmlformats.org/officeDocument/2006/relationships/hyperlink" Id="rId78" Target="https://www.epa.nsw.gov.au/news/epamedia/260323-major-review-launched-to-strengthen-air-pollution-modelling" TargetMode="External" /><Relationship Type="http://schemas.openxmlformats.org/officeDocument/2006/relationships/hyperlink" Id="rId71" Target="https://www.epa.nsw.gov.au/news/epamedia/260327-perilya-s-southern-operations-mine-on-notice-for-dust-pollution" TargetMode="External" /><Relationship Type="http://schemas.openxmlformats.org/officeDocument/2006/relationships/hyperlink" Id="rId70" Target="https://www.epa.nsw.gov.au/news/epamedia/260330-rozelle-interchange-partners-agree-to-pay-150k-towards-asbestos-training" TargetMode="External" /><Relationship Type="http://schemas.openxmlformats.org/officeDocument/2006/relationships/hyperlink" Id="rId69" Target="https://www.epa.nsw.gov.au/news/epamedia/260403-veolia-ordered-to-take-action-on-odours-at-woodlawn-landfill" TargetMode="External" /><Relationship Type="http://schemas.openxmlformats.org/officeDocument/2006/relationships/hyperlink" Id="rId21" Target="https://www.epa.nsw.gov.au/sitemap" TargetMode="External" /><Relationship Type="http://schemas.openxmlformats.org/officeDocument/2006/relationships/hyperlink" Id="rId53" Target="https://www.epa.nsw.gov.au/sites/default/files/09211loadcalcprot.pdf" TargetMode="External" /><Relationship Type="http://schemas.openxmlformats.org/officeDocument/2006/relationships/hyperlink" Id="rId50" Target="https://www.epa.nsw.gov.au/sites/default/files/130742reqpubpmdata.pdf" TargetMode="External" /><Relationship Type="http://schemas.openxmlformats.org/officeDocument/2006/relationships/hyperlink" Id="rId51" Target="https://www.epa.nsw.gov.au/sites/default/files/140296ecrpoll.pdf" TargetMode="External" /><Relationship Type="http://schemas.openxmlformats.org/officeDocument/2006/relationships/hyperlink" Id="rId54" Target="https://www.epa.nsw.gov.au/sites/default/files/140481lblprotaddend.pdf" TargetMode="External" /><Relationship Type="http://schemas.openxmlformats.org/officeDocument/2006/relationships/hyperlink" Id="rId55" Target="https://www.epa.nsw.gov.au/sites/default/files/150152-addendum-load-calculation.pdf" TargetMode="External" /><Relationship Type="http://schemas.openxmlformats.org/officeDocument/2006/relationships/hyperlink" Id="rId47" Target="https://www.epa.nsw.gov.au/sites/default/files/2025-03/25p4580-prosecution-guidelines_0.pdf" TargetMode="External" /><Relationship Type="http://schemas.openxmlformats.org/officeDocument/2006/relationships/hyperlink" Id="rId37" Target="https://www.epa.nsw.gov.au/sites/default/files/2025-10/22p4272-powers-and-notices-guideline-dec-2024_0.pdf" TargetMode="External" /><Relationship Type="http://schemas.openxmlformats.org/officeDocument/2006/relationships/hyperlink" Id="rId80" Target="https://www.epa.nsw.gov.au/sites/default/files/2025-10/processed-oyster-shell-order-2025.pdf" TargetMode="External" /><Relationship Type="http://schemas.openxmlformats.org/officeDocument/2006/relationships/hyperlink" Id="rId81" Target="https://www.epa.nsw.gov.au/sites/default/files/2025-12/the-acid-sulfate-soil-Order-2025.pdf" TargetMode="External" /><Relationship Type="http://schemas.openxmlformats.org/officeDocument/2006/relationships/hyperlink" Id="rId57" Target="https://www.epa.nsw.gov.au/sites/default/files/2026-03/Climate%20Change%20Licensee%20Requirements.pdf" TargetMode="External" /><Relationship Type="http://schemas.openxmlformats.org/officeDocument/2006/relationships/hyperlink" Id="rId58" Target="https://www.epa.nsw.gov.au/sites/default/files/2026-03/Emissions%20reporting%20and%20CCMAP%20guidance.pdf" TargetMode="External" /><Relationship Type="http://schemas.openxmlformats.org/officeDocument/2006/relationships/hyperlink" Id="rId24" Target="https://www.epa.nsw.gov.au/sites/default/files/2026-03/Greenhouse%20gas%20mitigation%20guide%20for%20NSW%20coal%20mines.pdf" TargetMode="External" /><Relationship Type="http://schemas.openxmlformats.org/officeDocument/2006/relationships/hyperlink" Id="rId49" Target="https://www.epa.nsw.gov.au/sites/default/files/22p3981-guide-to-licensing.pdf?utm_source=chatgpt.com" TargetMode="External" /><Relationship Type="http://schemas.openxmlformats.org/officeDocument/2006/relationships/hyperlink" Id="rId56" Target="https://www.epa.nsw.gov.au/sites/default/files/24j1018-section-96-prevention-notice-template.pdf" TargetMode="External" /><Relationship Type="http://schemas.openxmlformats.org/officeDocument/2006/relationships/hyperlink" Id="rId64" Target="https://www.seed.nsw.gov.au/broadscale-microplastic-assessment-dashboard" TargetMode="External" /></Relationships>
</file>

<file path=word/_rels/footnotes.xml.rels><?xml version="1.0" encoding="UTF-8"?><Relationships xmlns="http://schemas.openxmlformats.org/package/2006/relationships"><Relationship Type="http://schemas.openxmlformats.org/officeDocument/2006/relationships/hyperlink" Id="rId79" Target="https://legislation.nsw.gov.au/view/html/inforce/current/sl-2026-0047" TargetMode="External" /><Relationship Type="http://schemas.openxmlformats.org/officeDocument/2006/relationships/hyperlink" Id="rId86" Target="https://www.epa.nsw.gov.au/About-us/Contact-us/Complaints" TargetMode="External" /><Relationship Type="http://schemas.openxmlformats.org/officeDocument/2006/relationships/hyperlink" Id="rId32" Target="https://www.epa.nsw.gov.au/About-us/Contact-us/contact-index" TargetMode="External" /><Relationship Type="http://schemas.openxmlformats.org/officeDocument/2006/relationships/hyperlink" Id="rId84" Target="https://www.epa.nsw.gov.au/About-us/Contact-us/environmentline" TargetMode="External" /><Relationship Type="http://schemas.openxmlformats.org/officeDocument/2006/relationships/hyperlink" Id="rId85" Target="https://www.epa.nsw.gov.au/About-us/Contact-us/feedback" TargetMode="External" /><Relationship Type="http://schemas.openxmlformats.org/officeDocument/2006/relationships/hyperlink" Id="rId34" Target="https://www.epa.nsw.gov.au/Licensing-and-Regulation/Licensing" TargetMode="External" /><Relationship Type="http://schemas.openxmlformats.org/officeDocument/2006/relationships/hyperlink" Id="rId25" Target="https://www.epa.nsw.gov.au/Licensing-and-Regulation/Licensing/Environment-protection-licences/Licensing-under-POEO-Act-1997/publishing-and-providing-pollution-monitoring-data" TargetMode="External" /><Relationship Type="http://schemas.openxmlformats.org/officeDocument/2006/relationships/hyperlink" Id="rId23" Target="https://www.epa.nsw.gov.au/Licensing-and-Regulation/Licensing/econnect-epa" TargetMode="External" /><Relationship Type="http://schemas.openxmlformats.org/officeDocument/2006/relationships/hyperlink" Id="rId26" Target="https://www.epa.nsw.gov.au/Licensing-and-Regulation/Public-registers/about-prpoeo" TargetMode="External" /><Relationship Type="http://schemas.openxmlformats.org/officeDocument/2006/relationships/hyperlink" Id="rId62" Target="https://www.epa.nsw.gov.au/Licensing-and-Regulation/Public-registers/about-prpoeo/list-of-licences" TargetMode="External" /><Relationship Type="http://schemas.openxmlformats.org/officeDocument/2006/relationships/hyperlink" Id="rId48" Target="https://www.epa.nsw.gov.au/Licensing-and-Regulation/Public-registers/about-prpoeo/ninprpoeo/using-lbl-data" TargetMode="External" /><Relationship Type="http://schemas.openxmlformats.org/officeDocument/2006/relationships/hyperlink" Id="rId63" Target="https://www.epa.nsw.gov.au/Licensing-and-Regulation/Public-registers/about-prpoeo/unlicensed-premises-epa-reg" TargetMode="External" /><Relationship Type="http://schemas.openxmlformats.org/officeDocument/2006/relationships/hyperlink" Id="rId22" Target="https://www.epa.nsw.gov.au/Licensing-and-Regulation/Regulation" TargetMode="External" /><Relationship Type="http://schemas.openxmlformats.org/officeDocument/2006/relationships/hyperlink" Id="rId29" Target="https://www.epa.nsw.gov.au/Licensing-and-Regulation/Updates" TargetMode="External" /><Relationship Type="http://schemas.openxmlformats.org/officeDocument/2006/relationships/hyperlink" Id="rId73" Target="https://www.epa.nsw.gov.au/News/Media-Releases/2023/EPAMedia231115-More-than-500K-in-fines-for-mass-illegal-storage-of-tyres" TargetMode="External" /><Relationship Type="http://schemas.openxmlformats.org/officeDocument/2006/relationships/hyperlink" Id="rId31" Target="https://www.epa.nsw.gov.au/Newsroom" TargetMode="External" /><Relationship Type="http://schemas.openxmlformats.org/officeDocument/2006/relationships/hyperlink" Id="rId38" Target="https://www.epa.nsw.gov.au/Newsroom/public-warnings" TargetMode="External" /><Relationship Type="http://schemas.openxmlformats.org/officeDocument/2006/relationships/hyperlink" Id="rId41" Target="https://www.epa.nsw.gov.au/Publications/About/2024p4550-Regulatory-Policy" TargetMode="External" /><Relationship Type="http://schemas.openxmlformats.org/officeDocument/2006/relationships/hyperlink" Id="rId36" Target="https://www.epa.nsw.gov.au/Publications/legislation/22j0619-Prosecution-Guidelines" TargetMode="External" /><Relationship Type="http://schemas.openxmlformats.org/officeDocument/2006/relationships/hyperlink" Id="rId30" Target="https://www.epa.nsw.gov.au/Reporting-and-incidents/Report-pollution" TargetMode="External" /><Relationship Type="http://schemas.openxmlformats.org/officeDocument/2006/relationships/hyperlink" Id="rId28" Target="https://www.epa.nsw.gov.au/Your-environment/Litter/Research/broadscale-microplastic-assessment" TargetMode="External" /><Relationship Type="http://schemas.openxmlformats.org/officeDocument/2006/relationships/hyperlink" Id="rId35" Target="https://www.epa.nsw.gov.au/licensing-and-regulation/authorised-officers-and-enforcement-officers/powers-and-notices-guideline" TargetMode="External" /><Relationship Type="http://schemas.openxmlformats.org/officeDocument/2006/relationships/hyperlink" Id="rId52" Target="https://www.epa.nsw.gov.au/licensing-and-regulation/licensing/environment-protection-licences/load-based-licensing/load-calculation-protocol" TargetMode="External" /><Relationship Type="http://schemas.openxmlformats.org/officeDocument/2006/relationships/hyperlink" Id="rId72" Target="https://www.epa.nsw.gov.au/news/epamedia/260323-hunter-river-fish-kill-update" TargetMode="External" /><Relationship Type="http://schemas.openxmlformats.org/officeDocument/2006/relationships/hyperlink" Id="rId78" Target="https://www.epa.nsw.gov.au/news/epamedia/260323-major-review-launched-to-strengthen-air-pollution-modelling" TargetMode="External" /><Relationship Type="http://schemas.openxmlformats.org/officeDocument/2006/relationships/hyperlink" Id="rId71" Target="https://www.epa.nsw.gov.au/news/epamedia/260327-perilya-s-southern-operations-mine-on-notice-for-dust-pollution" TargetMode="External" /><Relationship Type="http://schemas.openxmlformats.org/officeDocument/2006/relationships/hyperlink" Id="rId70" Target="https://www.epa.nsw.gov.au/news/epamedia/260330-rozelle-interchange-partners-agree-to-pay-150k-towards-asbestos-training" TargetMode="External" /><Relationship Type="http://schemas.openxmlformats.org/officeDocument/2006/relationships/hyperlink" Id="rId69" Target="https://www.epa.nsw.gov.au/news/epamedia/260403-veolia-ordered-to-take-action-on-odours-at-woodlawn-landfill" TargetMode="External" /><Relationship Type="http://schemas.openxmlformats.org/officeDocument/2006/relationships/hyperlink" Id="rId21" Target="https://www.epa.nsw.gov.au/sitemap" TargetMode="External" /><Relationship Type="http://schemas.openxmlformats.org/officeDocument/2006/relationships/hyperlink" Id="rId53" Target="https://www.epa.nsw.gov.au/sites/default/files/09211loadcalcprot.pdf" TargetMode="External" /><Relationship Type="http://schemas.openxmlformats.org/officeDocument/2006/relationships/hyperlink" Id="rId50" Target="https://www.epa.nsw.gov.au/sites/default/files/130742reqpubpmdata.pdf" TargetMode="External" /><Relationship Type="http://schemas.openxmlformats.org/officeDocument/2006/relationships/hyperlink" Id="rId51" Target="https://www.epa.nsw.gov.au/sites/default/files/140296ecrpoll.pdf" TargetMode="External" /><Relationship Type="http://schemas.openxmlformats.org/officeDocument/2006/relationships/hyperlink" Id="rId54" Target="https://www.epa.nsw.gov.au/sites/default/files/140481lblprotaddend.pdf" TargetMode="External" /><Relationship Type="http://schemas.openxmlformats.org/officeDocument/2006/relationships/hyperlink" Id="rId55" Target="https://www.epa.nsw.gov.au/sites/default/files/150152-addendum-load-calculation.pdf" TargetMode="External" /><Relationship Type="http://schemas.openxmlformats.org/officeDocument/2006/relationships/hyperlink" Id="rId47" Target="https://www.epa.nsw.gov.au/sites/default/files/2025-03/25p4580-prosecution-guidelines_0.pdf" TargetMode="External" /><Relationship Type="http://schemas.openxmlformats.org/officeDocument/2006/relationships/hyperlink" Id="rId37" Target="https://www.epa.nsw.gov.au/sites/default/files/2025-10/22p4272-powers-and-notices-guideline-dec-2024_0.pdf" TargetMode="External" /><Relationship Type="http://schemas.openxmlformats.org/officeDocument/2006/relationships/hyperlink" Id="rId80" Target="https://www.epa.nsw.gov.au/sites/default/files/2025-10/processed-oyster-shell-order-2025.pdf" TargetMode="External" /><Relationship Type="http://schemas.openxmlformats.org/officeDocument/2006/relationships/hyperlink" Id="rId81" Target="https://www.epa.nsw.gov.au/sites/default/files/2025-12/the-acid-sulfate-soil-Order-2025.pdf" TargetMode="External" /><Relationship Type="http://schemas.openxmlformats.org/officeDocument/2006/relationships/hyperlink" Id="rId57" Target="https://www.epa.nsw.gov.au/sites/default/files/2026-03/Climate%20Change%20Licensee%20Requirements.pdf" TargetMode="External" /><Relationship Type="http://schemas.openxmlformats.org/officeDocument/2006/relationships/hyperlink" Id="rId58" Target="https://www.epa.nsw.gov.au/sites/default/files/2026-03/Emissions%20reporting%20and%20CCMAP%20guidance.pdf" TargetMode="External" /><Relationship Type="http://schemas.openxmlformats.org/officeDocument/2006/relationships/hyperlink" Id="rId24" Target="https://www.epa.nsw.gov.au/sites/default/files/2026-03/Greenhouse%20gas%20mitigation%20guide%20for%20NSW%20coal%20mines.pdf" TargetMode="External" /><Relationship Type="http://schemas.openxmlformats.org/officeDocument/2006/relationships/hyperlink" Id="rId49" Target="https://www.epa.nsw.gov.au/sites/default/files/22p3981-guide-to-licensing.pdf?utm_source=chatgpt.com" TargetMode="External" /><Relationship Type="http://schemas.openxmlformats.org/officeDocument/2006/relationships/hyperlink" Id="rId56" Target="https://www.epa.nsw.gov.au/sites/default/files/24j1018-section-96-prevention-notice-template.pdf" TargetMode="External" /><Relationship Type="http://schemas.openxmlformats.org/officeDocument/2006/relationships/hyperlink" Id="rId64" Target="https://www.seed.nsw.gov.au/broadscale-microplastic-assessment-dashbo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2026-04-11T14:45:17Z</dcterms:created>
  <dcterms:modified xsi:type="dcterms:W3CDTF">2026-04-11T14:45:17Z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