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8"/>
          <w:sz w:val="32"/>
          <w:szCs w:val="32"/>
        </w:rPr>
        <w:t xml:space="preserve">AL SHIFA LABORATORY</w:t>
      </w:r>
    </w:p>
    <w:p>
      <w:pPr>
        <w:spacing w:after="200"/>
        <w:jc w:val="center"/>
      </w:pPr>
      <w:r>
        <w:rPr>
          <w:i/>
          <w:iCs/>
          <w:color w:val="595959"/>
          <w:sz w:val="18"/>
          <w:szCs w:val="18"/>
        </w:rPr>
        <w:t xml:space="preserve">PHC Registration No. P-20787  ·  Circular Road, Jaranwala, Punjab</w:t>
      </w:r>
    </w:p>
    <w:p>
      <w:pPr>
        <w:spacing w:after="60"/>
        <w:jc w:val="center"/>
      </w:pPr>
      <w:r>
        <w:rPr>
          <w:color w:val="595959"/>
          <w:sz w:val="20"/>
          <w:szCs w:val="20"/>
        </w:rPr>
        <w:t xml:space="preserve">Policy / Template</w:t>
      </w:r>
    </w:p>
    <w:p>
      <w:pPr>
        <w:spacing w:after="300"/>
        <w:jc w:val="center"/>
      </w:pPr>
      <w:r>
        <w:rPr>
          <w:b/>
          <w:bCs/>
          <w:sz w:val="34"/>
          <w:szCs w:val="34"/>
        </w:rPr>
        <w:t xml:space="preserve">Section Head Appointment Policy &amp; Letters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Document No.</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ASL-POL-05</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Document Type</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Policy / Template</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Version</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1.0  (Draft)</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Status</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bCs/>
                <w:color w:val="C00000"/>
                <w:sz w:val="19"/>
                <w:szCs w:val="19"/>
              </w:rPr>
              <w:t xml:space="preserve">DRAFT — PENDING PATHOLOGIST APPROVAL</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Applies To</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Al Shifa Laboratory, Circular Road, Jaranwala, Punjab (PHC Reg. No. P-20787)</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Related MSDS Indicator(s)</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#12 (ROM-3)</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Effective Date</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___________________  (to be entered on approval)</w:t>
            </w:r>
          </w:p>
        </w:tc>
      </w:tr>
      <w:tr>
        <w:tc>
          <w:tcPr>
            <w:tcW w:type="dxa" w:w="2500"/>
            <w:tcBorders>
              <w:top w:val="single" w:color="BFBFBF" w:sz="4"/>
              <w:left w:val="single" w:color="BFBFBF" w:sz="4"/>
              <w:bottom w:val="single" w:color="BFBFBF" w:sz="4"/>
              <w:right w:val="single" w:color="BFBFBF" w:sz="4"/>
            </w:tcBorders>
            <w:shd w:fill="DDEBF7" w:val="clear"/>
            <w:tcMar>
              <w:top w:type="dxa" w:w="60"/>
              <w:left w:type="dxa" w:w="100"/>
              <w:bottom w:type="dxa" w:w="60"/>
              <w:right w:type="dxa" w:w="100"/>
            </w:tcMar>
            <w:vAlign w:val="center"/>
          </w:tcPr>
          <w:p>
            <w:r>
              <w:rPr>
                <w:b/>
                <w:bCs/>
                <w:sz w:val="19"/>
                <w:szCs w:val="19"/>
              </w:rPr>
              <w:t xml:space="preserve">Next Scheduled Review</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b w:val="false"/>
                <w:bCs w:val="false"/>
                <w:color w:val="000000"/>
                <w:sz w:val="19"/>
                <w:szCs w:val="19"/>
              </w:rPr>
              <w:t xml:space="preserve">2–3 years from effective date (per locked SOP revision policy)</w:t>
            </w:r>
          </w:p>
        </w:tc>
      </w:tr>
    </w:tbl>
    <w:p>
      <w:pPr>
        <w:spacing w:after="200"/>
      </w:pPr>
    </w:p>
    <w:p>
      <w:pPr>
        <w:pStyle w:val="Heading1"/>
        <w:spacing w:after="140" w:before="280"/>
      </w:pPr>
      <w:r>
        <w:rPr>
          <w:b/>
          <w:bCs/>
          <w:color w:val="1F4E78"/>
          <w:sz w:val="26"/>
          <w:szCs w:val="26"/>
        </w:rPr>
        <w:t xml:space="preserve">1. Purpose</w:t>
      </w:r>
    </w:p>
    <w:p>
      <w:pPr>
        <w:spacing w:after="140"/>
        <w:jc w:val="both"/>
      </w:pPr>
      <w:r>
        <w:rPr>
          <w:b w:val="false"/>
          <w:bCs w:val="false"/>
          <w:i w:val="false"/>
          <w:iCs w:val="false"/>
          <w:sz w:val="21"/>
          <w:szCs w:val="21"/>
        </w:rPr>
        <w:t xml:space="preserve">This policy defines the formal process by which section heads are appointed at Al Shifa Laboratory, evidenced under signature of laboratory management as required by the PHC MSDS.</w:t>
      </w:r>
    </w:p>
    <w:p>
      <w:pPr>
        <w:pStyle w:val="Heading1"/>
        <w:spacing w:after="140" w:before="280"/>
      </w:pPr>
      <w:r>
        <w:rPr>
          <w:b/>
          <w:bCs/>
          <w:color w:val="1F4E78"/>
          <w:sz w:val="26"/>
          <w:szCs w:val="26"/>
        </w:rPr>
        <w:t xml:space="preserve">2. Scope</w:t>
      </w:r>
    </w:p>
    <w:p>
      <w:pPr>
        <w:spacing w:after="140"/>
        <w:jc w:val="both"/>
      </w:pPr>
      <w:r>
        <w:rPr>
          <w:b w:val="false"/>
          <w:bCs w:val="false"/>
          <w:i w:val="false"/>
          <w:iCs w:val="false"/>
          <w:sz w:val="21"/>
          <w:szCs w:val="21"/>
        </w:rPr>
        <w:t xml:space="preserve">Applies to all operational sections at Al Shifa Laboratory: Hematology (Routine), Microbiology (Routine — no cultures), Biochemistry (Routine), Immunology (Routine).</w:t>
      </w:r>
    </w:p>
    <w:p>
      <w:pPr>
        <w:pStyle w:val="Heading1"/>
        <w:spacing w:after="140" w:before="280"/>
      </w:pPr>
      <w:r>
        <w:rPr>
          <w:b/>
          <w:bCs/>
          <w:color w:val="1F4E78"/>
          <w:sz w:val="26"/>
          <w:szCs w:val="26"/>
        </w:rPr>
        <w:t xml:space="preserve">3. Current Appointment</w:t>
      </w:r>
    </w:p>
    <w:p>
      <w:pPr>
        <w:spacing w:after="140"/>
        <w:jc w:val="both"/>
      </w:pPr>
      <w:r>
        <w:rPr>
          <w:b w:val="false"/>
          <w:bCs w:val="false"/>
          <w:i w:val="false"/>
          <w:iCs w:val="false"/>
          <w:sz w:val="21"/>
          <w:szCs w:val="21"/>
        </w:rPr>
        <w:t xml:space="preserve">Given the laboratory's current staffing scale (2–3 personnel), Dr. Munaim Tahir (Laboratory In-Charge / Administrative Head) has formally designated Dr. Mubashr Ahmed as Technical Head and as Section Head for all four operational sections, evidenced by the signed designation letter in Section 5. This is a founding appointment; as staffing grows, section-specific heads will be appointed following the process in Section 4, with each new appointment issued under the signature of the Technical Head.</w:t>
      </w:r>
    </w:p>
    <w:p>
      <w:pPr>
        <w:pStyle w:val="Heading1"/>
        <w:spacing w:after="140" w:before="280"/>
      </w:pPr>
      <w:r>
        <w:rPr>
          <w:b/>
          <w:bCs/>
          <w:color w:val="1F4E78"/>
          <w:sz w:val="26"/>
          <w:szCs w:val="26"/>
        </w:rPr>
        <w:t xml:space="preserve">4. Appointment Process (for future section-specific heads)</w:t>
      </w:r>
    </w:p>
    <w:p>
      <w:pPr>
        <w:pStyle w:val="ListParagraph"/>
        <w:numPr>
          <w:ilvl w:val="0"/>
          <w:numId w:val="2"/>
        </w:numPr>
        <w:spacing w:after="80"/>
      </w:pPr>
      <w:r>
        <w:rPr>
          <w:sz w:val="21"/>
          <w:szCs w:val="21"/>
        </w:rPr>
        <w:t xml:space="preserve">The Technical Head identifies a candidate meeting the eligibility criteria for the section head role (ASL-POL-06).</w:t>
      </w:r>
    </w:p>
    <w:p>
      <w:pPr>
        <w:pStyle w:val="ListParagraph"/>
        <w:numPr>
          <w:ilvl w:val="0"/>
          <w:numId w:val="2"/>
        </w:numPr>
        <w:spacing w:after="80"/>
      </w:pPr>
      <w:r>
        <w:rPr>
          <w:sz w:val="21"/>
          <w:szCs w:val="21"/>
        </w:rPr>
        <w:t xml:space="preserve">An Appointment Letter is issued under the signature of the Technical Head (template, Section 6).</w:t>
      </w:r>
    </w:p>
    <w:p>
      <w:pPr>
        <w:pStyle w:val="ListParagraph"/>
        <w:numPr>
          <w:ilvl w:val="0"/>
          <w:numId w:val="2"/>
        </w:numPr>
        <w:spacing w:after="80"/>
      </w:pPr>
      <w:r>
        <w:rPr>
          <w:sz w:val="21"/>
          <w:szCs w:val="21"/>
        </w:rPr>
        <w:t xml:space="preserve">A copy of the appointment letter is filed in the employee's Personal File.</w:t>
      </w:r>
    </w:p>
    <w:p>
      <w:pPr>
        <w:pStyle w:val="ListParagraph"/>
        <w:numPr>
          <w:ilvl w:val="0"/>
          <w:numId w:val="2"/>
        </w:numPr>
        <w:spacing w:after="80"/>
      </w:pPr>
      <w:r>
        <w:rPr>
          <w:sz w:val="21"/>
          <w:szCs w:val="21"/>
        </w:rPr>
        <w:t xml:space="preserve">The appointment is communicated to Dr. Munaim Tahir and recorded in the Section Head Appointment Register (Section 7).</w:t>
      </w:r>
    </w:p>
    <w:p>
      <w:pPr>
        <w:pStyle w:val="Heading1"/>
        <w:spacing w:after="140" w:before="280"/>
      </w:pPr>
      <w:r>
        <w:rPr>
          <w:b/>
          <w:bCs/>
          <w:color w:val="1F4E78"/>
          <w:sz w:val="26"/>
          <w:szCs w:val="26"/>
        </w:rPr>
        <w:t xml:space="preserve">5. Designation Letter — Founding Appointment</w:t>
      </w:r>
    </w:p>
    <w:p>
      <w:pPr>
        <w:spacing w:after="140"/>
        <w:jc w:val="both"/>
      </w:pPr>
      <w:r>
        <w:rPr>
          <w:b w:val="false"/>
          <w:bCs w:val="false"/>
          <w:i w:val="false"/>
          <w:iCs w:val="false"/>
          <w:sz w:val="21"/>
          <w:szCs w:val="21"/>
        </w:rPr>
        <w:t xml:space="preserve">To: Dr. Mubashr Ahmed</w:t>
      </w:r>
    </w:p>
    <w:p>
      <w:pPr>
        <w:spacing w:after="140"/>
        <w:jc w:val="both"/>
      </w:pPr>
      <w:r>
        <w:rPr>
          <w:b w:val="false"/>
          <w:bCs w:val="false"/>
          <w:i w:val="false"/>
          <w:iCs w:val="false"/>
          <w:sz w:val="21"/>
          <w:szCs w:val="21"/>
        </w:rPr>
        <w:t xml:space="preserve">From: Dr. Munaim Tahir, Laboratory In-Charge / Administrative Head</w:t>
      </w:r>
    </w:p>
    <w:p>
      <w:pPr>
        <w:spacing w:after="140"/>
        <w:jc w:val="both"/>
      </w:pPr>
      <w:r>
        <w:rPr>
          <w:b w:val="false"/>
          <w:bCs w:val="false"/>
          <w:i w:val="false"/>
          <w:iCs w:val="false"/>
          <w:sz w:val="21"/>
          <w:szCs w:val="21"/>
        </w:rPr>
        <w:t xml:space="preserve">Subject: Designation as Technical Head and Section Head — All Sections</w:t>
      </w:r>
    </w:p>
    <w:p>
      <w:pPr>
        <w:spacing w:after="140"/>
        <w:jc w:val="both"/>
      </w:pPr>
      <w:r>
        <w:rPr>
          <w:b w:val="false"/>
          <w:bCs w:val="false"/>
          <w:i w:val="false"/>
          <w:iCs w:val="false"/>
          <w:sz w:val="21"/>
          <w:szCs w:val="21"/>
        </w:rPr>
        <w:t xml:space="preserve">This is to formally confirm your designation as Technical Head of Al Shifa Laboratory, with responsibility as Section Head for Hematology, Microbiology, Biochemistry, and Immunology, effective from the date this policy is approved. You will remain responsible for the technical oversight of all diagnostic activities across these sections until section-specific heads are appointed as the laboratory's staffing grows.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none"/>
              <w:right w:val="none"/>
            </w:tcBorders>
            <w:tcMar>
              <w:top w:type="dxa" w:w="200"/>
              <w:left w:type="dxa" w:w="100"/>
              <w:bottom w:type="dxa" w:w="60"/>
              <w:right w:type="dxa" w:w="100"/>
            </w:tcMar>
          </w:tcPr>
          <w:p>
            <w:pPr>
              <w:spacing w:after="300"/>
            </w:pPr>
            <w:r>
              <w:rPr>
                <w:b/>
                <w:bCs/>
                <w:sz w:val="19"/>
                <w:szCs w:val="19"/>
              </w:rPr>
              <w:t xml:space="preserve">Issued By</w:t>
            </w:r>
          </w:p>
          <w:p>
            <w:pPr>
              <w:spacing w:after="40"/>
            </w:pPr>
            <w:r>
              <w:rPr>
                <w:sz w:val="19"/>
                <w:szCs w:val="19"/>
              </w:rPr>
              <w:t xml:space="preserve">Signature: ______________________________</w:t>
            </w:r>
          </w:p>
          <w:p>
            <w:pPr>
              <w:spacing w:after="40"/>
            </w:pPr>
            <w:r>
              <w:rPr>
                <w:sz w:val="19"/>
                <w:szCs w:val="19"/>
              </w:rPr>
              <w:t xml:space="preserve">Name: Dr. Munaim Tahir</w:t>
            </w:r>
          </w:p>
          <w:p>
            <w:pPr>
              <w:spacing w:after="40"/>
            </w:pPr>
            <w:r>
              <w:rPr>
                <w:sz w:val="19"/>
                <w:szCs w:val="19"/>
              </w:rPr>
              <w:t xml:space="preserve">Designation: Laboratory In-Charge / Administrative Head</w:t>
            </w:r>
          </w:p>
          <w:p>
            <w:r>
              <w:rPr>
                <w:sz w:val="19"/>
                <w:szCs w:val="19"/>
              </w:rPr>
              <w:t xml:space="preserve">Date: ______________________________</w:t>
            </w:r>
          </w:p>
        </w:tc>
        <w:tc>
          <w:tcPr>
            <w:tcW w:type="dxa" w:w="4500"/>
            <w:tcBorders>
              <w:top w:val="none"/>
              <w:left w:val="none"/>
              <w:bottom w:val="none"/>
              <w:right w:val="none"/>
            </w:tcBorders>
            <w:tcMar>
              <w:top w:type="dxa" w:w="200"/>
              <w:left w:type="dxa" w:w="100"/>
              <w:bottom w:type="dxa" w:w="60"/>
              <w:right w:type="dxa" w:w="100"/>
            </w:tcMar>
          </w:tcPr>
          <w:p>
            <w:pPr>
              <w:spacing w:after="300"/>
            </w:pPr>
            <w:r>
              <w:rPr>
                <w:b/>
                <w:bCs/>
                <w:sz w:val="19"/>
                <w:szCs w:val="19"/>
              </w:rPr>
              <w:t xml:space="preserve">Accepted By</w:t>
            </w:r>
          </w:p>
          <w:p>
            <w:pPr>
              <w:spacing w:after="40"/>
            </w:pPr>
            <w:r>
              <w:rPr>
                <w:sz w:val="19"/>
                <w:szCs w:val="19"/>
              </w:rPr>
              <w:t xml:space="preserve">Signature: ______________________________</w:t>
            </w:r>
          </w:p>
          <w:p>
            <w:pPr>
              <w:spacing w:after="40"/>
            </w:pPr>
            <w:r>
              <w:rPr>
                <w:sz w:val="19"/>
                <w:szCs w:val="19"/>
              </w:rPr>
              <w:t xml:space="preserve">Name: Dr. Mubashr Ahmed</w:t>
            </w:r>
          </w:p>
          <w:p>
            <w:pPr>
              <w:spacing w:after="40"/>
            </w:pPr>
            <w:r>
              <w:rPr>
                <w:sz w:val="19"/>
                <w:szCs w:val="19"/>
              </w:rPr>
              <w:t xml:space="preserve">Designation: Supervising Pathologist / Technical Head</w:t>
            </w:r>
          </w:p>
          <w:p>
            <w:r>
              <w:rPr>
                <w:sz w:val="19"/>
                <w:szCs w:val="19"/>
              </w:rPr>
              <w:t xml:space="preserve">Date: ______________________________</w:t>
            </w:r>
          </w:p>
        </w:tc>
      </w:tr>
    </w:tbl>
    <w:p>
      <w:pPr>
        <w:spacing w:after="200"/>
      </w:pPr>
    </w:p>
    <w:p>
      <w:pPr>
        <w:pStyle w:val="Heading1"/>
        <w:spacing w:after="140" w:before="280"/>
      </w:pPr>
      <w:r>
        <w:rPr>
          <w:b/>
          <w:bCs/>
          <w:color w:val="1F4E78"/>
          <w:sz w:val="26"/>
          <w:szCs w:val="26"/>
        </w:rPr>
        <w:t xml:space="preserve">6. Appointment Letter Template (for future section-specific appointments)</w:t>
      </w:r>
    </w:p>
    <w:p>
      <w:pPr>
        <w:spacing w:after="140"/>
        <w:jc w:val="both"/>
      </w:pPr>
      <w:r>
        <w:rPr>
          <w:b w:val="false"/>
          <w:bCs w:val="false"/>
          <w:i w:val="false"/>
          <w:iCs w:val="false"/>
          <w:sz w:val="21"/>
          <w:szCs w:val="21"/>
        </w:rPr>
        <w:t xml:space="preserve">To: [Employee Name]</w:t>
      </w:r>
    </w:p>
    <w:p>
      <w:pPr>
        <w:spacing w:after="140"/>
        <w:jc w:val="both"/>
      </w:pPr>
      <w:r>
        <w:rPr>
          <w:b w:val="false"/>
          <w:bCs w:val="false"/>
          <w:i w:val="false"/>
          <w:iCs w:val="false"/>
          <w:sz w:val="21"/>
          <w:szCs w:val="21"/>
        </w:rPr>
        <w:t xml:space="preserve">From: Dr. Mubashr Ahmed, Supervising Pathologist / Technical Head</w:t>
      </w:r>
    </w:p>
    <w:p>
      <w:pPr>
        <w:spacing w:after="140"/>
        <w:jc w:val="both"/>
      </w:pPr>
      <w:r>
        <w:rPr>
          <w:b w:val="false"/>
          <w:bCs w:val="false"/>
          <w:i w:val="false"/>
          <w:iCs w:val="false"/>
          <w:sz w:val="21"/>
          <w:szCs w:val="21"/>
        </w:rPr>
        <w:t xml:space="preserve">Subject: Appointment as Section Head — [Section Name]</w:t>
      </w:r>
    </w:p>
    <w:p>
      <w:pPr>
        <w:spacing w:after="140"/>
        <w:jc w:val="both"/>
      </w:pPr>
      <w:r>
        <w:rPr>
          <w:b w:val="false"/>
          <w:bCs w:val="false"/>
          <w:i w:val="false"/>
          <w:iCs w:val="false"/>
          <w:sz w:val="21"/>
          <w:szCs w:val="21"/>
        </w:rPr>
        <w:t xml:space="preserve">Body: This is to confirm your appointment as Section Head for [Section Name] at Al Shifa Laboratory, effective [date], in recognition of your qualification and experience per the eligibility criteria set out in ASL-POL-06. Your responsibilities include [technical oversight / quality assurance / staff supervision] for this section.</w:t>
      </w:r>
    </w:p>
    <w:p>
      <w:pPr>
        <w:pStyle w:val="Heading1"/>
        <w:spacing w:after="140" w:before="280"/>
      </w:pPr>
      <w:r>
        <w:rPr>
          <w:b/>
          <w:bCs/>
          <w:color w:val="1F4E78"/>
          <w:sz w:val="26"/>
          <w:szCs w:val="26"/>
        </w:rPr>
        <w:t xml:space="preserve">7. Section Head Appointment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Section</w:t>
            </w:r>
          </w:p>
        </w:tc>
        <w:tc>
          <w:tcPr>
            <w:tcW w:type="dxa" w:w="24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Section Head</w:t>
            </w:r>
          </w:p>
        </w:tc>
        <w:tc>
          <w:tcPr>
            <w:tcW w:type="dxa" w:w="24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Appointed By</w:t>
            </w:r>
          </w:p>
        </w:tc>
        <w:tc>
          <w:tcPr>
            <w:tcW w:type="dxa" w:w="18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Date of Appointment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Hematology (Routine)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Dr. Mubashr Ahmed</w:t>
            </w:r>
          </w:p>
        </w:tc>
        <w:tc>
          <w:tcPr>
            <w:tcW w:type="dxa" w:w="2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Dr. Munaim Tahir</w:t>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___________</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Microbiology (Routine — no cultures)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Dr. Mubashr Ahmed</w:t>
            </w:r>
          </w:p>
        </w:tc>
        <w:tc>
          <w:tcPr>
            <w:tcW w:type="dxa" w:w="2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Dr. Munaim Tahir</w:t>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___________</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Biochemistry (Routine)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Dr. Mubashr Ahmed</w:t>
            </w:r>
          </w:p>
        </w:tc>
        <w:tc>
          <w:tcPr>
            <w:tcW w:type="dxa" w:w="24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Dr. Munaim Tahir</w:t>
            </w:r>
          </w:p>
        </w:tc>
        <w:tc>
          <w:tcPr>
            <w:tcW w:type="dxa" w:w="1800"/>
            <w:tcBorders>
              <w:top w:val="single" w:color="BFBFBF" w:sz="4"/>
              <w:left w:val="single" w:color="BFBFBF" w:sz="4"/>
              <w:bottom w:val="single" w:color="BFBFBF" w:sz="4"/>
              <w:right w:val="single" w:color="BFBFBF" w:sz="4"/>
            </w:tcBorders>
            <w:shd w:fill="FFFFFF" w:val="clear"/>
            <w:tcMar>
              <w:top w:type="dxa" w:w="100"/>
              <w:left w:type="dxa" w:w="80"/>
              <w:bottom w:type="dxa" w:w="100"/>
              <w:right w:type="dxa" w:w="80"/>
            </w:tcMar>
          </w:tcPr>
          <w:p>
            <w:r>
              <w:rPr>
                <w:sz w:val="17"/>
                <w:szCs w:val="17"/>
              </w:rPr>
              <w:t xml:space="preserve">___________</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Immunology (Routine)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Dr. Mubashr Ahmed</w:t>
            </w:r>
          </w:p>
        </w:tc>
        <w:tc>
          <w:tcPr>
            <w:tcW w:type="dxa" w:w="24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Dr. Munaim Tahir</w:t>
            </w:r>
          </w:p>
        </w:tc>
        <w:tc>
          <w:tcPr>
            <w:tcW w:type="dxa" w:w="1800"/>
            <w:tcBorders>
              <w:top w:val="single" w:color="BFBFBF" w:sz="4"/>
              <w:left w:val="single" w:color="BFBFBF" w:sz="4"/>
              <w:bottom w:val="single" w:color="BFBFBF" w:sz="4"/>
              <w:right w:val="single" w:color="BFBFBF" w:sz="4"/>
            </w:tcBorders>
            <w:shd w:fill="F2F2F2" w:val="clear"/>
            <w:tcMar>
              <w:top w:type="dxa" w:w="100"/>
              <w:left w:type="dxa" w:w="80"/>
              <w:bottom w:type="dxa" w:w="100"/>
              <w:right w:type="dxa" w:w="80"/>
            </w:tcMar>
          </w:tcPr>
          <w:p>
            <w:r>
              <w:rPr>
                <w:sz w:val="17"/>
                <w:szCs w:val="17"/>
              </w:rPr>
              <w:t xml:space="preserve">___________</w:t>
            </w:r>
          </w:p>
        </w:tc>
      </w:tr>
    </w:tbl>
    <w:p>
      <w:pPr>
        <w:spacing w:after="200"/>
      </w:pPr>
    </w:p>
    <w:p>
      <w:pPr>
        <w:pStyle w:val="Heading1"/>
        <w:spacing w:after="140" w:before="280"/>
      </w:pPr>
      <w:r>
        <w:rPr>
          <w:b/>
          <w:bCs/>
          <w:color w:val="1F4E78"/>
          <w:sz w:val="26"/>
          <w:szCs w:val="26"/>
        </w:rPr>
        <w:t xml:space="preserve">Regulatory Basis</w:t>
      </w:r>
    </w:p>
    <w:p>
      <w:pPr>
        <w:spacing w:after="140"/>
        <w:jc w:val="both"/>
      </w:pPr>
      <w:r>
        <w:rPr>
          <w:b w:val="false"/>
          <w:bCs w:val="false"/>
          <w:i w:val="false"/>
          <w:iCs w:val="false"/>
          <w:sz w:val="21"/>
          <w:szCs w:val="21"/>
        </w:rPr>
        <w:t xml:space="preserve">This document is the designated evidence for the following PHC MSDS indicator(s). Text is reproduced verbatim from the canonical indicator registry (docs/data/indicators_master.json) for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600"/>
        <w:gridCol w:w="3300"/>
        <w:gridCol w:w="3300"/>
      </w:tblGrid>
      <w:tr>
        <w:trPr>
          <w:tblHeader/>
        </w:trPr>
        <w:tc>
          <w:tcPr>
            <w:tcW w:type="dxa" w:w="7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Ind. ID</w:t>
            </w:r>
          </w:p>
        </w:tc>
        <w:tc>
          <w:tcPr>
            <w:tcW w:type="dxa" w:w="11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Standard</w:t>
            </w:r>
          </w:p>
        </w:tc>
        <w:tc>
          <w:tcPr>
            <w:tcW w:type="dxa" w:w="6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Wt.</w:t>
            </w:r>
          </w:p>
        </w:tc>
        <w:tc>
          <w:tcPr>
            <w:tcW w:type="dxa" w:w="33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Indicator Text (verbatim from PHC MSDS manual)</w:t>
            </w:r>
          </w:p>
        </w:tc>
        <w:tc>
          <w:tcPr>
            <w:tcW w:type="dxa" w:w="3300"/>
            <w:tcBorders>
              <w:top w:val="single" w:color="BFBFBF" w:sz="4"/>
              <w:left w:val="single" w:color="BFBFBF" w:sz="4"/>
              <w:bottom w:val="single" w:color="BFBFBF" w:sz="4"/>
              <w:right w:val="single" w:color="BFBFBF" w:sz="4"/>
            </w:tcBorders>
            <w:shd w:fill="1F4E78" w:val="clear"/>
            <w:tcMar>
              <w:top w:type="dxa" w:w="60"/>
              <w:left w:type="dxa" w:w="80"/>
              <w:bottom w:type="dxa" w:w="60"/>
              <w:right w:type="dxa" w:w="80"/>
            </w:tcMar>
          </w:tcPr>
          <w:p>
            <w:r>
              <w:rPr>
                <w:b/>
                <w:bCs/>
                <w:color w:val="FFFFFF"/>
                <w:sz w:val="17"/>
                <w:szCs w:val="17"/>
              </w:rPr>
              <w:t xml:space="preserve">Compliance Requirements This Document Addresses</w:t>
            </w:r>
          </w:p>
        </w:tc>
      </w:tr>
      <w:tr>
        <w:tc>
          <w:tcPr>
            <w:tcW w:type="dxa" w:w="7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12</w:t>
            </w:r>
          </w:p>
        </w:tc>
        <w:tc>
          <w:tcPr>
            <w:tcW w:type="dxa" w:w="11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ROM-3</w:t>
            </w:r>
          </w:p>
        </w:tc>
        <w:tc>
          <w:tcPr>
            <w:tcW w:type="dxa" w:w="6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80</w:t>
            </w:r>
          </w:p>
        </w:tc>
        <w:tc>
          <w:tcPr>
            <w:tcW w:type="dxa" w:w="33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Those responsible for management appoint the section heads in the laboratory.</w:t>
            </w:r>
          </w:p>
        </w:tc>
        <w:tc>
          <w:tcPr>
            <w:tcW w:type="dxa" w:w="3300"/>
            <w:tcBorders>
              <w:top w:val="single" w:color="BFBFBF" w:sz="4"/>
              <w:left w:val="single" w:color="BFBFBF" w:sz="4"/>
              <w:bottom w:val="single" w:color="BFBFBF" w:sz="4"/>
              <w:right w:val="single" w:color="BFBFBF" w:sz="4"/>
            </w:tcBorders>
            <w:shd w:fill="FFFFFF" w:val="clear"/>
            <w:tcMar>
              <w:top w:type="dxa" w:w="60"/>
              <w:left w:type="dxa" w:w="80"/>
              <w:bottom w:type="dxa" w:w="60"/>
              <w:right w:type="dxa" w:w="80"/>
            </w:tcMar>
          </w:tcPr>
          <w:p>
            <w:r>
              <w:rPr>
                <w:sz w:val="16"/>
                <w:szCs w:val="16"/>
              </w:rPr>
              <w:t xml:space="preserve">The section heads are appointed  •  Evidence of adopting due process for appointing section heads i.e. under the signatures of the technical head of the laboratory.</w:t>
            </w:r>
          </w:p>
        </w:tc>
      </w:tr>
    </w:tbl>
    <w:p>
      <w:pPr>
        <w:spacing w:after="300"/>
      </w:pPr>
    </w:p>
    <w:p>
      <w:pPr>
        <w:pStyle w:val="Heading1"/>
        <w:spacing w:after="140" w:before="280"/>
      </w:pPr>
      <w:r>
        <w:rPr>
          <w:b/>
          <w:bCs/>
          <w:color w:val="1F4E78"/>
          <w:sz w:val="26"/>
          <w:szCs w:val="26"/>
        </w:rPr>
        <w:t xml:space="preserve">Approval</w:t>
      </w:r>
    </w:p>
    <w:p>
      <w:pPr>
        <w:spacing w:after="140"/>
        <w:jc w:val="both"/>
      </w:pPr>
      <w:r>
        <w:rPr>
          <w:b w:val="false"/>
          <w:bCs w:val="false"/>
          <w:i w:val="false"/>
          <w:iCs w:val="false"/>
          <w:sz w:val="21"/>
          <w:szCs w:val="21"/>
        </w:rPr>
        <w:t xml:space="preserve">This document does not become filed evidence until both signatures below are obtained. Per AccrediOps governance rules, drafts are never auto-published.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none"/>
              <w:right w:val="none"/>
            </w:tcBorders>
            <w:tcMar>
              <w:top w:type="dxa" w:w="200"/>
              <w:left w:type="dxa" w:w="100"/>
              <w:bottom w:type="dxa" w:w="60"/>
              <w:right w:type="dxa" w:w="100"/>
            </w:tcMar>
          </w:tcPr>
          <w:p>
            <w:pPr>
              <w:spacing w:after="400"/>
            </w:pPr>
            <w:r>
              <w:rPr>
                <w:b/>
                <w:bCs/>
                <w:sz w:val="19"/>
                <w:szCs w:val="19"/>
              </w:rPr>
              <w:t xml:space="preserve">Prepared By</w:t>
            </w:r>
          </w:p>
          <w:p>
            <w:pPr>
              <w:spacing w:after="40"/>
            </w:pPr>
            <w:r>
              <w:rPr>
                <w:sz w:val="19"/>
                <w:szCs w:val="19"/>
              </w:rPr>
              <w:t xml:space="preserve">Signature: ______________________________</w:t>
            </w:r>
          </w:p>
          <w:p>
            <w:pPr>
              <w:spacing w:after="40"/>
            </w:pPr>
            <w:r>
              <w:rPr>
                <w:sz w:val="19"/>
                <w:szCs w:val="19"/>
              </w:rPr>
              <w:t xml:space="preserve">Name: Dr. Munaim Tahir</w:t>
            </w:r>
          </w:p>
          <w:p>
            <w:pPr>
              <w:spacing w:after="40"/>
            </w:pPr>
            <w:r>
              <w:rPr>
                <w:sz w:val="19"/>
                <w:szCs w:val="19"/>
              </w:rPr>
              <w:t xml:space="preserve">Designation: Laboratory In-Charge / Administrative Head</w:t>
            </w:r>
          </w:p>
          <w:p>
            <w:r>
              <w:rPr>
                <w:sz w:val="19"/>
                <w:szCs w:val="19"/>
              </w:rPr>
              <w:t xml:space="preserve">Date: ______________________________</w:t>
            </w:r>
          </w:p>
        </w:tc>
        <w:tc>
          <w:tcPr>
            <w:tcW w:type="dxa" w:w="4500"/>
            <w:tcBorders>
              <w:top w:val="none"/>
              <w:left w:val="none"/>
              <w:bottom w:val="none"/>
              <w:right w:val="none"/>
            </w:tcBorders>
            <w:tcMar>
              <w:top w:type="dxa" w:w="200"/>
              <w:left w:type="dxa" w:w="100"/>
              <w:bottom w:type="dxa" w:w="60"/>
              <w:right w:type="dxa" w:w="100"/>
            </w:tcMar>
          </w:tcPr>
          <w:p>
            <w:pPr>
              <w:spacing w:after="400"/>
            </w:pPr>
            <w:r>
              <w:rPr>
                <w:b/>
                <w:bCs/>
                <w:sz w:val="19"/>
                <w:szCs w:val="19"/>
              </w:rPr>
              <w:t xml:space="preserve">Reviewed &amp; Approved By</w:t>
            </w:r>
          </w:p>
          <w:p>
            <w:pPr>
              <w:spacing w:after="40"/>
            </w:pPr>
            <w:r>
              <w:rPr>
                <w:sz w:val="19"/>
                <w:szCs w:val="19"/>
              </w:rPr>
              <w:t xml:space="preserve">Signature: ______________________________</w:t>
            </w:r>
          </w:p>
          <w:p>
            <w:pPr>
              <w:spacing w:after="40"/>
            </w:pPr>
            <w:r>
              <w:rPr>
                <w:sz w:val="19"/>
                <w:szCs w:val="19"/>
              </w:rPr>
              <w:t xml:space="preserve">Name: Dr. Mubashr Ahmed</w:t>
            </w:r>
          </w:p>
          <w:p>
            <w:pPr>
              <w:spacing w:after="40"/>
            </w:pPr>
            <w:r>
              <w:rPr>
                <w:sz w:val="19"/>
                <w:szCs w:val="19"/>
              </w:rPr>
              <w:t xml:space="preserve">Designation: Supervising Pathologist / Technical Head</w:t>
            </w:r>
          </w:p>
          <w:p>
            <w:r>
              <w:rPr>
                <w:sz w:val="19"/>
                <w:szCs w:val="19"/>
              </w:rPr>
              <w:t xml:space="preserve">Date: ______________________________</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C00000"/>
        <w:sz w:val="16"/>
        <w:szCs w:val="16"/>
      </w:rPr>
      <w:t xml:space="preserve">DRAFT — Pending Approval  ·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360"/>
      </w:tabs>
    </w:pPr>
    <w:r>
      <w:rPr>
        <w:color w:val="595959"/>
        <w:sz w:val="16"/>
        <w:szCs w:val="16"/>
      </w:rPr>
      <w:t xml:space="preserve">Al Shifa Laboratory — Section Head Appointment Policy &amp; Letters</w:t>
    </w:r>
    <w:r>
      <w:rPr>
        <w:color w:val="595959"/>
        <w:sz w:val="16"/>
        <w:szCs w:val="16"/>
      </w:rPr>
      <w:t xml:space="preserve">	ASL-POL-05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2026-08-03T21:59:50.443Z</dcterms:created>
  <dcterms:modified xsi:type="dcterms:W3CDTF">2026-08-03T21:59:50.443Z</dcterms:modified>
</cp:coreProperties>
</file>

<file path=docProps/custom.xml><?xml version="1.0" encoding="utf-8"?>
<Properties xmlns="http://schemas.openxmlformats.org/officeDocument/2006/custom-properties" xmlns:vt="http://schemas.openxmlformats.org/officeDocument/2006/docPropsVTypes"/>
</file>