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DOC-RRS-02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CRITICAL RESULT NOTIFICATION SOP/REGISTER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RRS-2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RRS - Recording &amp; Reporting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IND-060</w:t>
      </w:r>
    </w:p>
    <w:p>
      <w:pPr>
        <w:pStyle w:val="Heading3"/>
      </w:pPr>
      <w:r>
        <w:t>1. Critical Result Notification SOP</w:t>
      </w:r>
    </w:p>
    <w:p>
      <w:r>
        <w:t>Defines the procedure for handling life-threatening laboratory results.</w:t>
      </w:r>
    </w:p>
    <w:p>
      <w:pPr>
        <w:pStyle w:val="Heading3"/>
      </w:pPr>
      <w:r>
        <w:t>2. Critical Values List</w:t>
      </w:r>
    </w:p>
    <w:p>
      <w:r>
        <w:t>*Note: A detailed list verified by the Pathologist must be appended.*</w:t>
      </w:r>
    </w:p>
    <w:p>
      <w:pPr>
        <w:pStyle w:val="ListBullet"/>
      </w:pPr>
      <w:r>
        <w:t>**Glucose:** &lt; 40 mg/dL or &gt; 400 mg/dL</w:t>
      </w:r>
    </w:p>
    <w:p>
      <w:pPr>
        <w:pStyle w:val="ListBullet"/>
      </w:pPr>
      <w:r>
        <w:t>**Potassium:** &lt; 2.5 mEq/L or &gt; 6.0 mEq/L</w:t>
      </w:r>
    </w:p>
    <w:p>
      <w:pPr>
        <w:pStyle w:val="ListBullet"/>
      </w:pPr>
      <w:r>
        <w:t>**Hemoglobin:** &lt; 7.0 g/dL or &gt; 20.0 g/dL</w:t>
      </w:r>
    </w:p>
    <w:p>
      <w:pPr>
        <w:pStyle w:val="ListBullet"/>
      </w:pPr>
      <w:r>
        <w:t>**Platelets:** &lt; 40,000 /uL</w:t>
      </w:r>
    </w:p>
    <w:p>
      <w:pPr>
        <w:pStyle w:val="Heading3"/>
      </w:pPr>
      <w:r>
        <w:t>3. Notification Protocol</w:t>
      </w:r>
    </w:p>
    <w:p>
      <w:pPr>
        <w:pStyle w:val="ListNumber"/>
      </w:pPr>
      <w:r>
        <w:t>Re-run the test to confirm the result.</w:t>
      </w:r>
    </w:p>
    <w:p>
      <w:pPr>
        <w:pStyle w:val="ListNumber"/>
      </w:pPr>
      <w:r>
        <w:t>Immediately inform the referring physician or the patient/attendant via phone.</w:t>
      </w:r>
    </w:p>
    <w:p>
      <w:pPr>
        <w:pStyle w:val="ListNumber"/>
      </w:pPr>
      <w:r>
        <w:t>Document the notification in the Critical Result Register.</w:t>
      </w:r>
    </w:p>
    <w:p>
      <w:pPr>
        <w:pStyle w:val="Heading3"/>
      </w:pPr>
      <w:r>
        <w:t>4. Critical Result Register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Date/Time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Patient Name &amp;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Informed To (Name/Rel)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Informed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234"/>
          </w:tcPr>
          <w:p>
            <w:r>
              <w:t>[Date/Time]</w:t>
            </w:r>
          </w:p>
        </w:tc>
        <w:tc>
          <w:tcPr>
            <w:tcW w:type="dxa" w:w="1234"/>
          </w:tcPr>
          <w:p>
            <w:r>
              <w:t>[Details]</w:t>
            </w:r>
          </w:p>
        </w:tc>
        <w:tc>
          <w:tcPr>
            <w:tcW w:type="dxa" w:w="1234"/>
          </w:tcPr>
          <w:p>
            <w:r>
              <w:t>[Test]</w:t>
            </w:r>
          </w:p>
        </w:tc>
        <w:tc>
          <w:tcPr>
            <w:tcW w:type="dxa" w:w="1234"/>
          </w:tcPr>
          <w:p>
            <w:r>
              <w:t>[Value]</w:t>
            </w:r>
          </w:p>
        </w:tc>
        <w:tc>
          <w:tcPr>
            <w:tcW w:type="dxa" w:w="1234"/>
          </w:tcPr>
          <w:p>
            <w:r>
              <w:t>[Person]</w:t>
            </w:r>
          </w:p>
        </w:tc>
        <w:tc>
          <w:tcPr>
            <w:tcW w:type="dxa" w:w="1234"/>
          </w:tcPr>
          <w:p>
            <w:r>
              <w:t>[Staff]</w:t>
            </w:r>
          </w:p>
        </w:tc>
        <w:tc>
          <w:tcPr>
            <w:tcW w:type="dxa" w:w="1234"/>
          </w:tcPr>
          <w:p>
            <w:r>
              <w:t>[Notes]</w:t>
            </w:r>
          </w:p>
        </w:tc>
      </w:tr>
    </w:tbl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DOC-RRS-02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