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DOC-FMS-01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FIRE AND NON-FIRE EMERGENCY SOP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IND-019, IND-020, IND-021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IND-019, IND-020, IND-021</w:t>
      </w:r>
    </w:p>
    <w:p>
      <w:pPr>
        <w:pStyle w:val="Heading3"/>
      </w:pPr>
      <w:r>
        <w:t>1. Purpose</w:t>
      </w:r>
    </w:p>
    <w:p>
      <w:r>
        <w:t>To ensure the safety of patients, staff, and visitors during various laboratory emergencies.</w:t>
      </w:r>
    </w:p>
    <w:p>
      <w:pPr>
        <w:pStyle w:val="Heading3"/>
      </w:pPr>
      <w:r>
        <w:t>2. Emergency Types</w:t>
      </w:r>
    </w:p>
    <w:p>
      <w:r>
        <w:t>The laboratory identifies and prepares for the following:</w:t>
      </w:r>
    </w:p>
    <w:p>
      <w:pPr>
        <w:pStyle w:val="ListBullet"/>
      </w:pPr>
      <w:r>
        <w:t>**Fire Emergency:** Response to smoke or flames.</w:t>
      </w:r>
    </w:p>
    <w:p>
      <w:pPr>
        <w:pStyle w:val="ListBullet"/>
      </w:pPr>
      <w:r>
        <w:t>**Electrical Failure:** Safe shutdown of equipment and backup power use.</w:t>
      </w:r>
    </w:p>
    <w:p>
      <w:pPr>
        <w:pStyle w:val="ListBullet"/>
      </w:pPr>
      <w:r>
        <w:t>**Chemical/Biological Spill:** Immediate containment and cleaning protocols.</w:t>
      </w:r>
    </w:p>
    <w:p>
      <w:pPr>
        <w:pStyle w:val="ListBullet"/>
      </w:pPr>
      <w:r>
        <w:t>**Accident / Injury:** First aid and referral procedures.</w:t>
      </w:r>
    </w:p>
    <w:p>
      <w:pPr>
        <w:pStyle w:val="ListBullet"/>
      </w:pPr>
      <w:r>
        <w:t>**Security / Violence:** Handling disruptive behavior.</w:t>
      </w:r>
    </w:p>
    <w:p>
      <w:pPr>
        <w:pStyle w:val="Heading3"/>
      </w:pPr>
      <w:r>
        <w:t>3. General Response Protocol</w:t>
      </w:r>
    </w:p>
    <w:p>
      <w:pPr>
        <w:pStyle w:val="ListNumber"/>
      </w:pPr>
      <w:r>
        <w:t>**Safety First:** Evacuate patients and visitors if necessary.</w:t>
      </w:r>
    </w:p>
    <w:p>
      <w:pPr>
        <w:pStyle w:val="ListNumber"/>
      </w:pPr>
      <w:r>
        <w:t>**Alert:** Inform the Lab Manager immediately.</w:t>
      </w:r>
    </w:p>
    <w:p>
      <w:pPr>
        <w:pStyle w:val="ListNumber"/>
      </w:pPr>
      <w:r>
        <w:t>**Contact:** Use the "Emergency Contact List" for Fire Brigade, Ambulance, or Police.</w:t>
      </w:r>
    </w:p>
    <w:p>
      <w:pPr>
        <w:pStyle w:val="ListNumber"/>
      </w:pPr>
      <w:r>
        <w:t>**Action:** Use available safety equipment (Fire Extinguishers) only if safe to do so.</w:t>
      </w:r>
    </w:p>
    <w:p>
      <w:pPr>
        <w:pStyle w:val="Heading3"/>
      </w:pPr>
      <w:r>
        <w:t>4. Staff Responsibility</w:t>
      </w:r>
    </w:p>
    <w:p>
      <w:r>
        <w:t>All staff must be familiar with the location of emergency exits and fire extinguishers. Mock drills are conducted annually.</w:t>
      </w:r>
    </w:p>
    <w:p>
      <w:pPr>
        <w:pStyle w:val="Heading3"/>
      </w:pPr>
      <w:r>
        <w:t>5. Display</w:t>
      </w:r>
    </w:p>
    <w:p>
      <w:r>
        <w:t>This policy summary and the emergency contact list must be displayed near the laboratory entrance.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DOC-FMS-01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