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8"/>
          <w:sz w:val="32"/>
          <w:szCs w:val="32"/>
        </w:rPr>
        <w:t xml:space="preserve">AL SHIFA LABORATORY</w:t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PHC Registration No. P-20787  ·  Circular Road, Jaranwala, Punjab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Register / Template</w:t>
      </w:r>
    </w:p>
    <w:p>
      <w:pPr>
        <w:spacing w:after="300"/>
        <w:jc w:val="center"/>
      </w:pPr>
      <w:r>
        <w:rPr>
          <w:b/>
          <w:bCs/>
          <w:sz w:val="34"/>
          <w:szCs w:val="34"/>
        </w:rPr>
        <w:t xml:space="preserve">Biosafety Compliance Monitoring Pack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No.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ASL-REC-03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Register / Template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  (Draft)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DRAFT — PENDING PATHOLOGIST APPROVAL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Applies To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 Shifa Laboratory, Circular Road, Jaranwala, Punjab (PHC Reg. No. P-20787)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Related MSDS Indicator(s)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#83 (BSBS-2), #84 (BSBS-2), #85 (BSBS-2)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Recurring Evidence Frequency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Monthly (PPE) / Periodic (vaccination) / Annual (medical checkup)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  (to be entered on approval)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Next Scheduled Review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years from effective date (per locked SOP revision policy)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1. Purpose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Ensure appropriate consumables, equipment and facilities for biosafety remain available; staff handling biohazardous material remain appropriately vaccinated; and an annual medical checkup is documented for all such staff.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2. Scope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All staff who collect, handle, or dispose of specimens or laboratory waste.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3. Monthly PPE &amp; Consumables Check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800"/>
        <w:gridCol w:w="1600"/>
        <w:gridCol w:w="16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Stock Available (Y/N)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Replenished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Checked By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01-Feb-2026 (EXAMPLE)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Gloves, masks, disinfectant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N/A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Kinza (BS MLT)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4. Staff Vaccination Record (Hepatitis B / risk-based)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6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Staff Name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Vaccine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 Given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Due Next Dose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Recorded By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Kinza (EXAMPLE)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Hepatitis B (dose 1)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___________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___________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Dr. Mubashr Ahmed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5. Annual Medical Checkup Register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000"/>
        <w:gridCol w:w="1600"/>
        <w:gridCol w:w="14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Staff Name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Checkup Date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Findings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Fit for Duty (Y/N)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Signature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Kinza (EXAMPLE)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___________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Normal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___________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Regulatory Basis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is the designated evidence for the following PHC MSDS indicator(s). Text is reproduced verbatim from the canonical indicator registry (docs/data/indicators_master.json) for traceability.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600"/>
        <w:gridCol w:w="3300"/>
        <w:gridCol w:w="3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Ind. 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Wt.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Indicator Text (verbatim from PHC MSDS manual)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Compliance Requirements This Document Addresses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83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BSBS-2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The laboratory has appropriate consumables, equipment and facilities to ensure biosafety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Availability of required PPE.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84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BSBS-2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All staff involved in the handling and disposal of laboratory waste shall receive regular vaccination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Record of Vaccination of staff at risk against HIV/Hepatitis C.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85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BSBS-2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Annual medical check-up of all staff is documented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Record of annual medical checkup of all staff involved in handling of bio hazardous laboratory material.</w:t>
            </w:r>
          </w:p>
        </w:tc>
      </w:tr>
    </w:tbl>
    <w:p>
      <w:pPr>
        <w:spacing w:after="3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Approval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does not become filed evidence until both signatures below are obtained. Per AccrediOps governance rules, drafts are never auto-published.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Prepared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Munaim Tahir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Laboratory In-Charge / Administrative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Reviewed &amp; Approved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Mubashr Ahmed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Supervising Pathologist / Technical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C00000"/>
        <w:sz w:val="16"/>
        <w:szCs w:val="16"/>
      </w:rPr>
      <w:t xml:space="preserve">DRAFT — Pending Approval  ·  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Al Shifa Laboratory — Biosafety Compliance Monitoring Pack</w:t>
    </w:r>
    <w:r>
      <w:rPr>
        <w:color w:val="595959"/>
        <w:sz w:val="16"/>
        <w:szCs w:val="16"/>
      </w:rPr>
      <w:t xml:space="preserve">	ASL-REC-03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2026-08-06T20:02:33.918Z</dcterms:created>
  <dcterms:modified xsi:type="dcterms:W3CDTF">2026-08-06T20:02:33.918Z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