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33304" w14:textId="77777777" w:rsidR="00940B67" w:rsidRPr="00940B67" w:rsidRDefault="00940B67" w:rsidP="00940B67">
      <w:pPr>
        <w:jc w:val="right"/>
        <w:rPr>
          <w:b/>
          <w:bCs/>
        </w:rPr>
      </w:pPr>
      <w:r w:rsidRPr="00940B67">
        <w:rPr>
          <w:b/>
          <w:bCs/>
          <w:rtl/>
        </w:rPr>
        <w:t>الشريحة 1: عنوان البحث</w:t>
      </w:r>
    </w:p>
    <w:p w14:paraId="547925AD" w14:textId="77777777" w:rsidR="00940B67" w:rsidRPr="00940B67" w:rsidRDefault="00940B67" w:rsidP="00940B67">
      <w:pPr>
        <w:jc w:val="right"/>
      </w:pPr>
      <w:r w:rsidRPr="00940B67">
        <w:rPr>
          <w:rtl/>
        </w:rPr>
        <w:t>كيف تعرّف النساء النازحات في شمال الضفة الغربية هويتهن الأمومية في ظل التهجير القسري؟</w:t>
      </w:r>
    </w:p>
    <w:p w14:paraId="46A73630" w14:textId="3EDDD0AC" w:rsidR="00940B67" w:rsidRPr="00940B67" w:rsidRDefault="00940B67" w:rsidP="00940B67">
      <w:pPr>
        <w:jc w:val="right"/>
      </w:pPr>
      <w:r w:rsidRPr="00940B67">
        <w:rPr>
          <w:rtl/>
        </w:rPr>
        <w:t xml:space="preserve">إعداد: </w:t>
      </w:r>
      <w:r w:rsidR="00B8253B">
        <w:rPr>
          <w:rFonts w:hint="cs"/>
          <w:rtl/>
        </w:rPr>
        <w:t xml:space="preserve">يسرى زاهر محروم </w:t>
      </w:r>
      <w:r w:rsidRPr="00940B67">
        <w:br/>
      </w:r>
      <w:r w:rsidRPr="00940B67">
        <w:rPr>
          <w:rtl/>
        </w:rPr>
        <w:t>الجامعة: [اسم الجامعة]</w:t>
      </w:r>
      <w:r w:rsidRPr="00940B67">
        <w:br/>
      </w:r>
      <w:r w:rsidRPr="00940B67">
        <w:rPr>
          <w:rtl/>
        </w:rPr>
        <w:t>تاريخ المناقشة:</w:t>
      </w:r>
      <w:r w:rsidR="00B8253B">
        <w:rPr>
          <w:rFonts w:hint="cs"/>
          <w:rtl/>
        </w:rPr>
        <w:t xml:space="preserve"> 22-6-2026</w:t>
      </w:r>
    </w:p>
    <w:p w14:paraId="17D6AF33" w14:textId="77777777" w:rsidR="00940B67" w:rsidRPr="00940B67" w:rsidRDefault="00000000" w:rsidP="00940B67">
      <w:pPr>
        <w:jc w:val="right"/>
      </w:pPr>
      <w:r>
        <w:pict w14:anchorId="0D56BBD5">
          <v:rect id="_x0000_i1025" style="width:0;height:1.5pt" o:hralign="center" o:hrstd="t" o:hr="t" fillcolor="#a0a0a0" stroked="f"/>
        </w:pict>
      </w:r>
    </w:p>
    <w:p w14:paraId="220BF040" w14:textId="77777777" w:rsidR="00940B67" w:rsidRPr="00940B67" w:rsidRDefault="00940B67" w:rsidP="00940B67">
      <w:pPr>
        <w:jc w:val="right"/>
        <w:rPr>
          <w:b/>
          <w:bCs/>
        </w:rPr>
      </w:pPr>
      <w:r w:rsidRPr="00940B67">
        <w:rPr>
          <w:b/>
          <w:bCs/>
          <w:rtl/>
        </w:rPr>
        <w:t>الشريحة 2: المقدمة</w:t>
      </w:r>
    </w:p>
    <w:p w14:paraId="3F0C8DFC" w14:textId="77777777" w:rsidR="00940B67" w:rsidRPr="00940B67" w:rsidRDefault="00940B67" w:rsidP="00940B67">
      <w:pPr>
        <w:jc w:val="right"/>
      </w:pPr>
      <w:r w:rsidRPr="00940B67">
        <w:t xml:space="preserve">• </w:t>
      </w:r>
      <w:r w:rsidRPr="00940B67">
        <w:rPr>
          <w:rtl/>
        </w:rPr>
        <w:t>شهدت مخيمات شمال الضفة الغربية موجات متكررة من التهجير القسري</w:t>
      </w:r>
      <w:r w:rsidRPr="00940B67">
        <w:t>.</w:t>
      </w:r>
      <w:r w:rsidRPr="00940B67">
        <w:br/>
        <w:t xml:space="preserve">• </w:t>
      </w:r>
      <w:r w:rsidRPr="00940B67">
        <w:rPr>
          <w:rtl/>
        </w:rPr>
        <w:t>لا يقتصر أثر النزوح على فقدان المكان، بل يمتد إلى إعادة تشكيل الحياة اليومية والعلاقات الاجتماعية</w:t>
      </w:r>
      <w:r w:rsidRPr="00940B67">
        <w:t>.</w:t>
      </w:r>
      <w:r w:rsidRPr="00940B67">
        <w:br/>
        <w:t xml:space="preserve">• </w:t>
      </w:r>
      <w:r w:rsidRPr="00940B67">
        <w:rPr>
          <w:rtl/>
        </w:rPr>
        <w:t>تسعى هذه الدراسة إلى فهم كيفية إعادة النساء النازحات تعريف أمومتهن داخل واقع جديد لم يخترنه</w:t>
      </w:r>
      <w:r w:rsidRPr="00940B67">
        <w:t>.</w:t>
      </w:r>
    </w:p>
    <w:p w14:paraId="5FAFC201" w14:textId="77777777" w:rsidR="00940B67" w:rsidRPr="00940B67" w:rsidRDefault="00940B67" w:rsidP="00940B67">
      <w:pPr>
        <w:jc w:val="right"/>
      </w:pPr>
      <w:r w:rsidRPr="00940B67">
        <w:rPr>
          <w:rtl/>
        </w:rPr>
        <w:t>السؤال البحثي</w:t>
      </w:r>
      <w:r w:rsidRPr="00940B67">
        <w:t>:</w:t>
      </w:r>
      <w:r w:rsidRPr="00940B67">
        <w:br/>
      </w:r>
      <w:r w:rsidRPr="00940B67">
        <w:rPr>
          <w:rtl/>
        </w:rPr>
        <w:t>كيف تعرّف النساء النازحات في شمال الضفة الغربية هويتهن الأمومية في ظل التهجير القسري؟</w:t>
      </w:r>
    </w:p>
    <w:p w14:paraId="74B288CF" w14:textId="77777777" w:rsidR="00940B67" w:rsidRPr="00940B67" w:rsidRDefault="00000000" w:rsidP="00940B67">
      <w:pPr>
        <w:jc w:val="right"/>
      </w:pPr>
      <w:r>
        <w:pict w14:anchorId="5370A2D5">
          <v:rect id="_x0000_i1026" style="width:0;height:1.5pt" o:hralign="center" o:hrstd="t" o:hr="t" fillcolor="#a0a0a0" stroked="f"/>
        </w:pict>
      </w:r>
    </w:p>
    <w:p w14:paraId="00377559" w14:textId="77777777" w:rsidR="00940B67" w:rsidRPr="00940B67" w:rsidRDefault="00940B67" w:rsidP="00940B67">
      <w:pPr>
        <w:jc w:val="right"/>
        <w:rPr>
          <w:b/>
          <w:bCs/>
        </w:rPr>
      </w:pPr>
      <w:r w:rsidRPr="00940B67">
        <w:rPr>
          <w:b/>
          <w:bCs/>
          <w:rtl/>
        </w:rPr>
        <w:t>الشريحة 3: أهمية البحث</w:t>
      </w:r>
    </w:p>
    <w:p w14:paraId="6A9D8C74" w14:textId="77777777" w:rsidR="00940B67" w:rsidRPr="00940B67" w:rsidRDefault="00940B67" w:rsidP="00940B67">
      <w:pPr>
        <w:jc w:val="right"/>
      </w:pPr>
      <w:r w:rsidRPr="00940B67">
        <w:t xml:space="preserve">• </w:t>
      </w:r>
      <w:r w:rsidRPr="00940B67">
        <w:rPr>
          <w:rtl/>
        </w:rPr>
        <w:t>ركزت الأدبيات الفلسطينية على الصدمة والصمود والمعاناة السياسية والاجتماعية</w:t>
      </w:r>
      <w:r w:rsidRPr="00940B67">
        <w:t>.</w:t>
      </w:r>
      <w:r w:rsidRPr="00940B67">
        <w:br/>
        <w:t xml:space="preserve">• </w:t>
      </w:r>
      <w:r w:rsidRPr="00940B67">
        <w:rPr>
          <w:rtl/>
        </w:rPr>
        <w:t>حضرت الأم الفلسطينية في الأدبيات كرمز وطني أو كفاعل رعائي</w:t>
      </w:r>
      <w:r w:rsidRPr="00940B67">
        <w:t>.</w:t>
      </w:r>
      <w:r w:rsidRPr="00940B67">
        <w:br/>
        <w:t xml:space="preserve">• </w:t>
      </w:r>
      <w:r w:rsidRPr="00940B67">
        <w:rPr>
          <w:rtl/>
        </w:rPr>
        <w:t>نادراً ما تناولت الدراسات كيفية فهم النساء أنفسهن لأمومتهن وتجربتهن المعيشة</w:t>
      </w:r>
      <w:r w:rsidRPr="00940B67">
        <w:t>.</w:t>
      </w:r>
      <w:r w:rsidRPr="00940B67">
        <w:br/>
        <w:t xml:space="preserve">• </w:t>
      </w:r>
      <w:r w:rsidRPr="00940B67">
        <w:rPr>
          <w:rtl/>
        </w:rPr>
        <w:t>يمنح هذا البحث مساحة لسماع أصوات الأمهات النازحات وفهم معاني الأمومة من منظورهن</w:t>
      </w:r>
      <w:r w:rsidRPr="00940B67">
        <w:t>.</w:t>
      </w:r>
    </w:p>
    <w:p w14:paraId="39223607" w14:textId="77777777" w:rsidR="00940B67" w:rsidRPr="00940B67" w:rsidRDefault="00000000" w:rsidP="00940B67">
      <w:pPr>
        <w:jc w:val="right"/>
      </w:pPr>
      <w:r>
        <w:pict w14:anchorId="2323B805">
          <v:rect id="_x0000_i1027" style="width:0;height:1.5pt" o:hralign="center" o:hrstd="t" o:hr="t" fillcolor="#a0a0a0" stroked="f"/>
        </w:pict>
      </w:r>
    </w:p>
    <w:p w14:paraId="707F8461" w14:textId="77777777" w:rsidR="00940B67" w:rsidRPr="00940B67" w:rsidRDefault="00940B67" w:rsidP="00940B67">
      <w:pPr>
        <w:jc w:val="right"/>
        <w:rPr>
          <w:b/>
          <w:bCs/>
        </w:rPr>
      </w:pPr>
      <w:r w:rsidRPr="00940B67">
        <w:rPr>
          <w:b/>
          <w:bCs/>
          <w:rtl/>
        </w:rPr>
        <w:t>الشريحة 4: المنهجية</w:t>
      </w:r>
    </w:p>
    <w:p w14:paraId="67067545" w14:textId="77777777" w:rsidR="00940B67" w:rsidRPr="00940B67" w:rsidRDefault="00940B67" w:rsidP="00940B67">
      <w:pPr>
        <w:jc w:val="right"/>
      </w:pPr>
      <w:r w:rsidRPr="00940B67">
        <w:rPr>
          <w:rtl/>
        </w:rPr>
        <w:t>المنهج</w:t>
      </w:r>
      <w:r w:rsidRPr="00940B67">
        <w:t>:</w:t>
      </w:r>
      <w:r w:rsidRPr="00940B67">
        <w:br/>
      </w:r>
      <w:r w:rsidRPr="00940B67">
        <w:rPr>
          <w:rtl/>
        </w:rPr>
        <w:t>التحليل الظاهراتي التفسيري</w:t>
      </w:r>
      <w:r w:rsidRPr="00940B67">
        <w:t xml:space="preserve"> (Interpretative Phenomenological Analysis - IPA)</w:t>
      </w:r>
    </w:p>
    <w:p w14:paraId="7DCDD7F7" w14:textId="77777777" w:rsidR="00940B67" w:rsidRPr="00940B67" w:rsidRDefault="00940B67" w:rsidP="00940B67">
      <w:pPr>
        <w:jc w:val="right"/>
      </w:pPr>
      <w:r w:rsidRPr="00940B67">
        <w:rPr>
          <w:rtl/>
        </w:rPr>
        <w:t>مبررات الاختيار</w:t>
      </w:r>
      <w:r w:rsidRPr="00940B67">
        <w:t>:</w:t>
      </w:r>
      <w:r w:rsidRPr="00940B67">
        <w:br/>
        <w:t xml:space="preserve">• </w:t>
      </w:r>
      <w:r w:rsidRPr="00940B67">
        <w:rPr>
          <w:rtl/>
        </w:rPr>
        <w:t>البحث يهتم بفهم المعنى والتجربة المعيشة</w:t>
      </w:r>
      <w:r w:rsidRPr="00940B67">
        <w:t>.</w:t>
      </w:r>
      <w:r w:rsidRPr="00940B67">
        <w:br/>
        <w:t xml:space="preserve">• </w:t>
      </w:r>
      <w:r w:rsidRPr="00940B67">
        <w:rPr>
          <w:rtl/>
        </w:rPr>
        <w:t>لا يهدف إلى قياس انتشار الظاهرة أو اختبار علاقات سببية</w:t>
      </w:r>
      <w:r w:rsidRPr="00940B67">
        <w:t>.</w:t>
      </w:r>
    </w:p>
    <w:p w14:paraId="5CE32141" w14:textId="77777777" w:rsidR="00940B67" w:rsidRPr="00940B67" w:rsidRDefault="00940B67" w:rsidP="00940B67">
      <w:pPr>
        <w:jc w:val="right"/>
      </w:pPr>
      <w:r w:rsidRPr="00940B67">
        <w:rPr>
          <w:rtl/>
        </w:rPr>
        <w:t>أدوات جمع البيانات</w:t>
      </w:r>
      <w:r w:rsidRPr="00940B67">
        <w:t>:</w:t>
      </w:r>
      <w:r w:rsidRPr="00940B67">
        <w:br/>
        <w:t xml:space="preserve">• 6 </w:t>
      </w:r>
      <w:r w:rsidRPr="00940B67">
        <w:rPr>
          <w:rtl/>
        </w:rPr>
        <w:t>مقابلات معمقة مع أمهات نازحات من</w:t>
      </w:r>
      <w:r w:rsidRPr="00940B67">
        <w:t>:</w:t>
      </w:r>
    </w:p>
    <w:p w14:paraId="107FA4A4" w14:textId="77777777" w:rsidR="00940B67" w:rsidRPr="00940B67" w:rsidRDefault="00940B67" w:rsidP="00940B67">
      <w:pPr>
        <w:numPr>
          <w:ilvl w:val="0"/>
          <w:numId w:val="1"/>
        </w:numPr>
        <w:jc w:val="right"/>
      </w:pPr>
      <w:r w:rsidRPr="00940B67">
        <w:rPr>
          <w:rtl/>
        </w:rPr>
        <w:t>مخيم جنين</w:t>
      </w:r>
    </w:p>
    <w:p w14:paraId="0BDBDBE2" w14:textId="77777777" w:rsidR="00940B67" w:rsidRPr="00940B67" w:rsidRDefault="00940B67" w:rsidP="00940B67">
      <w:pPr>
        <w:numPr>
          <w:ilvl w:val="0"/>
          <w:numId w:val="1"/>
        </w:numPr>
        <w:jc w:val="right"/>
      </w:pPr>
      <w:r w:rsidRPr="00940B67">
        <w:rPr>
          <w:rtl/>
        </w:rPr>
        <w:t>مخيم طولكرم</w:t>
      </w:r>
    </w:p>
    <w:p w14:paraId="0C8F1857" w14:textId="77777777" w:rsidR="00940B67" w:rsidRPr="00940B67" w:rsidRDefault="00940B67" w:rsidP="00940B67">
      <w:pPr>
        <w:numPr>
          <w:ilvl w:val="0"/>
          <w:numId w:val="1"/>
        </w:numPr>
        <w:jc w:val="right"/>
      </w:pPr>
      <w:r w:rsidRPr="00940B67">
        <w:rPr>
          <w:rtl/>
        </w:rPr>
        <w:t>مخيم نور شمس</w:t>
      </w:r>
    </w:p>
    <w:p w14:paraId="68A56DA9" w14:textId="77777777" w:rsidR="00940B67" w:rsidRPr="00940B67" w:rsidRDefault="00940B67" w:rsidP="00940B67">
      <w:pPr>
        <w:jc w:val="right"/>
      </w:pPr>
      <w:r w:rsidRPr="00940B67">
        <w:rPr>
          <w:rtl/>
        </w:rPr>
        <w:lastRenderedPageBreak/>
        <w:t>موقعية الباحثة</w:t>
      </w:r>
      <w:r w:rsidRPr="00940B67">
        <w:t>:</w:t>
      </w:r>
      <w:r w:rsidRPr="00940B67">
        <w:br/>
        <w:t xml:space="preserve">• </w:t>
      </w:r>
      <w:r w:rsidRPr="00940B67">
        <w:rPr>
          <w:rtl/>
        </w:rPr>
        <w:t>ابنة مدينة جنين وقريبة من السياق المدروس</w:t>
      </w:r>
      <w:r w:rsidRPr="00940B67">
        <w:t>.</w:t>
      </w:r>
      <w:r w:rsidRPr="00940B67">
        <w:br/>
        <w:t xml:space="preserve">• </w:t>
      </w:r>
      <w:r w:rsidRPr="00940B67">
        <w:rPr>
          <w:rtl/>
        </w:rPr>
        <w:t>ممارسة التأمل النقدي المستمر للحد من إسقاط التفسيرات الشخصية على روايات المشاركات</w:t>
      </w:r>
      <w:r w:rsidRPr="00940B67">
        <w:t>.</w:t>
      </w:r>
    </w:p>
    <w:p w14:paraId="2D6CE51B" w14:textId="77777777" w:rsidR="00940B67" w:rsidRPr="00940B67" w:rsidRDefault="00000000" w:rsidP="00940B67">
      <w:pPr>
        <w:jc w:val="right"/>
      </w:pPr>
      <w:r>
        <w:pict w14:anchorId="2C576E36">
          <v:rect id="_x0000_i1028" style="width:0;height:1.5pt" o:hralign="center" o:hrstd="t" o:hr="t" fillcolor="#a0a0a0" stroked="f"/>
        </w:pict>
      </w:r>
    </w:p>
    <w:p w14:paraId="459E0830" w14:textId="77777777" w:rsidR="00940B67" w:rsidRPr="00940B67" w:rsidRDefault="00940B67" w:rsidP="00940B67">
      <w:pPr>
        <w:jc w:val="right"/>
        <w:rPr>
          <w:b/>
          <w:bCs/>
        </w:rPr>
      </w:pPr>
      <w:r w:rsidRPr="00940B67">
        <w:rPr>
          <w:b/>
          <w:bCs/>
          <w:rtl/>
        </w:rPr>
        <w:t>الشريحة 5: التعريف بالمشاركات</w:t>
      </w:r>
    </w:p>
    <w:p w14:paraId="5AACE8EF" w14:textId="77777777" w:rsidR="00940B67" w:rsidRPr="00940B67" w:rsidRDefault="00940B67" w:rsidP="00940B67">
      <w:pPr>
        <w:jc w:val="right"/>
      </w:pPr>
      <w:r w:rsidRPr="00940B67">
        <w:rPr>
          <w:rtl/>
        </w:rPr>
        <w:t>سلمى (44 عاماً) – مخيم جنين – أم لخمسة أبناء</w:t>
      </w:r>
      <w:r w:rsidRPr="00940B67">
        <w:t>.</w:t>
      </w:r>
    </w:p>
    <w:p w14:paraId="36710E50" w14:textId="77777777" w:rsidR="00940B67" w:rsidRPr="00940B67" w:rsidRDefault="00940B67" w:rsidP="00940B67">
      <w:pPr>
        <w:jc w:val="right"/>
      </w:pPr>
      <w:r w:rsidRPr="00940B67">
        <w:rPr>
          <w:rtl/>
        </w:rPr>
        <w:t>منى (38 عاماً) – مخيم جنين – أم لطفلين، تعيل أبناءها بعد طلاقها</w:t>
      </w:r>
      <w:r w:rsidRPr="00940B67">
        <w:t>.</w:t>
      </w:r>
    </w:p>
    <w:p w14:paraId="2A3EE5B6" w14:textId="77777777" w:rsidR="00940B67" w:rsidRPr="00940B67" w:rsidRDefault="00940B67" w:rsidP="00940B67">
      <w:pPr>
        <w:jc w:val="right"/>
      </w:pPr>
      <w:r w:rsidRPr="00940B67">
        <w:rPr>
          <w:rtl/>
        </w:rPr>
        <w:t>نوال (منتصف الخمسينات) – مخيم نور شمس – أم لطفلين وربّت أبناء زوجها</w:t>
      </w:r>
      <w:r w:rsidRPr="00940B67">
        <w:t>.</w:t>
      </w:r>
    </w:p>
    <w:p w14:paraId="49FF3801" w14:textId="77777777" w:rsidR="00940B67" w:rsidRPr="00940B67" w:rsidRDefault="00940B67" w:rsidP="00940B67">
      <w:pPr>
        <w:jc w:val="right"/>
      </w:pPr>
      <w:r w:rsidRPr="00940B67">
        <w:rPr>
          <w:rtl/>
        </w:rPr>
        <w:t>رؤى (41 عاماً) – مخيم نور شمس – أم لخمسة أبناء</w:t>
      </w:r>
      <w:r w:rsidRPr="00940B67">
        <w:t>.</w:t>
      </w:r>
    </w:p>
    <w:p w14:paraId="5F1463BD" w14:textId="77777777" w:rsidR="00940B67" w:rsidRPr="00940B67" w:rsidRDefault="00940B67" w:rsidP="00940B67">
      <w:pPr>
        <w:jc w:val="right"/>
      </w:pPr>
      <w:r w:rsidRPr="00940B67">
        <w:rPr>
          <w:rtl/>
        </w:rPr>
        <w:t>ربا (45 عاماً) – مخيم طولكرم – أم لخمسة أبناء</w:t>
      </w:r>
      <w:r w:rsidRPr="00940B67">
        <w:t>.</w:t>
      </w:r>
    </w:p>
    <w:p w14:paraId="2C4340A6" w14:textId="77777777" w:rsidR="00940B67" w:rsidRPr="00940B67" w:rsidRDefault="00940B67" w:rsidP="00940B67">
      <w:pPr>
        <w:jc w:val="right"/>
      </w:pPr>
      <w:r w:rsidRPr="00940B67">
        <w:rPr>
          <w:rtl/>
        </w:rPr>
        <w:t>رنا (29 عاماً) – مخيم طولكرم – أم لطفلين، زوجها معتقل</w:t>
      </w:r>
      <w:r w:rsidRPr="00940B67">
        <w:t>.</w:t>
      </w:r>
    </w:p>
    <w:p w14:paraId="2B13E4DE" w14:textId="77777777" w:rsidR="00940B67" w:rsidRPr="00940B67" w:rsidRDefault="00000000" w:rsidP="00940B67">
      <w:pPr>
        <w:jc w:val="right"/>
      </w:pPr>
      <w:r>
        <w:pict w14:anchorId="312BD1A7">
          <v:rect id="_x0000_i1029" style="width:0;height:1.5pt" o:hralign="center" o:hrstd="t" o:hr="t" fillcolor="#a0a0a0" stroked="f"/>
        </w:pict>
      </w:r>
    </w:p>
    <w:p w14:paraId="353FD3D8" w14:textId="77777777" w:rsidR="00940B67" w:rsidRPr="00940B67" w:rsidRDefault="00940B67" w:rsidP="00940B67">
      <w:pPr>
        <w:jc w:val="right"/>
        <w:rPr>
          <w:b/>
          <w:bCs/>
        </w:rPr>
      </w:pPr>
      <w:r w:rsidRPr="00940B67">
        <w:rPr>
          <w:b/>
          <w:bCs/>
          <w:rtl/>
        </w:rPr>
        <w:t>الشريحة 6: الإطار النظري</w:t>
      </w:r>
    </w:p>
    <w:p w14:paraId="6CAECBF9" w14:textId="77777777" w:rsidR="00940B67" w:rsidRPr="00940B67" w:rsidRDefault="00940B67" w:rsidP="00940B67">
      <w:pPr>
        <w:jc w:val="right"/>
      </w:pPr>
      <w:r w:rsidRPr="00940B67">
        <w:rPr>
          <w:rtl/>
        </w:rPr>
        <w:t>اعتمد البحث على ثلاث عدسات نظرية</w:t>
      </w:r>
      <w:r w:rsidRPr="00940B67">
        <w:t>:</w:t>
      </w:r>
    </w:p>
    <w:p w14:paraId="08D40CBE" w14:textId="77777777" w:rsidR="00940B67" w:rsidRPr="00940B67" w:rsidRDefault="00940B67" w:rsidP="00940B67">
      <w:pPr>
        <w:numPr>
          <w:ilvl w:val="0"/>
          <w:numId w:val="2"/>
        </w:numPr>
        <w:jc w:val="right"/>
      </w:pPr>
      <w:r w:rsidRPr="00940B67">
        <w:rPr>
          <w:rtl/>
        </w:rPr>
        <w:t>جوليا كريستيفا وإريك فروم</w:t>
      </w:r>
      <w:r w:rsidRPr="00940B67">
        <w:br/>
      </w:r>
      <w:r w:rsidRPr="00940B67">
        <w:rPr>
          <w:rtl/>
        </w:rPr>
        <w:t>الأمومة كعلاقة تجمع بين الارتباط بالأطفال والحفاظ على الذات</w:t>
      </w:r>
      <w:r w:rsidRPr="00940B67">
        <w:t>.</w:t>
      </w:r>
    </w:p>
    <w:p w14:paraId="49F97D1C" w14:textId="77777777" w:rsidR="00940B67" w:rsidRPr="00940B67" w:rsidRDefault="00940B67" w:rsidP="00940B67">
      <w:pPr>
        <w:numPr>
          <w:ilvl w:val="0"/>
          <w:numId w:val="2"/>
        </w:numPr>
        <w:jc w:val="right"/>
      </w:pPr>
      <w:r w:rsidRPr="00940B67">
        <w:rPr>
          <w:rtl/>
        </w:rPr>
        <w:t>علم النفس التحرري – مارتن بارو</w:t>
      </w:r>
      <w:r w:rsidRPr="00940B67">
        <w:br/>
      </w:r>
      <w:r w:rsidRPr="00940B67">
        <w:rPr>
          <w:rtl/>
        </w:rPr>
        <w:t>فهم المعاناة ضمن سياقها السياسي والاستعماري</w:t>
      </w:r>
      <w:r w:rsidRPr="00940B67">
        <w:t>.</w:t>
      </w:r>
    </w:p>
    <w:p w14:paraId="03417BD5" w14:textId="77777777" w:rsidR="00940B67" w:rsidRPr="00940B67" w:rsidRDefault="00940B67" w:rsidP="00940B67">
      <w:pPr>
        <w:numPr>
          <w:ilvl w:val="0"/>
          <w:numId w:val="2"/>
        </w:numPr>
        <w:jc w:val="right"/>
      </w:pPr>
      <w:r w:rsidRPr="00940B67">
        <w:rPr>
          <w:rtl/>
        </w:rPr>
        <w:t>النقد النسوي – ليلى أبو لغد</w:t>
      </w:r>
      <w:r w:rsidRPr="00940B67">
        <w:br/>
      </w:r>
      <w:r w:rsidRPr="00940B67">
        <w:rPr>
          <w:rtl/>
        </w:rPr>
        <w:t>رفض اختزال النساء في صورة الضحية أو البطلة، وفهم تعقيد تجاربهن</w:t>
      </w:r>
      <w:r w:rsidRPr="00940B67">
        <w:t>.</w:t>
      </w:r>
    </w:p>
    <w:p w14:paraId="023859FF" w14:textId="77777777" w:rsidR="00940B67" w:rsidRPr="00940B67" w:rsidRDefault="00000000" w:rsidP="00940B67">
      <w:pPr>
        <w:jc w:val="right"/>
      </w:pPr>
      <w:r>
        <w:pict w14:anchorId="7916CACE">
          <v:rect id="_x0000_i1030" style="width:0;height:1.5pt" o:hralign="center" o:hrstd="t" o:hr="t" fillcolor="#a0a0a0" stroked="f"/>
        </w:pict>
      </w:r>
    </w:p>
    <w:p w14:paraId="46E14748" w14:textId="77777777" w:rsidR="00940B67" w:rsidRPr="00940B67" w:rsidRDefault="00940B67" w:rsidP="00940B67">
      <w:pPr>
        <w:jc w:val="right"/>
        <w:rPr>
          <w:b/>
          <w:bCs/>
        </w:rPr>
      </w:pPr>
      <w:r w:rsidRPr="00940B67">
        <w:rPr>
          <w:b/>
          <w:bCs/>
          <w:rtl/>
        </w:rPr>
        <w:t>الشريحة 7: النتائج الرئيسية</w:t>
      </w:r>
    </w:p>
    <w:p w14:paraId="4B78761C" w14:textId="77777777" w:rsidR="00940B67" w:rsidRPr="00940B67" w:rsidRDefault="00940B67" w:rsidP="00940B67">
      <w:pPr>
        <w:jc w:val="right"/>
      </w:pPr>
      <w:r w:rsidRPr="00940B67">
        <w:rPr>
          <w:rtl/>
        </w:rPr>
        <w:t>كشفت الدراسة عن أربعة محاور رئيسية</w:t>
      </w:r>
      <w:r w:rsidRPr="00940B67">
        <w:t>:</w:t>
      </w:r>
    </w:p>
    <w:p w14:paraId="6757E404" w14:textId="77777777" w:rsidR="00940B67" w:rsidRPr="00940B67" w:rsidRDefault="00940B67" w:rsidP="00940B67">
      <w:pPr>
        <w:numPr>
          <w:ilvl w:val="0"/>
          <w:numId w:val="3"/>
        </w:numPr>
        <w:jc w:val="right"/>
      </w:pPr>
      <w:r w:rsidRPr="00940B67">
        <w:rPr>
          <w:rtl/>
        </w:rPr>
        <w:t>تهجير الممارسة الأمومية</w:t>
      </w:r>
      <w:r w:rsidRPr="00940B67">
        <w:t>.</w:t>
      </w:r>
    </w:p>
    <w:p w14:paraId="31D3511C" w14:textId="77777777" w:rsidR="00940B67" w:rsidRPr="00940B67" w:rsidRDefault="00940B67" w:rsidP="00940B67">
      <w:pPr>
        <w:numPr>
          <w:ilvl w:val="0"/>
          <w:numId w:val="3"/>
        </w:numPr>
        <w:jc w:val="right"/>
      </w:pPr>
      <w:r w:rsidRPr="00940B67">
        <w:rPr>
          <w:rtl/>
        </w:rPr>
        <w:t>الأمومة العلائقية</w:t>
      </w:r>
      <w:r w:rsidRPr="00940B67">
        <w:t>.</w:t>
      </w:r>
    </w:p>
    <w:p w14:paraId="12DB68FB" w14:textId="77777777" w:rsidR="00940B67" w:rsidRPr="00940B67" w:rsidRDefault="00940B67" w:rsidP="00940B67">
      <w:pPr>
        <w:numPr>
          <w:ilvl w:val="0"/>
          <w:numId w:val="3"/>
        </w:numPr>
        <w:jc w:val="right"/>
      </w:pPr>
      <w:r w:rsidRPr="00940B67">
        <w:rPr>
          <w:rtl/>
        </w:rPr>
        <w:t>الوله ونزع الوله</w:t>
      </w:r>
      <w:r w:rsidRPr="00940B67">
        <w:t>.</w:t>
      </w:r>
    </w:p>
    <w:p w14:paraId="06571571" w14:textId="77777777" w:rsidR="00940B67" w:rsidRPr="00940B67" w:rsidRDefault="00940B67" w:rsidP="00940B67">
      <w:pPr>
        <w:numPr>
          <w:ilvl w:val="0"/>
          <w:numId w:val="3"/>
        </w:numPr>
        <w:jc w:val="right"/>
      </w:pPr>
      <w:r w:rsidRPr="00940B67">
        <w:rPr>
          <w:rtl/>
        </w:rPr>
        <w:t>القمع المركب</w:t>
      </w:r>
      <w:r w:rsidRPr="00940B67">
        <w:t>.</w:t>
      </w:r>
    </w:p>
    <w:p w14:paraId="55DE42A0" w14:textId="77777777" w:rsidR="00940B67" w:rsidRPr="00940B67" w:rsidRDefault="00940B67" w:rsidP="00940B67">
      <w:pPr>
        <w:jc w:val="right"/>
      </w:pPr>
      <w:r w:rsidRPr="00940B67">
        <w:rPr>
          <w:rtl/>
        </w:rPr>
        <w:lastRenderedPageBreak/>
        <w:t>أبرز ما أظهرته النتائج</w:t>
      </w:r>
      <w:r w:rsidRPr="00940B67">
        <w:t>:</w:t>
      </w:r>
      <w:r w:rsidRPr="00940B67">
        <w:br/>
      </w:r>
      <w:r w:rsidRPr="00940B67">
        <w:rPr>
          <w:rtl/>
        </w:rPr>
        <w:t>لا توجد صورة واحدة للأمومة تحت التهجير، بل أشكال متعددة تتشكل وفق ظروف كل امرأة وعلاقاتها وسياقها</w:t>
      </w:r>
      <w:r w:rsidRPr="00940B67">
        <w:t>.</w:t>
      </w:r>
    </w:p>
    <w:p w14:paraId="4AAEE544" w14:textId="77777777" w:rsidR="00940B67" w:rsidRPr="00940B67" w:rsidRDefault="00000000" w:rsidP="00940B67">
      <w:pPr>
        <w:jc w:val="right"/>
      </w:pPr>
      <w:r>
        <w:pict w14:anchorId="7A6F4A8D">
          <v:rect id="_x0000_i1031" style="width:0;height:1.5pt" o:hralign="center" o:hrstd="t" o:hr="t" fillcolor="#a0a0a0" stroked="f"/>
        </w:pict>
      </w:r>
    </w:p>
    <w:p w14:paraId="329E462F" w14:textId="77777777" w:rsidR="00940B67" w:rsidRPr="00940B67" w:rsidRDefault="00940B67" w:rsidP="00940B67">
      <w:pPr>
        <w:jc w:val="right"/>
        <w:rPr>
          <w:b/>
          <w:bCs/>
        </w:rPr>
      </w:pPr>
      <w:r w:rsidRPr="00940B67">
        <w:rPr>
          <w:b/>
          <w:bCs/>
          <w:rtl/>
        </w:rPr>
        <w:t>الشريحة 8: المحور الأول</w:t>
      </w:r>
    </w:p>
    <w:p w14:paraId="7CF742CD" w14:textId="77777777" w:rsidR="00940B67" w:rsidRPr="00940B67" w:rsidRDefault="00940B67" w:rsidP="00940B67">
      <w:pPr>
        <w:jc w:val="right"/>
      </w:pPr>
      <w:r w:rsidRPr="00940B67">
        <w:rPr>
          <w:rtl/>
        </w:rPr>
        <w:t>تهجير الممارسة الأمومية</w:t>
      </w:r>
    </w:p>
    <w:p w14:paraId="34CAA87C" w14:textId="77777777" w:rsidR="00940B67" w:rsidRPr="00940B67" w:rsidRDefault="00940B67" w:rsidP="00940B67">
      <w:pPr>
        <w:jc w:val="right"/>
      </w:pPr>
      <w:r w:rsidRPr="00940B67">
        <w:t xml:space="preserve">• </w:t>
      </w:r>
      <w:r w:rsidRPr="00940B67">
        <w:rPr>
          <w:rtl/>
        </w:rPr>
        <w:t>لم تفقد النساء المنزل فقط، بل فقدن البنية التي كانت تجعل ممارسات الأمومة ممكنة ومعنوية</w:t>
      </w:r>
      <w:r w:rsidRPr="00940B67">
        <w:t>.</w:t>
      </w:r>
      <w:r w:rsidRPr="00940B67">
        <w:br/>
        <w:t xml:space="preserve">• </w:t>
      </w:r>
      <w:r w:rsidRPr="00940B67">
        <w:rPr>
          <w:rtl/>
        </w:rPr>
        <w:t>أدى النزوح إلى تفكيك الروتين اليومي وشبكات الدعم والمساحات الشخصية</w:t>
      </w:r>
      <w:r w:rsidRPr="00940B67">
        <w:t>.</w:t>
      </w:r>
      <w:r w:rsidRPr="00940B67">
        <w:br/>
        <w:t xml:space="preserve">• </w:t>
      </w:r>
      <w:r w:rsidRPr="00940B67">
        <w:rPr>
          <w:rtl/>
        </w:rPr>
        <w:t>اقترح البحث مفهوم "تهجير الممارسة الأمومية</w:t>
      </w:r>
      <w:r w:rsidRPr="00940B67">
        <w:t>".</w:t>
      </w:r>
    </w:p>
    <w:p w14:paraId="5DAE7A2E" w14:textId="77777777" w:rsidR="00940B67" w:rsidRPr="00940B67" w:rsidRDefault="00940B67" w:rsidP="00940B67">
      <w:pPr>
        <w:jc w:val="right"/>
      </w:pPr>
      <w:r w:rsidRPr="00940B67">
        <w:rPr>
          <w:rtl/>
        </w:rPr>
        <w:t>تعريف المفهوم</w:t>
      </w:r>
      <w:r w:rsidRPr="00940B67">
        <w:t>:</w:t>
      </w:r>
      <w:r w:rsidRPr="00940B67">
        <w:br/>
      </w:r>
      <w:r w:rsidRPr="00940B67">
        <w:rPr>
          <w:rtl/>
        </w:rPr>
        <w:t>فقدان البنية المادية والتنظيمية والعلائقية التي تُمكّن المرأة من ممارسة الأمومة والاحتفاظ بذاتها في الوقت نفسه</w:t>
      </w:r>
      <w:r w:rsidRPr="00940B67">
        <w:t>.</w:t>
      </w:r>
    </w:p>
    <w:p w14:paraId="09922E73" w14:textId="77777777" w:rsidR="00940B67" w:rsidRPr="00940B67" w:rsidRDefault="00000000" w:rsidP="00940B67">
      <w:pPr>
        <w:jc w:val="right"/>
      </w:pPr>
      <w:r>
        <w:pict w14:anchorId="1A8BFE08">
          <v:rect id="_x0000_i1032" style="width:0;height:1.5pt" o:hralign="center" o:hrstd="t" o:hr="t" fillcolor="#a0a0a0" stroked="f"/>
        </w:pict>
      </w:r>
    </w:p>
    <w:p w14:paraId="480CAF4B" w14:textId="77777777" w:rsidR="00940B67" w:rsidRPr="00940B67" w:rsidRDefault="00940B67" w:rsidP="00940B67">
      <w:pPr>
        <w:jc w:val="right"/>
        <w:rPr>
          <w:b/>
          <w:bCs/>
        </w:rPr>
      </w:pPr>
      <w:r w:rsidRPr="00940B67">
        <w:rPr>
          <w:b/>
          <w:bCs/>
          <w:rtl/>
        </w:rPr>
        <w:t>الشريحة 9: المحور الثاني</w:t>
      </w:r>
    </w:p>
    <w:p w14:paraId="29ADAEF5" w14:textId="77777777" w:rsidR="00940B67" w:rsidRPr="00940B67" w:rsidRDefault="00940B67" w:rsidP="00940B67">
      <w:pPr>
        <w:jc w:val="right"/>
      </w:pPr>
      <w:r w:rsidRPr="00940B67">
        <w:rPr>
          <w:rtl/>
        </w:rPr>
        <w:t>الأمومة العلائقية</w:t>
      </w:r>
    </w:p>
    <w:p w14:paraId="071DB743" w14:textId="77777777" w:rsidR="00940B67" w:rsidRPr="00940B67" w:rsidRDefault="00940B67" w:rsidP="00940B67">
      <w:pPr>
        <w:jc w:val="right"/>
      </w:pPr>
      <w:r w:rsidRPr="00940B67">
        <w:t xml:space="preserve">• </w:t>
      </w:r>
      <w:r w:rsidRPr="00940B67">
        <w:rPr>
          <w:rtl/>
        </w:rPr>
        <w:t>الأمومة لا تُمارس بصورة فردية، بل تتشكل من خلال العلاقات</w:t>
      </w:r>
      <w:r w:rsidRPr="00940B67">
        <w:t>.</w:t>
      </w:r>
      <w:r w:rsidRPr="00940B67">
        <w:br/>
        <w:t xml:space="preserve">• </w:t>
      </w:r>
      <w:r w:rsidRPr="00940B67">
        <w:rPr>
          <w:rtl/>
        </w:rPr>
        <w:t>اختلفت تجارب الأمهات تبعاً لطبيعة حضور الزوج والعائلة والشبكات الاجتماعية</w:t>
      </w:r>
      <w:r w:rsidRPr="00940B67">
        <w:t>.</w:t>
      </w:r>
      <w:r w:rsidRPr="00940B67">
        <w:br/>
        <w:t xml:space="preserve">• </w:t>
      </w:r>
      <w:r w:rsidRPr="00940B67">
        <w:rPr>
          <w:rtl/>
        </w:rPr>
        <w:t>ظهرت أشكال متعددة من الأمومة</w:t>
      </w:r>
      <w:r w:rsidRPr="00940B67">
        <w:t>:</w:t>
      </w:r>
    </w:p>
    <w:p w14:paraId="1A0C390B" w14:textId="77777777" w:rsidR="00940B67" w:rsidRPr="00940B67" w:rsidRDefault="00940B67" w:rsidP="00940B67">
      <w:pPr>
        <w:numPr>
          <w:ilvl w:val="0"/>
          <w:numId w:val="4"/>
        </w:numPr>
        <w:jc w:val="right"/>
      </w:pPr>
      <w:r w:rsidRPr="00940B67">
        <w:rPr>
          <w:rtl/>
        </w:rPr>
        <w:t>أمومة تشاركية</w:t>
      </w:r>
      <w:r w:rsidRPr="00940B67">
        <w:t>.</w:t>
      </w:r>
    </w:p>
    <w:p w14:paraId="61F51B35" w14:textId="77777777" w:rsidR="00940B67" w:rsidRPr="00940B67" w:rsidRDefault="00940B67" w:rsidP="00940B67">
      <w:pPr>
        <w:numPr>
          <w:ilvl w:val="0"/>
          <w:numId w:val="4"/>
        </w:numPr>
        <w:jc w:val="right"/>
      </w:pPr>
      <w:r w:rsidRPr="00940B67">
        <w:rPr>
          <w:rtl/>
        </w:rPr>
        <w:t>أمومة أفقية</w:t>
      </w:r>
      <w:r w:rsidRPr="00940B67">
        <w:t>.</w:t>
      </w:r>
    </w:p>
    <w:p w14:paraId="1321B3A6" w14:textId="77777777" w:rsidR="00940B67" w:rsidRPr="00940B67" w:rsidRDefault="00940B67" w:rsidP="00940B67">
      <w:pPr>
        <w:numPr>
          <w:ilvl w:val="0"/>
          <w:numId w:val="4"/>
        </w:numPr>
        <w:jc w:val="right"/>
      </w:pPr>
      <w:r w:rsidRPr="00940B67">
        <w:rPr>
          <w:rtl/>
        </w:rPr>
        <w:t>أمومة موسعة داخل المجتمع المحلي</w:t>
      </w:r>
      <w:r w:rsidRPr="00940B67">
        <w:t>.</w:t>
      </w:r>
    </w:p>
    <w:p w14:paraId="0EF5904B" w14:textId="77777777" w:rsidR="00940B67" w:rsidRPr="00940B67" w:rsidRDefault="00940B67" w:rsidP="00940B67">
      <w:pPr>
        <w:jc w:val="right"/>
      </w:pPr>
      <w:r w:rsidRPr="00940B67">
        <w:t xml:space="preserve">• </w:t>
      </w:r>
      <w:r w:rsidRPr="00940B67">
        <w:rPr>
          <w:rtl/>
        </w:rPr>
        <w:t>أدى النزوح إلى تفكك العديد من شبكات الدعم التي كانت تجعل الأمومة أكثر قابلية للعيش</w:t>
      </w:r>
      <w:r w:rsidRPr="00940B67">
        <w:t>.</w:t>
      </w:r>
    </w:p>
    <w:p w14:paraId="7DAD4E6E" w14:textId="77777777" w:rsidR="00940B67" w:rsidRPr="00940B67" w:rsidRDefault="00000000" w:rsidP="00940B67">
      <w:pPr>
        <w:jc w:val="right"/>
      </w:pPr>
      <w:r>
        <w:pict w14:anchorId="079D47A9">
          <v:rect id="_x0000_i1033" style="width:0;height:1.5pt" o:hralign="center" o:hrstd="t" o:hr="t" fillcolor="#a0a0a0" stroked="f"/>
        </w:pict>
      </w:r>
    </w:p>
    <w:p w14:paraId="7CA6D335" w14:textId="77777777" w:rsidR="00940B67" w:rsidRPr="00940B67" w:rsidRDefault="00940B67" w:rsidP="00940B67">
      <w:pPr>
        <w:jc w:val="right"/>
        <w:rPr>
          <w:b/>
          <w:bCs/>
        </w:rPr>
      </w:pPr>
      <w:r w:rsidRPr="00940B67">
        <w:rPr>
          <w:b/>
          <w:bCs/>
          <w:rtl/>
        </w:rPr>
        <w:t>الشريحة 10: المحور الثالث</w:t>
      </w:r>
    </w:p>
    <w:p w14:paraId="2701A532" w14:textId="77777777" w:rsidR="00940B67" w:rsidRPr="00940B67" w:rsidRDefault="00940B67" w:rsidP="00940B67">
      <w:pPr>
        <w:jc w:val="right"/>
      </w:pPr>
      <w:r w:rsidRPr="00940B67">
        <w:rPr>
          <w:rtl/>
        </w:rPr>
        <w:t>الوله ونزع الوله</w:t>
      </w:r>
    </w:p>
    <w:p w14:paraId="052B3C45" w14:textId="77777777" w:rsidR="00940B67" w:rsidRPr="00940B67" w:rsidRDefault="00940B67" w:rsidP="00940B67">
      <w:pPr>
        <w:jc w:val="right"/>
      </w:pPr>
      <w:r w:rsidRPr="00940B67">
        <w:rPr>
          <w:rtl/>
        </w:rPr>
        <w:t>الطرح النظري</w:t>
      </w:r>
      <w:r w:rsidRPr="00940B67">
        <w:t>:</w:t>
      </w:r>
      <w:r w:rsidRPr="00940B67">
        <w:br/>
      </w:r>
      <w:r w:rsidRPr="00940B67">
        <w:rPr>
          <w:rtl/>
        </w:rPr>
        <w:t>يفترض أن الوله ونزع الوله مرحلتان متعاقبتان</w:t>
      </w:r>
      <w:r w:rsidRPr="00940B67">
        <w:t>.</w:t>
      </w:r>
    </w:p>
    <w:p w14:paraId="66B3D305" w14:textId="77777777" w:rsidR="00940B67" w:rsidRPr="00940B67" w:rsidRDefault="00940B67" w:rsidP="00940B67">
      <w:pPr>
        <w:jc w:val="right"/>
      </w:pPr>
      <w:r w:rsidRPr="00940B67">
        <w:rPr>
          <w:rtl/>
        </w:rPr>
        <w:t>نتائج الدراسة</w:t>
      </w:r>
      <w:r w:rsidRPr="00940B67">
        <w:t>:</w:t>
      </w:r>
      <w:r w:rsidRPr="00940B67">
        <w:br/>
        <w:t xml:space="preserve">• </w:t>
      </w:r>
      <w:r w:rsidRPr="00940B67">
        <w:rPr>
          <w:rtl/>
        </w:rPr>
        <w:t>ظهر الوله ونزع الوله كحالتين متزامنتين</w:t>
      </w:r>
      <w:r w:rsidRPr="00940B67">
        <w:t>.</w:t>
      </w:r>
      <w:r w:rsidRPr="00940B67">
        <w:br/>
        <w:t xml:space="preserve">• </w:t>
      </w:r>
      <w:r w:rsidRPr="00940B67">
        <w:rPr>
          <w:rtl/>
        </w:rPr>
        <w:t>عبّرت الأمهات عن اندماج عاطفي عميق مع الأبناء</w:t>
      </w:r>
      <w:r w:rsidRPr="00940B67">
        <w:t>.</w:t>
      </w:r>
      <w:r w:rsidRPr="00940B67">
        <w:br/>
        <w:t xml:space="preserve">• </w:t>
      </w:r>
      <w:r w:rsidRPr="00940B67">
        <w:rPr>
          <w:rtl/>
        </w:rPr>
        <w:t>وفي الوقت نفسه أظهرن وعياً بحدود الذات والقيود المفروضة عليهن</w:t>
      </w:r>
      <w:r w:rsidRPr="00940B67">
        <w:t>.</w:t>
      </w:r>
    </w:p>
    <w:p w14:paraId="1BB34A40" w14:textId="77777777" w:rsidR="00940B67" w:rsidRPr="00940B67" w:rsidRDefault="00940B67" w:rsidP="00940B67">
      <w:pPr>
        <w:jc w:val="right"/>
      </w:pPr>
      <w:r w:rsidRPr="00940B67">
        <w:rPr>
          <w:rtl/>
        </w:rPr>
        <w:lastRenderedPageBreak/>
        <w:t>السؤال النظري</w:t>
      </w:r>
      <w:r w:rsidRPr="00940B67">
        <w:t>:</w:t>
      </w:r>
      <w:r w:rsidRPr="00940B67">
        <w:br/>
      </w:r>
      <w:r w:rsidRPr="00940B67">
        <w:rPr>
          <w:rtl/>
        </w:rPr>
        <w:t>هل يستدعي سياق التهجير القسري والعنف الاستعماري إعادة التفكير بهذه الثنائية النظرية؟</w:t>
      </w:r>
    </w:p>
    <w:p w14:paraId="48342E26" w14:textId="77777777" w:rsidR="00940B67" w:rsidRPr="00940B67" w:rsidRDefault="00000000" w:rsidP="00940B67">
      <w:pPr>
        <w:jc w:val="right"/>
      </w:pPr>
      <w:r>
        <w:pict w14:anchorId="37D2CE33">
          <v:rect id="_x0000_i1034" style="width:0;height:1.5pt" o:hralign="center" o:hrstd="t" o:hr="t" fillcolor="#a0a0a0" stroked="f"/>
        </w:pict>
      </w:r>
    </w:p>
    <w:p w14:paraId="14DB4ACA" w14:textId="77777777" w:rsidR="00940B67" w:rsidRPr="00940B67" w:rsidRDefault="00940B67" w:rsidP="00940B67">
      <w:pPr>
        <w:jc w:val="right"/>
        <w:rPr>
          <w:b/>
          <w:bCs/>
        </w:rPr>
      </w:pPr>
      <w:r w:rsidRPr="00940B67">
        <w:rPr>
          <w:b/>
          <w:bCs/>
          <w:rtl/>
        </w:rPr>
        <w:t>الشريحة 11: المحور الرابع</w:t>
      </w:r>
    </w:p>
    <w:p w14:paraId="3BD0D8D6" w14:textId="77777777" w:rsidR="00940B67" w:rsidRPr="00940B67" w:rsidRDefault="00940B67" w:rsidP="00940B67">
      <w:pPr>
        <w:jc w:val="right"/>
      </w:pPr>
      <w:r w:rsidRPr="00940B67">
        <w:rPr>
          <w:rtl/>
        </w:rPr>
        <w:t>القمع المركب</w:t>
      </w:r>
    </w:p>
    <w:p w14:paraId="561B5F16" w14:textId="77777777" w:rsidR="00940B67" w:rsidRPr="00940B67" w:rsidRDefault="00940B67" w:rsidP="00940B67">
      <w:pPr>
        <w:jc w:val="right"/>
      </w:pPr>
      <w:r w:rsidRPr="00940B67">
        <w:t xml:space="preserve">• </w:t>
      </w:r>
      <w:r w:rsidRPr="00940B67">
        <w:rPr>
          <w:rtl/>
        </w:rPr>
        <w:t>لم تواجه النساء قهراً استعمارياً فقط</w:t>
      </w:r>
      <w:r w:rsidRPr="00940B67">
        <w:t>.</w:t>
      </w:r>
      <w:r w:rsidRPr="00940B67">
        <w:br/>
        <w:t xml:space="preserve">• </w:t>
      </w:r>
      <w:r w:rsidRPr="00940B67">
        <w:rPr>
          <w:rtl/>
        </w:rPr>
        <w:t>ظهرت أشكال متعددة ومتداخلة من القمع</w:t>
      </w:r>
      <w:r w:rsidRPr="00940B67">
        <w:t>:</w:t>
      </w:r>
    </w:p>
    <w:p w14:paraId="731BA48F" w14:textId="77777777" w:rsidR="00940B67" w:rsidRPr="00940B67" w:rsidRDefault="00940B67" w:rsidP="00940B67">
      <w:pPr>
        <w:numPr>
          <w:ilvl w:val="0"/>
          <w:numId w:val="5"/>
        </w:numPr>
        <w:jc w:val="right"/>
      </w:pPr>
      <w:r w:rsidRPr="00940B67">
        <w:rPr>
          <w:rtl/>
        </w:rPr>
        <w:t>العنف الاستعماري</w:t>
      </w:r>
      <w:r w:rsidRPr="00940B67">
        <w:t>.</w:t>
      </w:r>
    </w:p>
    <w:p w14:paraId="0684EC6D" w14:textId="77777777" w:rsidR="00940B67" w:rsidRPr="00940B67" w:rsidRDefault="00940B67" w:rsidP="00940B67">
      <w:pPr>
        <w:numPr>
          <w:ilvl w:val="0"/>
          <w:numId w:val="5"/>
        </w:numPr>
        <w:jc w:val="right"/>
      </w:pPr>
      <w:r w:rsidRPr="00940B67">
        <w:rPr>
          <w:rtl/>
        </w:rPr>
        <w:t>الضغوط الاقتصادية</w:t>
      </w:r>
      <w:r w:rsidRPr="00940B67">
        <w:t>.</w:t>
      </w:r>
    </w:p>
    <w:p w14:paraId="346EC96C" w14:textId="77777777" w:rsidR="00940B67" w:rsidRPr="00940B67" w:rsidRDefault="00940B67" w:rsidP="00940B67">
      <w:pPr>
        <w:numPr>
          <w:ilvl w:val="0"/>
          <w:numId w:val="5"/>
        </w:numPr>
        <w:jc w:val="right"/>
      </w:pPr>
      <w:r w:rsidRPr="00940B67">
        <w:rPr>
          <w:rtl/>
        </w:rPr>
        <w:t>القيود الاجتماعية والأسرية</w:t>
      </w:r>
      <w:r w:rsidRPr="00940B67">
        <w:t>.</w:t>
      </w:r>
    </w:p>
    <w:p w14:paraId="1931F413" w14:textId="77777777" w:rsidR="00940B67" w:rsidRPr="00940B67" w:rsidRDefault="00940B67" w:rsidP="00940B67">
      <w:pPr>
        <w:numPr>
          <w:ilvl w:val="0"/>
          <w:numId w:val="5"/>
        </w:numPr>
        <w:jc w:val="right"/>
      </w:pPr>
      <w:r w:rsidRPr="00940B67">
        <w:rPr>
          <w:rtl/>
        </w:rPr>
        <w:t>أدوار الرعاية المكثفة</w:t>
      </w:r>
      <w:r w:rsidRPr="00940B67">
        <w:t>.</w:t>
      </w:r>
    </w:p>
    <w:p w14:paraId="2C6D4D74" w14:textId="77777777" w:rsidR="00940B67" w:rsidRPr="00940B67" w:rsidRDefault="00940B67" w:rsidP="00940B67">
      <w:pPr>
        <w:jc w:val="right"/>
      </w:pPr>
      <w:r w:rsidRPr="00940B67">
        <w:t xml:space="preserve">• </w:t>
      </w:r>
      <w:r w:rsidRPr="00940B67">
        <w:rPr>
          <w:rtl/>
        </w:rPr>
        <w:t>كشفت النتائج عن استمرار الأمهات في أداء أدوارهن رغم الأعباء الجسدية والنفسية الكبيرة</w:t>
      </w:r>
      <w:r w:rsidRPr="00940B67">
        <w:t>.</w:t>
      </w:r>
    </w:p>
    <w:p w14:paraId="784118BB" w14:textId="77777777" w:rsidR="00940B67" w:rsidRPr="00940B67" w:rsidRDefault="00940B67" w:rsidP="00940B67">
      <w:pPr>
        <w:jc w:val="right"/>
      </w:pPr>
      <w:r w:rsidRPr="00940B67">
        <w:rPr>
          <w:rtl/>
        </w:rPr>
        <w:t>السؤال الأخلاقي</w:t>
      </w:r>
      <w:r w:rsidRPr="00940B67">
        <w:t>:</w:t>
      </w:r>
      <w:r w:rsidRPr="00940B67">
        <w:br/>
      </w:r>
      <w:r w:rsidRPr="00940B67">
        <w:rPr>
          <w:rtl/>
        </w:rPr>
        <w:t>متى يصبح الصمود ضرورة؟</w:t>
      </w:r>
      <w:r w:rsidRPr="00940B67">
        <w:br/>
      </w:r>
      <w:r w:rsidRPr="00940B67">
        <w:rPr>
          <w:rtl/>
        </w:rPr>
        <w:t>ومتى يتحول إلى عبء لا يسمح للمرأة حتى بالمرض؟</w:t>
      </w:r>
    </w:p>
    <w:p w14:paraId="745EA39C" w14:textId="77777777" w:rsidR="00940B67" w:rsidRPr="00940B67" w:rsidRDefault="00000000" w:rsidP="00940B67">
      <w:pPr>
        <w:jc w:val="right"/>
      </w:pPr>
      <w:r>
        <w:pict w14:anchorId="2D3D5006">
          <v:rect id="_x0000_i1035" style="width:0;height:1.5pt" o:hralign="center" o:hrstd="t" o:hr="t" fillcolor="#a0a0a0" stroked="f"/>
        </w:pict>
      </w:r>
    </w:p>
    <w:p w14:paraId="6DB7843E" w14:textId="77777777" w:rsidR="00940B67" w:rsidRPr="00940B67" w:rsidRDefault="00940B67" w:rsidP="00940B67">
      <w:pPr>
        <w:jc w:val="right"/>
        <w:rPr>
          <w:b/>
          <w:bCs/>
        </w:rPr>
      </w:pPr>
      <w:r w:rsidRPr="00940B67">
        <w:rPr>
          <w:b/>
          <w:bCs/>
          <w:rtl/>
        </w:rPr>
        <w:t>الشريحة 12: المساهمة البحثية</w:t>
      </w:r>
    </w:p>
    <w:p w14:paraId="34592002" w14:textId="77777777" w:rsidR="00940B67" w:rsidRPr="00940B67" w:rsidRDefault="00940B67" w:rsidP="00940B67">
      <w:pPr>
        <w:jc w:val="right"/>
      </w:pPr>
      <w:r w:rsidRPr="00940B67">
        <w:rPr>
          <w:rtl/>
        </w:rPr>
        <w:t>المساهمة النظرية</w:t>
      </w:r>
      <w:r w:rsidRPr="00940B67">
        <w:t>:</w:t>
      </w:r>
      <w:r w:rsidRPr="00940B67">
        <w:br/>
        <w:t xml:space="preserve">• </w:t>
      </w:r>
      <w:r w:rsidRPr="00940B67">
        <w:rPr>
          <w:rtl/>
        </w:rPr>
        <w:t>اقتراح مفهوم "تهجير الممارسة الأمومية</w:t>
      </w:r>
      <w:r w:rsidRPr="00940B67">
        <w:t>".</w:t>
      </w:r>
    </w:p>
    <w:p w14:paraId="5A2DAC57" w14:textId="77777777" w:rsidR="00940B67" w:rsidRPr="00940B67" w:rsidRDefault="00940B67" w:rsidP="00940B67">
      <w:pPr>
        <w:jc w:val="right"/>
      </w:pPr>
      <w:r w:rsidRPr="00940B67">
        <w:rPr>
          <w:rtl/>
        </w:rPr>
        <w:t>المساهمة المعرفية</w:t>
      </w:r>
      <w:r w:rsidRPr="00940B67">
        <w:t>:</w:t>
      </w:r>
      <w:r w:rsidRPr="00940B67">
        <w:br/>
        <w:t xml:space="preserve">• </w:t>
      </w:r>
      <w:r w:rsidRPr="00940B67">
        <w:rPr>
          <w:rtl/>
        </w:rPr>
        <w:t>إبراز أصوات النساء النازحات وتجاربهن الذاتية</w:t>
      </w:r>
      <w:r w:rsidRPr="00940B67">
        <w:t>.</w:t>
      </w:r>
      <w:r w:rsidRPr="00940B67">
        <w:br/>
        <w:t xml:space="preserve">• </w:t>
      </w:r>
      <w:r w:rsidRPr="00940B67">
        <w:rPr>
          <w:rtl/>
        </w:rPr>
        <w:t>توسيع فهم الأمومة داخل سياقات التهجير القسري والعنف الاستعماري</w:t>
      </w:r>
      <w:r w:rsidRPr="00940B67">
        <w:t>.</w:t>
      </w:r>
    </w:p>
    <w:p w14:paraId="2539679D" w14:textId="77777777" w:rsidR="00940B67" w:rsidRPr="00940B67" w:rsidRDefault="00000000" w:rsidP="00940B67">
      <w:pPr>
        <w:jc w:val="right"/>
      </w:pPr>
      <w:r>
        <w:pict w14:anchorId="2433B353">
          <v:rect id="_x0000_i1036" style="width:0;height:1.5pt" o:hralign="center" o:hrstd="t" o:hr="t" fillcolor="#a0a0a0" stroked="f"/>
        </w:pict>
      </w:r>
    </w:p>
    <w:p w14:paraId="2648BBFE" w14:textId="77777777" w:rsidR="00940B67" w:rsidRPr="00940B67" w:rsidRDefault="00940B67" w:rsidP="00940B67">
      <w:pPr>
        <w:jc w:val="right"/>
        <w:rPr>
          <w:b/>
          <w:bCs/>
        </w:rPr>
      </w:pPr>
      <w:r w:rsidRPr="00940B67">
        <w:rPr>
          <w:b/>
          <w:bCs/>
          <w:rtl/>
        </w:rPr>
        <w:t>الشريحة 13: الخاتمة</w:t>
      </w:r>
    </w:p>
    <w:p w14:paraId="4F60BD77" w14:textId="77777777" w:rsidR="00940B67" w:rsidRPr="00940B67" w:rsidRDefault="00940B67" w:rsidP="00940B67">
      <w:pPr>
        <w:jc w:val="right"/>
      </w:pPr>
      <w:r w:rsidRPr="00940B67">
        <w:t xml:space="preserve">• </w:t>
      </w:r>
      <w:r w:rsidRPr="00940B67">
        <w:rPr>
          <w:rtl/>
        </w:rPr>
        <w:t>لم تكشف الدراسة عن نموذج واحد للأمومة</w:t>
      </w:r>
      <w:r w:rsidRPr="00940B67">
        <w:t>.</w:t>
      </w:r>
      <w:r w:rsidRPr="00940B67">
        <w:br/>
        <w:t xml:space="preserve">• </w:t>
      </w:r>
      <w:r w:rsidRPr="00940B67">
        <w:rPr>
          <w:rtl/>
        </w:rPr>
        <w:t>أظهرت ست تجارب مختلفة وست طرق مختلفة لفهم الأمومة تحت التهجير القسري</w:t>
      </w:r>
      <w:r w:rsidRPr="00940B67">
        <w:t>.</w:t>
      </w:r>
      <w:r w:rsidRPr="00940B67">
        <w:br/>
        <w:t xml:space="preserve">• </w:t>
      </w:r>
      <w:r w:rsidRPr="00940B67">
        <w:rPr>
          <w:rtl/>
        </w:rPr>
        <w:t>تعيد النساء تشكيل أمومتهن ضمن ظروف معقدة ومتغيرة</w:t>
      </w:r>
      <w:r w:rsidRPr="00940B67">
        <w:t>.</w:t>
      </w:r>
      <w:r w:rsidRPr="00940B67">
        <w:br/>
        <w:t xml:space="preserve">• </w:t>
      </w:r>
      <w:r w:rsidRPr="00940B67">
        <w:rPr>
          <w:rtl/>
        </w:rPr>
        <w:t>تدعو الدراسة إلى فهم النساء كتجارب إنسانية معقدة، لا كضحايا فقط ولا كبطلات فقط</w:t>
      </w:r>
      <w:r w:rsidRPr="00940B67">
        <w:t>.</w:t>
      </w:r>
    </w:p>
    <w:p w14:paraId="4D514EEE" w14:textId="77777777" w:rsidR="00940B67" w:rsidRPr="00940B67" w:rsidRDefault="00940B67" w:rsidP="00940B67">
      <w:pPr>
        <w:jc w:val="right"/>
      </w:pPr>
      <w:r w:rsidRPr="00940B67">
        <w:rPr>
          <w:rtl/>
        </w:rPr>
        <w:t>شكراً لكم</w:t>
      </w:r>
    </w:p>
    <w:p w14:paraId="14052AA9" w14:textId="77777777" w:rsidR="00411AE3" w:rsidRDefault="00411AE3" w:rsidP="00940B67">
      <w:pPr>
        <w:jc w:val="right"/>
      </w:pPr>
    </w:p>
    <w:sectPr w:rsidR="00411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B734B"/>
    <w:multiLevelType w:val="multilevel"/>
    <w:tmpl w:val="CE8AF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45C17"/>
    <w:multiLevelType w:val="multilevel"/>
    <w:tmpl w:val="3520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44BEF"/>
    <w:multiLevelType w:val="multilevel"/>
    <w:tmpl w:val="998E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7413F"/>
    <w:multiLevelType w:val="multilevel"/>
    <w:tmpl w:val="B526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A5C19"/>
    <w:multiLevelType w:val="multilevel"/>
    <w:tmpl w:val="04EC2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8137673">
    <w:abstractNumId w:val="2"/>
  </w:num>
  <w:num w:numId="2" w16cid:durableId="811170576">
    <w:abstractNumId w:val="0"/>
  </w:num>
  <w:num w:numId="3" w16cid:durableId="16279834">
    <w:abstractNumId w:val="4"/>
  </w:num>
  <w:num w:numId="4" w16cid:durableId="493838582">
    <w:abstractNumId w:val="3"/>
  </w:num>
  <w:num w:numId="5" w16cid:durableId="681475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67"/>
    <w:rsid w:val="00245A45"/>
    <w:rsid w:val="00411AE3"/>
    <w:rsid w:val="006D1E9E"/>
    <w:rsid w:val="00940B67"/>
    <w:rsid w:val="00B8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B07A4"/>
  <w15:chartTrackingRefBased/>
  <w15:docId w15:val="{84378549-29F8-470A-903B-495D31BA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642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 Mahroum</dc:creator>
  <cp:keywords/>
  <dc:description/>
  <cp:lastModifiedBy>Muna Mahroum</cp:lastModifiedBy>
  <cp:revision>2</cp:revision>
  <dcterms:created xsi:type="dcterms:W3CDTF">2026-06-21T19:20:00Z</dcterms:created>
  <dcterms:modified xsi:type="dcterms:W3CDTF">2026-06-21T19:22:00Z</dcterms:modified>
</cp:coreProperties>
</file>