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50"/>
      </w:pPr>
    </w:p>
    <w:p>
      <w:pPr>
        <w:spacing w:after="50"/>
        <w:jc w:val="center"/>
      </w:pPr>
      <w:r>
        <w:rPr>
          <w:rFonts w:ascii="Cambria" w:cs="Cambria" w:eastAsia="Cambria" w:hAnsi="Cambria"/>
          <w:b/>
          <w:bCs/>
          <w:color w:val="1E3F26"/>
          <w:sz w:val="24"/>
          <w:szCs w:val="24"/>
        </w:rPr>
        <w:t xml:space="preserve">HYDROPONIC MEDIUM OPTIMIZER</w:t>
      </w:r>
    </w:p>
    <w:p>
      <w:pPr>
        <w:spacing w:after="450"/>
        <w:jc w:val="center"/>
      </w:pPr>
      <w:r>
        <w:rPr>
          <w:rFonts w:ascii="Cambria" w:cs="Cambria" w:eastAsia="Cambria" w:hAnsi="Cambria"/>
          <w:i/>
          <w:iCs/>
          <w:color w:val="1F2A24"/>
          <w:sz w:val="22"/>
          <w:szCs w:val="22"/>
        </w:rPr>
        <w:t xml:space="preserve">SAC / Eggshell-Derived Lime Formulation Platform</w:t>
      </w:r>
    </w:p>
    <w:p>
      <w:pPr>
        <w:spacing w:after="180" w:before="350"/>
        <w:jc w:val="center"/>
      </w:pPr>
      <w:r>
        <w:rPr>
          <w:rFonts w:ascii="Cambria" w:cs="Cambria" w:eastAsia="Cambria" w:hAnsi="Cambria"/>
          <w:b/>
          <w:bCs/>
          <w:caps/>
          <w:color w:val="A85B32"/>
          <w:sz w:val="28"/>
          <w:szCs w:val="28"/>
        </w:rPr>
        <w:t xml:space="preserve">COMPLETE MODEL MANUAL</w:t>
      </w:r>
    </w:p>
    <w:p>
      <w:pPr>
        <w:spacing w:after="100"/>
        <w:jc w:val="center"/>
      </w:pPr>
      <w:r>
        <w:rPr>
          <w:rFonts w:ascii="Cambria" w:cs="Cambria" w:eastAsia="Cambria" w:hAnsi="Cambria"/>
          <w:b/>
          <w:bCs/>
          <w:color w:val="1E3F26"/>
          <w:sz w:val="32"/>
          <w:szCs w:val="32"/>
        </w:rPr>
        <w:t xml:space="preserve">Every Equation, Every Number, and Exactly How Each Result Is Computed</w:t>
      </w:r>
    </w:p>
    <w:p>
      <w:pPr>
        <w:spacing w:after="550"/>
        <w:jc w:val="center"/>
      </w:pPr>
      <w:r>
        <w:rPr>
          <w:rFonts w:ascii="Cambria" w:cs="Cambria" w:eastAsia="Cambria" w:hAnsi="Cambria"/>
          <w:i/>
          <w:iCs/>
          <w:color w:val="A85B32"/>
          <w:sz w:val="24"/>
          <w:szCs w:val="24"/>
        </w:rPr>
        <w:t xml:space="preserve">A full mathematical reference for the app's design, modeling, and optimization pipeline — with every formula traced back to its exact line of code.</w:t>
      </w:r>
    </w:p>
    <w:p>
      <w:r>
        <w:br w:type="page"/>
      </w:r>
    </w:p>
    <w:p>
      <w:pPr>
        <w:sectPr>
          <w:pgSz w:w="12240" w:h="15840" w:orient="portrait"/>
          <w:pgMar w:top="1080" w:right="1200" w:bottom="1080" w:left="1200" w:header="708" w:footer="708" w:gutter="0"/>
          <w:pgNumType/>
          <w:docGrid w:linePitch="360"/>
        </w:sectPr>
      </w:pPr>
    </w:p>
    <w:p>
      <w:pPr>
        <w:pStyle w:val="Heading1"/>
        <w:pBdr>
          <w:bottom w:val="single" w:color="2F5D3A" w:sz="8" w:space="6"/>
        </w:pBdr>
        <w:spacing w:after="160" w:before="380"/>
      </w:pPr>
      <w:r>
        <w:rPr>
          <w:rFonts w:ascii="Cambria" w:cs="Cambria" w:eastAsia="Cambria" w:hAnsi="Cambria"/>
          <w:b/>
          <w:bCs/>
          <w:color w:val="1E3F26"/>
          <w:sz w:val="28"/>
          <w:szCs w:val="28"/>
        </w:rPr>
        <w:t xml:space="preserve">How to Use This Manual</w:t>
      </w:r>
    </w:p>
    <w:p>
      <w:pPr>
        <w:spacing w:after="150" w:line="268"/>
        <w:jc w:val="both"/>
      </w:pPr>
      <w:r>
        <w:rPr>
          <w:rFonts w:ascii="Calibri" w:cs="Calibri" w:eastAsia="Calibri" w:hAnsi="Calibri"/>
          <w:color w:val="1F2A24"/>
          <w:sz w:val="21"/>
          <w:szCs w:val="21"/>
        </w:rPr>
        <w:t xml:space="preserve">This document is the mathematical companion to the app. Every equation below is not a textbook approximation — it is the literal formula implemented in the code, with the exact numbers (population sizes, thresholds, hyperparameters) the app actually uses today. Section numbers follow the same five-stage pipeline as the app itself, so you can jump straight to “why did it recommend THIS number.”</w:t>
      </w:r>
    </w:p>
    <w:tbl>
      <w:tblPr>
        <w:tblW w:type="dxa" w:w="9350"/>
        <w:tblBorders>
          <w:top w:val="single" w:color="C9C4B8" w:sz="4"/>
          <w:left w:val="single" w:color="C9C4B8" w:sz="4"/>
          <w:bottom w:val="single" w:color="C9C4B8" w:sz="4"/>
          <w:right w:val="single" w:color="C9C4B8" w:sz="4"/>
          <w:insideH w:val="single" w:color="C9C4B8" w:sz="2"/>
          <w:insideV w:val="single" w:color="C9C4B8" w:sz="2"/>
        </w:tblBorders>
      </w:tblPr>
      <w:tblGrid>
        <w:gridCol w:w="2400"/>
        <w:gridCol w:w="3450"/>
        <w:gridCol w:w="3500"/>
      </w:tblGrid>
      <w:tr>
        <w:trPr>
          <w:tblHeader/>
        </w:trPr>
        <w:tc>
          <w:tcPr>
            <w:tcW w:type="dxa" w:w="240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App stage</w:t>
            </w:r>
          </w:p>
        </w:tc>
        <w:tc>
          <w:tcPr>
            <w:tcW w:type="dxa" w:w="345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Code location</w:t>
            </w:r>
          </w:p>
        </w:tc>
        <w:tc>
          <w:tcPr>
            <w:tcW w:type="dxa" w:w="350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Covered in</w:t>
            </w:r>
          </w:p>
        </w:tc>
      </w:tr>
      <w:tr>
        <w:tc>
          <w:tcPr>
            <w:tcW w:type="dxa" w:w="24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1. Design (DOE)</w:t>
            </w:r>
          </w:p>
        </w:tc>
        <w:tc>
          <w:tcPr>
            <w:tcW w:type="dxa" w:w="34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src/mixture_design.py</w:t>
            </w:r>
          </w:p>
        </w:tc>
        <w:tc>
          <w:tcPr>
            <w:tcW w:type="dxa" w:w="3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Section 2</w:t>
            </w:r>
          </w:p>
        </w:tc>
      </w:tr>
      <w:tr>
        <w:tc>
          <w:tcPr>
            <w:tcW w:type="dxa" w:w="24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2. Lab measurement</w:t>
            </w:r>
          </w:p>
        </w:tc>
        <w:tc>
          <w:tcPr>
            <w:tcW w:type="dxa" w:w="34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(outside the app)</w:t>
            </w:r>
          </w:p>
        </w:tc>
        <w:tc>
          <w:tcPr>
            <w:tcW w:type="dxa" w:w="35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Section 3</w:t>
            </w:r>
          </w:p>
        </w:tc>
      </w:tr>
      <w:tr>
        <w:tc>
          <w:tcPr>
            <w:tcW w:type="dxa" w:w="24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3. Modeling</w:t>
            </w:r>
          </w:p>
        </w:tc>
        <w:tc>
          <w:tcPr>
            <w:tcW w:type="dxa" w:w="34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src/modeling.py</w:t>
            </w:r>
          </w:p>
        </w:tc>
        <w:tc>
          <w:tcPr>
            <w:tcW w:type="dxa" w:w="3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Section 4</w:t>
            </w:r>
          </w:p>
        </w:tc>
      </w:tr>
      <w:tr>
        <w:tc>
          <w:tcPr>
            <w:tcW w:type="dxa" w:w="24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4. Optimization</w:t>
            </w:r>
          </w:p>
        </w:tc>
        <w:tc>
          <w:tcPr>
            <w:tcW w:type="dxa" w:w="34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src/optimization.py</w:t>
            </w:r>
          </w:p>
        </w:tc>
        <w:tc>
          <w:tcPr>
            <w:tcW w:type="dxa" w:w="35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Section 5</w:t>
            </w:r>
          </w:p>
        </w:tc>
      </w:tr>
      <w:tr>
        <w:tc>
          <w:tcPr>
            <w:tcW w:type="dxa" w:w="24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5. Reports</w:t>
            </w:r>
          </w:p>
        </w:tc>
        <w:tc>
          <w:tcPr>
            <w:tcW w:type="dxa" w:w="34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src/visualization.py</w:t>
            </w:r>
          </w:p>
        </w:tc>
        <w:tc>
          <w:tcPr>
            <w:tcW w:type="dxa" w:w="3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Section 6</w:t>
            </w:r>
          </w:p>
        </w:tc>
      </w:tr>
    </w:tbl>
    <w:p>
      <w:pPr>
        <w:pStyle w:val="Heading1"/>
        <w:pBdr>
          <w:bottom w:val="single" w:color="2F5D3A" w:sz="8" w:space="6"/>
        </w:pBdr>
        <w:spacing w:after="160" w:before="380"/>
      </w:pPr>
      <w:r>
        <w:rPr>
          <w:rFonts w:ascii="Cambria" w:cs="Cambria" w:eastAsia="Cambria" w:hAnsi="Cambria"/>
          <w:b/>
          <w:bCs/>
          <w:color w:val="1E3F26"/>
          <w:sz w:val="28"/>
          <w:szCs w:val="28"/>
        </w:rPr>
        <w:t xml:space="preserve">1. The Big Picture — What Actually Produces a Number</w:t>
      </w:r>
    </w:p>
    <w:p>
      <w:pPr>
        <w:spacing w:after="150" w:line="268"/>
        <w:jc w:val="both"/>
      </w:pPr>
      <w:r>
        <w:rPr>
          <w:rFonts w:ascii="Calibri" w:cs="Calibri" w:eastAsia="Calibri" w:hAnsi="Calibri"/>
          <w:color w:val="1F2A24"/>
          <w:sz w:val="21"/>
          <w:szCs w:val="21"/>
        </w:rPr>
        <w:t xml:space="preserve">Nothing in this app is hard-coded chemistry. Every number the app ever outputs traces back to one of exactly two sources:</w:t>
      </w:r>
    </w:p>
    <w:p>
      <w:pPr>
        <w:pStyle w:val="ListParagraph"/>
        <w:numPr>
          <w:ilvl w:val="0"/>
          <w:numId w:val="2"/>
        </w:numPr>
        <w:spacing w:after="100" w:line="260"/>
      </w:pPr>
      <w:r>
        <w:rPr>
          <w:rFonts w:ascii="Calibri" w:cs="Calibri" w:eastAsia="Calibri" w:hAnsi="Calibri"/>
          <w:b/>
          <w:bCs/>
          <w:color w:val="1F2A24"/>
          <w:sz w:val="21"/>
          <w:szCs w:val="21"/>
        </w:rPr>
        <w:t xml:space="preserve">Configuration constants </w:t>
      </w:r>
      <w:r>
        <w:rPr>
          <w:rFonts w:ascii="Calibri" w:cs="Calibri" w:eastAsia="Calibri" w:hAnsi="Calibri"/>
          <w:color w:val="1F2A24"/>
          <w:sz w:val="21"/>
          <w:szCs w:val="21"/>
        </w:rPr>
        <w:t xml:space="preserve">— a small number of realistic ranges (firing temperature, holding time, etc.) typed once into </w:t>
      </w:r>
      <w:r>
        <w:rPr>
          <w:rFonts w:ascii="Calibri" w:cs="Calibri" w:eastAsia="Calibri" w:hAnsi="Calibri"/>
          <w:i/>
          <w:iCs/>
          <w:color w:val="1F2A24"/>
          <w:sz w:val="21"/>
          <w:szCs w:val="21"/>
        </w:rPr>
        <w:t xml:space="preserve">src/mixture_design.py</w:t>
      </w:r>
      <w:r>
        <w:rPr>
          <w:rFonts w:ascii="Calibri" w:cs="Calibri" w:eastAsia="Calibri" w:hAnsi="Calibri"/>
          <w:color w:val="1F2A24"/>
          <w:sz w:val="21"/>
          <w:szCs w:val="21"/>
        </w:rPr>
        <w:t xml:space="preserve">, used only to decide </w:t>
      </w:r>
      <w:r>
        <w:rPr>
          <w:rFonts w:ascii="Calibri" w:cs="Calibri" w:eastAsia="Calibri" w:hAnsi="Calibri"/>
          <w:i/>
          <w:iCs/>
          <w:color w:val="1F2A24"/>
          <w:sz w:val="21"/>
          <w:szCs w:val="21"/>
        </w:rPr>
        <w:t xml:space="preserve">where</w:t>
      </w:r>
      <w:r>
        <w:rPr>
          <w:rFonts w:ascii="Calibri" w:cs="Calibri" w:eastAsia="Calibri" w:hAnsi="Calibri"/>
          <w:color w:val="1F2A24"/>
          <w:sz w:val="21"/>
          <w:szCs w:val="21"/>
        </w:rPr>
        <w:t xml:space="preserve"> to place experiments and how far the optimizer is allowed to search.</w:t>
      </w:r>
    </w:p>
    <w:p>
      <w:pPr>
        <w:pStyle w:val="ListParagraph"/>
        <w:numPr>
          <w:ilvl w:val="0"/>
          <w:numId w:val="2"/>
        </w:numPr>
        <w:spacing w:after="100" w:line="260"/>
      </w:pPr>
      <w:r>
        <w:rPr>
          <w:rFonts w:ascii="Calibri" w:cs="Calibri" w:eastAsia="Calibri" w:hAnsi="Calibri"/>
          <w:b/>
          <w:bCs/>
          <w:color w:val="1F2A24"/>
          <w:sz w:val="21"/>
          <w:szCs w:val="21"/>
        </w:rPr>
        <w:t xml:space="preserve">Your measured laboratory data </w:t>
      </w:r>
      <w:r>
        <w:rPr>
          <w:rFonts w:ascii="Calibri" w:cs="Calibri" w:eastAsia="Calibri" w:hAnsi="Calibri"/>
          <w:color w:val="1F2A24"/>
          <w:sz w:val="21"/>
          <w:szCs w:val="21"/>
        </w:rPr>
        <w:t xml:space="preserve">— every prediction, every “best formulation,” and every score is a statistical pattern learned from the exact numbers you type into the Data Entry tab. Change the data, and every downstream number changes with it.</w:t>
      </w:r>
    </w:p>
    <w:p>
      <w:pPr>
        <w:spacing w:after="150" w:line="268"/>
        <w:jc w:val="both"/>
      </w:pPr>
      <w:r>
        <w:rPr>
          <w:rFonts w:ascii="Calibri" w:cs="Calibri" w:eastAsia="Calibri" w:hAnsi="Calibri"/>
          <w:color w:val="1F2A24"/>
          <w:sz w:val="21"/>
          <w:szCs w:val="21"/>
        </w:rPr>
        <w:t xml:space="preserve">The five stages call four Python modules in a strict chain: mixture_design.py builds the experiment list → you fill in the measurements → modeling.py fits a model to those measurements → optimization.py searches millions of untested recipes through that model → visualization.py draws the charts. The rest of this manual documents each arrow in that chain with its exact formula.</w:t>
      </w:r>
    </w:p>
    <w:p>
      <w:pPr>
        <w:pStyle w:val="Heading1"/>
        <w:pBdr>
          <w:bottom w:val="single" w:color="2F5D3A" w:sz="8" w:space="6"/>
        </w:pBdr>
        <w:spacing w:after="160" w:before="380"/>
      </w:pPr>
      <w:r>
        <w:rPr>
          <w:rFonts w:ascii="Cambria" w:cs="Cambria" w:eastAsia="Cambria" w:hAnsi="Cambria"/>
          <w:b/>
          <w:bCs/>
          <w:color w:val="1E3F26"/>
          <w:sz w:val="28"/>
          <w:szCs w:val="28"/>
        </w:rPr>
        <w:t xml:space="preserve">2. Stage 1 — Design of Experiments: The Exact Formulas</w:t>
      </w:r>
    </w:p>
    <w:p>
      <w:pPr>
        <w:spacing w:after="150" w:line="268"/>
        <w:jc w:val="both"/>
      </w:pPr>
      <w:r>
        <w:rPr>
          <w:rFonts w:ascii="Calibri" w:cs="Calibri" w:eastAsia="Calibri" w:hAnsi="Calibri"/>
          <w:color w:val="1F2A24"/>
          <w:sz w:val="21"/>
          <w:szCs w:val="21"/>
        </w:rPr>
        <w:t xml:space="preserve">The mixture has two components, and by definition they must satisfy:</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SAC</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Lime</w:t>
      </w:r>
      <w:r>
        <w:rPr>
          <w:rFonts w:ascii="Cambria Math" w:cs="Cambria Math" w:eastAsia="Cambria Math" w:hAnsi="Cambria Math"/>
          <w:color w:val="1F2A24"/>
          <w:sz w:val="22"/>
          <w:szCs w:val="22"/>
        </w:rPr>
        <w:t xml:space="preserve"> = 1,   </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SAC</w:t>
      </w:r>
      <w:r>
        <w:rPr>
          <w:rFonts w:ascii="Cambria Math" w:cs="Cambria Math" w:eastAsia="Cambria Math" w:hAnsi="Cambria Math"/>
          <w:color w:val="1F2A24"/>
          <w:sz w:val="22"/>
          <w:szCs w:val="22"/>
        </w:rPr>
        <w:t xml:space="preserve">, </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Lime</w:t>
      </w:r>
      <w:r>
        <w:rPr>
          <w:rFonts w:ascii="Cambria Math" w:cs="Cambria Math" w:eastAsia="Cambria Math" w:hAnsi="Cambria Math"/>
          <w:color w:val="1F2A24"/>
          <w:sz w:val="22"/>
          <w:szCs w:val="22"/>
        </w:rPr>
        <w:t xml:space="preserve"> ∈ [0, 1]</w:t>
      </w:r>
      <w:r>
        <w:rPr>
          <w:rFonts w:ascii="Calibri" w:cs="Calibri" w:eastAsia="Calibri" w:hAnsi="Calibri"/>
          <w:i/>
          <w:iCs/>
          <w:color w:val="A85B32"/>
          <w:sz w:val="17"/>
          <w:szCs w:val="17"/>
        </w:rPr>
        <w:t xml:space="preserve">   (Eq. 2.1)</w:t>
      </w:r>
    </w:p>
    <w:p>
      <w:pPr>
        <w:pStyle w:val="Heading2"/>
        <w:spacing w:after="110" w:before="240"/>
      </w:pPr>
      <w:r>
        <w:rPr>
          <w:rFonts w:ascii="Cambria" w:cs="Cambria" w:eastAsia="Cambria" w:hAnsi="Cambria"/>
          <w:b/>
          <w:bCs/>
          <w:color w:val="1E3F26"/>
          <w:sz w:val="23"/>
          <w:szCs w:val="23"/>
        </w:rPr>
        <w:t xml:space="preserve">2.1 Manual mode (default)</w:t>
      </w:r>
    </w:p>
    <w:p>
      <w:pPr>
        <w:spacing w:after="150" w:line="268"/>
        <w:jc w:val="both"/>
      </w:pPr>
      <w:r>
        <w:rPr>
          <w:rFonts w:ascii="Calibri" w:cs="Calibri" w:eastAsia="Calibri" w:hAnsi="Calibri"/>
          <w:color w:val="1F2A24"/>
          <w:sz w:val="21"/>
          <w:szCs w:val="21"/>
        </w:rPr>
        <w:t xml:space="preserve">You type in the SAC fractions you want tested; Lime is computed directly:</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Lime</w:t>
      </w:r>
      <w:r>
        <w:rPr>
          <w:rFonts w:ascii="Cambria Math" w:cs="Cambria Math" w:eastAsia="Cambria Math" w:hAnsi="Cambria Math"/>
          <w:color w:val="1F2A24"/>
          <w:sz w:val="22"/>
          <w:szCs w:val="22"/>
        </w:rPr>
        <w:t xml:space="preserve"> = 1 − </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SAC</w:t>
      </w:r>
      <w:r>
        <w:rPr>
          <w:rFonts w:ascii="Calibri" w:cs="Calibri" w:eastAsia="Calibri" w:hAnsi="Calibri"/>
          <w:i/>
          <w:iCs/>
          <w:color w:val="A85B32"/>
          <w:sz w:val="17"/>
          <w:szCs w:val="17"/>
        </w:rPr>
        <w:t xml:space="preserve">   (Eq. 2.2)</w:t>
      </w:r>
    </w:p>
    <w:p>
      <w:pPr>
        <w:pStyle w:val="Heading2"/>
        <w:spacing w:after="110" w:before="240"/>
      </w:pPr>
      <w:r>
        <w:rPr>
          <w:rFonts w:ascii="Cambria" w:cs="Cambria" w:eastAsia="Cambria" w:hAnsi="Cambria"/>
          <w:b/>
          <w:bCs/>
          <w:color w:val="1E3F26"/>
          <w:sz w:val="23"/>
          <w:szCs w:val="23"/>
        </w:rPr>
        <w:t xml:space="preserve">2.2 Simplex-lattice mode</w:t>
      </w:r>
    </w:p>
    <w:p>
      <w:pPr>
        <w:spacing w:after="150" w:line="268"/>
        <w:jc w:val="both"/>
      </w:pPr>
      <w:r>
        <w:rPr>
          <w:rFonts w:ascii="Calibri" w:cs="Calibri" w:eastAsia="Calibri" w:hAnsi="Calibri"/>
          <w:color w:val="1F2A24"/>
          <w:sz w:val="21"/>
          <w:szCs w:val="21"/>
        </w:rPr>
        <w:t xml:space="preserve">For a chosen lattice level L (a whole number, default 4), the design is every point where SAC is a multiple of 1/L:</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SAC</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L</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Lime</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L</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L</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i</w:t>
      </w:r>
      <w:r>
        <w:rPr>
          <w:rFonts w:ascii="Cambria Math" w:cs="Cambria Math" w:eastAsia="Cambria Math" w:hAnsi="Cambria Math"/>
          <w:color w:val="1F2A24"/>
          <w:sz w:val="22"/>
          <w:szCs w:val="22"/>
        </w:rPr>
        <w:t xml:space="preserve"> = 0, 1, …, </w:t>
      </w:r>
      <w:r>
        <w:rPr>
          <w:rFonts w:ascii="Cambria Math" w:cs="Cambria Math" w:eastAsia="Cambria Math" w:hAnsi="Cambria Math"/>
          <w:i/>
          <w:iCs/>
          <w:color w:val="1E3F26"/>
          <w:sz w:val="22"/>
          <w:szCs w:val="22"/>
        </w:rPr>
        <w:t xml:space="preserve">L</w:t>
      </w:r>
      <w:r>
        <w:rPr>
          <w:rFonts w:ascii="Calibri" w:cs="Calibri" w:eastAsia="Calibri" w:hAnsi="Calibri"/>
          <w:i/>
          <w:iCs/>
          <w:color w:val="A85B32"/>
          <w:sz w:val="17"/>
          <w:szCs w:val="17"/>
        </w:rPr>
        <w:t xml:space="preserve">   (Eq. 2.3)</w:t>
      </w:r>
    </w:p>
    <w:p>
      <w:pPr>
        <w:spacing w:after="150" w:line="268"/>
        <w:jc w:val="both"/>
      </w:pPr>
      <w:r>
        <w:rPr>
          <w:rFonts w:ascii="Calibri" w:cs="Calibri" w:eastAsia="Calibri" w:hAnsi="Calibri"/>
          <w:color w:val="1F2A24"/>
          <w:sz w:val="21"/>
          <w:szCs w:val="21"/>
        </w:rPr>
        <w:t xml:space="preserve">Example: L = 4 gives 5 evenly spaced points — SAC = 0, 0.25, 0.50, 0.75, 1.00.</w:t>
      </w:r>
    </w:p>
    <w:p>
      <w:pPr>
        <w:pStyle w:val="Heading2"/>
        <w:spacing w:after="110" w:before="240"/>
      </w:pPr>
      <w:r>
        <w:rPr>
          <w:rFonts w:ascii="Cambria" w:cs="Cambria" w:eastAsia="Cambria" w:hAnsi="Cambria"/>
          <w:b/>
          <w:bCs/>
          <w:color w:val="1E3F26"/>
          <w:sz w:val="23"/>
          <w:szCs w:val="23"/>
        </w:rPr>
        <w:t xml:space="preserve">2.3 Simplex-centroid mode</w:t>
      </w:r>
    </w:p>
    <w:p>
      <w:pPr>
        <w:spacing w:after="150" w:line="268"/>
        <w:jc w:val="both"/>
      </w:pPr>
      <w:r>
        <w:rPr>
          <w:rFonts w:ascii="Calibri" w:cs="Calibri" w:eastAsia="Calibri" w:hAnsi="Calibri"/>
          <w:color w:val="1F2A24"/>
          <w:sz w:val="21"/>
          <w:szCs w:val="21"/>
        </w:rPr>
        <w:t xml:space="preserve">The fixed 3-point classic design — both pure components plus the midpoint:</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color w:val="1F2A24"/>
          <w:sz w:val="22"/>
          <w:szCs w:val="22"/>
        </w:rPr>
        <w:t xml:space="preserve">{ (</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SAC</w:t>
      </w:r>
      <w:r>
        <w:rPr>
          <w:rFonts w:ascii="Cambria Math" w:cs="Cambria Math" w:eastAsia="Cambria Math" w:hAnsi="Cambria Math"/>
          <w:color w:val="1F2A24"/>
          <w:sz w:val="22"/>
          <w:szCs w:val="22"/>
        </w:rPr>
        <w:t xml:space="preserve">=1, </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Lime</w:t>
      </w:r>
      <w:r>
        <w:rPr>
          <w:rFonts w:ascii="Cambria Math" w:cs="Cambria Math" w:eastAsia="Cambria Math" w:hAnsi="Cambria Math"/>
          <w:color w:val="1F2A24"/>
          <w:sz w:val="22"/>
          <w:szCs w:val="22"/>
        </w:rPr>
        <w:t xml:space="preserve">=0), (0, 1), (0.5, 0.5) }</w:t>
      </w:r>
      <w:r>
        <w:rPr>
          <w:rFonts w:ascii="Calibri" w:cs="Calibri" w:eastAsia="Calibri" w:hAnsi="Calibri"/>
          <w:i/>
          <w:iCs/>
          <w:color w:val="A85B32"/>
          <w:sz w:val="17"/>
          <w:szCs w:val="17"/>
        </w:rPr>
        <w:t xml:space="preserve">   (Eq. 2.4)</w:t>
      </w:r>
    </w:p>
    <w:p>
      <w:pPr>
        <w:pStyle w:val="Heading2"/>
        <w:spacing w:after="110" w:before="240"/>
      </w:pPr>
      <w:r>
        <w:rPr>
          <w:rFonts w:ascii="Cambria" w:cs="Cambria" w:eastAsia="Cambria" w:hAnsi="Cambria"/>
          <w:b/>
          <w:bCs/>
          <w:color w:val="1E3F26"/>
          <w:sz w:val="23"/>
          <w:szCs w:val="23"/>
        </w:rPr>
        <w:t xml:space="preserve">2.4 D-optimal mode</w:t>
      </w:r>
    </w:p>
    <w:p>
      <w:pPr>
        <w:spacing w:after="150" w:line="268"/>
        <w:jc w:val="both"/>
      </w:pPr>
      <w:r>
        <w:rPr>
          <w:rFonts w:ascii="Calibri" w:cs="Calibri" w:eastAsia="Calibri" w:hAnsi="Calibri"/>
          <w:color w:val="1F2A24"/>
          <w:sz w:val="21"/>
          <w:szCs w:val="21"/>
        </w:rPr>
        <w:t xml:space="preserve">This mode fits a curved (quadratic Scheffé) model of how SAC and Lime jointly affect a property:</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ŷ</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β</w:t>
      </w:r>
      <w:r>
        <w:rPr>
          <w:rFonts w:ascii="Calibri" w:cs="Calibri" w:eastAsia="Calibri" w:hAnsi="Calibri"/>
          <w:color w:val="1F2A24"/>
          <w:sz w:val="15"/>
          <w:szCs w:val="15"/>
          <w:vertAlign w:val="subscript"/>
        </w:rPr>
        <w:t xml:space="preserve">1</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SAC</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β</w:t>
      </w:r>
      <w:r>
        <w:rPr>
          <w:rFonts w:ascii="Calibri" w:cs="Calibri" w:eastAsia="Calibri" w:hAnsi="Calibri"/>
          <w:color w:val="1F2A24"/>
          <w:sz w:val="15"/>
          <w:szCs w:val="15"/>
          <w:vertAlign w:val="subscript"/>
        </w:rPr>
        <w:t xml:space="preserve">2</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Lime</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β</w:t>
      </w:r>
      <w:r>
        <w:rPr>
          <w:rFonts w:ascii="Calibri" w:cs="Calibri" w:eastAsia="Calibri" w:hAnsi="Calibri"/>
          <w:color w:val="1F2A24"/>
          <w:sz w:val="15"/>
          <w:szCs w:val="15"/>
          <w:vertAlign w:val="subscript"/>
        </w:rPr>
        <w:t xml:space="preserve">12</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SAC</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Lime</w:t>
      </w:r>
      <w:r>
        <w:rPr>
          <w:rFonts w:ascii="Calibri" w:cs="Calibri" w:eastAsia="Calibri" w:hAnsi="Calibri"/>
          <w:i/>
          <w:iCs/>
          <w:color w:val="A85B32"/>
          <w:sz w:val="17"/>
          <w:szCs w:val="17"/>
        </w:rPr>
        <w:t xml:space="preserve">   (Eq. 2.5)</w:t>
      </w:r>
    </w:p>
    <w:p>
      <w:pPr>
        <w:spacing w:after="150" w:line="268"/>
        <w:jc w:val="both"/>
      </w:pPr>
      <w:r>
        <w:rPr>
          <w:rFonts w:ascii="Calibri" w:cs="Calibri" w:eastAsia="Calibri" w:hAnsi="Calibri"/>
          <w:color w:val="1F2A24"/>
          <w:sz w:val="21"/>
          <w:szCs w:val="21"/>
        </w:rPr>
        <w:t xml:space="preserve">Every candidate point contributes a row [xSAC, xLime, xSAC·xLime] to an information matrix M = XᵀX. The algorithm starts from the 3-point centroid design, then repeatedly adds whichever random candidate point increases the determinant of M the most:</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next</w:t>
      </w:r>
      <w:r>
        <w:rPr>
          <w:rFonts w:ascii="Cambria Math" w:cs="Cambria Math" w:eastAsia="Cambria Math" w:hAnsi="Cambria Math"/>
          <w:color w:val="1F2A24"/>
          <w:sz w:val="22"/>
          <w:szCs w:val="22"/>
        </w:rPr>
        <w:t xml:space="preserve"> = </w:t>
      </w:r>
      <w:r>
        <w:rPr>
          <w:rFonts w:ascii="Cambria Math" w:cs="Cambria Math" w:eastAsia="Cambria Math" w:hAnsi="Cambria Math"/>
          <w:color w:val="1F2A24"/>
          <w:sz w:val="22"/>
          <w:szCs w:val="22"/>
        </w:rPr>
        <w:t xml:space="preserve">arg max</w:t>
      </w:r>
      <w:r>
        <w:rPr>
          <w:rFonts w:ascii="Calibri" w:cs="Calibri" w:eastAsia="Calibri" w:hAnsi="Calibri"/>
          <w:color w:val="1F2A24"/>
          <w:sz w:val="15"/>
          <w:szCs w:val="15"/>
          <w:vertAlign w:val="subscript"/>
        </w:rPr>
        <w:t xml:space="preserve">candidates</w:t>
      </w:r>
      <w:r>
        <w:rPr>
          <w:rFonts w:ascii="Cambria Math" w:cs="Cambria Math" w:eastAsia="Cambria Math" w:hAnsi="Cambria Math"/>
          <w:color w:val="1F2A24"/>
          <w:sz w:val="22"/>
          <w:szCs w:val="22"/>
        </w:rPr>
        <w:t xml:space="preserve">  det( </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perscript"/>
        </w:rPr>
        <w:t xml:space="preserve">T</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x</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perscript"/>
        </w:rPr>
        <w:t xml:space="preserve">T</w:t>
      </w:r>
      <w:r>
        <w:rPr>
          <w:rFonts w:ascii="Cambria Math" w:cs="Cambria Math" w:eastAsia="Cambria Math" w:hAnsi="Cambria Math"/>
          <w:color w:val="1F2A24"/>
          <w:sz w:val="22"/>
          <w:szCs w:val="22"/>
        </w:rPr>
        <w:t xml:space="preserve"> )</w:t>
      </w:r>
      <w:r>
        <w:rPr>
          <w:rFonts w:ascii="Calibri" w:cs="Calibri" w:eastAsia="Calibri" w:hAnsi="Calibri"/>
          <w:i/>
          <w:iCs/>
          <w:color w:val="A85B32"/>
          <w:sz w:val="17"/>
          <w:szCs w:val="17"/>
        </w:rPr>
        <w:t xml:space="preserve">   (Eq. 2.6)</w:t>
      </w:r>
    </w:p>
    <w:p>
      <w:pPr>
        <w:spacing w:after="150" w:line="268"/>
        <w:jc w:val="both"/>
      </w:pPr>
      <w:r>
        <w:rPr>
          <w:rFonts w:ascii="Calibri" w:cs="Calibri" w:eastAsia="Calibri" w:hAnsi="Calibri"/>
          <w:color w:val="1F2A24"/>
          <w:sz w:val="21"/>
          <w:szCs w:val="21"/>
        </w:rPr>
        <w:t xml:space="preserve">A larger determinant means the chosen points are more spread out and more informative for fitting Eq. 2.5 — this is the textbook D-optimality criterion (“D” for the determinant being maximized).</w:t>
      </w:r>
    </w:p>
    <w:p>
      <w:pPr>
        <w:pStyle w:val="Heading2"/>
        <w:spacing w:after="110" w:before="240"/>
      </w:pPr>
      <w:r>
        <w:rPr>
          <w:rFonts w:ascii="Cambria" w:cs="Cambria" w:eastAsia="Cambria" w:hAnsi="Cambria"/>
          <w:b/>
          <w:bCs/>
          <w:color w:val="1E3F26"/>
          <w:sz w:val="23"/>
          <w:szCs w:val="23"/>
        </w:rPr>
        <w:t xml:space="preserve">2.5 Pairing process settings — Latin Hypercube Sampling</w:t>
      </w:r>
    </w:p>
    <w:p>
      <w:pPr>
        <w:spacing w:after="150" w:line="268"/>
        <w:jc w:val="both"/>
      </w:pPr>
      <w:r>
        <w:rPr>
          <w:rFonts w:ascii="Calibri" w:cs="Calibri" w:eastAsia="Calibri" w:hAnsi="Calibri"/>
          <w:color w:val="1F2A24"/>
          <w:sz w:val="21"/>
          <w:szCs w:val="21"/>
        </w:rPr>
        <w:t xml:space="preserve">Every mixture point (however chosen above) still needs Temperature, Holding Time, Heating Rate, Pellet Size, and Shell Thickness to fire with. For N total experiments, each process variable's range [lo, hi] is cut into N equal slices, one value drawn per slice, then the slice order is shuffled independently for every variable:</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v</w:t>
      </w:r>
      <w:r>
        <w:rPr>
          <w:rFonts w:ascii="Calibri" w:cs="Calibri" w:eastAsia="Calibri" w:hAnsi="Calibri"/>
          <w:color w:val="1F2A24"/>
          <w:sz w:val="15"/>
          <w:szCs w:val="15"/>
          <w:vertAlign w:val="subscript"/>
        </w:rPr>
        <w:t xml:space="preserve">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lo</w:t>
      </w:r>
      <w:r>
        <w:rPr>
          <w:rFonts w:ascii="Cambria Math" w:cs="Cambria Math" w:eastAsia="Cambria Math" w:hAnsi="Cambria Math"/>
          <w:color w:val="1F2A24"/>
          <w:sz w:val="22"/>
          <w:szCs w:val="22"/>
        </w:rPr>
        <w:t xml:space="preserve"> + </w:t>
      </w:r>
      <w:r>
        <w:rPr>
          <w:rFonts w:ascii="Cambria Math" w:cs="Cambria Math" w:eastAsia="Cambria Math" w:hAnsi="Cambria Math"/>
          <w:color w:val="1F2A24"/>
          <w:sz w:val="22"/>
          <w:szCs w:val="22"/>
        </w:rPr>
        <w:t xml:space="preserve">( (</w:t>
      </w:r>
      <w:r>
        <w:rPr>
          <w:rFonts w:ascii="Cambria Math" w:cs="Cambria Math" w:eastAsia="Cambria Math" w:hAnsi="Cambria Math"/>
          <w:i/>
          <w:iCs/>
          <w:color w:val="1E3F26"/>
          <w:sz w:val="22"/>
          <w:szCs w:val="22"/>
        </w:rPr>
        <w:t xml:space="preserve">π</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U</w:t>
      </w:r>
      <w:r>
        <w:rPr>
          <w:rFonts w:ascii="Calibri" w:cs="Calibri" w:eastAsia="Calibri" w:hAnsi="Calibri"/>
          <w:color w:val="1F2A24"/>
          <w:sz w:val="15"/>
          <w:szCs w:val="15"/>
          <w:vertAlign w:val="subscript"/>
        </w:rPr>
        <w:t xml:space="preserve">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N</w:t>
      </w:r>
      <w:r>
        <w:rPr>
          <w:rFonts w:ascii="Cambria Math" w:cs="Cambria Math" w:eastAsia="Cambria Math" w:hAnsi="Cambria Math"/>
          <w:color w:val="1F2A24"/>
          <w:sz w:val="22"/>
          <w:szCs w:val="22"/>
        </w:rPr>
        <w:t xml:space="preserve"> ) · (</w:t>
      </w:r>
      <w:r>
        <w:rPr>
          <w:rFonts w:ascii="Cambria Math" w:cs="Cambria Math" w:eastAsia="Cambria Math" w:hAnsi="Cambria Math"/>
          <w:i/>
          <w:iCs/>
          <w:color w:val="1E3F26"/>
          <w:sz w:val="22"/>
          <w:szCs w:val="22"/>
        </w:rPr>
        <w:t xml:space="preserve">hi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lo</w:t>
      </w:r>
      <w:r>
        <w:rPr>
          <w:rFonts w:ascii="Cambria Math" w:cs="Cambria Math" w:eastAsia="Cambria Math" w:hAnsi="Cambria Math"/>
          <w:color w:val="1F2A24"/>
          <w:sz w:val="22"/>
          <w:szCs w:val="22"/>
        </w:rPr>
        <w:t xml:space="preserve">)</w:t>
      </w:r>
      <w:r>
        <w:rPr>
          <w:rFonts w:ascii="Calibri" w:cs="Calibri" w:eastAsia="Calibri" w:hAnsi="Calibri"/>
          <w:i/>
          <w:iCs/>
          <w:color w:val="A85B32"/>
          <w:sz w:val="17"/>
          <w:szCs w:val="17"/>
        </w:rPr>
        <w:t xml:space="preserve">   (Eq. 2.7)</w:t>
      </w:r>
    </w:p>
    <w:p>
      <w:pPr>
        <w:spacing w:after="150" w:line="268"/>
        <w:jc w:val="both"/>
      </w:pPr>
      <w:r>
        <w:rPr>
          <w:rFonts w:ascii="Calibri" w:cs="Calibri" w:eastAsia="Calibri" w:hAnsi="Calibri"/>
          <w:color w:val="1F2A24"/>
          <w:sz w:val="21"/>
          <w:szCs w:val="21"/>
        </w:rPr>
        <w:t xml:space="preserve">where </w:t>
      </w:r>
      <w:r>
        <w:rPr>
          <w:rFonts w:ascii="Cambria Math" w:cs="Cambria Math" w:eastAsia="Cambria Math" w:hAnsi="Cambria Math"/>
          <w:i/>
          <w:iCs/>
          <w:color w:val="1F2A24"/>
          <w:sz w:val="21"/>
          <w:szCs w:val="21"/>
        </w:rPr>
        <w:t xml:space="preserve">π</w:t>
      </w:r>
      <w:r>
        <w:rPr>
          <w:rFonts w:ascii="Calibri" w:cs="Calibri" w:eastAsia="Calibri" w:hAnsi="Calibri"/>
          <w:color w:val="1F2A24"/>
          <w:sz w:val="21"/>
          <w:szCs w:val="21"/>
        </w:rPr>
        <w:t xml:space="preserve"> is a random shuffle of the slice indices 0..N−1 and </w:t>
      </w:r>
      <w:r>
        <w:rPr>
          <w:rFonts w:ascii="Cambria Math" w:cs="Cambria Math" w:eastAsia="Cambria Math" w:hAnsi="Cambria Math"/>
          <w:i/>
          <w:iCs/>
          <w:color w:val="1F2A24"/>
          <w:sz w:val="21"/>
          <w:szCs w:val="21"/>
        </w:rPr>
        <w:t xml:space="preserve">U</w:t>
      </w:r>
      <w:r>
        <w:rPr>
          <w:rFonts w:ascii="Calibri" w:cs="Calibri" w:eastAsia="Calibri" w:hAnsi="Calibri"/>
          <w:color w:val="1F2A24"/>
          <w:sz w:val="15"/>
          <w:szCs w:val="15"/>
          <w:vertAlign w:val="subscript"/>
        </w:rPr>
        <w:t xml:space="preserve">i</w:t>
      </w:r>
      <w:r>
        <w:rPr>
          <w:rFonts w:ascii="Calibri" w:cs="Calibri" w:eastAsia="Calibri" w:hAnsi="Calibri"/>
          <w:color w:val="1F2A24"/>
          <w:sz w:val="21"/>
          <w:szCs w:val="21"/>
        </w:rPr>
        <w:t xml:space="preserve"> ~ Uniform(0,1) adds jitter within each slice. This guarantees every part of every process variable's range is represented at least once, with no accidental clustering — the process ranges themselves are the fixed table in Section 1.2 of the earlier user guide (Temperature 1000–1200°C, Holding Time 10–25 min, Heating Rate 5–15°C/min, Pellet Size 6–10 mm, Shell Thickness 0.8–1.5 mm).</w:t>
      </w:r>
    </w:p>
    <w:p>
      <w:pPr>
        <w:pStyle w:val="Heading1"/>
        <w:pBdr>
          <w:bottom w:val="single" w:color="2F5D3A" w:sz="8" w:space="6"/>
        </w:pBdr>
        <w:spacing w:after="160" w:before="380"/>
      </w:pPr>
      <w:r>
        <w:rPr>
          <w:rFonts w:ascii="Cambria" w:cs="Cambria" w:eastAsia="Cambria" w:hAnsi="Cambria"/>
          <w:b/>
          <w:bCs/>
          <w:color w:val="1E3F26"/>
          <w:sz w:val="28"/>
          <w:szCs w:val="28"/>
        </w:rPr>
        <w:t xml:space="preserve">3. Stage 2 — What You Physically Measure</w:t>
      </w:r>
    </w:p>
    <w:p>
      <w:pPr>
        <w:spacing w:after="150" w:line="268"/>
        <w:jc w:val="both"/>
      </w:pPr>
      <w:r>
        <w:rPr>
          <w:rFonts w:ascii="Calibri" w:cs="Calibri" w:eastAsia="Calibri" w:hAnsi="Calibri"/>
          <w:color w:val="1F2A24"/>
          <w:sz w:val="21"/>
          <w:szCs w:val="21"/>
        </w:rPr>
        <w:t xml:space="preserve">For every DOE row, the app can learn from up to nine measured columns: Bulk_Density, Particle_Density, Open_Porosity, Water_Absorption, Crushing_Strength, pH, EC, Water_Retention, Plant_Growth_Index. Nothing about these values is predicted, assumed, or looked up — they must come from real characterization tests (CTM, pH/EC meter, water-absorption/porosity setup, etc.). A property is only modeled once it has at least 3 filled-in rows (checked directly in code: </w:t>
      </w:r>
    </w:p>
    <w:r>
      <w:rPr>
        <w:rFonts w:ascii="Cambria Math" w:cs="Cambria Math" w:eastAsia="Cambria Math" w:hAnsi="Cambria Math"/>
        <w:i/>
        <w:iCs/>
        <w:color w:val="1F2A24"/>
        <w:sz w:val="21"/>
        <w:szCs w:val="21"/>
      </w:rPr>
      <w:t xml:space="preserve">if n &lt; 3: continue</w:t>
    </w:r>
    <w:r>
      <w:rPr>
        <w:rFonts w:ascii="Calibri" w:cs="Calibri" w:eastAsia="Calibri" w:hAnsi="Calibri"/>
        <w:color w:val="1F2A24"/>
        <w:sz w:val="21"/>
        <w:szCs w:val="21"/>
      </w:rPr>
      <w:t xml:space="preserve">, src/modeling.py line 99).</w:t>
    </w:r>
    <w:p>
      <w:pPr>
        <w:pStyle w:val="Heading1"/>
        <w:pBdr>
          <w:bottom w:val="single" w:color="2F5D3A" w:sz="8" w:space="6"/>
        </w:pBdr>
        <w:spacing w:after="160" w:before="380"/>
      </w:pPr>
      <w:r>
        <w:rPr>
          <w:rFonts w:ascii="Cambria" w:cs="Cambria" w:eastAsia="Cambria" w:hAnsi="Cambria"/>
          <w:b/>
          <w:bCs/>
          <w:color w:val="1E3F26"/>
          <w:sz w:val="28"/>
          <w:szCs w:val="28"/>
        </w:rPr>
        <w:t xml:space="preserve">4. Stage 3 — Modeling: The Exact Algorithms and Their Equations</w:t>
      </w:r>
    </w:p>
    <w:p>
      <w:pPr>
        <w:spacing w:after="150" w:line="268"/>
        <w:jc w:val="both"/>
      </w:pPr>
      <w:r>
        <w:rPr>
          <w:rFonts w:ascii="Calibri" w:cs="Calibri" w:eastAsia="Calibri" w:hAnsi="Calibri"/>
          <w:color w:val="1F2A24"/>
          <w:sz w:val="21"/>
          <w:szCs w:val="21"/>
        </w:rPr>
        <w:t xml:space="preserve">For every measured property, five candidate algorithms are fit and cross-validated (exact hyperparameters from src/modeling.py, function _candidate_models):</w:t>
      </w:r>
    </w:p>
    <w:p>
      <w:pPr>
        <w:pStyle w:val="Heading2"/>
        <w:spacing w:after="110" w:before="240"/>
      </w:pPr>
      <w:r>
        <w:rPr>
          <w:rFonts w:ascii="Cambria" w:cs="Cambria" w:eastAsia="Cambria" w:hAnsi="Cambria"/>
          <w:b/>
          <w:bCs/>
          <w:color w:val="1E3F26"/>
          <w:sz w:val="23"/>
          <w:szCs w:val="23"/>
        </w:rPr>
        <w:t xml:space="preserve">4.1 Ridge Regression</w:t>
      </w:r>
    </w:p>
    <w:p>
      <w:pPr>
        <w:spacing w:after="150" w:line="268"/>
        <w:jc w:val="both"/>
      </w:pPr>
      <w:r>
        <w:rPr>
          <w:rFonts w:ascii="Calibri" w:cs="Calibri" w:eastAsia="Calibri" w:hAnsi="Calibri"/>
          <w:color w:val="1F2A24"/>
          <w:sz w:val="21"/>
          <w:szCs w:val="21"/>
        </w:rPr>
        <w:t xml:space="preserve">A straight-line fit that penalizes large coefficients to stay stable with little data:</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β̂</w:t>
      </w:r>
      <w:r>
        <w:rPr>
          <w:rFonts w:ascii="Cambria Math" w:cs="Cambria Math" w:eastAsia="Cambria Math" w:hAnsi="Cambria Math"/>
          <w:color w:val="1F2A24"/>
          <w:sz w:val="22"/>
          <w:szCs w:val="22"/>
        </w:rPr>
        <w:t xml:space="preserve"> = </w:t>
      </w:r>
      <w:r>
        <w:rPr>
          <w:rFonts w:ascii="Cambria Math" w:cs="Cambria Math" w:eastAsia="Cambria Math" w:hAnsi="Cambria Math"/>
          <w:color w:val="1F2A24"/>
          <w:sz w:val="22"/>
          <w:szCs w:val="22"/>
        </w:rPr>
        <w:t xml:space="preserve">arg min</w:t>
      </w:r>
      <w:r>
        <w:rPr>
          <w:rFonts w:ascii="Calibri" w:cs="Calibri" w:eastAsia="Calibri" w:hAnsi="Calibri"/>
          <w:color w:val="1F2A24"/>
          <w:sz w:val="15"/>
          <w:szCs w:val="15"/>
          <w:vertAlign w:val="subscript"/>
        </w:rPr>
        <w:t xml:space="preserve">β</w:t>
      </w:r>
      <w:r>
        <w:rPr>
          <w:rFonts w:ascii="Cambria Math" w:cs="Cambria Math" w:eastAsia="Cambria Math" w:hAnsi="Cambria Math"/>
          <w:color w:val="1F2A24"/>
          <w:sz w:val="22"/>
          <w:szCs w:val="22"/>
        </w:rPr>
        <w:t xml:space="preserve">  ‖</w:t>
      </w:r>
      <w:r>
        <w:rPr>
          <w:rFonts w:ascii="Cambria Math" w:cs="Cambria Math" w:eastAsia="Cambria Math" w:hAnsi="Cambria Math"/>
          <w:i/>
          <w:iCs/>
          <w:color w:val="1E3F26"/>
          <w:sz w:val="22"/>
          <w:szCs w:val="22"/>
        </w:rPr>
        <w:t xml:space="preserve">y</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Xβ</w:t>
      </w:r>
      <w:r>
        <w:rPr>
          <w:rFonts w:ascii="Cambria Math" w:cs="Cambria Math" w:eastAsia="Cambria Math" w:hAnsi="Cambria Math"/>
          <w:color w:val="1F2A24"/>
          <w:sz w:val="22"/>
          <w:szCs w:val="22"/>
        </w:rPr>
        <w:t xml:space="preserve">‖</w:t>
      </w:r>
      <w:r>
        <w:rPr>
          <w:rFonts w:ascii="Calibri" w:cs="Calibri" w:eastAsia="Calibri" w:hAnsi="Calibri"/>
          <w:color w:val="1F2A24"/>
          <w:sz w:val="15"/>
          <w:szCs w:val="15"/>
          <w:vertAlign w:val="superscript"/>
        </w:rPr>
        <w:t xml:space="preserve">2</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λ</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β</w:t>
      </w:r>
      <w:r>
        <w:rPr>
          <w:rFonts w:ascii="Cambria Math" w:cs="Cambria Math" w:eastAsia="Cambria Math" w:hAnsi="Cambria Math"/>
          <w:color w:val="1F2A24"/>
          <w:sz w:val="22"/>
          <w:szCs w:val="22"/>
        </w:rPr>
        <w:t xml:space="preserve">‖</w:t>
      </w:r>
      <w:r>
        <w:rPr>
          <w:rFonts w:ascii="Calibri" w:cs="Calibri" w:eastAsia="Calibri" w:hAnsi="Calibri"/>
          <w:color w:val="1F2A24"/>
          <w:sz w:val="15"/>
          <w:szCs w:val="15"/>
          <w:vertAlign w:val="superscript"/>
        </w:rPr>
        <w:t xml:space="preserve">2</w:t>
      </w:r>
      <w:r>
        <w:rPr>
          <w:rFonts w:ascii="Cambria Math" w:cs="Cambria Math" w:eastAsia="Cambria Math" w:hAnsi="Cambria Math"/>
          <w:color w:val="1F2A24"/>
          <w:sz w:val="22"/>
          <w:szCs w:val="22"/>
        </w:rPr>
        <w:t xml:space="preserve"> ,     closed form: </w:t>
      </w:r>
      <w:r>
        <w:rPr>
          <w:rFonts w:ascii="Cambria Math" w:cs="Cambria Math" w:eastAsia="Cambria Math" w:hAnsi="Cambria Math"/>
          <w:i/>
          <w:iCs/>
          <w:color w:val="1E3F26"/>
          <w:sz w:val="22"/>
          <w:szCs w:val="22"/>
        </w:rPr>
        <w:t xml:space="preserve">β̂</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perscript"/>
        </w:rPr>
        <w:t xml:space="preserve">T</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λ</w:t>
      </w:r>
      <w:r>
        <w:rPr>
          <w:rFonts w:ascii="Cambria Math" w:cs="Cambria Math" w:eastAsia="Cambria Math" w:hAnsi="Cambria Math"/>
          <w:i/>
          <w:iCs/>
          <w:color w:val="1E3F26"/>
          <w:sz w:val="22"/>
          <w:szCs w:val="22"/>
        </w:rPr>
        <w:t xml:space="preserve">I</w:t>
      </w:r>
      <w:r>
        <w:rPr>
          <w:rFonts w:ascii="Cambria Math" w:cs="Cambria Math" w:eastAsia="Cambria Math" w:hAnsi="Cambria Math"/>
          <w:color w:val="1F2A24"/>
          <w:sz w:val="22"/>
          <w:szCs w:val="22"/>
        </w:rPr>
        <w:t xml:space="preserve">)</w:t>
      </w:r>
      <w:r>
        <w:rPr>
          <w:rFonts w:ascii="Calibri" w:cs="Calibri" w:eastAsia="Calibri" w:hAnsi="Calibri"/>
          <w:color w:val="1F2A24"/>
          <w:sz w:val="15"/>
          <w:szCs w:val="15"/>
          <w:vertAlign w:val="superscript"/>
        </w:rPr>
        <w:t xml:space="preserve">−1</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perscript"/>
        </w:rPr>
        <w:t xml:space="preserve">T</w:t>
      </w:r>
      <w:r>
        <w:rPr>
          <w:rFonts w:ascii="Cambria Math" w:cs="Cambria Math" w:eastAsia="Cambria Math" w:hAnsi="Cambria Math"/>
          <w:i/>
          <w:iCs/>
          <w:color w:val="1E3F26"/>
          <w:sz w:val="22"/>
          <w:szCs w:val="22"/>
        </w:rPr>
        <w:t xml:space="preserve">y</w:t>
      </w:r>
      <w:r>
        <w:rPr>
          <w:rFonts w:ascii="Calibri" w:cs="Calibri" w:eastAsia="Calibri" w:hAnsi="Calibri"/>
          <w:i/>
          <w:iCs/>
          <w:color w:val="A85B32"/>
          <w:sz w:val="17"/>
          <w:szCs w:val="17"/>
        </w:rPr>
        <w:t xml:space="preserve">   (Eq. 4.1)</w:t>
      </w:r>
    </w:p>
    <w:p>
      <w:pPr>
        <w:spacing w:after="150" w:line="268"/>
        <w:jc w:val="both"/>
      </w:pPr>
      <w:r>
        <w:rPr>
          <w:rFonts w:ascii="Calibri" w:cs="Calibri" w:eastAsia="Calibri" w:hAnsi="Calibri"/>
          <w:color w:val="1F2A24"/>
          <w:sz w:val="21"/>
          <w:szCs w:val="21"/>
        </w:rPr>
        <w:t xml:space="preserve">with </w:t>
      </w:r>
      <w:r>
        <w:rPr>
          <w:rFonts w:ascii="Cambria Math" w:cs="Cambria Math" w:eastAsia="Cambria Math" w:hAnsi="Cambria Math"/>
          <w:i/>
          <w:iCs/>
          <w:color w:val="1F2A24"/>
          <w:sz w:val="21"/>
          <w:szCs w:val="21"/>
        </w:rPr>
        <w:t xml:space="preserve">λ</w:t>
      </w:r>
      <w:r>
        <w:rPr>
          <w:rFonts w:ascii="Calibri" w:cs="Calibri" w:eastAsia="Calibri" w:hAnsi="Calibri"/>
          <w:color w:val="1F2A24"/>
          <w:sz w:val="21"/>
          <w:szCs w:val="21"/>
        </w:rPr>
        <w:t xml:space="preserve"> = 1.0 (code: </w:t>
      </w:r>
      <w:r>
        <w:rPr>
          <w:rFonts w:ascii="Cambria Math" w:cs="Cambria Math" w:eastAsia="Cambria Math" w:hAnsi="Cambria Math"/>
          <w:i/>
          <w:iCs/>
          <w:color w:val="1F2A24"/>
          <w:sz w:val="21"/>
          <w:szCs w:val="21"/>
        </w:rPr>
        <w:t xml:space="preserve">Ridge(alpha=1.0)</w:t>
      </w:r>
      <w:r>
        <w:rPr>
          <w:rFonts w:ascii="Calibri" w:cs="Calibri" w:eastAsia="Calibri" w:hAnsi="Calibri"/>
          <w:color w:val="1F2A24"/>
          <w:sz w:val="21"/>
          <w:szCs w:val="21"/>
        </w:rPr>
        <w:t xml:space="preserve">), inputs standardized first (</w:t>
      </w:r>
      <w:r>
        <w:rPr>
          <w:rFonts w:ascii="Cambria Math" w:cs="Cambria Math" w:eastAsia="Cambria Math" w:hAnsi="Cambria Math"/>
          <w:i/>
          <w:iCs/>
          <w:color w:val="1F2A24"/>
          <w:sz w:val="21"/>
          <w:szCs w:val="21"/>
        </w:rPr>
        <w:t xml:space="preserve">StandardScaler</w:t>
      </w:r>
      <w:r>
        <w:rPr>
          <w:rFonts w:ascii="Calibri" w:cs="Calibri" w:eastAsia="Calibri" w:hAnsi="Calibri"/>
          <w:color w:val="1F2A24"/>
          <w:sz w:val="21"/>
          <w:szCs w:val="21"/>
        </w:rPr>
        <w:t xml:space="preserve">) so all 7 features compete on equal footing regardless of their raw units.</w:t>
      </w:r>
    </w:p>
    <w:p>
      <w:pPr>
        <w:pStyle w:val="Heading2"/>
        <w:spacing w:after="110" w:before="240"/>
      </w:pPr>
      <w:r>
        <w:rPr>
          <w:rFonts w:ascii="Cambria" w:cs="Cambria" w:eastAsia="Cambria" w:hAnsi="Cambria"/>
          <w:b/>
          <w:bCs/>
          <w:color w:val="1E3F26"/>
          <w:sz w:val="23"/>
          <w:szCs w:val="23"/>
        </w:rPr>
        <w:t xml:space="preserve">4.2 Support Vector Regression (RBF kernel)</w:t>
      </w:r>
    </w:p>
    <w:p>
      <w:pPr>
        <w:spacing w:after="150" w:line="268"/>
        <w:jc w:val="both"/>
      </w:pPr>
      <w:r>
        <w:rPr>
          <w:rFonts w:ascii="Calibri" w:cs="Calibri" w:eastAsia="Calibri" w:hAnsi="Calibri"/>
          <w:color w:val="1F2A24"/>
          <w:sz w:val="21"/>
          <w:szCs w:val="21"/>
        </w:rPr>
        <w:t xml:space="preserve">Fits a smooth curved surface, ignoring errors smaller than a tolerance ε:</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color w:val="1F2A24"/>
          <w:sz w:val="22"/>
          <w:szCs w:val="22"/>
        </w:rPr>
        <w:t xml:space="preserve">min </w:t>
      </w:r>
      <w:r>
        <w:rPr>
          <w:rFonts w:ascii="Cambria Math" w:cs="Cambria Math" w:eastAsia="Cambria Math" w:hAnsi="Cambria Math"/>
          <w:i/>
          <w:iCs/>
          <w:color w:val="1E3F26"/>
          <w:sz w:val="22"/>
          <w:szCs w:val="22"/>
        </w:rPr>
        <w:t xml:space="preserve">½‖w‖</w:t>
      </w:r>
      <w:r>
        <w:rPr>
          <w:rFonts w:ascii="Calibri" w:cs="Calibri" w:eastAsia="Calibri" w:hAnsi="Calibri"/>
          <w:color w:val="1F2A24"/>
          <w:sz w:val="15"/>
          <w:szCs w:val="15"/>
          <w:vertAlign w:val="superscript"/>
        </w:rPr>
        <w:t xml:space="preserve">2</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C</w:t>
      </w:r>
      <w:r>
        <w:rPr>
          <w:rFonts w:ascii="Cambria Math" w:cs="Cambria Math" w:eastAsia="Cambria Math" w:hAnsi="Cambria Math"/>
          <w:color w:val="1F2A24"/>
          <w:sz w:val="22"/>
          <w:szCs w:val="22"/>
        </w:rPr>
        <w:t xml:space="preserve">Σ max(0, |</w:t>
      </w:r>
      <w:r>
        <w:rPr>
          <w:rFonts w:ascii="Cambria Math" w:cs="Cambria Math" w:eastAsia="Cambria Math" w:hAnsi="Cambria Math"/>
          <w:i/>
          <w:iCs/>
          <w:color w:val="1E3F26"/>
          <w:sz w:val="22"/>
          <w:szCs w:val="22"/>
        </w:rPr>
        <w:t xml:space="preserve">y</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f</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ε</w:t>
      </w:r>
      <w:r>
        <w:rPr>
          <w:rFonts w:ascii="Cambria Math" w:cs="Cambria Math" w:eastAsia="Cambria Math" w:hAnsi="Cambria Math"/>
          <w:color w:val="1F2A24"/>
          <w:sz w:val="22"/>
          <w:szCs w:val="22"/>
        </w:rPr>
        <w:t xml:space="preserve">)</w:t>
      </w:r>
      <w:r>
        <w:rPr>
          <w:rFonts w:ascii="Calibri" w:cs="Calibri" w:eastAsia="Calibri" w:hAnsi="Calibri"/>
          <w:i/>
          <w:iCs/>
          <w:color w:val="A85B32"/>
          <w:sz w:val="17"/>
          <w:szCs w:val="17"/>
        </w:rPr>
        <w:t xml:space="preserve">   (Eq. 4.2)</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K</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 </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 = exp( − </w:t>
      </w:r>
      <w:r>
        <w:rPr>
          <w:rFonts w:ascii="Cambria Math" w:cs="Cambria Math" w:eastAsia="Cambria Math" w:hAnsi="Cambria Math"/>
          <w:i/>
          <w:iCs/>
          <w:color w:val="1E3F26"/>
          <w:sz w:val="22"/>
          <w:szCs w:val="22"/>
        </w:rPr>
        <w:t xml:space="preserve">γ</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w:t>
      </w:r>
      <w:r>
        <w:rPr>
          <w:rFonts w:ascii="Calibri" w:cs="Calibri" w:eastAsia="Calibri" w:hAnsi="Calibri"/>
          <w:color w:val="1F2A24"/>
          <w:sz w:val="15"/>
          <w:szCs w:val="15"/>
          <w:vertAlign w:val="superscript"/>
        </w:rPr>
        <w:t xml:space="preserve">2</w:t>
      </w:r>
      <w:r>
        <w:rPr>
          <w:rFonts w:ascii="Cambria Math" w:cs="Cambria Math" w:eastAsia="Cambria Math" w:hAnsi="Cambria Math"/>
          <w:color w:val="1F2A24"/>
          <w:sz w:val="22"/>
          <w:szCs w:val="22"/>
        </w:rPr>
        <w:t xml:space="preserve"> )</w:t>
      </w:r>
      <w:r>
        <w:rPr>
          <w:rFonts w:ascii="Calibri" w:cs="Calibri" w:eastAsia="Calibri" w:hAnsi="Calibri"/>
          <w:i/>
          <w:iCs/>
          <w:color w:val="A85B32"/>
          <w:sz w:val="17"/>
          <w:szCs w:val="17"/>
        </w:rPr>
        <w:t xml:space="preserve">   (Eq. 4.3 — RBF kernel)</w:t>
      </w:r>
    </w:p>
    <w:p>
      <w:pPr>
        <w:spacing w:after="150" w:line="268"/>
        <w:jc w:val="both"/>
      </w:pPr>
      <w:r>
        <w:rPr>
          <w:rFonts w:ascii="Calibri" w:cs="Calibri" w:eastAsia="Calibri" w:hAnsi="Calibri"/>
          <w:color w:val="1F2A24"/>
          <w:sz w:val="21"/>
          <w:szCs w:val="21"/>
        </w:rPr>
        <w:t xml:space="preserve">with </w:t>
      </w:r>
      <w:r>
        <w:rPr>
          <w:rFonts w:ascii="Cambria Math" w:cs="Cambria Math" w:eastAsia="Cambria Math" w:hAnsi="Cambria Math"/>
          <w:i/>
          <w:iCs/>
          <w:color w:val="1F2A24"/>
          <w:sz w:val="21"/>
          <w:szCs w:val="21"/>
        </w:rPr>
        <w:t xml:space="preserve">C</w:t>
      </w:r>
      <w:r>
        <w:rPr>
          <w:rFonts w:ascii="Calibri" w:cs="Calibri" w:eastAsia="Calibri" w:hAnsi="Calibri"/>
          <w:color w:val="1F2A24"/>
          <w:sz w:val="21"/>
          <w:szCs w:val="21"/>
        </w:rPr>
        <w:t xml:space="preserve"> = 10.0, </w:t>
      </w:r>
      <w:r>
        <w:rPr>
          <w:rFonts w:ascii="Cambria Math" w:cs="Cambria Math" w:eastAsia="Cambria Math" w:hAnsi="Cambria Math"/>
          <w:i/>
          <w:iCs/>
          <w:color w:val="1F2A24"/>
          <w:sz w:val="21"/>
          <w:szCs w:val="21"/>
        </w:rPr>
        <w:t xml:space="preserve">ε</w:t>
      </w:r>
      <w:r>
        <w:rPr>
          <w:rFonts w:ascii="Calibri" w:cs="Calibri" w:eastAsia="Calibri" w:hAnsi="Calibri"/>
          <w:color w:val="1F2A24"/>
          <w:sz w:val="21"/>
          <w:szCs w:val="21"/>
        </w:rPr>
        <w:t xml:space="preserve"> = 0.05 (code: </w:t>
      </w:r>
      <w:r>
        <w:rPr>
          <w:rFonts w:ascii="Cambria Math" w:cs="Cambria Math" w:eastAsia="Cambria Math" w:hAnsi="Cambria Math"/>
          <w:i/>
          <w:iCs/>
          <w:color w:val="1F2A24"/>
          <w:sz w:val="21"/>
          <w:szCs w:val="21"/>
        </w:rPr>
        <w:t xml:space="preserve">SVR(kernel='rbf', C=10.0, epsilon=0.05)</w:t>
      </w:r>
      <w:r>
        <w:rPr>
          <w:rFonts w:ascii="Calibri" w:cs="Calibri" w:eastAsia="Calibri" w:hAnsi="Calibri"/>
          <w:color w:val="1F2A24"/>
          <w:sz w:val="21"/>
          <w:szCs w:val="21"/>
        </w:rPr>
        <w:t xml:space="preserve">).</w:t>
      </w:r>
    </w:p>
    <w:p>
      <w:pPr>
        <w:pStyle w:val="Heading2"/>
        <w:spacing w:after="110" w:before="240"/>
      </w:pPr>
      <w:r>
        <w:rPr>
          <w:rFonts w:ascii="Cambria" w:cs="Cambria" w:eastAsia="Cambria" w:hAnsi="Cambria"/>
          <w:b/>
          <w:bCs/>
          <w:color w:val="1E3F26"/>
          <w:sz w:val="23"/>
          <w:szCs w:val="23"/>
        </w:rPr>
        <w:t xml:space="preserve">4.3 Random Forest</w:t>
      </w:r>
    </w:p>
    <w:p>
      <w:pPr>
        <w:spacing w:after="150" w:line="268"/>
        <w:jc w:val="both"/>
      </w:pPr>
      <w:r>
        <w:rPr>
          <w:rFonts w:ascii="Calibri" w:cs="Calibri" w:eastAsia="Calibri" w:hAnsi="Calibri"/>
          <w:color w:val="1F2A24"/>
          <w:sz w:val="21"/>
          <w:szCs w:val="21"/>
        </w:rPr>
        <w:t xml:space="preserve">Averages many decision trees, each trained on a random resample of the data:</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ŷ</w:t>
      </w:r>
      <w:r>
        <w:rPr>
          <w:rFonts w:ascii="Cambria Math" w:cs="Cambria Math" w:eastAsia="Cambria Math" w:hAnsi="Cambria Math"/>
          <w:color w:val="1F2A24"/>
          <w:sz w:val="22"/>
          <w:szCs w:val="22"/>
        </w:rPr>
        <w:t xml:space="preserve"> = (1 / </w:t>
      </w:r>
      <w:r>
        <w:rPr>
          <w:rFonts w:ascii="Cambria Math" w:cs="Cambria Math" w:eastAsia="Cambria Math" w:hAnsi="Cambria Math"/>
          <w:i/>
          <w:iCs/>
          <w:color w:val="1E3F26"/>
          <w:sz w:val="22"/>
          <w:szCs w:val="22"/>
        </w:rPr>
        <w:t xml:space="preserve">T</w:t>
      </w:r>
      <w:r>
        <w:rPr>
          <w:rFonts w:ascii="Cambria Math" w:cs="Cambria Math" w:eastAsia="Cambria Math" w:hAnsi="Cambria Math"/>
          <w:color w:val="1F2A24"/>
          <w:sz w:val="22"/>
          <w:szCs w:val="22"/>
        </w:rPr>
        <w:t xml:space="preserve">) </w:t>
      </w:r>
      <w:r>
        <w:rPr>
          <w:rFonts w:ascii="Cambria Math" w:cs="Cambria Math" w:eastAsia="Cambria Math" w:hAnsi="Cambria Math"/>
          <w:color w:val="1F2A24"/>
          <w:sz w:val="22"/>
          <w:szCs w:val="22"/>
        </w:rPr>
        <w:t xml:space="preserve">Σ</w:t>
      </w:r>
      <w:r>
        <w:rPr>
          <w:rFonts w:ascii="Calibri" w:cs="Calibri" w:eastAsia="Calibri" w:hAnsi="Calibri"/>
          <w:color w:val="1F2A24"/>
          <w:sz w:val="15"/>
          <w:szCs w:val="15"/>
          <w:vertAlign w:val="subscript"/>
        </w:rPr>
        <w:t xml:space="preserve">t=1</w:t>
      </w:r>
      <w:r>
        <w:rPr>
          <w:rFonts w:ascii="Calibri" w:cs="Calibri" w:eastAsia="Calibri" w:hAnsi="Calibri"/>
          <w:color w:val="1F2A24"/>
          <w:sz w:val="15"/>
          <w:szCs w:val="15"/>
          <w:vertAlign w:val="superscript"/>
        </w:rPr>
        <w:t xml:space="preserve">T</w:t>
      </w:r>
      <w:r>
        <w:rPr>
          <w:rFonts w:ascii="Cambria Math" w:cs="Cambria Math" w:eastAsia="Cambria Math" w:hAnsi="Cambria Math"/>
          <w:i/>
          <w:iCs/>
          <w:color w:val="1E3F26"/>
          <w:sz w:val="22"/>
          <w:szCs w:val="22"/>
        </w:rPr>
        <w:t xml:space="preserve">f</w:t>
      </w:r>
      <w:r>
        <w:rPr>
          <w:rFonts w:ascii="Calibri" w:cs="Calibri" w:eastAsia="Calibri" w:hAnsi="Calibri"/>
          <w:color w:val="1F2A24"/>
          <w:sz w:val="15"/>
          <w:szCs w:val="15"/>
          <w:vertAlign w:val="subscript"/>
        </w:rPr>
        <w:t xml:space="preserve">t</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w:t>
      </w:r>
      <w:r>
        <w:rPr>
          <w:rFonts w:ascii="Calibri" w:cs="Calibri" w:eastAsia="Calibri" w:hAnsi="Calibri"/>
          <w:i/>
          <w:iCs/>
          <w:color w:val="A85B32"/>
          <w:sz w:val="17"/>
          <w:szCs w:val="17"/>
        </w:rPr>
        <w:t xml:space="preserve">   (Eq. 4.4)</w:t>
      </w:r>
    </w:p>
    <w:p>
      <w:pPr>
        <w:spacing w:after="150" w:line="268"/>
        <w:jc w:val="both"/>
      </w:pPr>
      <w:r>
        <w:rPr>
          <w:rFonts w:ascii="Calibri" w:cs="Calibri" w:eastAsia="Calibri" w:hAnsi="Calibri"/>
          <w:color w:val="1F2A24"/>
          <w:sz w:val="21"/>
          <w:szCs w:val="21"/>
        </w:rPr>
        <w:t xml:space="preserve">with </w:t>
      </w:r>
      <w:r>
        <w:rPr>
          <w:rFonts w:ascii="Cambria Math" w:cs="Cambria Math" w:eastAsia="Cambria Math" w:hAnsi="Cambria Math"/>
          <w:i/>
          <w:iCs/>
          <w:color w:val="1F2A24"/>
          <w:sz w:val="21"/>
          <w:szCs w:val="21"/>
        </w:rPr>
        <w:t xml:space="preserve">T</w:t>
      </w:r>
      <w:r>
        <w:rPr>
          <w:rFonts w:ascii="Calibri" w:cs="Calibri" w:eastAsia="Calibri" w:hAnsi="Calibri"/>
          <w:color w:val="1F2A24"/>
          <w:sz w:val="21"/>
          <w:szCs w:val="21"/>
        </w:rPr>
        <w:t xml:space="preserve"> = 300 trees (code: </w:t>
      </w:r>
      <w:r>
        <w:rPr>
          <w:rFonts w:ascii="Cambria Math" w:cs="Cambria Math" w:eastAsia="Cambria Math" w:hAnsi="Cambria Math"/>
          <w:i/>
          <w:iCs/>
          <w:color w:val="1F2A24"/>
          <w:sz w:val="21"/>
          <w:szCs w:val="21"/>
        </w:rPr>
        <w:t xml:space="preserve">n_estimators=300</w:t>
      </w:r>
      <w:r>
        <w:rPr>
          <w:rFonts w:ascii="Calibri" w:cs="Calibri" w:eastAsia="Calibri" w:hAnsi="Calibri"/>
          <w:color w:val="1F2A24"/>
          <w:sz w:val="21"/>
          <w:szCs w:val="21"/>
        </w:rPr>
        <w:t xml:space="preserve">).</w:t>
      </w:r>
    </w:p>
    <w:p>
      <w:pPr>
        <w:pStyle w:val="Heading2"/>
        <w:spacing w:after="110" w:before="240"/>
      </w:pPr>
      <w:r>
        <w:rPr>
          <w:rFonts w:ascii="Cambria" w:cs="Cambria" w:eastAsia="Cambria" w:hAnsi="Cambria"/>
          <w:b/>
          <w:bCs/>
          <w:color w:val="1E3F26"/>
          <w:sz w:val="23"/>
          <w:szCs w:val="23"/>
        </w:rPr>
        <w:t xml:space="preserve">4.4 Gradient Boosting</w:t>
      </w:r>
    </w:p>
    <w:p>
      <w:pPr>
        <w:spacing w:after="150" w:line="268"/>
        <w:jc w:val="both"/>
      </w:pPr>
      <w:r>
        <w:rPr>
          <w:rFonts w:ascii="Calibri" w:cs="Calibri" w:eastAsia="Calibri" w:hAnsi="Calibri"/>
          <w:color w:val="1F2A24"/>
          <w:sz w:val="21"/>
          <w:szCs w:val="21"/>
        </w:rPr>
        <w:t xml:space="preserve">Builds trees one at a time, each correcting the residual error of all trees before it:</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F</w:t>
      </w:r>
      <w:r>
        <w:rPr>
          <w:rFonts w:ascii="Calibri" w:cs="Calibri" w:eastAsia="Calibri" w:hAnsi="Calibri"/>
          <w:color w:val="1F2A24"/>
          <w:sz w:val="15"/>
          <w:szCs w:val="15"/>
          <w:vertAlign w:val="subscript"/>
        </w:rPr>
        <w:t xml:space="preserve">m</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F</w:t>
      </w:r>
      <w:r>
        <w:rPr>
          <w:rFonts w:ascii="Calibri" w:cs="Calibri" w:eastAsia="Calibri" w:hAnsi="Calibri"/>
          <w:color w:val="1F2A24"/>
          <w:sz w:val="15"/>
          <w:szCs w:val="15"/>
          <w:vertAlign w:val="subscript"/>
        </w:rPr>
        <w:t xml:space="preserve">m−1</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ν</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h</w:t>
      </w:r>
      <w:r>
        <w:rPr>
          <w:rFonts w:ascii="Calibri" w:cs="Calibri" w:eastAsia="Calibri" w:hAnsi="Calibri"/>
          <w:color w:val="1F2A24"/>
          <w:sz w:val="15"/>
          <w:szCs w:val="15"/>
          <w:vertAlign w:val="subscript"/>
        </w:rPr>
        <w:t xml:space="preserve">m</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x</w:t>
      </w:r>
      <w:r>
        <w:rPr>
          <w:rFonts w:ascii="Cambria Math" w:cs="Cambria Math" w:eastAsia="Cambria Math" w:hAnsi="Cambria Math"/>
          <w:color w:val="1F2A24"/>
          <w:sz w:val="22"/>
          <w:szCs w:val="22"/>
        </w:rPr>
        <w:t xml:space="preserve">)</w:t>
      </w:r>
      <w:r>
        <w:rPr>
          <w:rFonts w:ascii="Calibri" w:cs="Calibri" w:eastAsia="Calibri" w:hAnsi="Calibri"/>
          <w:i/>
          <w:iCs/>
          <w:color w:val="A85B32"/>
          <w:sz w:val="17"/>
          <w:szCs w:val="17"/>
        </w:rPr>
        <w:t xml:space="preserve">   (Eq. 4.5)</w:t>
      </w:r>
    </w:p>
    <w:p>
      <w:pPr>
        <w:spacing w:after="150" w:line="268"/>
        <w:jc w:val="both"/>
      </w:pPr>
      <w:r>
        <w:rPr>
          <w:rFonts w:ascii="Calibri" w:cs="Calibri" w:eastAsia="Calibri" w:hAnsi="Calibri"/>
          <w:color w:val="1F2A24"/>
          <w:sz w:val="21"/>
          <w:szCs w:val="21"/>
        </w:rPr>
        <w:t xml:space="preserve">with learning rate </w:t>
      </w:r>
      <w:r>
        <w:rPr>
          <w:rFonts w:ascii="Cambria Math" w:cs="Cambria Math" w:eastAsia="Cambria Math" w:hAnsi="Cambria Math"/>
          <w:i/>
          <w:iCs/>
          <w:color w:val="1F2A24"/>
          <w:sz w:val="21"/>
          <w:szCs w:val="21"/>
        </w:rPr>
        <w:t xml:space="preserve">ν</w:t>
      </w:r>
      <w:r>
        <w:rPr>
          <w:rFonts w:ascii="Calibri" w:cs="Calibri" w:eastAsia="Calibri" w:hAnsi="Calibri"/>
          <w:color w:val="1F2A24"/>
          <w:sz w:val="21"/>
          <w:szCs w:val="21"/>
        </w:rPr>
        <w:t xml:space="preserve"> = 0.1 (scikit-learn default), 200 boosting rounds, each tree limited to depth 3 (code: </w:t>
      </w:r>
      <w:r>
        <w:rPr>
          <w:rFonts w:ascii="Cambria Math" w:cs="Cambria Math" w:eastAsia="Cambria Math" w:hAnsi="Cambria Math"/>
          <w:i/>
          <w:iCs/>
          <w:color w:val="1F2A24"/>
          <w:sz w:val="21"/>
          <w:szCs w:val="21"/>
        </w:rPr>
        <w:t xml:space="preserve">n_estimators=200, max_depth=3</w:t>
      </w:r>
      <w:r>
        <w:rPr>
          <w:rFonts w:ascii="Calibri" w:cs="Calibri" w:eastAsia="Calibri" w:hAnsi="Calibri"/>
          <w:color w:val="1F2A24"/>
          <w:sz w:val="21"/>
          <w:szCs w:val="21"/>
        </w:rPr>
        <w:t xml:space="preserve">).</w:t>
      </w:r>
    </w:p>
    <w:p>
      <w:pPr>
        <w:pStyle w:val="Heading2"/>
        <w:spacing w:after="110" w:before="240"/>
      </w:pPr>
      <w:r>
        <w:rPr>
          <w:rFonts w:ascii="Cambria" w:cs="Cambria" w:eastAsia="Cambria" w:hAnsi="Cambria"/>
          <w:b/>
          <w:bCs/>
          <w:color w:val="1E3F26"/>
          <w:sz w:val="23"/>
          <w:szCs w:val="23"/>
        </w:rPr>
        <w:t xml:space="preserve">4.5 XGBoost (only used once a property has ≥ 8 labeled rows)</w:t>
      </w:r>
    </w:p>
    <w:p>
      <w:pPr>
        <w:spacing w:after="150" w:line="268"/>
        <w:jc w:val="both"/>
      </w:pPr>
      <w:r>
        <w:rPr>
          <w:rFonts w:ascii="Calibri" w:cs="Calibri" w:eastAsia="Calibri" w:hAnsi="Calibri"/>
          <w:color w:val="1F2A24"/>
          <w:sz w:val="21"/>
          <w:szCs w:val="21"/>
        </w:rPr>
        <w:t xml:space="preserve">A faster, regularized variant of gradient boosting, minimizing a penalized loss:</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color w:val="1F2A24"/>
          <w:sz w:val="22"/>
          <w:szCs w:val="22"/>
        </w:rPr>
        <w:t xml:space="preserve">ℒ = </w:t>
      </w:r>
      <w:r>
        <w:rPr>
          <w:rFonts w:ascii="Cambria Math" w:cs="Cambria Math" w:eastAsia="Cambria Math" w:hAnsi="Cambria Math"/>
          <w:color w:val="1F2A24"/>
          <w:sz w:val="22"/>
          <w:szCs w:val="22"/>
        </w:rPr>
        <w:t xml:space="preserve">Σ</w:t>
      </w:r>
      <w:r>
        <w:rPr>
          <w:rFonts w:ascii="Cambria Math" w:cs="Cambria Math" w:eastAsia="Cambria Math" w:hAnsi="Cambria Math"/>
          <w:i/>
          <w:iCs/>
          <w:color w:val="1E3F26"/>
          <w:sz w:val="22"/>
          <w:szCs w:val="22"/>
        </w:rPr>
        <w:t xml:space="preserve">l</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y</w:t>
      </w:r>
      <w:r>
        <w:rPr>
          <w:rFonts w:ascii="Cambria Math" w:cs="Cambria Math" w:eastAsia="Cambria Math" w:hAnsi="Cambria Math"/>
          <w:color w:val="1F2A24"/>
          <w:sz w:val="22"/>
          <w:szCs w:val="22"/>
        </w:rPr>
        <w:t xml:space="preserve">, </w:t>
      </w:r>
      <w:r>
        <w:rPr>
          <w:rFonts w:ascii="Cambria Math" w:cs="Cambria Math" w:eastAsia="Cambria Math" w:hAnsi="Cambria Math"/>
          <w:i/>
          <w:iCs/>
          <w:color w:val="1E3F26"/>
          <w:sz w:val="22"/>
          <w:szCs w:val="22"/>
        </w:rPr>
        <w:t xml:space="preserve">ŷ</w:t>
      </w:r>
      <w:r>
        <w:rPr>
          <w:rFonts w:ascii="Cambria Math" w:cs="Cambria Math" w:eastAsia="Cambria Math" w:hAnsi="Cambria Math"/>
          <w:color w:val="1F2A24"/>
          <w:sz w:val="22"/>
          <w:szCs w:val="22"/>
        </w:rPr>
        <w:t xml:space="preserve">) + </w:t>
      </w:r>
      <w:r>
        <w:rPr>
          <w:rFonts w:ascii="Cambria Math" w:cs="Cambria Math" w:eastAsia="Cambria Math" w:hAnsi="Cambria Math"/>
          <w:color w:val="1F2A24"/>
          <w:sz w:val="22"/>
          <w:szCs w:val="22"/>
        </w:rPr>
        <w:t xml:space="preserve">Σ</w:t>
      </w:r>
      <w:r>
        <w:rPr>
          <w:rFonts w:ascii="Cambria Math" w:cs="Cambria Math" w:eastAsia="Cambria Math" w:hAnsi="Cambria Math"/>
          <w:color w:val="1F2A24"/>
          <w:sz w:val="22"/>
          <w:szCs w:val="22"/>
        </w:rPr>
        <w:t xml:space="preserve">Ω(</w:t>
      </w:r>
      <w:r>
        <w:rPr>
          <w:rFonts w:ascii="Cambria Math" w:cs="Cambria Math" w:eastAsia="Cambria Math" w:hAnsi="Cambria Math"/>
          <w:i/>
          <w:iCs/>
          <w:color w:val="1E3F26"/>
          <w:sz w:val="22"/>
          <w:szCs w:val="22"/>
        </w:rPr>
        <w:t xml:space="preserve">f</w:t>
      </w:r>
      <w:r>
        <w:rPr>
          <w:rFonts w:ascii="Calibri" w:cs="Calibri" w:eastAsia="Calibri" w:hAnsi="Calibri"/>
          <w:color w:val="1F2A24"/>
          <w:sz w:val="15"/>
          <w:szCs w:val="15"/>
          <w:vertAlign w:val="subscript"/>
        </w:rPr>
        <w:t xml:space="preserve">k</w:t>
      </w:r>
      <w:r>
        <w:rPr>
          <w:rFonts w:ascii="Cambria Math" w:cs="Cambria Math" w:eastAsia="Cambria Math" w:hAnsi="Cambria Math"/>
          <w:color w:val="1F2A24"/>
          <w:sz w:val="22"/>
          <w:szCs w:val="22"/>
        </w:rPr>
        <w:t xml:space="preserve">)</w:t>
      </w:r>
      <w:r>
        <w:rPr>
          <w:rFonts w:ascii="Cambria Math" w:cs="Cambria Math" w:eastAsia="Cambria Math" w:hAnsi="Cambria Math"/>
          <w:color w:val="1F2A24"/>
          <w:sz w:val="22"/>
          <w:szCs w:val="22"/>
        </w:rPr>
        <w:t xml:space="preserve">,     Ω(</w:t>
      </w:r>
      <w:r>
        <w:rPr>
          <w:rFonts w:ascii="Cambria Math" w:cs="Cambria Math" w:eastAsia="Cambria Math" w:hAnsi="Cambria Math"/>
          <w:i/>
          <w:iCs/>
          <w:color w:val="1E3F26"/>
          <w:sz w:val="22"/>
          <w:szCs w:val="22"/>
        </w:rPr>
        <w:t xml:space="preserve">f</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γT</w:t>
      </w:r>
      <w:r>
        <w:rPr>
          <w:rFonts w:ascii="Cambria Math" w:cs="Cambria Math" w:eastAsia="Cambria Math" w:hAnsi="Cambria Math"/>
          <w:color w:val="1F2A24"/>
          <w:sz w:val="22"/>
          <w:szCs w:val="22"/>
        </w:rPr>
        <w:t xml:space="preserve"> + ½</w:t>
      </w:r>
      <w:r>
        <w:rPr>
          <w:rFonts w:ascii="Cambria Math" w:cs="Cambria Math" w:eastAsia="Cambria Math" w:hAnsi="Cambria Math"/>
          <w:i/>
          <w:iCs/>
          <w:color w:val="1E3F26"/>
          <w:sz w:val="22"/>
          <w:szCs w:val="22"/>
        </w:rPr>
        <w:t xml:space="preserve">λ‖w‖</w:t>
      </w:r>
      <w:r>
        <w:rPr>
          <w:rFonts w:ascii="Calibri" w:cs="Calibri" w:eastAsia="Calibri" w:hAnsi="Calibri"/>
          <w:color w:val="1F2A24"/>
          <w:sz w:val="15"/>
          <w:szCs w:val="15"/>
          <w:vertAlign w:val="superscript"/>
        </w:rPr>
        <w:t xml:space="preserve">2</w:t>
      </w:r>
      <w:r>
        <w:rPr>
          <w:rFonts w:ascii="Calibri" w:cs="Calibri" w:eastAsia="Calibri" w:hAnsi="Calibri"/>
          <w:i/>
          <w:iCs/>
          <w:color w:val="A85B32"/>
          <w:sz w:val="17"/>
          <w:szCs w:val="17"/>
        </w:rPr>
        <w:t xml:space="preserve">   (Eq. 4.6)</w:t>
      </w:r>
    </w:p>
    <w:p>
      <w:pPr>
        <w:spacing w:after="150" w:line="268"/>
        <w:jc w:val="both"/>
      </w:pPr>
      <w:r>
        <w:rPr>
          <w:rFonts w:ascii="Calibri" w:cs="Calibri" w:eastAsia="Calibri" w:hAnsi="Calibri"/>
          <w:color w:val="1F2A24"/>
          <w:sz w:val="21"/>
          <w:szCs w:val="21"/>
        </w:rPr>
        <w:t xml:space="preserve">with 200 rounds, depth 3, learning rate 0.08 (code: </w:t>
      </w:r>
      <w:r>
        <w:rPr>
          <w:rFonts w:ascii="Cambria Math" w:cs="Cambria Math" w:eastAsia="Cambria Math" w:hAnsi="Cambria Math"/>
          <w:i/>
          <w:iCs/>
          <w:color w:val="1F2A24"/>
          <w:sz w:val="21"/>
          <w:szCs w:val="21"/>
        </w:rPr>
        <w:t xml:space="preserve">n_estimators=200, max_depth=3, learning_rate=0.08</w:t>
      </w:r>
      <w:r>
        <w:rPr>
          <w:rFonts w:ascii="Calibri" w:cs="Calibri" w:eastAsia="Calibri" w:hAnsi="Calibri"/>
          <w:color w:val="1F2A24"/>
          <w:sz w:val="21"/>
          <w:szCs w:val="21"/>
        </w:rPr>
        <w:t xml:space="preserve">).</w:t>
      </w:r>
    </w:p>
    <w:p>
      <w:pPr>
        <w:pStyle w:val="Heading2"/>
        <w:spacing w:after="110" w:before="240"/>
      </w:pPr>
      <w:r>
        <w:rPr>
          <w:rFonts w:ascii="Cambria" w:cs="Cambria" w:eastAsia="Cambria" w:hAnsi="Cambria"/>
          <w:b/>
          <w:bCs/>
          <w:color w:val="1E3F26"/>
          <w:sz w:val="23"/>
          <w:szCs w:val="23"/>
        </w:rPr>
        <w:t xml:space="preserve">4.6 Choosing which algorithm wins, honestly</w:t>
      </w:r>
    </w:p>
    <w:p>
      <w:pPr>
        <w:spacing w:after="150" w:line="268"/>
        <w:jc w:val="both"/>
      </w:pPr>
      <w:r>
        <w:rPr>
          <w:rFonts w:ascii="Calibri" w:cs="Calibri" w:eastAsia="Calibri" w:hAnsi="Calibri"/>
          <w:color w:val="1F2A24"/>
          <w:sz w:val="21"/>
          <w:szCs w:val="21"/>
        </w:rPr>
        <w:t xml:space="preserve">Every candidate is scored the same way, via cross-validated prediction — the model never sees the row it is being tested on:</w:t>
      </w:r>
    </w:p>
    <w:tbl>
      <w:tblPr>
        <w:tblW w:type="dxa" w:w="9350"/>
        <w:tblBorders>
          <w:top w:val="single" w:color="C9C4B8" w:sz="4"/>
          <w:left w:val="single" w:color="C9C4B8" w:sz="4"/>
          <w:bottom w:val="single" w:color="C9C4B8" w:sz="4"/>
          <w:right w:val="single" w:color="C9C4B8" w:sz="4"/>
          <w:insideH w:val="single" w:color="C9C4B8" w:sz="2"/>
          <w:insideV w:val="single" w:color="C9C4B8" w:sz="2"/>
        </w:tblBorders>
      </w:tblPr>
      <w:tblGrid>
        <w:gridCol w:w="2450"/>
        <w:gridCol w:w="6900"/>
      </w:tblGrid>
      <w:tr>
        <w:trPr>
          <w:tblHeader/>
        </w:trPr>
        <w:tc>
          <w:tcPr>
            <w:tcW w:type="dxa" w:w="245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Sample size n</w:t>
            </w:r>
          </w:p>
        </w:tc>
        <w:tc>
          <w:tcPr>
            <w:tcW w:type="dxa" w:w="690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Validation strategy (src/modeling.py, _cv_splitter)</w:t>
            </w:r>
          </w:p>
        </w:tc>
      </w:tr>
      <w:tr>
        <w:tc>
          <w:tcPr>
            <w:tcW w:type="dxa" w:w="24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n &lt; 10</w:t>
            </w:r>
          </w:p>
        </w:tc>
        <w:tc>
          <w:tcPr>
            <w:tcW w:type="dxa" w:w="69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Leave-One-Out: n separate fits, each hiding exactly 1 row</w:t>
            </w:r>
          </w:p>
        </w:tc>
      </w:tr>
      <w:tr>
        <w:tc>
          <w:tcPr>
            <w:tcW w:type="dxa" w:w="24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n ≥ 10</w:t>
            </w:r>
          </w:p>
        </w:tc>
        <w:tc>
          <w:tcPr>
            <w:tcW w:type="dxa" w:w="69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5-Fold: 5 separate fits, each hiding 1/5 of the rows</w:t>
            </w:r>
          </w:p>
        </w:tc>
      </w:tr>
    </w:tbl>
    <w:p>
      <w:pPr>
        <w:spacing w:after="150" w:line="268"/>
        <w:jc w:val="both"/>
      </w:pPr>
      <w:r>
        <w:rPr>
          <w:rFonts w:ascii="Calibri" w:cs="Calibri" w:eastAsia="Calibri" w:hAnsi="Calibri"/>
          <w:color w:val="1F2A24"/>
          <w:sz w:val="21"/>
          <w:szCs w:val="21"/>
        </w:rPr>
        <w:t xml:space="preserve">Two metrics summarize the hidden-row predictions:</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R</w:t>
      </w:r>
      <w:r>
        <w:rPr>
          <w:rFonts w:ascii="Calibri" w:cs="Calibri" w:eastAsia="Calibri" w:hAnsi="Calibri"/>
          <w:color w:val="1F2A24"/>
          <w:sz w:val="15"/>
          <w:szCs w:val="15"/>
          <w:vertAlign w:val="superscript"/>
        </w:rPr>
        <w:t xml:space="preserve">2</w:t>
      </w:r>
      <w:r>
        <w:rPr>
          <w:rFonts w:ascii="Cambria Math" w:cs="Cambria Math" w:eastAsia="Cambria Math" w:hAnsi="Cambria Math"/>
          <w:color w:val="1F2A24"/>
          <w:sz w:val="22"/>
          <w:szCs w:val="22"/>
        </w:rPr>
        <w:t xml:space="preserve"> = 1 − </w:t>
      </w:r>
      <w:r>
        <w:rPr>
          <w:rFonts w:ascii="Cambria Math" w:cs="Cambria Math" w:eastAsia="Cambria Math" w:hAnsi="Cambria Math"/>
          <w:color w:val="1F2A24"/>
          <w:sz w:val="22"/>
          <w:szCs w:val="22"/>
        </w:rPr>
        <w:t xml:space="preserve">Σ(</w:t>
      </w:r>
      <w:r>
        <w:rPr>
          <w:rFonts w:ascii="Cambria Math" w:cs="Cambria Math" w:eastAsia="Cambria Math" w:hAnsi="Cambria Math"/>
          <w:i/>
          <w:iCs/>
          <w:color w:val="1E3F26"/>
          <w:sz w:val="22"/>
          <w:szCs w:val="22"/>
        </w:rPr>
        <w:t xml:space="preserve">y</w:t>
      </w:r>
      <w:r>
        <w:rPr>
          <w:rFonts w:ascii="Calibri" w:cs="Calibri" w:eastAsia="Calibri" w:hAnsi="Calibri"/>
          <w:color w:val="1F2A24"/>
          <w:sz w:val="15"/>
          <w:szCs w:val="15"/>
          <w:vertAlign w:val="subscript"/>
        </w:rPr>
        <w:t xml:space="preserve">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ŷ</w:t>
      </w:r>
      <w:r>
        <w:rPr>
          <w:rFonts w:ascii="Calibri" w:cs="Calibri" w:eastAsia="Calibri" w:hAnsi="Calibri"/>
          <w:color w:val="1F2A24"/>
          <w:sz w:val="15"/>
          <w:szCs w:val="15"/>
          <w:vertAlign w:val="subscript"/>
        </w:rPr>
        <w:t xml:space="preserve">i</w:t>
      </w:r>
      <w:r>
        <w:rPr>
          <w:rFonts w:ascii="Cambria Math" w:cs="Cambria Math" w:eastAsia="Cambria Math" w:hAnsi="Cambria Math"/>
          <w:color w:val="1F2A24"/>
          <w:sz w:val="22"/>
          <w:szCs w:val="22"/>
        </w:rPr>
        <w:t xml:space="preserve">)</w:t>
      </w:r>
      <w:r>
        <w:rPr>
          <w:rFonts w:ascii="Calibri" w:cs="Calibri" w:eastAsia="Calibri" w:hAnsi="Calibri"/>
          <w:color w:val="1F2A24"/>
          <w:sz w:val="15"/>
          <w:szCs w:val="15"/>
          <w:vertAlign w:val="superscript"/>
        </w:rPr>
        <w:t xml:space="preserve">2</w:t>
      </w:r>
      <w:r>
        <w:rPr>
          <w:rFonts w:ascii="Cambria Math" w:cs="Cambria Math" w:eastAsia="Cambria Math" w:hAnsi="Cambria Math"/>
          <w:color w:val="1F2A24"/>
          <w:sz w:val="22"/>
          <w:szCs w:val="22"/>
        </w:rPr>
        <w:t xml:space="preserve"> / </w:t>
      </w:r>
      <w:r>
        <w:rPr>
          <w:rFonts w:ascii="Cambria Math" w:cs="Cambria Math" w:eastAsia="Cambria Math" w:hAnsi="Cambria Math"/>
          <w:color w:val="1F2A24"/>
          <w:sz w:val="22"/>
          <w:szCs w:val="22"/>
        </w:rPr>
        <w:t xml:space="preserve">Σ(</w:t>
      </w:r>
      <w:r>
        <w:rPr>
          <w:rFonts w:ascii="Cambria Math" w:cs="Cambria Math" w:eastAsia="Cambria Math" w:hAnsi="Cambria Math"/>
          <w:i/>
          <w:iCs/>
          <w:color w:val="1E3F26"/>
          <w:sz w:val="22"/>
          <w:szCs w:val="22"/>
        </w:rPr>
        <w:t xml:space="preserve">y</w:t>
      </w:r>
      <w:r>
        <w:rPr>
          <w:rFonts w:ascii="Calibri" w:cs="Calibri" w:eastAsia="Calibri" w:hAnsi="Calibri"/>
          <w:color w:val="1F2A24"/>
          <w:sz w:val="15"/>
          <w:szCs w:val="15"/>
          <w:vertAlign w:val="subscript"/>
        </w:rPr>
        <w:t xml:space="preserve">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ȳ</w:t>
      </w:r>
      <w:r>
        <w:rPr>
          <w:rFonts w:ascii="Cambria Math" w:cs="Cambria Math" w:eastAsia="Cambria Math" w:hAnsi="Cambria Math"/>
          <w:color w:val="1F2A24"/>
          <w:sz w:val="22"/>
          <w:szCs w:val="22"/>
        </w:rPr>
        <w:t xml:space="preserve">)</w:t>
      </w:r>
      <w:r>
        <w:rPr>
          <w:rFonts w:ascii="Calibri" w:cs="Calibri" w:eastAsia="Calibri" w:hAnsi="Calibri"/>
          <w:color w:val="1F2A24"/>
          <w:sz w:val="15"/>
          <w:szCs w:val="15"/>
          <w:vertAlign w:val="superscript"/>
        </w:rPr>
        <w:t xml:space="preserve">2</w:t>
      </w:r>
      <w:r>
        <w:rPr>
          <w:rFonts w:ascii="Calibri" w:cs="Calibri" w:eastAsia="Calibri" w:hAnsi="Calibri"/>
          <w:i/>
          <w:iCs/>
          <w:color w:val="A85B32"/>
          <w:sz w:val="17"/>
          <w:szCs w:val="17"/>
        </w:rPr>
        <w:t xml:space="preserve">   (Eq. 4.7)</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RMSE</w:t>
      </w:r>
      <w:r>
        <w:rPr>
          <w:rFonts w:ascii="Cambria Math" w:cs="Cambria Math" w:eastAsia="Cambria Math" w:hAnsi="Cambria Math"/>
          <w:color w:val="1F2A24"/>
          <w:sz w:val="22"/>
          <w:szCs w:val="22"/>
        </w:rPr>
        <w:t xml:space="preserve"> = </w:t>
      </w:r>
      <w:r>
        <w:rPr>
          <w:rFonts w:ascii="Cambria Math" w:cs="Cambria Math" w:eastAsia="Cambria Math" w:hAnsi="Cambria Math"/>
          <w:color w:val="1F2A24"/>
          <w:sz w:val="22"/>
          <w:szCs w:val="22"/>
        </w:rPr>
        <w:t xml:space="preserve">√</w:t>
      </w:r>
      <w:r>
        <w:rPr>
          <w:rFonts w:ascii="Cambria Math" w:cs="Cambria Math" w:eastAsia="Cambria Math" w:hAnsi="Cambria Math"/>
          <w:color w:val="1F2A24"/>
          <w:sz w:val="22"/>
          <w:szCs w:val="22"/>
        </w:rPr>
        <w:t xml:space="preserve">[ (1/</w:t>
      </w:r>
      <w:r>
        <w:rPr>
          <w:rFonts w:ascii="Cambria Math" w:cs="Cambria Math" w:eastAsia="Cambria Math" w:hAnsi="Cambria Math"/>
          <w:i/>
          <w:iCs/>
          <w:color w:val="1E3F26"/>
          <w:sz w:val="22"/>
          <w:szCs w:val="22"/>
        </w:rPr>
        <w:t xml:space="preserve">n</w:t>
      </w:r>
      <w:r>
        <w:rPr>
          <w:rFonts w:ascii="Cambria Math" w:cs="Cambria Math" w:eastAsia="Cambria Math" w:hAnsi="Cambria Math"/>
          <w:color w:val="1F2A24"/>
          <w:sz w:val="22"/>
          <w:szCs w:val="22"/>
        </w:rPr>
        <w:t xml:space="preserve">)</w:t>
      </w:r>
      <w:r>
        <w:rPr>
          <w:rFonts w:ascii="Cambria Math" w:cs="Cambria Math" w:eastAsia="Cambria Math" w:hAnsi="Cambria Math"/>
          <w:color w:val="1F2A24"/>
          <w:sz w:val="22"/>
          <w:szCs w:val="22"/>
        </w:rPr>
        <w:t xml:space="preserve">Σ(</w:t>
      </w:r>
      <w:r>
        <w:rPr>
          <w:rFonts w:ascii="Cambria Math" w:cs="Cambria Math" w:eastAsia="Cambria Math" w:hAnsi="Cambria Math"/>
          <w:i/>
          <w:iCs/>
          <w:color w:val="1E3F26"/>
          <w:sz w:val="22"/>
          <w:szCs w:val="22"/>
        </w:rPr>
        <w:t xml:space="preserve">y</w:t>
      </w:r>
      <w:r>
        <w:rPr>
          <w:rFonts w:ascii="Calibri" w:cs="Calibri" w:eastAsia="Calibri" w:hAnsi="Calibri"/>
          <w:color w:val="1F2A24"/>
          <w:sz w:val="15"/>
          <w:szCs w:val="15"/>
          <w:vertAlign w:val="subscript"/>
        </w:rPr>
        <w:t xml:space="preserve">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ŷ</w:t>
      </w:r>
      <w:r>
        <w:rPr>
          <w:rFonts w:ascii="Calibri" w:cs="Calibri" w:eastAsia="Calibri" w:hAnsi="Calibri"/>
          <w:color w:val="1F2A24"/>
          <w:sz w:val="15"/>
          <w:szCs w:val="15"/>
          <w:vertAlign w:val="subscript"/>
        </w:rPr>
        <w:t xml:space="preserve">i</w:t>
      </w:r>
      <w:r>
        <w:rPr>
          <w:rFonts w:ascii="Cambria Math" w:cs="Cambria Math" w:eastAsia="Cambria Math" w:hAnsi="Cambria Math"/>
          <w:color w:val="1F2A24"/>
          <w:sz w:val="22"/>
          <w:szCs w:val="22"/>
        </w:rPr>
        <w:t xml:space="preserve">)</w:t>
      </w:r>
      <w:r>
        <w:rPr>
          <w:rFonts w:ascii="Calibri" w:cs="Calibri" w:eastAsia="Calibri" w:hAnsi="Calibri"/>
          <w:color w:val="1F2A24"/>
          <w:sz w:val="15"/>
          <w:szCs w:val="15"/>
          <w:vertAlign w:val="superscript"/>
        </w:rPr>
        <w:t xml:space="preserve">2</w:t>
      </w:r>
      <w:r>
        <w:rPr>
          <w:rFonts w:ascii="Cambria Math" w:cs="Cambria Math" w:eastAsia="Cambria Math" w:hAnsi="Cambria Math"/>
          <w:color w:val="1F2A24"/>
          <w:sz w:val="22"/>
          <w:szCs w:val="22"/>
        </w:rPr>
        <w:t xml:space="preserve"> ]</w:t>
      </w:r>
      <w:r>
        <w:rPr>
          <w:rFonts w:ascii="Calibri" w:cs="Calibri" w:eastAsia="Calibri" w:hAnsi="Calibri"/>
          <w:i/>
          <w:iCs/>
          <w:color w:val="A85B32"/>
          <w:sz w:val="17"/>
          <w:szCs w:val="17"/>
        </w:rPr>
        <w:t xml:space="preserve">   (Eq. 4.8)</w:t>
      </w:r>
    </w:p>
    <w:p>
      <w:pPr>
        <w:spacing w:after="150" w:line="268"/>
        <w:jc w:val="both"/>
      </w:pPr>
      <w:r>
        <w:rPr>
          <w:rFonts w:ascii="Calibri" w:cs="Calibri" w:eastAsia="Calibri" w:hAnsi="Calibri"/>
          <w:color w:val="1F2A24"/>
          <w:sz w:val="21"/>
          <w:szCs w:val="21"/>
        </w:rPr>
        <w:t xml:space="preserve">The algorithm with the highest cross-validated </w:t>
      </w:r>
      <w:r>
        <w:rPr>
          <w:rFonts w:ascii="Cambria Math" w:cs="Cambria Math" w:eastAsia="Cambria Math" w:hAnsi="Cambria Math"/>
          <w:i/>
          <w:iCs/>
          <w:color w:val="1F2A24"/>
          <w:sz w:val="21"/>
          <w:szCs w:val="21"/>
        </w:rPr>
        <w:t xml:space="preserve">R</w:t>
      </w:r>
      <w:r>
        <w:rPr>
          <w:rFonts w:ascii="Calibri" w:cs="Calibri" w:eastAsia="Calibri" w:hAnsi="Calibri"/>
          <w:color w:val="1F2A24"/>
          <w:sz w:val="15"/>
          <w:szCs w:val="15"/>
          <w:vertAlign w:val="superscript"/>
        </w:rPr>
        <w:t xml:space="preserve">2</w:t>
      </w:r>
      <w:r>
        <w:rPr>
          <w:rFonts w:ascii="Calibri" w:cs="Calibri" w:eastAsia="Calibri" w:hAnsi="Calibri"/>
          <w:color w:val="1F2A24"/>
          <w:sz w:val="21"/>
          <w:szCs w:val="21"/>
        </w:rPr>
        <w:t xml:space="preserve"> for that specific property is kept: </w:t>
      </w:r>
      <w:r>
        <w:rPr>
          <w:rFonts w:ascii="Cambria Math" w:cs="Cambria Math" w:eastAsia="Cambria Math" w:hAnsi="Cambria Math"/>
          <w:i/>
          <w:iCs/>
          <w:color w:val="1F2A24"/>
          <w:sz w:val="21"/>
          <w:szCs w:val="21"/>
        </w:rPr>
        <w:t xml:space="preserve">best_name = max(scored, key=scored.get)</w:t>
      </w:r>
      <w:r>
        <w:rPr>
          <w:rFonts w:ascii="Calibri" w:cs="Calibri" w:eastAsia="Calibri" w:hAnsi="Calibri"/>
          <w:color w:val="1F2A24"/>
          <w:sz w:val="21"/>
          <w:szCs w:val="21"/>
        </w:rPr>
        <w:t xml:space="preserve">. It is then refit one final time on ALL labeled rows for that property (not just the CV folds) — that final fit is what actually generates predictions in Stage 4.</w:t>
      </w:r>
    </w:p>
    <w:p>
      <w:pPr>
        <w:pStyle w:val="Heading2"/>
        <w:spacing w:after="110" w:before="240"/>
      </w:pPr>
      <w:r>
        <w:rPr>
          <w:rFonts w:ascii="Cambria" w:cs="Cambria" w:eastAsia="Cambria" w:hAnsi="Cambria"/>
          <w:b/>
          <w:bCs/>
          <w:color w:val="1E3F26"/>
          <w:sz w:val="23"/>
          <w:szCs w:val="23"/>
        </w:rPr>
        <w:t xml:space="preserve">4.7 Caching — the fingerprint check</w:t>
      </w:r>
    </w:p>
    <w:p>
      <w:pPr>
        <w:spacing w:after="150" w:line="268"/>
        <w:jc w:val="both"/>
      </w:pPr>
      <w:r>
        <w:rPr>
          <w:rFonts w:ascii="Calibri" w:cs="Calibri" w:eastAsia="Calibri" w:hAnsi="Calibri"/>
          <w:color w:val="1F2A24"/>
          <w:sz w:val="21"/>
          <w:szCs w:val="21"/>
        </w:rPr>
        <w:t xml:space="preserve">Every training run is stored together with a SHA-256 hash of the exact data used:</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h</w:t>
      </w:r>
      <w:r>
        <w:rPr>
          <w:rFonts w:ascii="Cambria Math" w:cs="Cambria Math" w:eastAsia="Cambria Math" w:hAnsi="Cambria Math"/>
          <w:color w:val="1F2A24"/>
          <w:sz w:val="22"/>
          <w:szCs w:val="22"/>
        </w:rPr>
        <w:t xml:space="preserve"> = </w:t>
      </w:r>
      <w:r>
        <w:rPr>
          <w:rFonts w:ascii="Cambria Math" w:cs="Cambria Math" w:eastAsia="Cambria Math" w:hAnsi="Cambria Math"/>
          <w:color w:val="1F2A24"/>
          <w:sz w:val="22"/>
          <w:szCs w:val="22"/>
        </w:rPr>
        <w:t xml:space="preserve">SHA-256</w:t>
      </w:r>
      <w:r>
        <w:rPr>
          <w:rFonts w:ascii="Cambria Math" w:cs="Cambria Math" w:eastAsia="Cambria Math" w:hAnsi="Cambria Math"/>
          <w:color w:val="1F2A24"/>
          <w:sz w:val="22"/>
          <w:szCs w:val="22"/>
        </w:rPr>
        <w:t xml:space="preserve">( </w:t>
      </w:r>
      <w:r>
        <w:rPr>
          <w:rFonts w:ascii="Cambria Math" w:cs="Cambria Math" w:eastAsia="Cambria Math" w:hAnsi="Cambria Math"/>
          <w:i/>
          <w:iCs/>
          <w:color w:val="1E3F26"/>
          <w:sz w:val="22"/>
          <w:szCs w:val="22"/>
        </w:rPr>
        <w:t xml:space="preserve">hash_pandas_object</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df</w:t>
      </w:r>
      <w:r>
        <w:rPr>
          <w:rFonts w:ascii="Cambria Math" w:cs="Cambria Math" w:eastAsia="Cambria Math" w:hAnsi="Cambria Math"/>
          <w:color w:val="1F2A24"/>
          <w:sz w:val="22"/>
          <w:szCs w:val="22"/>
        </w:rPr>
        <w:t xml:space="preserve">) )</w:t>
      </w:r>
      <w:r>
        <w:rPr>
          <w:rFonts w:ascii="Cambria Math" w:cs="Cambria Math" w:eastAsia="Cambria Math" w:hAnsi="Cambria Math"/>
          <w:color w:val="1F2A24"/>
          <w:sz w:val="22"/>
          <w:szCs w:val="22"/>
        </w:rPr>
        <w:t xml:space="preserve"> [first 16 hex characters]</w:t>
      </w:r>
      <w:r>
        <w:rPr>
          <w:rFonts w:ascii="Calibri" w:cs="Calibri" w:eastAsia="Calibri" w:hAnsi="Calibri"/>
          <w:i/>
          <w:iCs/>
          <w:color w:val="A85B32"/>
          <w:sz w:val="17"/>
          <w:szCs w:val="17"/>
        </w:rPr>
        <w:t xml:space="preserve">   (Eq. 4.9)</w:t>
      </w:r>
    </w:p>
    <w:p>
      <w:pPr>
        <w:spacing w:after="150" w:line="268"/>
        <w:jc w:val="both"/>
      </w:pPr>
      <w:r>
        <w:rPr>
          <w:rFonts w:ascii="Calibri" w:cs="Calibri" w:eastAsia="Calibri" w:hAnsi="Calibri"/>
          <w:color w:val="1F2A24"/>
          <w:sz w:val="21"/>
          <w:szCs w:val="21"/>
        </w:rPr>
        <w:t xml:space="preserve">On the next “Train Models” click, the app recomputes this hash for the current data; if it matches the cached one, training is skipped entirely and the previous result is reused instantly.</w:t>
      </w:r>
    </w:p>
    <w:p>
      <w:pPr>
        <w:pStyle w:val="Heading1"/>
        <w:pBdr>
          <w:bottom w:val="single" w:color="2F5D3A" w:sz="8" w:space="6"/>
        </w:pBdr>
        <w:spacing w:after="160" w:before="380"/>
      </w:pPr>
      <w:r>
        <w:rPr>
          <w:rFonts w:ascii="Cambria" w:cs="Cambria" w:eastAsia="Cambria" w:hAnsi="Cambria"/>
          <w:b/>
          <w:bCs/>
          <w:color w:val="1E3F26"/>
          <w:sz w:val="28"/>
          <w:szCs w:val="28"/>
        </w:rPr>
        <w:t xml:space="preserve">5. Stage 4 — Optimization: The Exact Search and Scoring Formulas</w:t>
      </w:r>
    </w:p>
    <w:p>
      <w:pPr>
        <w:pStyle w:val="Heading2"/>
        <w:spacing w:after="110" w:before="240"/>
      </w:pPr>
      <w:r>
        <w:rPr>
          <w:rFonts w:ascii="Cambria" w:cs="Cambria" w:eastAsia="Cambria" w:hAnsi="Cambria"/>
          <w:b/>
          <w:bCs/>
          <w:color w:val="1E3F26"/>
          <w:sz w:val="23"/>
          <w:szCs w:val="23"/>
        </w:rPr>
        <w:t xml:space="preserve">5.1 How a candidate recipe is encoded</w:t>
      </w:r>
    </w:p>
    <w:p>
      <w:pPr>
        <w:spacing w:after="150" w:line="268"/>
        <w:jc w:val="both"/>
      </w:pPr>
      <w:r>
        <w:rPr>
          <w:rFonts w:ascii="Calibri" w:cs="Calibri" w:eastAsia="Calibri" w:hAnsi="Calibri"/>
          <w:color w:val="1F2A24"/>
          <w:sz w:val="21"/>
          <w:szCs w:val="21"/>
        </w:rPr>
        <w:t xml:space="preserve">Each candidate in the genetic algorithm's population is a list of 7 numbers (a “chromosome”): 2 raw mixture weights + 5 process fractions, each randomly initialized in [0, 1]. They are decoded back into a real recipe as follows (src/optimization.py, _decode_individual):</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SAC</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g</w:t>
      </w:r>
      <w:r>
        <w:rPr>
          <w:rFonts w:ascii="Calibri" w:cs="Calibri" w:eastAsia="Calibri" w:hAnsi="Calibri"/>
          <w:color w:val="1F2A24"/>
          <w:sz w:val="15"/>
          <w:szCs w:val="15"/>
          <w:vertAlign w:val="subscript"/>
        </w:rPr>
        <w:t xml:space="preserve">1</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g</w:t>
      </w:r>
      <w:r>
        <w:rPr>
          <w:rFonts w:ascii="Calibri" w:cs="Calibri" w:eastAsia="Calibri" w:hAnsi="Calibri"/>
          <w:color w:val="1F2A24"/>
          <w:sz w:val="15"/>
          <w:szCs w:val="15"/>
          <w:vertAlign w:val="subscript"/>
        </w:rPr>
        <w:t xml:space="preserve">1</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g</w:t>
      </w:r>
      <w:r>
        <w:rPr>
          <w:rFonts w:ascii="Calibri" w:cs="Calibri" w:eastAsia="Calibri" w:hAnsi="Calibri"/>
          <w:color w:val="1F2A24"/>
          <w:sz w:val="15"/>
          <w:szCs w:val="15"/>
          <w:vertAlign w:val="subscript"/>
        </w:rPr>
        <w:t xml:space="preserve">2</w:t>
      </w:r>
      <w:r>
        <w:rPr>
          <w:rFonts w:ascii="Cambria Math" w:cs="Cambria Math" w:eastAsia="Cambria Math" w:hAnsi="Cambria Math"/>
          <w:color w:val="1F2A24"/>
          <w:sz w:val="22"/>
          <w:szCs w:val="22"/>
        </w:rPr>
        <w:t xml:space="preserve">),     </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Lime</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g</w:t>
      </w:r>
      <w:r>
        <w:rPr>
          <w:rFonts w:ascii="Calibri" w:cs="Calibri" w:eastAsia="Calibri" w:hAnsi="Calibri"/>
          <w:color w:val="1F2A24"/>
          <w:sz w:val="15"/>
          <w:szCs w:val="15"/>
          <w:vertAlign w:val="subscript"/>
        </w:rPr>
        <w:t xml:space="preserve">2</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g</w:t>
      </w:r>
      <w:r>
        <w:rPr>
          <w:rFonts w:ascii="Calibri" w:cs="Calibri" w:eastAsia="Calibri" w:hAnsi="Calibri"/>
          <w:color w:val="1F2A24"/>
          <w:sz w:val="15"/>
          <w:szCs w:val="15"/>
          <w:vertAlign w:val="subscript"/>
        </w:rPr>
        <w:t xml:space="preserve">1</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g</w:t>
      </w:r>
      <w:r>
        <w:rPr>
          <w:rFonts w:ascii="Calibri" w:cs="Calibri" w:eastAsia="Calibri" w:hAnsi="Calibri"/>
          <w:color w:val="1F2A24"/>
          <w:sz w:val="15"/>
          <w:szCs w:val="15"/>
          <w:vertAlign w:val="subscript"/>
        </w:rPr>
        <w:t xml:space="preserve">2</w:t>
      </w:r>
      <w:r>
        <w:rPr>
          <w:rFonts w:ascii="Cambria Math" w:cs="Cambria Math" w:eastAsia="Cambria Math" w:hAnsi="Cambria Math"/>
          <w:color w:val="1F2A24"/>
          <w:sz w:val="22"/>
          <w:szCs w:val="22"/>
        </w:rPr>
        <w:t xml:space="preserve">)</w:t>
      </w:r>
      <w:r>
        <w:rPr>
          <w:rFonts w:ascii="Calibri" w:cs="Calibri" w:eastAsia="Calibri" w:hAnsi="Calibri"/>
          <w:i/>
          <w:iCs/>
          <w:color w:val="A85B32"/>
          <w:sz w:val="17"/>
          <w:szCs w:val="17"/>
        </w:rPr>
        <w:t xml:space="preserve">   (Eq. 5.1)</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value</w:t>
      </w:r>
      <w:r>
        <w:rPr>
          <w:rFonts w:ascii="Calibri" w:cs="Calibri" w:eastAsia="Calibri" w:hAnsi="Calibri"/>
          <w:color w:val="1F2A24"/>
          <w:sz w:val="15"/>
          <w:szCs w:val="15"/>
          <w:vertAlign w:val="subscript"/>
        </w:rPr>
        <w:t xml:space="preserve">k</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lo</w:t>
      </w:r>
      <w:r>
        <w:rPr>
          <w:rFonts w:ascii="Calibri" w:cs="Calibri" w:eastAsia="Calibri" w:hAnsi="Calibri"/>
          <w:color w:val="1F2A24"/>
          <w:sz w:val="15"/>
          <w:szCs w:val="15"/>
          <w:vertAlign w:val="subscript"/>
        </w:rPr>
        <w:t xml:space="preserve">k</w:t>
      </w:r>
      <w:r>
        <w:rPr>
          <w:rFonts w:ascii="Cambria Math" w:cs="Cambria Math" w:eastAsia="Cambria Math" w:hAnsi="Cambria Math"/>
          <w:color w:val="1F2A24"/>
          <w:sz w:val="22"/>
          <w:szCs w:val="22"/>
        </w:rPr>
        <w:t xml:space="preserve"> + </w:t>
      </w:r>
      <w:r>
        <w:rPr>
          <w:rFonts w:ascii="Cambria Math" w:cs="Cambria Math" w:eastAsia="Cambria Math" w:hAnsi="Cambria Math"/>
          <w:color w:val="1F2A24"/>
          <w:sz w:val="22"/>
          <w:szCs w:val="22"/>
        </w:rPr>
        <w:t xml:space="preserve">clip(</w:t>
      </w:r>
      <w:r>
        <w:rPr>
          <w:rFonts w:ascii="Cambria Math" w:cs="Cambria Math" w:eastAsia="Cambria Math" w:hAnsi="Cambria Math"/>
          <w:i/>
          <w:iCs/>
          <w:color w:val="1E3F26"/>
          <w:sz w:val="22"/>
          <w:szCs w:val="22"/>
        </w:rPr>
        <w:t xml:space="preserve">g</w:t>
      </w:r>
      <w:r>
        <w:rPr>
          <w:rFonts w:ascii="Calibri" w:cs="Calibri" w:eastAsia="Calibri" w:hAnsi="Calibri"/>
          <w:color w:val="1F2A24"/>
          <w:sz w:val="15"/>
          <w:szCs w:val="15"/>
          <w:vertAlign w:val="subscript"/>
        </w:rPr>
        <w:t xml:space="preserve">k</w:t>
      </w:r>
      <w:r>
        <w:rPr>
          <w:rFonts w:ascii="Cambria Math" w:cs="Cambria Math" w:eastAsia="Cambria Math" w:hAnsi="Cambria Math"/>
          <w:color w:val="1F2A24"/>
          <w:sz w:val="22"/>
          <w:szCs w:val="22"/>
        </w:rPr>
        <w:t xml:space="preserve">, 0, 1) · (</w:t>
      </w:r>
      <w:r>
        <w:rPr>
          <w:rFonts w:ascii="Cambria Math" w:cs="Cambria Math" w:eastAsia="Cambria Math" w:hAnsi="Cambria Math"/>
          <w:i/>
          <w:iCs/>
          <w:color w:val="1E3F26"/>
          <w:sz w:val="22"/>
          <w:szCs w:val="22"/>
        </w:rPr>
        <w:t xml:space="preserve">hi</w:t>
      </w:r>
      <w:r>
        <w:rPr>
          <w:rFonts w:ascii="Calibri" w:cs="Calibri" w:eastAsia="Calibri" w:hAnsi="Calibri"/>
          <w:color w:val="1F2A24"/>
          <w:sz w:val="15"/>
          <w:szCs w:val="15"/>
          <w:vertAlign w:val="subscript"/>
        </w:rPr>
        <w:t xml:space="preserve">k</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lo</w:t>
      </w:r>
      <w:r>
        <w:rPr>
          <w:rFonts w:ascii="Calibri" w:cs="Calibri" w:eastAsia="Calibri" w:hAnsi="Calibri"/>
          <w:color w:val="1F2A24"/>
          <w:sz w:val="15"/>
          <w:szCs w:val="15"/>
          <w:vertAlign w:val="subscript"/>
        </w:rPr>
        <w:t xml:space="preserve">k</w:t>
      </w:r>
      <w:r>
        <w:rPr>
          <w:rFonts w:ascii="Cambria Math" w:cs="Cambria Math" w:eastAsia="Cambria Math" w:hAnsi="Cambria Math"/>
          <w:color w:val="1F2A24"/>
          <w:sz w:val="22"/>
          <w:szCs w:val="22"/>
        </w:rPr>
        <w:t xml:space="preserve">)</w:t>
      </w:r>
      <w:r>
        <w:rPr>
          <w:rFonts w:ascii="Calibri" w:cs="Calibri" w:eastAsia="Calibri" w:hAnsi="Calibri"/>
          <w:i/>
          <w:iCs/>
          <w:color w:val="A85B32"/>
          <w:sz w:val="17"/>
          <w:szCs w:val="17"/>
        </w:rPr>
        <w:t xml:space="preserve">   (Eq. 5.2)</w:t>
      </w:r>
    </w:p>
    <w:p>
      <w:pPr>
        <w:spacing w:after="150" w:line="268"/>
        <w:jc w:val="both"/>
      </w:pPr>
      <w:r>
        <w:rPr>
          <w:rFonts w:ascii="Calibri" w:cs="Calibri" w:eastAsia="Calibri" w:hAnsi="Calibri"/>
          <w:color w:val="1F2A24"/>
          <w:sz w:val="21"/>
          <w:szCs w:val="21"/>
        </w:rPr>
        <w:t xml:space="preserve">Eq. 5.1 guarantees the two mixture genes always decode to a valid composition that sums to exactly 1, no matter what the genetic operators do to the raw numbers. Eq. 5.2 maps each of the 5 process genes back into its real physical range from the PROCESS_RANGES table (Section 2).</w:t>
      </w:r>
    </w:p>
    <w:p>
      <w:pPr>
        <w:pStyle w:val="Heading2"/>
        <w:spacing w:after="110" w:before="240"/>
      </w:pPr>
      <w:r>
        <w:rPr>
          <w:rFonts w:ascii="Cambria" w:cs="Cambria" w:eastAsia="Cambria" w:hAnsi="Cambria"/>
          <w:b/>
          <w:bCs/>
          <w:color w:val="1E3F26"/>
          <w:sz w:val="23"/>
          <w:szCs w:val="23"/>
        </w:rPr>
        <w:t xml:space="preserve">5.2 Scoring a candidate — the Derringer desirability functions</w:t>
      </w:r>
    </w:p>
    <w:p>
      <w:pPr>
        <w:spacing w:after="150" w:line="268"/>
        <w:jc w:val="both"/>
      </w:pPr>
      <w:r>
        <w:rPr>
          <w:rFonts w:ascii="Calibri" w:cs="Calibri" w:eastAsia="Calibri" w:hAnsi="Calibri"/>
          <w:color w:val="1F2A24"/>
          <w:sz w:val="21"/>
          <w:szCs w:val="21"/>
        </w:rPr>
        <w:t xml:space="preserve">Each candidate's 7 recipe numbers are fed through every trained model from Stage 3 to predict all 9 properties. Each predicted value y is then converted into a desirability d ∈ [0, 1] using the LOW/HIGH bounds observed in your own data (±10% padding). The exact branch depends on the property's goal (src/optimization.py, RESPONSE_GOALS and _desirability):</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d</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y</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lo</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hi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lo</w:t>
      </w:r>
      <w:r>
        <w:rPr>
          <w:rFonts w:ascii="Cambria Math" w:cs="Cambria Math" w:eastAsia="Cambria Math" w:hAnsi="Cambria Math"/>
          <w:color w:val="1F2A24"/>
          <w:sz w:val="22"/>
          <w:szCs w:val="22"/>
        </w:rPr>
        <w:t xml:space="preserve">)</w:t>
      </w:r>
      <w:r>
        <w:rPr>
          <w:rFonts w:ascii="Calibri" w:cs="Calibri" w:eastAsia="Calibri" w:hAnsi="Calibri"/>
          <w:i/>
          <w:iCs/>
          <w:color w:val="A85B32"/>
          <w:sz w:val="17"/>
          <w:szCs w:val="17"/>
        </w:rPr>
        <w:t xml:space="preserve">   (Eq. 5.3 — maximize (Open_Porosity, Water_Absorption, Crushing_Strength, Water_Retention, Plant_Growth_Index))</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d</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hi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y</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hi</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lo</w:t>
      </w:r>
      <w:r>
        <w:rPr>
          <w:rFonts w:ascii="Cambria Math" w:cs="Cambria Math" w:eastAsia="Cambria Math" w:hAnsi="Cambria Math"/>
          <w:color w:val="1F2A24"/>
          <w:sz w:val="22"/>
          <w:szCs w:val="22"/>
        </w:rPr>
        <w:t xml:space="preserve">)</w:t>
      </w:r>
      <w:r>
        <w:rPr>
          <w:rFonts w:ascii="Calibri" w:cs="Calibri" w:eastAsia="Calibri" w:hAnsi="Calibri"/>
          <w:i/>
          <w:iCs/>
          <w:color w:val="A85B32"/>
          <w:sz w:val="17"/>
          <w:szCs w:val="17"/>
        </w:rPr>
        <w:t xml:space="preserve">   (Eq. 5.4 — minimize (Bulk_Density, Particle_Density, EC))</w:t>
      </w:r>
    </w:p>
    <w:p>
      <w:pPr>
        <w:spacing w:after="150" w:line="268"/>
        <w:jc w:val="both"/>
      </w:pPr>
      <w:r>
        <w:rPr>
          <w:rFonts w:ascii="Calibri" w:cs="Calibri" w:eastAsia="Calibri" w:hAnsi="Calibri"/>
          <w:color w:val="1F2A24"/>
          <w:sz w:val="21"/>
          <w:szCs w:val="21"/>
        </w:rPr>
        <w:t xml:space="preserve">For pH, the goal is neither maximize nor minimize but a target range (6.5–7.5). Desirability rises linearly from the observed low bound up to 1.0 at the target range, stays at 1.0 inside it, then falls linearly back to 0 at the observed high bound (a triangular / trapezoidal function):</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color w:val="1F2A24"/>
          <w:sz w:val="22"/>
          <w:szCs w:val="22"/>
        </w:rPr>
        <w:t xml:space="preserve">d = 1                                   if 6.5 ≤ y ≤ 7.5</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color w:val="1F2A24"/>
          <w:sz w:val="22"/>
          <w:szCs w:val="22"/>
        </w:rPr>
        <w:t xml:space="preserve">d = (y − lo) / (6.5 − lo)          if y &lt; 6.5</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color w:val="1F2A24"/>
          <w:sz w:val="22"/>
          <w:szCs w:val="22"/>
        </w:rPr>
        <w:t xml:space="preserve">d = (hi − y) / (hi − 7.5)          if y &gt; 7.5</w:t>
      </w:r>
      <w:r>
        <w:rPr>
          <w:rFonts w:ascii="Calibri" w:cs="Calibri" w:eastAsia="Calibri" w:hAnsi="Calibri"/>
          <w:i/>
          <w:iCs/>
          <w:color w:val="A85B32"/>
          <w:sz w:val="17"/>
          <w:szCs w:val="17"/>
        </w:rPr>
        <w:t xml:space="preserve">   (Eq. 5.5 — target (pH))</w:t>
      </w:r>
    </w:p>
    <w:p>
      <w:pPr>
        <w:spacing w:after="150" w:line="268"/>
        <w:jc w:val="both"/>
      </w:pPr>
      <w:r>
        <w:rPr>
          <w:rFonts w:ascii="Calibri" w:cs="Calibri" w:eastAsia="Calibri" w:hAnsi="Calibri"/>
          <w:color w:val="1F2A24"/>
          <w:sz w:val="21"/>
          <w:szCs w:val="21"/>
        </w:rPr>
        <w:t xml:space="preserve">Every d is clipped to [0, 1] as a final safety step, and if the observed hi equals lo (no variation seen yet in the data) the desirability defaults to a neutral 0.5.</w:t>
      </w:r>
    </w:p>
    <w:p>
      <w:pPr>
        <w:pStyle w:val="Heading2"/>
        <w:spacing w:after="110" w:before="240"/>
      </w:pPr>
      <w:r>
        <w:rPr>
          <w:rFonts w:ascii="Cambria" w:cs="Cambria" w:eastAsia="Cambria" w:hAnsi="Cambria"/>
          <w:b/>
          <w:bCs/>
          <w:color w:val="1E3F26"/>
          <w:sz w:val="23"/>
          <w:szCs w:val="23"/>
        </w:rPr>
        <w:t xml:space="preserve">5.3 Combining nine desirabilities into one score</w:t>
      </w:r>
    </w:p>
    <w:p>
      <w:pPr>
        <w:spacing w:after="150" w:line="268"/>
        <w:jc w:val="both"/>
      </w:pPr>
      <w:r>
        <w:rPr>
          <w:rFonts w:ascii="Calibri" w:cs="Calibri" w:eastAsia="Calibri" w:hAnsi="Calibri"/>
          <w:color w:val="1F2A24"/>
          <w:sz w:val="21"/>
          <w:szCs w:val="21"/>
        </w:rPr>
        <w:t xml:space="preserve">The individual desirabilities are combined using the geometric mean — the Derringer &amp; Suich (1980) formulation:</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D</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d</w:t>
      </w:r>
      <w:r>
        <w:rPr>
          <w:rFonts w:ascii="Calibri" w:cs="Calibri" w:eastAsia="Calibri" w:hAnsi="Calibri"/>
          <w:color w:val="1F2A24"/>
          <w:sz w:val="15"/>
          <w:szCs w:val="15"/>
          <w:vertAlign w:val="subscript"/>
        </w:rPr>
        <w:t xml:space="preserve">1</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d</w:t>
      </w:r>
      <w:r>
        <w:rPr>
          <w:rFonts w:ascii="Calibri" w:cs="Calibri" w:eastAsia="Calibri" w:hAnsi="Calibri"/>
          <w:color w:val="1F2A24"/>
          <w:sz w:val="15"/>
          <w:szCs w:val="15"/>
          <w:vertAlign w:val="subscript"/>
        </w:rPr>
        <w:t xml:space="preserve">2</w:t>
      </w:r>
      <w:r>
        <w:rPr>
          <w:rFonts w:ascii="Cambria Math" w:cs="Cambria Math" w:eastAsia="Cambria Math" w:hAnsi="Cambria Math"/>
          <w:color w:val="1F2A24"/>
          <w:sz w:val="22"/>
          <w:szCs w:val="22"/>
        </w:rPr>
        <w:t xml:space="preserve"> · … · </w:t>
      </w:r>
      <w:r>
        <w:rPr>
          <w:rFonts w:ascii="Cambria Math" w:cs="Cambria Math" w:eastAsia="Cambria Math" w:hAnsi="Cambria Math"/>
          <w:i/>
          <w:iCs/>
          <w:color w:val="1E3F26"/>
          <w:sz w:val="22"/>
          <w:szCs w:val="22"/>
        </w:rPr>
        <w:t xml:space="preserve">d</w:t>
      </w:r>
      <w:r>
        <w:rPr>
          <w:rFonts w:ascii="Calibri" w:cs="Calibri" w:eastAsia="Calibri" w:hAnsi="Calibri"/>
          <w:color w:val="1F2A24"/>
          <w:sz w:val="15"/>
          <w:szCs w:val="15"/>
          <w:vertAlign w:val="subscript"/>
        </w:rPr>
        <w:t xml:space="preserve">k</w:t>
      </w:r>
      <w:r>
        <w:rPr>
          <w:rFonts w:ascii="Cambria Math" w:cs="Cambria Math" w:eastAsia="Cambria Math" w:hAnsi="Cambria Math"/>
          <w:color w:val="1F2A24"/>
          <w:sz w:val="22"/>
          <w:szCs w:val="22"/>
        </w:rPr>
        <w:t xml:space="preserve">)</w:t>
      </w:r>
      <w:r>
        <w:rPr>
          <w:rFonts w:ascii="Calibri" w:cs="Calibri" w:eastAsia="Calibri" w:hAnsi="Calibri"/>
          <w:color w:val="1F2A24"/>
          <w:sz w:val="15"/>
          <w:szCs w:val="15"/>
          <w:vertAlign w:val="superscript"/>
        </w:rPr>
        <w:t xml:space="preserve">1/k</w:t>
      </w:r>
      <w:r>
        <w:rPr>
          <w:rFonts w:ascii="Cambria Math" w:cs="Cambria Math" w:eastAsia="Cambria Math" w:hAnsi="Cambria Math"/>
          <w:color w:val="1F2A24"/>
          <w:sz w:val="22"/>
          <w:szCs w:val="22"/>
        </w:rPr>
        <w:t xml:space="preserve"> = (</w:t>
      </w:r>
      <w:r>
        <w:rPr>
          <w:rFonts w:ascii="Cambria Math" w:cs="Cambria Math" w:eastAsia="Cambria Math" w:hAnsi="Cambria Math"/>
          <w:color w:val="1F2A24"/>
          <w:sz w:val="22"/>
          <w:szCs w:val="22"/>
        </w:rPr>
        <w:t xml:space="preserve">Π</w:t>
      </w:r>
      <w:r>
        <w:rPr>
          <w:rFonts w:ascii="Calibri" w:cs="Calibri" w:eastAsia="Calibri" w:hAnsi="Calibri"/>
          <w:color w:val="1F2A24"/>
          <w:sz w:val="15"/>
          <w:szCs w:val="15"/>
          <w:vertAlign w:val="subscript"/>
        </w:rPr>
        <w:t xml:space="preserve">i=1</w:t>
      </w:r>
      <w:r>
        <w:rPr>
          <w:rFonts w:ascii="Calibri" w:cs="Calibri" w:eastAsia="Calibri" w:hAnsi="Calibri"/>
          <w:color w:val="1F2A24"/>
          <w:sz w:val="15"/>
          <w:szCs w:val="15"/>
          <w:vertAlign w:val="superscript"/>
        </w:rPr>
        <w:t xml:space="preserve">k</w:t>
      </w:r>
      <w:r>
        <w:rPr>
          <w:rFonts w:ascii="Cambria Math" w:cs="Cambria Math" w:eastAsia="Cambria Math" w:hAnsi="Cambria Math"/>
          <w:i/>
          <w:iCs/>
          <w:color w:val="1E3F26"/>
          <w:sz w:val="22"/>
          <w:szCs w:val="22"/>
        </w:rPr>
        <w:t xml:space="preserve">d</w:t>
      </w:r>
      <w:r>
        <w:rPr>
          <w:rFonts w:ascii="Calibri" w:cs="Calibri" w:eastAsia="Calibri" w:hAnsi="Calibri"/>
          <w:color w:val="1F2A24"/>
          <w:sz w:val="15"/>
          <w:szCs w:val="15"/>
          <w:vertAlign w:val="subscript"/>
        </w:rPr>
        <w:t xml:space="preserve">i</w:t>
      </w:r>
      <w:r>
        <w:rPr>
          <w:rFonts w:ascii="Cambria Math" w:cs="Cambria Math" w:eastAsia="Cambria Math" w:hAnsi="Cambria Math"/>
          <w:color w:val="1F2A24"/>
          <w:sz w:val="22"/>
          <w:szCs w:val="22"/>
        </w:rPr>
        <w:t xml:space="preserve">)</w:t>
      </w:r>
      <w:r>
        <w:rPr>
          <w:rFonts w:ascii="Calibri" w:cs="Calibri" w:eastAsia="Calibri" w:hAnsi="Calibri"/>
          <w:color w:val="1F2A24"/>
          <w:sz w:val="15"/>
          <w:szCs w:val="15"/>
          <w:vertAlign w:val="superscript"/>
        </w:rPr>
        <w:t xml:space="preserve">1/k</w:t>
      </w:r>
      <w:r>
        <w:rPr>
          <w:rFonts w:ascii="Calibri" w:cs="Calibri" w:eastAsia="Calibri" w:hAnsi="Calibri"/>
          <w:i/>
          <w:iCs/>
          <w:color w:val="A85B32"/>
          <w:sz w:val="17"/>
          <w:szCs w:val="17"/>
        </w:rPr>
        <w:t xml:space="preserve">   (Eq. 5.6)</w:t>
      </w:r>
    </w:p>
    <w:p>
      <w:pPr>
        <w:spacing w:after="150" w:line="268"/>
        <w:jc w:val="both"/>
      </w:pPr>
      <w:r>
        <w:rPr>
          <w:rFonts w:ascii="Calibri" w:cs="Calibri" w:eastAsia="Calibri" w:hAnsi="Calibri"/>
          <w:color w:val="1F2A24"/>
          <w:sz w:val="21"/>
          <w:szCs w:val="21"/>
        </w:rPr>
        <w:t xml:space="preserve">This is the number reported in the app's “score” column. Because it is a product (not a sum), a single d = 0 on any one property collapses the entire score to 0 — a recipe cannot compensate for one disqualifying property by excelling at the others.</w:t>
      </w:r>
    </w:p>
    <w:p>
      <w:pPr>
        <w:pStyle w:val="Heading2"/>
        <w:spacing w:after="110" w:before="240"/>
      </w:pPr>
      <w:r>
        <w:rPr>
          <w:rFonts w:ascii="Cambria" w:cs="Cambria" w:eastAsia="Cambria" w:hAnsi="Cambria"/>
          <w:b/>
          <w:bCs/>
          <w:color w:val="1E3F26"/>
          <w:sz w:val="23"/>
          <w:szCs w:val="23"/>
        </w:rPr>
        <w:t xml:space="preserve">5.4 The genetic search itself</w:t>
      </w:r>
    </w:p>
    <w:tbl>
      <w:tblPr>
        <w:tblW w:type="dxa" w:w="9350"/>
        <w:tblBorders>
          <w:top w:val="single" w:color="C9C4B8" w:sz="4"/>
          <w:left w:val="single" w:color="C9C4B8" w:sz="4"/>
          <w:bottom w:val="single" w:color="C9C4B8" w:sz="4"/>
          <w:right w:val="single" w:color="C9C4B8" w:sz="4"/>
          <w:insideH w:val="single" w:color="C9C4B8" w:sz="2"/>
          <w:insideV w:val="single" w:color="C9C4B8" w:sz="2"/>
        </w:tblBorders>
      </w:tblPr>
      <w:tblGrid>
        <w:gridCol w:w="3200"/>
        <w:gridCol w:w="6150"/>
      </w:tblGrid>
      <w:tr>
        <w:trPr>
          <w:tblHeader/>
        </w:trPr>
        <w:tc>
          <w:tcPr>
            <w:tcW w:type="dxa" w:w="320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Parameter</w:t>
            </w:r>
          </w:p>
        </w:tc>
        <w:tc>
          <w:tcPr>
            <w:tcW w:type="dxa" w:w="615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Value used (src/optimization.py)</w:t>
            </w:r>
          </w:p>
        </w:tc>
      </w:tr>
      <w:tr>
        <w:tc>
          <w:tcPr>
            <w:tcW w:type="dxa" w:w="32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Population size</w:t>
            </w:r>
          </w:p>
        </w:tc>
        <w:tc>
          <w:tcPr>
            <w:tcW w:type="dxa" w:w="61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80 candidate recipes per generation</w:t>
            </w:r>
          </w:p>
        </w:tc>
      </w:tr>
      <w:tr>
        <w:tc>
          <w:tcPr>
            <w:tcW w:type="dxa" w:w="32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Generations</w:t>
            </w:r>
          </w:p>
        </w:tc>
        <w:tc>
          <w:tcPr>
            <w:tcW w:type="dxa" w:w="61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60</w:t>
            </w:r>
          </w:p>
        </w:tc>
      </w:tr>
      <w:tr>
        <w:tc>
          <w:tcPr>
            <w:tcW w:type="dxa" w:w="32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Selection</w:t>
            </w:r>
          </w:p>
        </w:tc>
        <w:tc>
          <w:tcPr>
            <w:tcW w:type="dxa" w:w="61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Tournament selection, tournament size 3 — 3 random candidates compete, the fittest survives to become a parent</w:t>
            </w:r>
          </w:p>
        </w:tc>
      </w:tr>
      <w:tr>
        <w:tc>
          <w:tcPr>
            <w:tcW w:type="dxa" w:w="32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Crossover</w:t>
            </w:r>
          </w:p>
        </w:tc>
        <w:tc>
          <w:tcPr>
            <w:tcW w:type="dxa" w:w="61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Blend crossover (cxBlend), α = 0.4, applied with probability 0.6 per pair</w:t>
            </w:r>
          </w:p>
        </w:tc>
      </w:tr>
      <w:tr>
        <w:tc>
          <w:tcPr>
            <w:tcW w:type="dxa" w:w="32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Mutation</w:t>
            </w:r>
          </w:p>
        </w:tc>
        <w:tc>
          <w:tcPr>
            <w:tcW w:type="dxa" w:w="61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Gaussian mutation, μ = 0, σ = 0.15, applied gene-by-gene with probability 0.3, on 30% of offspring</w:t>
            </w:r>
          </w:p>
        </w:tc>
      </w:tr>
    </w:tbl>
    <w:p>
      <w:pPr>
        <w:spacing w:after="150" w:line="268"/>
        <w:jc w:val="both"/>
      </w:pPr>
      <w:r>
        <w:rPr>
          <w:rFonts w:ascii="Calibri" w:cs="Calibri" w:eastAsia="Calibri" w:hAnsi="Calibri"/>
          <w:color w:val="1F2A24"/>
          <w:sz w:val="21"/>
          <w:szCs w:val="21"/>
        </w:rPr>
        <w:t xml:space="preserve">Blend crossover creates two children from two parent genes x₁, x₂ by drawing a random interpolation factor slightly outside the [0,1] range (allowing children to extrapolate a little beyond their parents, which helps the search escape local optima):</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child</w:t>
      </w:r>
      <w:r>
        <w:rPr>
          <w:rFonts w:ascii="Cambria Math" w:cs="Cambria Math" w:eastAsia="Cambria Math" w:hAnsi="Cambria Math"/>
          <w:color w:val="1F2A24"/>
          <w:sz w:val="22"/>
          <w:szCs w:val="22"/>
        </w:rPr>
        <w:t xml:space="preserve"> = (1 − </w:t>
      </w:r>
      <w:r>
        <w:rPr>
          <w:rFonts w:ascii="Cambria Math" w:cs="Cambria Math" w:eastAsia="Cambria Math" w:hAnsi="Cambria Math"/>
          <w:i/>
          <w:iCs/>
          <w:color w:val="1E3F26"/>
          <w:sz w:val="22"/>
          <w:szCs w:val="22"/>
        </w:rPr>
        <w:t xml:space="preserve">γ</w:t>
      </w:r>
      <w:r>
        <w:rPr>
          <w:rFonts w:ascii="Cambria Math" w:cs="Cambria Math" w:eastAsia="Cambria Math" w:hAnsi="Cambria Math"/>
          <w:color w:val="1F2A24"/>
          <w:sz w:val="22"/>
          <w:szCs w:val="22"/>
        </w:rPr>
        <w:t xml:space="preserve">)</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1</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γ</w:t>
      </w:r>
      <w:r>
        <w:rPr>
          <w:rFonts w:ascii="Cambria Math" w:cs="Cambria Math" w:eastAsia="Cambria Math" w:hAnsi="Cambria Math"/>
          <w:i/>
          <w:iCs/>
          <w:color w:val="1E3F26"/>
          <w:sz w:val="22"/>
          <w:szCs w:val="22"/>
        </w:rPr>
        <w:t xml:space="preserve">x</w:t>
      </w:r>
      <w:r>
        <w:rPr>
          <w:rFonts w:ascii="Calibri" w:cs="Calibri" w:eastAsia="Calibri" w:hAnsi="Calibri"/>
          <w:color w:val="1F2A24"/>
          <w:sz w:val="15"/>
          <w:szCs w:val="15"/>
          <w:vertAlign w:val="subscript"/>
        </w:rPr>
        <w:t xml:space="preserve">2</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γ</w:t>
      </w:r>
      <w:r>
        <w:rPr>
          <w:rFonts w:ascii="Cambria Math" w:cs="Cambria Math" w:eastAsia="Cambria Math" w:hAnsi="Cambria Math"/>
          <w:color w:val="1F2A24"/>
          <w:sz w:val="22"/>
          <w:szCs w:val="22"/>
        </w:rPr>
        <w:t xml:space="preserve"> ~ Uniform( −</w:t>
      </w:r>
      <w:r>
        <w:rPr>
          <w:rFonts w:ascii="Cambria Math" w:cs="Cambria Math" w:eastAsia="Cambria Math" w:hAnsi="Cambria Math"/>
          <w:i/>
          <w:iCs/>
          <w:color w:val="1E3F26"/>
          <w:sz w:val="22"/>
          <w:szCs w:val="22"/>
        </w:rPr>
        <w:t xml:space="preserve">α</w:t>
      </w:r>
      <w:r>
        <w:rPr>
          <w:rFonts w:ascii="Cambria Math" w:cs="Cambria Math" w:eastAsia="Cambria Math" w:hAnsi="Cambria Math"/>
          <w:color w:val="1F2A24"/>
          <w:sz w:val="22"/>
          <w:szCs w:val="22"/>
        </w:rPr>
        <w:t xml:space="preserve">, 1+</w:t>
      </w:r>
      <w:r>
        <w:rPr>
          <w:rFonts w:ascii="Cambria Math" w:cs="Cambria Math" w:eastAsia="Cambria Math" w:hAnsi="Cambria Math"/>
          <w:i/>
          <w:iCs/>
          <w:color w:val="1E3F26"/>
          <w:sz w:val="22"/>
          <w:szCs w:val="22"/>
        </w:rPr>
        <w:t xml:space="preserve">α</w:t>
      </w:r>
      <w:r>
        <w:rPr>
          <w:rFonts w:ascii="Cambria Math" w:cs="Cambria Math" w:eastAsia="Cambria Math" w:hAnsi="Cambria Math"/>
          <w:color w:val="1F2A24"/>
          <w:sz w:val="22"/>
          <w:szCs w:val="22"/>
        </w:rPr>
        <w:t xml:space="preserve"> )</w:t>
      </w:r>
      <w:r>
        <w:rPr>
          <w:rFonts w:ascii="Calibri" w:cs="Calibri" w:eastAsia="Calibri" w:hAnsi="Calibri"/>
          <w:i/>
          <w:iCs/>
          <w:color w:val="A85B32"/>
          <w:sz w:val="17"/>
          <w:szCs w:val="17"/>
        </w:rPr>
        <w:t xml:space="preserve">   (Eq. 5.7)</w:t>
      </w:r>
    </w:p>
    <w:p>
      <w:pPr>
        <w:spacing w:after="150" w:line="268"/>
        <w:jc w:val="both"/>
      </w:pPr>
      <w:r>
        <w:rPr>
          <w:rFonts w:ascii="Calibri" w:cs="Calibri" w:eastAsia="Calibri" w:hAnsi="Calibri"/>
          <w:color w:val="1F2A24"/>
          <w:sz w:val="21"/>
          <w:szCs w:val="21"/>
        </w:rPr>
        <w:t xml:space="preserve">Gaussian mutation nudges a gene by a small random amount:</w:t>
      </w:r>
    </w:p>
    <w:p>
      <w:pPr>
        <w:pBdr>
          <w:top w:val="single" w:color="C9C4B8" w:sz="4" w:space="6"/>
          <w:bottom w:val="single" w:color="C9C4B8" w:sz="4" w:space="6"/>
          <w:left w:val="single" w:color="C9C4B8" w:sz="4" w:space="6"/>
          <w:right w:val="single" w:color="C9C4B8" w:sz="4" w:space="6"/>
        </w:pBdr>
        <w:shd w:fill="F2F1EC" w:val="clear"/>
        <w:spacing w:after="160" w:before="140"/>
        <w:jc w:val="center"/>
      </w:pPr>
      <w:r>
        <w:rPr>
          <w:rFonts w:ascii="Cambria Math" w:cs="Cambria Math" w:eastAsia="Cambria Math" w:hAnsi="Cambria Math"/>
          <w:i/>
          <w:iCs/>
          <w:color w:val="1E3F26"/>
          <w:sz w:val="22"/>
          <w:szCs w:val="22"/>
        </w:rPr>
        <w:t xml:space="preserve">g</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g</w:t>
      </w:r>
      <w:r>
        <w:rPr>
          <w:rFonts w:ascii="Cambria Math" w:cs="Cambria Math" w:eastAsia="Cambria Math" w:hAnsi="Cambria Math"/>
          <w:color w:val="1F2A24"/>
          <w:sz w:val="22"/>
          <w:szCs w:val="22"/>
        </w:rPr>
        <w:t xml:space="preserve"> + </w:t>
      </w:r>
      <w:r>
        <w:rPr>
          <w:rFonts w:ascii="Cambria Math" w:cs="Cambria Math" w:eastAsia="Cambria Math" w:hAnsi="Cambria Math"/>
          <w:i/>
          <w:iCs/>
          <w:color w:val="1E3F26"/>
          <w:sz w:val="22"/>
          <w:szCs w:val="22"/>
        </w:rPr>
        <w:t xml:space="preserve">N</w:t>
      </w:r>
      <w:r>
        <w:rPr>
          <w:rFonts w:ascii="Cambria Math" w:cs="Cambria Math" w:eastAsia="Cambria Math" w:hAnsi="Cambria Math"/>
          <w:color w:val="1F2A24"/>
          <w:sz w:val="22"/>
          <w:szCs w:val="22"/>
        </w:rPr>
        <w:t xml:space="preserve">(0, </w:t>
      </w:r>
      <w:r>
        <w:rPr>
          <w:rFonts w:ascii="Cambria Math" w:cs="Cambria Math" w:eastAsia="Cambria Math" w:hAnsi="Cambria Math"/>
          <w:i/>
          <w:iCs/>
          <w:color w:val="1E3F26"/>
          <w:sz w:val="22"/>
          <w:szCs w:val="22"/>
        </w:rPr>
        <w:t xml:space="preserve">σ</w:t>
      </w:r>
      <w:r>
        <w:rPr>
          <w:rFonts w:ascii="Calibri" w:cs="Calibri" w:eastAsia="Calibri" w:hAnsi="Calibri"/>
          <w:color w:val="1F2A24"/>
          <w:sz w:val="15"/>
          <w:szCs w:val="15"/>
          <w:vertAlign w:val="superscript"/>
        </w:rPr>
        <w:t xml:space="preserve">2</w:t>
      </w:r>
      <w:r>
        <w:rPr>
          <w:rFonts w:ascii="Cambria Math" w:cs="Cambria Math" w:eastAsia="Cambria Math" w:hAnsi="Cambria Math"/>
          <w:color w:val="1F2A24"/>
          <w:sz w:val="22"/>
          <w:szCs w:val="22"/>
        </w:rPr>
        <w:t xml:space="preserve">)</w:t>
      </w:r>
      <w:r>
        <w:rPr>
          <w:rFonts w:ascii="Calibri" w:cs="Calibri" w:eastAsia="Calibri" w:hAnsi="Calibri"/>
          <w:i/>
          <w:iCs/>
          <w:color w:val="A85B32"/>
          <w:sz w:val="17"/>
          <w:szCs w:val="17"/>
        </w:rPr>
        <w:t xml:space="preserve">   (Eq. 5.8)</w:t>
      </w:r>
    </w:p>
    <w:p>
      <w:pPr>
        <w:spacing w:after="150" w:line="268"/>
        <w:jc w:val="both"/>
      </w:pPr>
      <w:r>
        <w:rPr>
          <w:rFonts w:ascii="Calibri" w:cs="Calibri" w:eastAsia="Calibri" w:hAnsi="Calibri"/>
          <w:color w:val="1F2A24"/>
          <w:sz w:val="21"/>
          <w:szCs w:val="21"/>
        </w:rPr>
        <w:t xml:space="preserve">Over 60 generations, the population's best score is tracked (this is exactly the curve plotted in the “Optimization progress” chart in Section 6). At the end, the final population is de-duplicated by rounded composition and the top 15 distinct, highest-scoring recipes are returned, each with every predicted property, ranked by D descending.</w:t>
      </w:r>
    </w:p>
    <w:p>
      <w:pPr>
        <w:pStyle w:val="Heading2"/>
        <w:spacing w:after="110" w:before="240"/>
      </w:pPr>
      <w:r>
        <w:rPr>
          <w:rFonts w:ascii="Cambria" w:cs="Cambria" w:eastAsia="Cambria" w:hAnsi="Cambria"/>
          <w:b/>
          <w:bCs/>
          <w:color w:val="1E3F26"/>
          <w:sz w:val="23"/>
          <w:szCs w:val="23"/>
        </w:rPr>
        <w:t xml:space="preserve">5.5 Worked example — one real recommended recipe, fully broken down</w:t>
      </w:r>
    </w:p>
    <w:p>
      <w:pPr>
        <w:spacing w:after="150" w:line="268"/>
        <w:jc w:val="both"/>
      </w:pPr>
      <w:r>
        <w:rPr>
          <w:rFonts w:ascii="Calibri" w:cs="Calibri" w:eastAsia="Calibri" w:hAnsi="Calibri"/>
          <w:color w:val="1F2A24"/>
          <w:sz w:val="21"/>
          <w:szCs w:val="21"/>
        </w:rPr>
        <w:t xml:space="preserve">The table below is not illustrative — it is the app's actual top-ranked output from one real training/optimization run on the bootstrap sample data, shown here so every number in Sections 5.2–5.3 can be checked by hand.</w:t>
      </w:r>
    </w:p>
    <w:p>
      <w:pPr>
        <w:spacing w:after="150" w:line="268"/>
        <w:jc w:val="both"/>
      </w:pPr>
      <w:r>
        <w:rPr>
          <w:rFonts w:ascii="Calibri" w:cs="Calibri" w:eastAsia="Calibri" w:hAnsi="Calibri"/>
          <w:color w:val="1F2A24"/>
          <w:sz w:val="21"/>
          <w:szCs w:val="21"/>
        </w:rPr>
        <w:t xml:space="preserve">Recommended recipe: </w:t>
      </w:r>
      <w:r>
        <w:rPr>
          <w:rFonts w:ascii="Cambria Math" w:cs="Cambria Math" w:eastAsia="Cambria Math" w:hAnsi="Cambria Math"/>
          <w:i/>
          <w:iCs/>
          <w:color w:val="1F2A24"/>
          <w:sz w:val="21"/>
          <w:szCs w:val="21"/>
        </w:rPr>
        <w:t xml:space="preserve">x</w:t>
      </w:r>
      <w:r>
        <w:rPr>
          <w:rFonts w:ascii="Calibri" w:cs="Calibri" w:eastAsia="Calibri" w:hAnsi="Calibri"/>
          <w:color w:val="1F2A24"/>
          <w:sz w:val="15"/>
          <w:szCs w:val="15"/>
          <w:vertAlign w:val="subscript"/>
        </w:rPr>
        <w:t xml:space="preserve">SAC</w:t>
      </w:r>
      <w:r>
        <w:rPr>
          <w:rFonts w:ascii="Calibri" w:cs="Calibri" w:eastAsia="Calibri" w:hAnsi="Calibri"/>
          <w:color w:val="1F2A24"/>
          <w:sz w:val="21"/>
          <w:szCs w:val="21"/>
        </w:rPr>
        <w:t xml:space="preserve"> = 0.9512, </w:t>
      </w:r>
      <w:r>
        <w:rPr>
          <w:rFonts w:ascii="Cambria Math" w:cs="Cambria Math" w:eastAsia="Cambria Math" w:hAnsi="Cambria Math"/>
          <w:i/>
          <w:iCs/>
          <w:color w:val="1F2A24"/>
          <w:sz w:val="21"/>
          <w:szCs w:val="21"/>
        </w:rPr>
        <w:t xml:space="preserve">x</w:t>
      </w:r>
      <w:r>
        <w:rPr>
          <w:rFonts w:ascii="Calibri" w:cs="Calibri" w:eastAsia="Calibri" w:hAnsi="Calibri"/>
          <w:color w:val="1F2A24"/>
          <w:sz w:val="15"/>
          <w:szCs w:val="15"/>
          <w:vertAlign w:val="subscript"/>
        </w:rPr>
        <w:t xml:space="preserve">Lime</w:t>
      </w:r>
      <w:r>
        <w:rPr>
          <w:rFonts w:ascii="Calibri" w:cs="Calibri" w:eastAsia="Calibri" w:hAnsi="Calibri"/>
          <w:color w:val="1F2A24"/>
          <w:sz w:val="21"/>
          <w:szCs w:val="21"/>
        </w:rPr>
        <w:t xml:space="preserve"> = 0.0488, Temperature = 1200°C, Holding Time = 25 min, Heating Rate = 15°C/min, Pellet Size = 10 mm, Shell Thickness = 0.80 mm.</w:t>
      </w:r>
    </w:p>
    <w:tbl>
      <w:tblPr>
        <w:tblW w:type="dxa" w:w="9350"/>
        <w:tblBorders>
          <w:top w:val="single" w:color="C9C4B8" w:sz="4"/>
          <w:left w:val="single" w:color="C9C4B8" w:sz="4"/>
          <w:bottom w:val="single" w:color="C9C4B8" w:sz="4"/>
          <w:right w:val="single" w:color="C9C4B8" w:sz="4"/>
          <w:insideH w:val="single" w:color="C9C4B8" w:sz="2"/>
          <w:insideV w:val="single" w:color="C9C4B8" w:sz="2"/>
        </w:tblBorders>
      </w:tblPr>
      <w:tblGrid>
        <w:gridCol w:w="2350"/>
        <w:gridCol w:w="1650"/>
        <w:gridCol w:w="1250"/>
        <w:gridCol w:w="1250"/>
        <w:gridCol w:w="1500"/>
        <w:gridCol w:w="1350"/>
      </w:tblGrid>
      <w:tr>
        <w:trPr>
          <w:tblHeader/>
        </w:trPr>
        <w:tc>
          <w:tcPr>
            <w:tcW w:type="dxa" w:w="235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Property</w:t>
            </w:r>
          </w:p>
        </w:tc>
        <w:tc>
          <w:tcPr>
            <w:tcW w:type="dxa" w:w="165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Predicted y</w:t>
            </w:r>
          </w:p>
        </w:tc>
        <w:tc>
          <w:tcPr>
            <w:tcW w:type="dxa" w:w="125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lo</w:t>
            </w:r>
          </w:p>
        </w:tc>
        <w:tc>
          <w:tcPr>
            <w:tcW w:type="dxa" w:w="125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hi</w:t>
            </w:r>
          </w:p>
        </w:tc>
        <w:tc>
          <w:tcPr>
            <w:tcW w:type="dxa" w:w="150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Goal</w:t>
            </w:r>
          </w:p>
        </w:tc>
        <w:tc>
          <w:tcPr>
            <w:tcW w:type="dxa" w:w="135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dᵢ</w:t>
            </w:r>
          </w:p>
        </w:tc>
      </w:tr>
      <w:tr>
        <w:tc>
          <w:tcPr>
            <w:tcW w:type="dxa" w:w="23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Bulk_Density</w:t>
            </w:r>
          </w:p>
        </w:tc>
        <w:tc>
          <w:tcPr>
            <w:tcW w:type="dxa" w:w="16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1.2399</w:t>
            </w:r>
          </w:p>
        </w:tc>
        <w:tc>
          <w:tcPr>
            <w:tcW w:type="dxa" w:w="12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1.2320</w:t>
            </w:r>
          </w:p>
        </w:tc>
        <w:tc>
          <w:tcPr>
            <w:tcW w:type="dxa" w:w="12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1.4480</w:t>
            </w:r>
          </w:p>
        </w:tc>
        <w:tc>
          <w:tcPr>
            <w:tcW w:type="dxa" w:w="1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minimize</w:t>
            </w:r>
          </w:p>
        </w:tc>
        <w:tc>
          <w:tcPr>
            <w:tcW w:type="dxa" w:w="13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0.9633</w:t>
            </w:r>
          </w:p>
        </w:tc>
      </w:tr>
      <w:tr>
        <w:tc>
          <w:tcPr>
            <w:tcW w:type="dxa" w:w="23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Particle_Density</w:t>
            </w:r>
          </w:p>
        </w:tc>
        <w:tc>
          <w:tcPr>
            <w:tcW w:type="dxa" w:w="16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1.9755</w:t>
            </w:r>
          </w:p>
        </w:tc>
        <w:tc>
          <w:tcPr>
            <w:tcW w:type="dxa" w:w="12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1.9600</w:t>
            </w:r>
          </w:p>
        </w:tc>
        <w:tc>
          <w:tcPr>
            <w:tcW w:type="dxa" w:w="12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2.2000</w:t>
            </w:r>
          </w:p>
        </w:tc>
        <w:tc>
          <w:tcPr>
            <w:tcW w:type="dxa" w:w="15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minimize</w:t>
            </w:r>
          </w:p>
        </w:tc>
        <w:tc>
          <w:tcPr>
            <w:tcW w:type="dxa" w:w="13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0.9356</w:t>
            </w:r>
          </w:p>
        </w:tc>
      </w:tr>
      <w:tr>
        <w:tc>
          <w:tcPr>
            <w:tcW w:type="dxa" w:w="23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Open_Porosity</w:t>
            </w:r>
          </w:p>
        </w:tc>
        <w:tc>
          <w:tcPr>
            <w:tcW w:type="dxa" w:w="16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0.4799</w:t>
            </w:r>
          </w:p>
        </w:tc>
        <w:tc>
          <w:tcPr>
            <w:tcW w:type="dxa" w:w="12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0.3600</w:t>
            </w:r>
          </w:p>
        </w:tc>
        <w:tc>
          <w:tcPr>
            <w:tcW w:type="dxa" w:w="12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0.4800</w:t>
            </w:r>
          </w:p>
        </w:tc>
        <w:tc>
          <w:tcPr>
            <w:tcW w:type="dxa" w:w="1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maximize</w:t>
            </w:r>
          </w:p>
        </w:tc>
        <w:tc>
          <w:tcPr>
            <w:tcW w:type="dxa" w:w="13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0.9994</w:t>
            </w:r>
          </w:p>
        </w:tc>
      </w:tr>
      <w:tr>
        <w:tc>
          <w:tcPr>
            <w:tcW w:type="dxa" w:w="23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Water_Absorption</w:t>
            </w:r>
          </w:p>
        </w:tc>
        <w:tc>
          <w:tcPr>
            <w:tcW w:type="dxa" w:w="16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0.2312</w:t>
            </w:r>
          </w:p>
        </w:tc>
        <w:tc>
          <w:tcPr>
            <w:tcW w:type="dxa" w:w="12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0.2090</w:t>
            </w:r>
          </w:p>
        </w:tc>
        <w:tc>
          <w:tcPr>
            <w:tcW w:type="dxa" w:w="12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0.3410</w:t>
            </w:r>
          </w:p>
        </w:tc>
        <w:tc>
          <w:tcPr>
            <w:tcW w:type="dxa" w:w="15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maximize</w:t>
            </w:r>
          </w:p>
        </w:tc>
        <w:tc>
          <w:tcPr>
            <w:tcW w:type="dxa" w:w="13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0.1685</w:t>
            </w:r>
          </w:p>
        </w:tc>
      </w:tr>
      <w:tr>
        <w:tc>
          <w:tcPr>
            <w:tcW w:type="dxa" w:w="23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Crushing_Strength</w:t>
            </w:r>
          </w:p>
        </w:tc>
        <w:tc>
          <w:tcPr>
            <w:tcW w:type="dxa" w:w="16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39.656</w:t>
            </w:r>
          </w:p>
        </w:tc>
        <w:tc>
          <w:tcPr>
            <w:tcW w:type="dxa" w:w="12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32.570</w:t>
            </w:r>
          </w:p>
        </w:tc>
        <w:tc>
          <w:tcPr>
            <w:tcW w:type="dxa" w:w="12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40.130</w:t>
            </w:r>
          </w:p>
        </w:tc>
        <w:tc>
          <w:tcPr>
            <w:tcW w:type="dxa" w:w="1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maximize</w:t>
            </w:r>
          </w:p>
        </w:tc>
        <w:tc>
          <w:tcPr>
            <w:tcW w:type="dxa" w:w="13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0.9373</w:t>
            </w:r>
          </w:p>
        </w:tc>
      </w:tr>
      <w:tr>
        <w:tc>
          <w:tcPr>
            <w:tcW w:type="dxa" w:w="23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pH</w:t>
            </w:r>
          </w:p>
        </w:tc>
        <w:tc>
          <w:tcPr>
            <w:tcW w:type="dxa" w:w="16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6.7413</w:t>
            </w:r>
          </w:p>
        </w:tc>
        <w:tc>
          <w:tcPr>
            <w:tcW w:type="dxa" w:w="12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6.7400</w:t>
            </w:r>
          </w:p>
        </w:tc>
        <w:tc>
          <w:tcPr>
            <w:tcW w:type="dxa" w:w="12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7.4600</w:t>
            </w:r>
          </w:p>
        </w:tc>
        <w:tc>
          <w:tcPr>
            <w:tcW w:type="dxa" w:w="15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target</w:t>
            </w:r>
          </w:p>
        </w:tc>
        <w:tc>
          <w:tcPr>
            <w:tcW w:type="dxa" w:w="13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1.0000</w:t>
            </w:r>
          </w:p>
        </w:tc>
      </w:tr>
      <w:tr>
        <w:tc>
          <w:tcPr>
            <w:tcW w:type="dxa" w:w="23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EC</w:t>
            </w:r>
          </w:p>
        </w:tc>
        <w:tc>
          <w:tcPr>
            <w:tcW w:type="dxa" w:w="16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0.3623</w:t>
            </w:r>
          </w:p>
        </w:tc>
        <w:tc>
          <w:tcPr>
            <w:tcW w:type="dxa" w:w="12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0.3670</w:t>
            </w:r>
          </w:p>
        </w:tc>
        <w:tc>
          <w:tcPr>
            <w:tcW w:type="dxa" w:w="12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0.5230</w:t>
            </w:r>
          </w:p>
        </w:tc>
        <w:tc>
          <w:tcPr>
            <w:tcW w:type="dxa" w:w="1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minimize</w:t>
            </w:r>
          </w:p>
        </w:tc>
        <w:tc>
          <w:tcPr>
            <w:tcW w:type="dxa" w:w="13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1.0000</w:t>
            </w:r>
          </w:p>
        </w:tc>
      </w:tr>
      <w:tr>
        <w:tc>
          <w:tcPr>
            <w:tcW w:type="dxa" w:w="23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Water_Retention</w:t>
            </w:r>
          </w:p>
        </w:tc>
        <w:tc>
          <w:tcPr>
            <w:tcW w:type="dxa" w:w="16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0.7699</w:t>
            </w:r>
          </w:p>
        </w:tc>
        <w:tc>
          <w:tcPr>
            <w:tcW w:type="dxa" w:w="12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0.6500</w:t>
            </w:r>
          </w:p>
        </w:tc>
        <w:tc>
          <w:tcPr>
            <w:tcW w:type="dxa" w:w="12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0.7700</w:t>
            </w:r>
          </w:p>
        </w:tc>
        <w:tc>
          <w:tcPr>
            <w:tcW w:type="dxa" w:w="15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maximize</w:t>
            </w:r>
          </w:p>
        </w:tc>
        <w:tc>
          <w:tcPr>
            <w:tcW w:type="dxa" w:w="13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0.9994</w:t>
            </w:r>
          </w:p>
        </w:tc>
      </w:tr>
      <w:tr>
        <w:tc>
          <w:tcPr>
            <w:tcW w:type="dxa" w:w="23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Plant_Growth_Index</w:t>
            </w:r>
          </w:p>
        </w:tc>
        <w:tc>
          <w:tcPr>
            <w:tcW w:type="dxa" w:w="16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0.9196</w:t>
            </w:r>
          </w:p>
        </w:tc>
        <w:tc>
          <w:tcPr>
            <w:tcW w:type="dxa" w:w="12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0.7130</w:t>
            </w:r>
          </w:p>
        </w:tc>
        <w:tc>
          <w:tcPr>
            <w:tcW w:type="dxa" w:w="12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0.9170</w:t>
            </w:r>
          </w:p>
        </w:tc>
        <w:tc>
          <w:tcPr>
            <w:tcW w:type="dxa" w:w="1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maximize</w:t>
            </w:r>
          </w:p>
        </w:tc>
        <w:tc>
          <w:tcPr>
            <w:tcW w:type="dxa" w:w="13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1.0000</w:t>
            </w:r>
          </w:p>
        </w:tc>
      </w:tr>
    </w:tbl>
    <w:p>
      <w:pPr>
        <w:spacing w:after="150" w:line="268"/>
        <w:jc w:val="both"/>
      </w:pPr>
      <w:r>
        <w:rPr>
          <w:rFonts w:ascii="Calibri" w:cs="Calibri" w:eastAsia="Calibri" w:hAnsi="Calibri"/>
          <w:color w:val="1F2A24"/>
          <w:sz w:val="21"/>
          <w:szCs w:val="21"/>
        </w:rPr>
        <w:t xml:space="preserve">Applying Eq. 5.6 to the 9 </w:t>
      </w:r>
      <w:r>
        <w:rPr>
          <w:rFonts w:ascii="Cambria Math" w:cs="Cambria Math" w:eastAsia="Cambria Math" w:hAnsi="Cambria Math"/>
          <w:i/>
          <w:iCs/>
          <w:color w:val="1F2A24"/>
          <w:sz w:val="21"/>
          <w:szCs w:val="21"/>
        </w:rPr>
        <w:t xml:space="preserve">d</w:t>
      </w:r>
      <w:r>
        <w:rPr>
          <w:rFonts w:ascii="Calibri" w:cs="Calibri" w:eastAsia="Calibri" w:hAnsi="Calibri"/>
          <w:color w:val="1F2A24"/>
          <w:sz w:val="15"/>
          <w:szCs w:val="15"/>
          <w:vertAlign w:val="subscript"/>
        </w:rPr>
        <w:t xml:space="preserve">i</w:t>
      </w:r>
      <w:r>
        <w:rPr>
          <w:rFonts w:ascii="Calibri" w:cs="Calibri" w:eastAsia="Calibri" w:hAnsi="Calibri"/>
          <w:color w:val="1F2A24"/>
          <w:sz w:val="21"/>
          <w:szCs w:val="21"/>
        </w:rPr>
        <w:t xml:space="preserve"> values above: </w:t>
      </w:r>
      <w:r>
        <w:rPr>
          <w:rFonts w:ascii="Cambria Math" w:cs="Cambria Math" w:eastAsia="Cambria Math" w:hAnsi="Cambria Math"/>
          <w:i/>
          <w:iCs/>
          <w:color w:val="1F2A24"/>
          <w:sz w:val="21"/>
          <w:szCs w:val="21"/>
        </w:rPr>
        <w:t xml:space="preserve">D</w:t>
      </w:r>
      <w:r>
        <w:rPr>
          <w:rFonts w:ascii="Calibri" w:cs="Calibri" w:eastAsia="Calibri" w:hAnsi="Calibri"/>
          <w:color w:val="1F2A24"/>
          <w:sz w:val="21"/>
          <w:szCs w:val="21"/>
        </w:rPr>
        <w:t xml:space="preserve"> = (0.9633 × 0.9356 × 0.9994 × 0.1685 × 0.9373 × 1.0000 × 1.0000 × 0.9994 × 1.0000)</w:t>
      </w:r>
      <w:r>
        <w:rPr>
          <w:rFonts w:ascii="Calibri" w:cs="Calibri" w:eastAsia="Calibri" w:hAnsi="Calibri"/>
          <w:color w:val="1F2A24"/>
          <w:sz w:val="15"/>
          <w:szCs w:val="15"/>
          <w:vertAlign w:val="superscript"/>
        </w:rPr>
        <w:t xml:space="preserve">1/9</w:t>
      </w:r>
      <w:r>
        <w:rPr>
          <w:rFonts w:ascii="Calibri" w:cs="Calibri" w:eastAsia="Calibri" w:hAnsi="Calibri"/>
          <w:color w:val="1F2A24"/>
          <w:sz w:val="21"/>
          <w:szCs w:val="21"/>
        </w:rPr>
        <w:t xml:space="preserve"> = </w:t>
      </w:r>
      <w:r>
        <w:rPr>
          <w:rFonts w:ascii="Calibri" w:cs="Calibri" w:eastAsia="Calibri" w:hAnsi="Calibri"/>
          <w:b/>
          <w:bCs/>
          <w:color w:val="A85B32"/>
          <w:sz w:val="21"/>
          <w:szCs w:val="21"/>
        </w:rPr>
        <w:t xml:space="preserve">0.8051</w:t>
      </w:r>
      <w:r>
        <w:rPr>
          <w:rFonts w:ascii="Calibri" w:cs="Calibri" w:eastAsia="Calibri" w:hAnsi="Calibri"/>
          <w:color w:val="1F2A24"/>
          <w:sz w:val="21"/>
          <w:szCs w:val="21"/>
        </w:rPr>
        <w:t xml:space="preserve"> — exactly the score the app reported for this recipe. Notice how the comparatively weak Water_Absorption desirability (0.1685, because this recipe's predicted absorption sits near the low end of the observed range) pulls the geometric-mean score down substantially, even though 6 of the other 8 properties scored above 0.93 — this is Eq. 5.6's “no property can be ignored” behavior working as intended.</w:t>
      </w:r>
    </w:p>
    <w:p>
      <w:pPr>
        <w:pStyle w:val="Heading1"/>
        <w:pBdr>
          <w:bottom w:val="single" w:color="2F5D3A" w:sz="8" w:space="6"/>
        </w:pBdr>
        <w:spacing w:after="160" w:before="380"/>
      </w:pPr>
      <w:r>
        <w:rPr>
          <w:rFonts w:ascii="Cambria" w:cs="Cambria" w:eastAsia="Cambria" w:hAnsi="Cambria"/>
          <w:b/>
          <w:bCs/>
          <w:color w:val="1E3F26"/>
          <w:sz w:val="28"/>
          <w:szCs w:val="28"/>
        </w:rPr>
        <w:t xml:space="preserve">6. Stage 5 — What Feeds Each Chart</w:t>
      </w:r>
    </w:p>
    <w:tbl>
      <w:tblPr>
        <w:tblW w:type="dxa" w:w="9350"/>
        <w:tblBorders>
          <w:top w:val="single" w:color="C9C4B8" w:sz="4"/>
          <w:left w:val="single" w:color="C9C4B8" w:sz="4"/>
          <w:bottom w:val="single" w:color="C9C4B8" w:sz="4"/>
          <w:right w:val="single" w:color="C9C4B8" w:sz="4"/>
          <w:insideH w:val="single" w:color="C9C4B8" w:sz="2"/>
          <w:insideV w:val="single" w:color="C9C4B8" w:sz="2"/>
        </w:tblBorders>
      </w:tblPr>
      <w:tblGrid>
        <w:gridCol w:w="2500"/>
        <w:gridCol w:w="6850"/>
      </w:tblGrid>
      <w:tr>
        <w:trPr>
          <w:tblHeader/>
        </w:trPr>
        <w:tc>
          <w:tcPr>
            <w:tcW w:type="dxa" w:w="250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Chart</w:t>
            </w:r>
          </w:p>
        </w:tc>
        <w:tc>
          <w:tcPr>
            <w:tcW w:type="dxa" w:w="6850"/>
            <w:shd w:fill="1E3F26" w:val="clear"/>
            <w:tcMar>
              <w:top w:type="dxa" w:w="80"/>
              <w:left w:type="dxa" w:w="100"/>
              <w:bottom w:type="dxa" w:w="80"/>
              <w:right w:type="dxa" w:w="100"/>
            </w:tcMar>
            <w:vAlign w:val="center"/>
          </w:tcPr>
          <w:p>
            <w:pPr>
              <w:spacing w:after="30"/>
              <w:jc w:val="left"/>
            </w:pPr>
            <w:r>
              <w:rPr>
                <w:rFonts w:ascii="Calibri" w:cs="Calibri" w:eastAsia="Calibri" w:hAnsi="Calibri"/>
                <w:b/>
                <w:bCs/>
                <w:i w:val="false"/>
                <w:iCs w:val="false"/>
                <w:color w:val="FFFFFF"/>
                <w:sz w:val="19"/>
                <w:szCs w:val="19"/>
              </w:rPr>
              <w:t xml:space="preserve">Data source / what is literally plotted</w:t>
            </w:r>
          </w:p>
        </w:tc>
      </w:tr>
      <w:tr>
        <w:tc>
          <w:tcPr>
            <w:tcW w:type="dxa" w:w="2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Mixture composition (SAC/Lime line)</w:t>
            </w:r>
          </w:p>
        </w:tc>
        <w:tc>
          <w:tcPr>
            <w:tcW w:type="dxa" w:w="68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Every DOE point's xSAC value, plotted on the 0–1 line of Eq. 2.1</w:t>
            </w:r>
          </w:p>
        </w:tc>
      </w:tr>
      <w:tr>
        <w:tc>
          <w:tcPr>
            <w:tcW w:type="dxa" w:w="25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Response surface</w:t>
            </w:r>
          </w:p>
        </w:tc>
        <w:tc>
          <w:tcPr>
            <w:tcW w:type="dxa" w:w="68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A contour interpolation of one chosen property over (SAC, OSA-slot now Lime) from your measured rows</w:t>
            </w:r>
          </w:p>
        </w:tc>
      </w:tr>
      <w:tr>
        <w:tc>
          <w:tcPr>
            <w:tcW w:type="dxa" w:w="2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Correlation heatmap</w:t>
            </w:r>
          </w:p>
        </w:tc>
        <w:tc>
          <w:tcPr>
            <w:tcW w:type="dxa" w:w="68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Pairwise Pearson correlation coefficients across every numeric column</w:t>
            </w:r>
          </w:p>
        </w:tc>
      </w:tr>
      <w:tr>
        <w:tc>
          <w:tcPr>
            <w:tcW w:type="dxa" w:w="250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Feature importance</w:t>
            </w:r>
          </w:p>
        </w:tc>
        <w:tc>
          <w:tcPr>
            <w:tcW w:type="dxa" w:w="6850"/>
            <w:shd w:fill="F2F1EC" w:val="clear"/>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Relative influence of each input on the model's predictions</w:t>
            </w:r>
          </w:p>
        </w:tc>
      </w:tr>
      <w:tr>
        <w:tc>
          <w:tcPr>
            <w:tcW w:type="dxa" w:w="250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Optimization progress</w:t>
            </w:r>
          </w:p>
        </w:tc>
        <w:tc>
          <w:tcPr>
            <w:tcW w:type="dxa" w:w="6850"/>
            <w:tcMar>
              <w:top w:type="dxa" w:w="70"/>
              <w:left w:type="dxa" w:w="100"/>
              <w:bottom w:type="dxa" w:w="70"/>
              <w:right w:type="dxa" w:w="100"/>
            </w:tcMar>
            <w:vAlign w:val="center"/>
          </w:tcPr>
          <w:p>
            <w:pPr>
              <w:spacing w:after="30"/>
              <w:jc w:val="left"/>
            </w:pPr>
            <w:r>
              <w:rPr>
                <w:rFonts w:ascii="Calibri" w:cs="Calibri" w:eastAsia="Calibri" w:hAnsi="Calibri"/>
                <w:b w:val="false"/>
                <w:bCs w:val="false"/>
                <w:i w:val="false"/>
                <w:iCs w:val="false"/>
                <w:color w:val="1F2A24"/>
                <w:sz w:val="19"/>
                <w:szCs w:val="19"/>
              </w:rPr>
              <w:t xml:space="preserve">The best D from Eq. 5.6 found in the population after each of the 60 generations (Section 5.4)</w:t>
            </w:r>
          </w:p>
        </w:tc>
      </w:tr>
    </w:tbl>
    <w:p>
      <w:pPr>
        <w:pStyle w:val="Heading1"/>
        <w:pBdr>
          <w:bottom w:val="single" w:color="2F5D3A" w:sz="8" w:space="6"/>
        </w:pBdr>
        <w:spacing w:after="160" w:before="380"/>
      </w:pPr>
      <w:r>
        <w:rPr>
          <w:rFonts w:ascii="Cambria" w:cs="Cambria" w:eastAsia="Cambria" w:hAnsi="Cambria"/>
          <w:b/>
          <w:bCs/>
          <w:color w:val="1E3F26"/>
          <w:sz w:val="28"/>
          <w:szCs w:val="28"/>
        </w:rPr>
        <w:t xml:space="preserve">7. Reading the Numbers Responsibly</w:t>
      </w:r>
    </w:p>
    <w:p>
      <w:pPr>
        <w:pStyle w:val="ListParagraph"/>
        <w:numPr>
          <w:ilvl w:val="0"/>
          <w:numId w:val="3"/>
        </w:numPr>
        <w:spacing w:after="85" w:line="260"/>
      </w:pPr>
      <w:r>
        <w:rPr>
          <w:rFonts w:ascii="Calibri" w:cs="Calibri" w:eastAsia="Calibri" w:hAnsi="Calibri"/>
          <w:color w:val="1F2A24"/>
          <w:sz w:val="21"/>
          <w:szCs w:val="21"/>
        </w:rPr>
        <w:t xml:space="preserve">Every bound in Eq. 5.3-5.5 comes from YOUR data's observed min/max, not a fixed specification -- add more data and these bounds (and therefore every downstream score) will shift.</w:t>
      </w:r>
    </w:p>
    <w:p>
      <w:pPr>
        <w:pStyle w:val="ListParagraph"/>
        <w:numPr>
          <w:ilvl w:val="0"/>
          <w:numId w:val="3"/>
        </w:numPr>
        <w:spacing w:after="85" w:line="260"/>
      </w:pPr>
      <w:r>
        <w:rPr>
          <w:rFonts w:ascii="Calibri" w:cs="Calibri" w:eastAsia="Calibri" w:hAnsi="Calibri"/>
          <w:color w:val="1F2A24"/>
          <w:sz w:val="21"/>
          <w:szCs w:val="21"/>
        </w:rPr>
        <w:t xml:space="preserve">Cross-validated R2 (Eq. 4.7) on 15-20 samples is informative for comparing which properties are already well-predicted, not a certificate of real-world accuracy.</w:t>
      </w:r>
    </w:p>
    <w:p>
      <w:pPr>
        <w:pStyle w:val="ListParagraph"/>
        <w:numPr>
          <w:ilvl w:val="0"/>
          <w:numId w:val="3"/>
        </w:numPr>
        <w:spacing w:after="85" w:line="260"/>
      </w:pPr>
      <w:r>
        <w:rPr>
          <w:rFonts w:ascii="Calibri" w:cs="Calibri" w:eastAsia="Calibri" w:hAnsi="Calibri"/>
          <w:color w:val="1F2A24"/>
          <w:sz w:val="21"/>
          <w:szCs w:val="21"/>
        </w:rPr>
        <w:t xml:space="preserve">The genetic search (Section 5.4) can only be as good as the models it searches through -- it will confidently recommend recipes in regions the data never actually covered if given the chance; always confirm the top recommendation with a real fired batch.</w:t>
      </w:r>
    </w:p>
    <w:p>
      <w:pPr>
        <w:pStyle w:val="ListParagraph"/>
        <w:numPr>
          <w:ilvl w:val="0"/>
          <w:numId w:val="3"/>
        </w:numPr>
        <w:spacing w:after="85" w:line="260"/>
      </w:pPr>
      <w:r>
        <w:rPr>
          <w:rFonts w:ascii="Calibri" w:cs="Calibri" w:eastAsia="Calibri" w:hAnsi="Calibri"/>
          <w:color w:val="1F2A24"/>
          <w:sz w:val="21"/>
          <w:szCs w:val="21"/>
        </w:rPr>
        <w:t xml:space="preserve">Nothing in this pipeline encodes ceramics or chemistry knowledge. Every equation in this manual is a general-purpose statistical/optimization tool being pointed at whatever numbers you provide.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C9C4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4B8" w:sz="4" w:space="4"/>
      </w:pBdr>
      <w:jc w:val="right"/>
    </w:pPr>
    <w:r>
      <w:rPr>
        <w:rFonts w:ascii="Calibri" w:cs="Calibri" w:eastAsia="Calibri" w:hAnsi="Calibri"/>
        <w:i/>
        <w:iCs/>
        <w:color w:val="C9C4B8"/>
        <w:sz w:val="16"/>
        <w:szCs w:val="16"/>
      </w:rPr>
      <w:t xml:space="preserve">Hydroponic Medium Optimizer — Complete Model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2026-07-23T20:58:32.577Z</dcterms:created>
  <dcterms:modified xsi:type="dcterms:W3CDTF">2026-07-23T20:58:32.590Z</dcterms:modified>
</cp:coreProperties>
</file>

<file path=docProps/custom.xml><?xml version="1.0" encoding="utf-8"?>
<Properties xmlns="http://schemas.openxmlformats.org/officeDocument/2006/custom-properties" xmlns:vt="http://schemas.openxmlformats.org/officeDocument/2006/docPropsVTypes"/>
</file>