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zimhub"/>
    <w:p>
      <w:pPr>
        <w:pStyle w:val="Heading1"/>
      </w:pPr>
      <w:r>
        <w:t xml:space="preserve">ZIMHUB</w:t>
      </w:r>
    </w:p>
    <w:bookmarkStart w:id="22" w:name="X147672af33157461fe4993dbf092a8c4d9a55a9"/>
    <w:p>
      <w:pPr>
        <w:pStyle w:val="Heading2"/>
      </w:pPr>
      <w:r>
        <w:t xml:space="preserve">Zimbabwe’s Digital Marketplace for Buyers, Sellers and Businesses</w:t>
      </w:r>
    </w:p>
    <w:bookmarkStart w:id="20" w:name="X522eee0ddc3fffb12c8b9076f78a44fd7c28759"/>
    <w:p>
      <w:pPr>
        <w:pStyle w:val="Heading3"/>
      </w:pPr>
      <w:r>
        <w:t xml:space="preserve">Strategic Business Plan &amp; Implementation Roadmap</w:t>
      </w:r>
    </w:p>
    <w:bookmarkEnd w:id="20"/>
    <w:bookmarkStart w:id="21" w:name="section"/>
    <w:p>
      <w:pPr>
        <w:pStyle w:val="Heading3"/>
      </w:pPr>
      <w:r>
        <w:t xml:space="preserve">2026 – 2030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ZimHub is a Zimbabwean online marketplace designed to become the country’s leading platform for buying and selling products and services. Inspired by the success of Bob Shop in South Africa, ZimHub will provide a secure, trusted and locally optimized e-commerce ecosystem that enables individuals, SMEs, corporates and informal traders to transact online.</w:t>
      </w:r>
    </w:p>
    <w:p>
      <w:pPr>
        <w:pStyle w:val="BodyText"/>
      </w:pPr>
      <w:r>
        <w:t xml:space="preserve">The platform will support web, Android, iOS and Huawei mobile applications, integrated local payment methods, courier partnerships, seller verification, escrow payment protection and nationwide delivery services.</w:t>
      </w:r>
    </w:p>
    <w:p>
      <w:pPr>
        <w:pStyle w:val="BodyText"/>
      </w:pPr>
      <w:r>
        <w:t xml:space="preserve">The long-term vision is to establish ZimHub as Zimbabwe’s most trusted online marketplace and digital commerce ecosystem.</w:t>
      </w:r>
    </w:p>
    <w:p>
      <w:r>
        <w:pict>
          <v:rect style="width:0;height:1.5pt" o:hralign="center" o:hrstd="t" o:hr="t"/>
        </w:pict>
      </w:r>
    </w:p>
    <w:bookmarkEnd w:id="24"/>
    <w:bookmarkStart w:id="25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become Zimbabwe’s largest and most trusted online marketplace.</w:t>
      </w:r>
    </w:p>
    <w:bookmarkEnd w:id="25"/>
    <w:bookmarkStart w:id="26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To empower Zimbabwean buyers and sellers through a secure, accessible and innovative digital commerce platform.</w:t>
      </w:r>
    </w:p>
    <w:bookmarkEnd w:id="26"/>
    <w:bookmarkStart w:id="27" w:name="core-values"/>
    <w:p>
      <w:pPr>
        <w:pStyle w:val="Heading1"/>
      </w:pPr>
      <w:r>
        <w:t xml:space="preserve">Core Values</w:t>
      </w:r>
    </w:p>
    <w:p>
      <w:pPr>
        <w:pStyle w:val="Compact"/>
        <w:numPr>
          <w:ilvl w:val="0"/>
          <w:numId w:val="1001"/>
        </w:numPr>
      </w:pPr>
      <w:r>
        <w:t xml:space="preserve">Trust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Innovation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Customer First</w:t>
      </w:r>
    </w:p>
    <w:p>
      <w:pPr>
        <w:pStyle w:val="Compact"/>
        <w:numPr>
          <w:ilvl w:val="0"/>
          <w:numId w:val="1001"/>
        </w:numPr>
      </w:pPr>
      <w:r>
        <w:t xml:space="preserve">Local Empowerment</w:t>
      </w:r>
    </w:p>
    <w:p>
      <w:r>
        <w:pict>
          <v:rect style="width:0;height:1.5pt" o:hralign="center" o:hrstd="t" o:hr="t"/>
        </w:pict>
      </w:r>
    </w:p>
    <w:bookmarkEnd w:id="27"/>
    <w:bookmarkStart w:id="32" w:name="business-objectives"/>
    <w:p>
      <w:pPr>
        <w:pStyle w:val="Heading1"/>
      </w:pPr>
      <w:r>
        <w:t xml:space="preserve">Business Objectives</w:t>
      </w:r>
    </w:p>
    <w:bookmarkStart w:id="28" w:name="year-1"/>
    <w:p>
      <w:pPr>
        <w:pStyle w:val="Heading2"/>
      </w:pPr>
      <w:r>
        <w:t xml:space="preserve">Year 1</w:t>
      </w:r>
    </w:p>
    <w:p>
      <w:pPr>
        <w:pStyle w:val="Compact"/>
        <w:numPr>
          <w:ilvl w:val="0"/>
          <w:numId w:val="1002"/>
        </w:numPr>
      </w:pPr>
      <w:r>
        <w:t xml:space="preserve">Launch marketplace website</w:t>
      </w:r>
    </w:p>
    <w:p>
      <w:pPr>
        <w:pStyle w:val="Compact"/>
        <w:numPr>
          <w:ilvl w:val="0"/>
          <w:numId w:val="1002"/>
        </w:numPr>
      </w:pPr>
      <w:r>
        <w:t xml:space="preserve">Launch Android application</w:t>
      </w:r>
    </w:p>
    <w:p>
      <w:pPr>
        <w:pStyle w:val="Compact"/>
        <w:numPr>
          <w:ilvl w:val="0"/>
          <w:numId w:val="1002"/>
        </w:numPr>
      </w:pPr>
      <w:r>
        <w:t xml:space="preserve">Acquire 1,000 registered users</w:t>
      </w:r>
    </w:p>
    <w:p>
      <w:pPr>
        <w:pStyle w:val="Compact"/>
        <w:numPr>
          <w:ilvl w:val="0"/>
          <w:numId w:val="1002"/>
        </w:numPr>
      </w:pPr>
      <w:r>
        <w:t xml:space="preserve">Acquire 100 active sellers</w:t>
      </w:r>
    </w:p>
    <w:p>
      <w:pPr>
        <w:pStyle w:val="Compact"/>
        <w:numPr>
          <w:ilvl w:val="0"/>
          <w:numId w:val="1002"/>
        </w:numPr>
      </w:pPr>
      <w:r>
        <w:t xml:space="preserve">Reach 5,000 listings</w:t>
      </w:r>
    </w:p>
    <w:bookmarkEnd w:id="28"/>
    <w:bookmarkStart w:id="29" w:name="year-2"/>
    <w:p>
      <w:pPr>
        <w:pStyle w:val="Heading2"/>
      </w:pPr>
      <w:r>
        <w:t xml:space="preserve">Year 2</w:t>
      </w:r>
    </w:p>
    <w:p>
      <w:pPr>
        <w:pStyle w:val="Compact"/>
        <w:numPr>
          <w:ilvl w:val="0"/>
          <w:numId w:val="1003"/>
        </w:numPr>
      </w:pPr>
      <w:r>
        <w:t xml:space="preserve">Launch iOS application</w:t>
      </w:r>
    </w:p>
    <w:p>
      <w:pPr>
        <w:pStyle w:val="Compact"/>
        <w:numPr>
          <w:ilvl w:val="0"/>
          <w:numId w:val="1003"/>
        </w:numPr>
      </w:pPr>
      <w:r>
        <w:t xml:space="preserve">Launch Huawei AppGallery application</w:t>
      </w:r>
    </w:p>
    <w:p>
      <w:pPr>
        <w:pStyle w:val="Compact"/>
        <w:numPr>
          <w:ilvl w:val="0"/>
          <w:numId w:val="1003"/>
        </w:numPr>
      </w:pPr>
      <w:r>
        <w:t xml:space="preserve">Integrate local payment systems</w:t>
      </w:r>
    </w:p>
    <w:p>
      <w:pPr>
        <w:pStyle w:val="Compact"/>
        <w:numPr>
          <w:ilvl w:val="0"/>
          <w:numId w:val="1003"/>
        </w:numPr>
      </w:pPr>
      <w:r>
        <w:t xml:space="preserve">Reach 20,000 users</w:t>
      </w:r>
    </w:p>
    <w:p>
      <w:pPr>
        <w:pStyle w:val="Compact"/>
        <w:numPr>
          <w:ilvl w:val="0"/>
          <w:numId w:val="1003"/>
        </w:numPr>
      </w:pPr>
      <w:r>
        <w:t xml:space="preserve">Reach 2,000 active sellers</w:t>
      </w:r>
    </w:p>
    <w:bookmarkEnd w:id="29"/>
    <w:bookmarkStart w:id="30" w:name="year-3"/>
    <w:p>
      <w:pPr>
        <w:pStyle w:val="Heading2"/>
      </w:pPr>
      <w:r>
        <w:t xml:space="preserve">Year 3</w:t>
      </w:r>
    </w:p>
    <w:p>
      <w:pPr>
        <w:pStyle w:val="Compact"/>
        <w:numPr>
          <w:ilvl w:val="0"/>
          <w:numId w:val="1004"/>
        </w:numPr>
      </w:pPr>
      <w:r>
        <w:t xml:space="preserve">Launch escrow services</w:t>
      </w:r>
    </w:p>
    <w:p>
      <w:pPr>
        <w:pStyle w:val="Compact"/>
        <w:numPr>
          <w:ilvl w:val="0"/>
          <w:numId w:val="1004"/>
        </w:numPr>
      </w:pPr>
      <w:r>
        <w:t xml:space="preserve">Establish national courier partnerships</w:t>
      </w:r>
    </w:p>
    <w:p>
      <w:pPr>
        <w:pStyle w:val="Compact"/>
        <w:numPr>
          <w:ilvl w:val="0"/>
          <w:numId w:val="1004"/>
        </w:numPr>
      </w:pPr>
      <w:r>
        <w:t xml:space="preserve">Reach 100,000 users</w:t>
      </w:r>
    </w:p>
    <w:p>
      <w:pPr>
        <w:pStyle w:val="Compact"/>
        <w:numPr>
          <w:ilvl w:val="0"/>
          <w:numId w:val="1004"/>
        </w:numPr>
      </w:pPr>
      <w:r>
        <w:t xml:space="preserve">Reach 10,000 sellers</w:t>
      </w:r>
    </w:p>
    <w:bookmarkEnd w:id="30"/>
    <w:bookmarkStart w:id="31" w:name="year-5"/>
    <w:p>
      <w:pPr>
        <w:pStyle w:val="Heading2"/>
      </w:pPr>
      <w:r>
        <w:t xml:space="preserve">Year 5</w:t>
      </w:r>
    </w:p>
    <w:p>
      <w:pPr>
        <w:pStyle w:val="Compact"/>
        <w:numPr>
          <w:ilvl w:val="0"/>
          <w:numId w:val="1005"/>
        </w:numPr>
      </w:pPr>
      <w:r>
        <w:t xml:space="preserve">Become Zimbabwe’s leading marketplace</w:t>
      </w:r>
    </w:p>
    <w:p>
      <w:pPr>
        <w:pStyle w:val="Compact"/>
        <w:numPr>
          <w:ilvl w:val="0"/>
          <w:numId w:val="1005"/>
        </w:numPr>
      </w:pPr>
      <w:r>
        <w:t xml:space="preserve">Process over US$10 million annually</w:t>
      </w:r>
    </w:p>
    <w:p>
      <w:pPr>
        <w:pStyle w:val="Compact"/>
        <w:numPr>
          <w:ilvl w:val="0"/>
          <w:numId w:val="1005"/>
        </w:numPr>
      </w:pPr>
      <w:r>
        <w:t xml:space="preserve">Operate nationwide logistics and payment ecosystem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latform-overview"/>
    <w:p>
      <w:pPr>
        <w:pStyle w:val="Heading1"/>
      </w:pPr>
      <w:r>
        <w:t xml:space="preserve">Platform Overview</w:t>
      </w:r>
    </w:p>
    <w:bookmarkStart w:id="34" w:name="website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Primary marketplace portal.</w:t>
      </w:r>
    </w:p>
    <w:p>
      <w:pPr>
        <w:pStyle w:val="BodyText"/>
      </w:pPr>
      <w:r>
        <w:t xml:space="preserve">Domain:</w:t>
      </w:r>
      <w:r>
        <w:t xml:space="preserve"> </w:t>
      </w:r>
      <w:r>
        <w:t xml:space="preserve">https://zimhub.co.zw</w:t>
      </w:r>
    </w:p>
    <w:bookmarkStart w:id="3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Product listings</w:t>
      </w:r>
    </w:p>
    <w:p>
      <w:pPr>
        <w:pStyle w:val="Compact"/>
        <w:numPr>
          <w:ilvl w:val="0"/>
          <w:numId w:val="1006"/>
        </w:numPr>
      </w:pPr>
      <w:r>
        <w:t xml:space="preserve">Auctions</w:t>
      </w:r>
    </w:p>
    <w:p>
      <w:pPr>
        <w:pStyle w:val="Compact"/>
        <w:numPr>
          <w:ilvl w:val="0"/>
          <w:numId w:val="1006"/>
        </w:numPr>
      </w:pPr>
      <w:r>
        <w:t xml:space="preserve">Fixed-price sales</w:t>
      </w:r>
    </w:p>
    <w:p>
      <w:pPr>
        <w:pStyle w:val="Compact"/>
        <w:numPr>
          <w:ilvl w:val="0"/>
          <w:numId w:val="1006"/>
        </w:numPr>
      </w:pPr>
      <w:r>
        <w:t xml:space="preserve">Business storefronts</w:t>
      </w:r>
    </w:p>
    <w:p>
      <w:pPr>
        <w:pStyle w:val="Compact"/>
        <w:numPr>
          <w:ilvl w:val="0"/>
          <w:numId w:val="1006"/>
        </w:numPr>
      </w:pPr>
      <w:r>
        <w:t xml:space="preserve">Messaging</w:t>
      </w:r>
    </w:p>
    <w:p>
      <w:pPr>
        <w:pStyle w:val="Compact"/>
        <w:numPr>
          <w:ilvl w:val="0"/>
          <w:numId w:val="1006"/>
        </w:numPr>
      </w:pPr>
      <w:r>
        <w:t xml:space="preserve">Reviews</w:t>
      </w:r>
    </w:p>
    <w:p>
      <w:pPr>
        <w:pStyle w:val="Compact"/>
        <w:numPr>
          <w:ilvl w:val="0"/>
          <w:numId w:val="1006"/>
        </w:numPr>
      </w:pPr>
      <w:r>
        <w:t xml:space="preserve">Escrow payments</w:t>
      </w:r>
    </w:p>
    <w:p>
      <w:pPr>
        <w:pStyle w:val="Compact"/>
        <w:numPr>
          <w:ilvl w:val="0"/>
          <w:numId w:val="1006"/>
        </w:numPr>
      </w:pPr>
      <w:r>
        <w:t xml:space="preserve">Seller verification</w:t>
      </w:r>
    </w:p>
    <w:p>
      <w:pPr>
        <w:pStyle w:val="Compact"/>
        <w:numPr>
          <w:ilvl w:val="0"/>
          <w:numId w:val="1006"/>
        </w:numPr>
      </w:pPr>
      <w:r>
        <w:t xml:space="preserve">Order tracking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mobile-applications"/>
    <w:p>
      <w:pPr>
        <w:pStyle w:val="Heading1"/>
      </w:pPr>
      <w:r>
        <w:t xml:space="preserve">Mobile Applications</w:t>
      </w:r>
    </w:p>
    <w:bookmarkStart w:id="36" w:name="android-app"/>
    <w:p>
      <w:pPr>
        <w:pStyle w:val="Heading2"/>
      </w:pPr>
      <w:r>
        <w:t xml:space="preserve">Android App</w:t>
      </w:r>
    </w:p>
    <w:p>
      <w:pPr>
        <w:pStyle w:val="FirstParagraph"/>
      </w:pPr>
      <w:r>
        <w:t xml:space="preserve">Priority One</w:t>
      </w:r>
    </w:p>
    <w:p>
      <w:pPr>
        <w:pStyle w:val="BodyText"/>
      </w:pPr>
      <w:r>
        <w:t xml:space="preserve">Expected user adoption:</w:t>
      </w:r>
      <w:r>
        <w:t xml:space="preserve"> </w:t>
      </w:r>
      <w:r>
        <w:t xml:space="preserve">70-80%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Product browsing</w:t>
      </w:r>
    </w:p>
    <w:p>
      <w:pPr>
        <w:pStyle w:val="Compact"/>
        <w:numPr>
          <w:ilvl w:val="0"/>
          <w:numId w:val="1007"/>
        </w:numPr>
      </w:pPr>
      <w:r>
        <w:t xml:space="preserve">Purchasing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Chat</w:t>
      </w:r>
    </w:p>
    <w:p>
      <w:pPr>
        <w:pStyle w:val="Compact"/>
        <w:numPr>
          <w:ilvl w:val="0"/>
          <w:numId w:val="1007"/>
        </w:numPr>
      </w:pPr>
      <w:r>
        <w:t xml:space="preserve">Tracking</w:t>
      </w:r>
    </w:p>
    <w:p>
      <w:pPr>
        <w:pStyle w:val="Compact"/>
        <w:numPr>
          <w:ilvl w:val="0"/>
          <w:numId w:val="1007"/>
        </w:numPr>
      </w:pPr>
      <w:r>
        <w:t xml:space="preserve">Mobile payments</w:t>
      </w:r>
    </w:p>
    <w:p>
      <w:r>
        <w:pict>
          <v:rect style="width:0;height:1.5pt" o:hralign="center" o:hrstd="t" o:hr="t"/>
        </w:pict>
      </w:r>
    </w:p>
    <w:bookmarkEnd w:id="36"/>
    <w:bookmarkStart w:id="37" w:name="apple-ios-app"/>
    <w:p>
      <w:pPr>
        <w:pStyle w:val="Heading2"/>
      </w:pPr>
      <w:r>
        <w:t xml:space="preserve">Apple iOS App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Month 6</w:t>
      </w:r>
    </w:p>
    <w:p>
      <w:pPr>
        <w:pStyle w:val="BodyText"/>
      </w:pPr>
      <w:r>
        <w:t xml:space="preserve">Features identical to Android version.</w:t>
      </w:r>
    </w:p>
    <w:p>
      <w:r>
        <w:pict>
          <v:rect style="width:0;height:1.5pt" o:hralign="center" o:hrstd="t" o:hr="t"/>
        </w:pict>
      </w:r>
    </w:p>
    <w:bookmarkEnd w:id="37"/>
    <w:bookmarkStart w:id="38" w:name="huawei-appgallery-app"/>
    <w:p>
      <w:pPr>
        <w:pStyle w:val="Heading2"/>
      </w:pPr>
      <w:r>
        <w:t xml:space="preserve">Huawei AppGallery App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Month 6</w:t>
      </w:r>
    </w:p>
    <w:p>
      <w:pPr>
        <w:pStyle w:val="BodyText"/>
      </w:pPr>
      <w:r>
        <w:t xml:space="preserve">Critical for Zimbabwe due to Huawei market penetration.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marketplace-categories"/>
    <w:p>
      <w:pPr>
        <w:pStyle w:val="Heading1"/>
      </w:pPr>
      <w:r>
        <w:t xml:space="preserve">Marketplace Categories</w:t>
      </w:r>
    </w:p>
    <w:bookmarkStart w:id="40" w:name="electronics"/>
    <w:p>
      <w:pPr>
        <w:pStyle w:val="Heading2"/>
      </w:pPr>
      <w:r>
        <w:t xml:space="preserve">Electronics</w:t>
      </w:r>
    </w:p>
    <w:p>
      <w:pPr>
        <w:pStyle w:val="Compact"/>
        <w:numPr>
          <w:ilvl w:val="0"/>
          <w:numId w:val="1008"/>
        </w:numPr>
      </w:pPr>
      <w:r>
        <w:t xml:space="preserve">Smartphones</w:t>
      </w:r>
    </w:p>
    <w:p>
      <w:pPr>
        <w:pStyle w:val="Compact"/>
        <w:numPr>
          <w:ilvl w:val="0"/>
          <w:numId w:val="1008"/>
        </w:numPr>
      </w:pPr>
      <w:r>
        <w:t xml:space="preserve">Laptops</w:t>
      </w:r>
    </w:p>
    <w:p>
      <w:pPr>
        <w:pStyle w:val="Compact"/>
        <w:numPr>
          <w:ilvl w:val="0"/>
          <w:numId w:val="1008"/>
        </w:numPr>
      </w:pPr>
      <w:r>
        <w:t xml:space="preserve">Tablets</w:t>
      </w:r>
    </w:p>
    <w:p>
      <w:pPr>
        <w:pStyle w:val="Compact"/>
        <w:numPr>
          <w:ilvl w:val="0"/>
          <w:numId w:val="1008"/>
        </w:numPr>
      </w:pPr>
      <w:r>
        <w:t xml:space="preserve">Accessories</w:t>
      </w:r>
    </w:p>
    <w:bookmarkEnd w:id="40"/>
    <w:bookmarkStart w:id="41" w:name="vehicles"/>
    <w:p>
      <w:pPr>
        <w:pStyle w:val="Heading2"/>
      </w:pPr>
      <w:r>
        <w:t xml:space="preserve">Vehicles</w:t>
      </w:r>
    </w:p>
    <w:p>
      <w:pPr>
        <w:pStyle w:val="Compact"/>
        <w:numPr>
          <w:ilvl w:val="0"/>
          <w:numId w:val="1009"/>
        </w:numPr>
      </w:pPr>
      <w:r>
        <w:t xml:space="preserve">Cars</w:t>
      </w:r>
    </w:p>
    <w:p>
      <w:pPr>
        <w:pStyle w:val="Compact"/>
        <w:numPr>
          <w:ilvl w:val="0"/>
          <w:numId w:val="1009"/>
        </w:numPr>
      </w:pPr>
      <w:r>
        <w:t xml:space="preserve">Motorcycles</w:t>
      </w:r>
    </w:p>
    <w:p>
      <w:pPr>
        <w:pStyle w:val="Compact"/>
        <w:numPr>
          <w:ilvl w:val="0"/>
          <w:numId w:val="1009"/>
        </w:numPr>
      </w:pPr>
      <w:r>
        <w:t xml:space="preserve">Trucks</w:t>
      </w:r>
    </w:p>
    <w:bookmarkEnd w:id="41"/>
    <w:bookmarkStart w:id="42" w:name="property"/>
    <w:p>
      <w:pPr>
        <w:pStyle w:val="Heading2"/>
      </w:pPr>
      <w:r>
        <w:t xml:space="preserve">Property</w:t>
      </w:r>
    </w:p>
    <w:p>
      <w:pPr>
        <w:pStyle w:val="Compact"/>
        <w:numPr>
          <w:ilvl w:val="0"/>
          <w:numId w:val="1010"/>
        </w:numPr>
      </w:pPr>
      <w:r>
        <w:t xml:space="preserve">Residential</w:t>
      </w:r>
    </w:p>
    <w:p>
      <w:pPr>
        <w:pStyle w:val="Compact"/>
        <w:numPr>
          <w:ilvl w:val="0"/>
          <w:numId w:val="1010"/>
        </w:numPr>
      </w:pPr>
      <w:r>
        <w:t xml:space="preserve">Commercial</w:t>
      </w:r>
    </w:p>
    <w:p>
      <w:pPr>
        <w:pStyle w:val="Compact"/>
        <w:numPr>
          <w:ilvl w:val="0"/>
          <w:numId w:val="1010"/>
        </w:numPr>
      </w:pPr>
      <w:r>
        <w:t xml:space="preserve">Land</w:t>
      </w:r>
    </w:p>
    <w:bookmarkEnd w:id="42"/>
    <w:bookmarkStart w:id="43" w:name="jobs"/>
    <w:p>
      <w:pPr>
        <w:pStyle w:val="Heading2"/>
      </w:pPr>
      <w:r>
        <w:t xml:space="preserve">Jobs</w:t>
      </w:r>
    </w:p>
    <w:p>
      <w:pPr>
        <w:pStyle w:val="Compact"/>
        <w:numPr>
          <w:ilvl w:val="0"/>
          <w:numId w:val="1011"/>
        </w:numPr>
      </w:pPr>
      <w:r>
        <w:t xml:space="preserve">Vacancies</w:t>
      </w:r>
    </w:p>
    <w:p>
      <w:pPr>
        <w:pStyle w:val="Compact"/>
        <w:numPr>
          <w:ilvl w:val="0"/>
          <w:numId w:val="1011"/>
        </w:numPr>
      </w:pPr>
      <w:r>
        <w:t xml:space="preserve">Freelancing</w:t>
      </w:r>
    </w:p>
    <w:p>
      <w:pPr>
        <w:pStyle w:val="Compact"/>
        <w:numPr>
          <w:ilvl w:val="0"/>
          <w:numId w:val="1011"/>
        </w:numPr>
      </w:pPr>
      <w:r>
        <w:t xml:space="preserve">Remote work</w:t>
      </w:r>
    </w:p>
    <w:bookmarkEnd w:id="43"/>
    <w:bookmarkStart w:id="44" w:name="services"/>
    <w:p>
      <w:pPr>
        <w:pStyle w:val="Heading2"/>
      </w:pPr>
      <w:r>
        <w:t xml:space="preserve">Services</w:t>
      </w:r>
    </w:p>
    <w:p>
      <w:pPr>
        <w:pStyle w:val="Compact"/>
        <w:numPr>
          <w:ilvl w:val="0"/>
          <w:numId w:val="1012"/>
        </w:numPr>
      </w:pPr>
      <w:r>
        <w:t xml:space="preserve">Plumbing</w:t>
      </w:r>
    </w:p>
    <w:p>
      <w:pPr>
        <w:pStyle w:val="Compact"/>
        <w:numPr>
          <w:ilvl w:val="0"/>
          <w:numId w:val="1012"/>
        </w:numPr>
      </w:pPr>
      <w:r>
        <w:t xml:space="preserve">Construction</w:t>
      </w:r>
    </w:p>
    <w:p>
      <w:pPr>
        <w:pStyle w:val="Compact"/>
        <w:numPr>
          <w:ilvl w:val="0"/>
          <w:numId w:val="1012"/>
        </w:numPr>
      </w:pPr>
      <w:r>
        <w:t xml:space="preserve">IT</w:t>
      </w:r>
    </w:p>
    <w:p>
      <w:pPr>
        <w:pStyle w:val="Compact"/>
        <w:numPr>
          <w:ilvl w:val="0"/>
          <w:numId w:val="1012"/>
        </w:numPr>
      </w:pPr>
      <w:r>
        <w:t xml:space="preserve">Marketing</w:t>
      </w:r>
    </w:p>
    <w:bookmarkEnd w:id="44"/>
    <w:bookmarkStart w:id="45" w:name="agriculture"/>
    <w:p>
      <w:pPr>
        <w:pStyle w:val="Heading2"/>
      </w:pPr>
      <w:r>
        <w:t xml:space="preserve">Agriculture</w:t>
      </w:r>
    </w:p>
    <w:p>
      <w:pPr>
        <w:pStyle w:val="Compact"/>
        <w:numPr>
          <w:ilvl w:val="0"/>
          <w:numId w:val="1013"/>
        </w:numPr>
      </w:pPr>
      <w:r>
        <w:t xml:space="preserve">Livestock</w:t>
      </w:r>
    </w:p>
    <w:p>
      <w:pPr>
        <w:pStyle w:val="Compact"/>
        <w:numPr>
          <w:ilvl w:val="0"/>
          <w:numId w:val="1013"/>
        </w:numPr>
      </w:pPr>
      <w:r>
        <w:t xml:space="preserve">Equipment</w:t>
      </w:r>
    </w:p>
    <w:p>
      <w:pPr>
        <w:pStyle w:val="Compact"/>
        <w:numPr>
          <w:ilvl w:val="0"/>
          <w:numId w:val="1013"/>
        </w:numPr>
      </w:pPr>
      <w:r>
        <w:t xml:space="preserve">Inputs</w:t>
      </w:r>
    </w:p>
    <w:bookmarkEnd w:id="45"/>
    <w:bookmarkStart w:id="46" w:name="fashion"/>
    <w:p>
      <w:pPr>
        <w:pStyle w:val="Heading2"/>
      </w:pPr>
      <w:r>
        <w:t xml:space="preserve">Fashion</w:t>
      </w:r>
    </w:p>
    <w:bookmarkEnd w:id="46"/>
    <w:bookmarkStart w:id="47" w:name="furniture"/>
    <w:p>
      <w:pPr>
        <w:pStyle w:val="Heading2"/>
      </w:pPr>
      <w:r>
        <w:t xml:space="preserve">Furniture</w:t>
      </w:r>
    </w:p>
    <w:bookmarkEnd w:id="47"/>
    <w:bookmarkStart w:id="48" w:name="home-appliances"/>
    <w:p>
      <w:pPr>
        <w:pStyle w:val="Heading2"/>
      </w:pPr>
      <w:r>
        <w:t xml:space="preserve">Home Appliances</w:t>
      </w:r>
    </w:p>
    <w:bookmarkEnd w:id="48"/>
    <w:bookmarkStart w:id="49" w:name="business-equipment"/>
    <w:p>
      <w:pPr>
        <w:pStyle w:val="Heading2"/>
      </w:pPr>
      <w:r>
        <w:t xml:space="preserve">Business Equipment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evenue-model"/>
    <w:p>
      <w:pPr>
        <w:pStyle w:val="Heading1"/>
      </w:pPr>
      <w:r>
        <w:t xml:space="preserve">Revenue Model</w:t>
      </w:r>
    </w:p>
    <w:bookmarkStart w:id="51" w:name="sales-commission"/>
    <w:p>
      <w:pPr>
        <w:pStyle w:val="Heading2"/>
      </w:pPr>
      <w:r>
        <w:t xml:space="preserve">Sales Commission</w:t>
      </w:r>
    </w:p>
    <w:p>
      <w:pPr>
        <w:pStyle w:val="FirstParagraph"/>
      </w:pPr>
      <w:r>
        <w:t xml:space="preserve">General Goods: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Electronics: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Services: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Vehicles: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Property:</w:t>
      </w:r>
      <w:r>
        <w:t xml:space="preserve"> </w:t>
      </w:r>
      <w:r>
        <w:t xml:space="preserve">Listing Fee</w:t>
      </w:r>
    </w:p>
    <w:p>
      <w:r>
        <w:pict>
          <v:rect style="width:0;height:1.5pt" o:hralign="center" o:hrstd="t" o:hr="t"/>
        </w:pict>
      </w:r>
    </w:p>
    <w:bookmarkEnd w:id="51"/>
    <w:bookmarkStart w:id="52" w:name="featured-listings"/>
    <w:p>
      <w:pPr>
        <w:pStyle w:val="Heading2"/>
      </w:pPr>
      <w:r>
        <w:t xml:space="preserve">Featured Listings</w:t>
      </w:r>
    </w:p>
    <w:p>
      <w:pPr>
        <w:pStyle w:val="FirstParagraph"/>
      </w:pPr>
      <w:r>
        <w:t xml:space="preserve">Premium listing placement fees.</w:t>
      </w:r>
    </w:p>
    <w:p>
      <w:r>
        <w:pict>
          <v:rect style="width:0;height:1.5pt" o:hralign="center" o:hrstd="t" o:hr="t"/>
        </w:pict>
      </w:r>
    </w:p>
    <w:bookmarkEnd w:id="52"/>
    <w:bookmarkStart w:id="53" w:name="business-stores"/>
    <w:p>
      <w:pPr>
        <w:pStyle w:val="Heading2"/>
      </w:pPr>
      <w:r>
        <w:t xml:space="preserve">Business Stores</w:t>
      </w:r>
    </w:p>
    <w:p>
      <w:pPr>
        <w:pStyle w:val="FirstParagraph"/>
      </w:pPr>
      <w:r>
        <w:t xml:space="preserve">Monthly subscription plans.</w:t>
      </w:r>
    </w:p>
    <w:p>
      <w:pPr>
        <w:pStyle w:val="BodyText"/>
      </w:pPr>
      <w:r>
        <w:t xml:space="preserve">Basic Store:</w:t>
      </w:r>
      <w:r>
        <w:t xml:space="preserve"> </w:t>
      </w:r>
      <w:r>
        <w:t xml:space="preserve">US$5/month</w:t>
      </w:r>
    </w:p>
    <w:p>
      <w:pPr>
        <w:pStyle w:val="BodyText"/>
      </w:pPr>
      <w:r>
        <w:t xml:space="preserve">Business Store:</w:t>
      </w:r>
      <w:r>
        <w:t xml:space="preserve"> </w:t>
      </w:r>
      <w:r>
        <w:t xml:space="preserve">US$20/month</w:t>
      </w:r>
    </w:p>
    <w:p>
      <w:pPr>
        <w:pStyle w:val="BodyText"/>
      </w:pPr>
      <w:r>
        <w:t xml:space="preserve">Enterprise Store:</w:t>
      </w:r>
      <w:r>
        <w:t xml:space="preserve"> </w:t>
      </w:r>
      <w:r>
        <w:t xml:space="preserve">US$50/month</w:t>
      </w:r>
    </w:p>
    <w:p>
      <w:r>
        <w:pict>
          <v:rect style="width:0;height:1.5pt" o:hralign="center" o:hrstd="t" o:hr="t"/>
        </w:pict>
      </w:r>
    </w:p>
    <w:bookmarkEnd w:id="53"/>
    <w:bookmarkStart w:id="54" w:name="advertising-revenue"/>
    <w:p>
      <w:pPr>
        <w:pStyle w:val="Heading2"/>
      </w:pPr>
      <w:r>
        <w:t xml:space="preserve">Advertising Revenue</w:t>
      </w:r>
    </w:p>
    <w:p>
      <w:pPr>
        <w:pStyle w:val="FirstParagraph"/>
      </w:pPr>
      <w:r>
        <w:t xml:space="preserve">Homepage banners</w:t>
      </w:r>
    </w:p>
    <w:p>
      <w:pPr>
        <w:pStyle w:val="BodyText"/>
      </w:pPr>
      <w:r>
        <w:t xml:space="preserve">Category banners</w:t>
      </w:r>
    </w:p>
    <w:p>
      <w:pPr>
        <w:pStyle w:val="BodyText"/>
      </w:pPr>
      <w:r>
        <w:t xml:space="preserve">Sponsored search placements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payment-ecosystem"/>
    <w:p>
      <w:pPr>
        <w:pStyle w:val="Heading1"/>
      </w:pPr>
      <w:r>
        <w:t xml:space="preserve">Payment Ecosystem</w:t>
      </w:r>
    </w:p>
    <w:bookmarkStart w:id="61" w:name="local-payments"/>
    <w:p>
      <w:pPr>
        <w:pStyle w:val="Heading2"/>
      </w:pPr>
      <w:r>
        <w:t xml:space="preserve">Local Payments</w:t>
      </w:r>
    </w:p>
    <w:bookmarkStart w:id="56" w:name="ecocash"/>
    <w:p>
      <w:pPr>
        <w:pStyle w:val="Heading3"/>
      </w:pPr>
      <w:r>
        <w:t xml:space="preserve">EcoCash</w:t>
      </w:r>
    </w:p>
    <w:p>
      <w:pPr>
        <w:pStyle w:val="FirstParagraph"/>
      </w:pPr>
      <w:r>
        <w:t xml:space="preserve">Priority integration.</w:t>
      </w:r>
    </w:p>
    <w:bookmarkEnd w:id="56"/>
    <w:bookmarkStart w:id="57" w:name="onemoney"/>
    <w:p>
      <w:pPr>
        <w:pStyle w:val="Heading3"/>
      </w:pPr>
      <w:r>
        <w:t xml:space="preserve">OneMoney</w:t>
      </w:r>
    </w:p>
    <w:p>
      <w:pPr>
        <w:pStyle w:val="FirstParagraph"/>
      </w:pPr>
      <w:r>
        <w:t xml:space="preserve">Priority integration.</w:t>
      </w:r>
    </w:p>
    <w:bookmarkEnd w:id="57"/>
    <w:bookmarkStart w:id="58" w:name="zipit"/>
    <w:p>
      <w:pPr>
        <w:pStyle w:val="Heading3"/>
      </w:pPr>
      <w:r>
        <w:t xml:space="preserve">ZIPIT</w:t>
      </w:r>
    </w:p>
    <w:p>
      <w:pPr>
        <w:pStyle w:val="FirstParagraph"/>
      </w:pPr>
      <w:r>
        <w:t xml:space="preserve">Priority integration.</w:t>
      </w:r>
    </w:p>
    <w:bookmarkEnd w:id="58"/>
    <w:bookmarkStart w:id="59" w:name="bank-transfers"/>
    <w:p>
      <w:pPr>
        <w:pStyle w:val="Heading3"/>
      </w:pPr>
      <w:r>
        <w:t xml:space="preserve">Bank Transfers</w:t>
      </w:r>
    </w:p>
    <w:p>
      <w:pPr>
        <w:pStyle w:val="Compact"/>
        <w:numPr>
          <w:ilvl w:val="0"/>
          <w:numId w:val="1014"/>
        </w:numPr>
      </w:pPr>
      <w:r>
        <w:t xml:space="preserve">CBZ</w:t>
      </w:r>
    </w:p>
    <w:p>
      <w:pPr>
        <w:pStyle w:val="Compact"/>
        <w:numPr>
          <w:ilvl w:val="0"/>
          <w:numId w:val="1014"/>
        </w:numPr>
      </w:pPr>
      <w:r>
        <w:t xml:space="preserve">Steward Bank</w:t>
      </w:r>
    </w:p>
    <w:p>
      <w:pPr>
        <w:pStyle w:val="Compact"/>
        <w:numPr>
          <w:ilvl w:val="0"/>
          <w:numId w:val="1014"/>
        </w:numPr>
      </w:pPr>
      <w:r>
        <w:t xml:space="preserve">NMB</w:t>
      </w:r>
    </w:p>
    <w:p>
      <w:pPr>
        <w:pStyle w:val="Compact"/>
        <w:numPr>
          <w:ilvl w:val="0"/>
          <w:numId w:val="1014"/>
        </w:numPr>
      </w:pPr>
      <w:r>
        <w:t xml:space="preserve">FBC</w:t>
      </w:r>
    </w:p>
    <w:p>
      <w:pPr>
        <w:pStyle w:val="Compact"/>
        <w:numPr>
          <w:ilvl w:val="0"/>
          <w:numId w:val="1014"/>
        </w:numPr>
      </w:pPr>
      <w:r>
        <w:t xml:space="preserve">Stanbic</w:t>
      </w:r>
    </w:p>
    <w:bookmarkEnd w:id="59"/>
    <w:bookmarkStart w:id="60" w:name="visa-mastercard"/>
    <w:p>
      <w:pPr>
        <w:pStyle w:val="Heading3"/>
      </w:pPr>
      <w:r>
        <w:t xml:space="preserve">Visa &amp; Mastercard</w:t>
      </w:r>
    </w:p>
    <w:p>
      <w:pPr>
        <w:pStyle w:val="FirstParagraph"/>
      </w:pPr>
      <w:r>
        <w:t xml:space="preserve">International transactions.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escrow-system"/>
    <w:p>
      <w:pPr>
        <w:pStyle w:val="Heading1"/>
      </w:pPr>
      <w:r>
        <w:t xml:space="preserve">Escrow System</w:t>
      </w:r>
    </w:p>
    <w:bookmarkStart w:id="63" w:name="buyer-protection-process"/>
    <w:p>
      <w:pPr>
        <w:pStyle w:val="Heading2"/>
      </w:pPr>
      <w:r>
        <w:t xml:space="preserve">Buyer Protection Process</w:t>
      </w:r>
    </w:p>
    <w:p>
      <w:pPr>
        <w:pStyle w:val="FirstParagraph"/>
      </w:pPr>
      <w:r>
        <w:t xml:space="preserve">Buyer Pays</w:t>
      </w:r>
      <w:r>
        <w:t xml:space="preserve"> </w:t>
      </w:r>
      <w:r>
        <w:t xml:space="preserve">↓</w:t>
      </w:r>
      <w:r>
        <w:t xml:space="preserve"> </w:t>
      </w:r>
      <w:r>
        <w:t xml:space="preserve">ZimHub Holds Funds</w:t>
      </w:r>
      <w:r>
        <w:t xml:space="preserve"> </w:t>
      </w:r>
      <w:r>
        <w:t xml:space="preserve">↓</w:t>
      </w:r>
      <w:r>
        <w:t xml:space="preserve"> </w:t>
      </w:r>
      <w:r>
        <w:t xml:space="preserve">Seller Ships</w:t>
      </w:r>
      <w:r>
        <w:t xml:space="preserve"> </w:t>
      </w:r>
      <w:r>
        <w:t xml:space="preserve">↓</w:t>
      </w:r>
      <w:r>
        <w:t xml:space="preserve"> </w:t>
      </w:r>
      <w:r>
        <w:t xml:space="preserve">Buyer Receives Goods</w:t>
      </w:r>
      <w:r>
        <w:t xml:space="preserve"> </w:t>
      </w:r>
      <w:r>
        <w:t xml:space="preserve">↓</w:t>
      </w:r>
      <w:r>
        <w:t xml:space="preserve"> </w:t>
      </w:r>
      <w:r>
        <w:t xml:space="preserve">Funds Released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Reduced fraud</w:t>
      </w:r>
    </w:p>
    <w:p>
      <w:pPr>
        <w:pStyle w:val="Compact"/>
        <w:numPr>
          <w:ilvl w:val="0"/>
          <w:numId w:val="1015"/>
        </w:numPr>
      </w:pPr>
      <w:r>
        <w:t xml:space="preserve">Increased trust</w:t>
      </w:r>
    </w:p>
    <w:p>
      <w:pPr>
        <w:pStyle w:val="Compact"/>
        <w:numPr>
          <w:ilvl w:val="0"/>
          <w:numId w:val="1015"/>
        </w:numPr>
      </w:pPr>
      <w:r>
        <w:t xml:space="preserve">Higher transaction volumes</w:t>
      </w:r>
    </w:p>
    <w:p>
      <w:pPr>
        <w:pStyle w:val="FirstParagraph"/>
      </w:pPr>
      <w:r>
        <w:t xml:space="preserve">Target launch:</w:t>
      </w:r>
      <w:r>
        <w:t xml:space="preserve"> </w:t>
      </w:r>
      <w:r>
        <w:t xml:space="preserve">Year 2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logistics-strategy"/>
    <w:p>
      <w:pPr>
        <w:pStyle w:val="Heading1"/>
      </w:pPr>
      <w:r>
        <w:t xml:space="preserve">Logistics Strategy</w:t>
      </w:r>
    </w:p>
    <w:bookmarkStart w:id="65" w:name="courier-partnerships"/>
    <w:p>
      <w:pPr>
        <w:pStyle w:val="Heading2"/>
      </w:pPr>
      <w:r>
        <w:t xml:space="preserve">Courier Partnerships</w:t>
      </w:r>
    </w:p>
    <w:p>
      <w:pPr>
        <w:pStyle w:val="FirstParagraph"/>
      </w:pPr>
      <w:r>
        <w:t xml:space="preserve">Potential partners:</w:t>
      </w:r>
    </w:p>
    <w:p>
      <w:pPr>
        <w:pStyle w:val="Compact"/>
        <w:numPr>
          <w:ilvl w:val="0"/>
          <w:numId w:val="1016"/>
        </w:numPr>
      </w:pPr>
      <w:r>
        <w:t xml:space="preserve">ZimPost</w:t>
      </w:r>
    </w:p>
    <w:p>
      <w:pPr>
        <w:pStyle w:val="Compact"/>
        <w:numPr>
          <w:ilvl w:val="0"/>
          <w:numId w:val="1016"/>
        </w:numPr>
      </w:pPr>
      <w:r>
        <w:t xml:space="preserve">Swift</w:t>
      </w:r>
    </w:p>
    <w:p>
      <w:pPr>
        <w:pStyle w:val="Compact"/>
        <w:numPr>
          <w:ilvl w:val="0"/>
          <w:numId w:val="1016"/>
        </w:numPr>
      </w:pPr>
      <w:r>
        <w:t xml:space="preserve">DHL</w:t>
      </w:r>
    </w:p>
    <w:p>
      <w:pPr>
        <w:pStyle w:val="Compact"/>
        <w:numPr>
          <w:ilvl w:val="0"/>
          <w:numId w:val="1016"/>
        </w:numPr>
      </w:pPr>
      <w:r>
        <w:t xml:space="preserve">FedEx</w:t>
      </w:r>
    </w:p>
    <w:p>
      <w:r>
        <w:pict>
          <v:rect style="width:0;height:1.5pt" o:hralign="center" o:hrstd="t" o:hr="t"/>
        </w:pict>
      </w:r>
    </w:p>
    <w:bookmarkEnd w:id="65"/>
    <w:bookmarkStart w:id="66" w:name="tap-go-partnership"/>
    <w:p>
      <w:pPr>
        <w:pStyle w:val="Heading2"/>
      </w:pPr>
      <w:r>
        <w:t xml:space="preserve">Tap &amp; Go Partnership</w:t>
      </w:r>
    </w:p>
    <w:p>
      <w:pPr>
        <w:pStyle w:val="FirstParagraph"/>
      </w:pPr>
      <w:r>
        <w:t xml:space="preserve">Strategic objectives:</w:t>
      </w:r>
    </w:p>
    <w:p>
      <w:pPr>
        <w:pStyle w:val="Compact"/>
        <w:numPr>
          <w:ilvl w:val="0"/>
          <w:numId w:val="1017"/>
        </w:numPr>
      </w:pPr>
      <w:r>
        <w:t xml:space="preserve">Collection points</w:t>
      </w:r>
    </w:p>
    <w:p>
      <w:pPr>
        <w:pStyle w:val="Compact"/>
        <w:numPr>
          <w:ilvl w:val="0"/>
          <w:numId w:val="1017"/>
        </w:numPr>
      </w:pPr>
      <w:r>
        <w:t xml:space="preserve">Return points</w:t>
      </w:r>
    </w:p>
    <w:p>
      <w:pPr>
        <w:pStyle w:val="Compact"/>
        <w:numPr>
          <w:ilvl w:val="0"/>
          <w:numId w:val="1017"/>
        </w:numPr>
      </w:pPr>
      <w:r>
        <w:t xml:space="preserve">Payment points</w:t>
      </w:r>
    </w:p>
    <w:p>
      <w:pPr>
        <w:pStyle w:val="Compact"/>
        <w:numPr>
          <w:ilvl w:val="0"/>
          <w:numId w:val="1017"/>
        </w:numPr>
      </w:pPr>
      <w:r>
        <w:t xml:space="preserve">Seller drop-off points</w:t>
      </w:r>
    </w:p>
    <w:p>
      <w:r>
        <w:pict>
          <v:rect style="width:0;height:1.5pt" o:hralign="center" o:hrstd="t" o:hr="t"/>
        </w:pict>
      </w:r>
    </w:p>
    <w:bookmarkEnd w:id="66"/>
    <w:bookmarkStart w:id="67" w:name="zimhub-logistics-network"/>
    <w:p>
      <w:pPr>
        <w:pStyle w:val="Heading2"/>
      </w:pPr>
      <w:r>
        <w:t xml:space="preserve">ZimHub Logistics Network</w:t>
      </w:r>
    </w:p>
    <w:p>
      <w:pPr>
        <w:pStyle w:val="FirstParagraph"/>
      </w:pPr>
      <w:r>
        <w:t xml:space="preserve">Future phase:</w:t>
      </w:r>
    </w:p>
    <w:p>
      <w:pPr>
        <w:pStyle w:val="BodyText"/>
      </w:pPr>
      <w:r>
        <w:t xml:space="preserve">Dedicated national delivery ecosystem.</w:t>
      </w:r>
    </w:p>
    <w:p>
      <w:pPr>
        <w:pStyle w:val="Compact"/>
        <w:numPr>
          <w:ilvl w:val="0"/>
          <w:numId w:val="1018"/>
        </w:numPr>
      </w:pPr>
      <w:r>
        <w:t xml:space="preserve">Motorcycles</w:t>
      </w:r>
    </w:p>
    <w:p>
      <w:pPr>
        <w:pStyle w:val="Compact"/>
        <w:numPr>
          <w:ilvl w:val="0"/>
          <w:numId w:val="1018"/>
        </w:numPr>
      </w:pPr>
      <w:r>
        <w:t xml:space="preserve">Vans</w:t>
      </w:r>
    </w:p>
    <w:p>
      <w:pPr>
        <w:pStyle w:val="Compact"/>
        <w:numPr>
          <w:ilvl w:val="0"/>
          <w:numId w:val="1018"/>
        </w:numPr>
      </w:pPr>
      <w:r>
        <w:t xml:space="preserve">Courier contractors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trust-safety"/>
    <w:p>
      <w:pPr>
        <w:pStyle w:val="Heading1"/>
      </w:pPr>
      <w:r>
        <w:t xml:space="preserve">Trust &amp; Safety</w:t>
      </w:r>
    </w:p>
    <w:bookmarkStart w:id="73" w:name="seller-verification"/>
    <w:p>
      <w:pPr>
        <w:pStyle w:val="Heading2"/>
      </w:pPr>
      <w:r>
        <w:t xml:space="preserve">Seller Verification</w:t>
      </w:r>
    </w:p>
    <w:bookmarkStart w:id="69" w:name="basic-seller"/>
    <w:p>
      <w:pPr>
        <w:pStyle w:val="Heading3"/>
      </w:pPr>
      <w:r>
        <w:t xml:space="preserve">Basic Seller</w:t>
      </w:r>
    </w:p>
    <w:p>
      <w:pPr>
        <w:pStyle w:val="FirstParagraph"/>
      </w:pPr>
      <w:r>
        <w:t xml:space="preserve">Email verification.</w:t>
      </w:r>
    </w:p>
    <w:bookmarkEnd w:id="69"/>
    <w:bookmarkStart w:id="70" w:name="verified-seller"/>
    <w:p>
      <w:pPr>
        <w:pStyle w:val="Heading3"/>
      </w:pPr>
      <w:r>
        <w:t xml:space="preserve">Verified Seller</w:t>
      </w:r>
    </w:p>
    <w:p>
      <w:pPr>
        <w:pStyle w:val="FirstParagraph"/>
      </w:pPr>
      <w:r>
        <w:t xml:space="preserve">National ID verification.</w:t>
      </w:r>
    </w:p>
    <w:bookmarkEnd w:id="70"/>
    <w:bookmarkStart w:id="71" w:name="business-seller"/>
    <w:p>
      <w:pPr>
        <w:pStyle w:val="Heading3"/>
      </w:pPr>
      <w:r>
        <w:t xml:space="preserve">Business Seller</w:t>
      </w:r>
    </w:p>
    <w:p>
      <w:pPr>
        <w:pStyle w:val="FirstParagraph"/>
      </w:pPr>
      <w:r>
        <w:t xml:space="preserve">Company registration verification.</w:t>
      </w:r>
    </w:p>
    <w:bookmarkEnd w:id="71"/>
    <w:bookmarkStart w:id="72" w:name="premium-seller"/>
    <w:p>
      <w:pPr>
        <w:pStyle w:val="Heading3"/>
      </w:pPr>
      <w:r>
        <w:t xml:space="preserve">Premium Seller</w:t>
      </w:r>
    </w:p>
    <w:p>
      <w:pPr>
        <w:pStyle w:val="FirstParagraph"/>
      </w:pPr>
      <w:r>
        <w:t xml:space="preserve">Verified business with excellent trading history.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raud-prevention"/>
    <w:p>
      <w:pPr>
        <w:pStyle w:val="Heading2"/>
      </w:pPr>
      <w:r>
        <w:t xml:space="preserve">Fraud Prevention</w:t>
      </w:r>
    </w:p>
    <w:p>
      <w:pPr>
        <w:pStyle w:val="Compact"/>
        <w:numPr>
          <w:ilvl w:val="0"/>
          <w:numId w:val="1019"/>
        </w:numPr>
      </w:pPr>
      <w:r>
        <w:t xml:space="preserve">AI fraud detection</w:t>
      </w:r>
    </w:p>
    <w:p>
      <w:pPr>
        <w:pStyle w:val="Compact"/>
        <w:numPr>
          <w:ilvl w:val="0"/>
          <w:numId w:val="1019"/>
        </w:numPr>
      </w:pPr>
      <w:r>
        <w:t xml:space="preserve">Duplicate account detection</w:t>
      </w:r>
    </w:p>
    <w:p>
      <w:pPr>
        <w:pStyle w:val="Compact"/>
        <w:numPr>
          <w:ilvl w:val="0"/>
          <w:numId w:val="1019"/>
        </w:numPr>
      </w:pPr>
      <w:r>
        <w:t xml:space="preserve">Suspicious listing monitoring</w:t>
      </w:r>
    </w:p>
    <w:p>
      <w:pPr>
        <w:pStyle w:val="Compact"/>
        <w:numPr>
          <w:ilvl w:val="0"/>
          <w:numId w:val="1019"/>
        </w:numPr>
      </w:pPr>
      <w:r>
        <w:t xml:space="preserve">Blacklist management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technology-stack"/>
    <w:p>
      <w:pPr>
        <w:pStyle w:val="Heading1"/>
      </w:pPr>
      <w:r>
        <w:t xml:space="preserve">Technology Stack</w:t>
      </w:r>
    </w:p>
    <w:bookmarkStart w:id="76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0"/>
        </w:numPr>
      </w:pPr>
      <w:r>
        <w:t xml:space="preserve">Next.js</w:t>
      </w:r>
    </w:p>
    <w:p>
      <w:pPr>
        <w:pStyle w:val="Compact"/>
        <w:numPr>
          <w:ilvl w:val="0"/>
          <w:numId w:val="1020"/>
        </w:numPr>
      </w:pPr>
      <w:r>
        <w:t xml:space="preserve">React</w:t>
      </w:r>
    </w:p>
    <w:bookmarkEnd w:id="76"/>
    <w:bookmarkStart w:id="77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1"/>
        </w:numPr>
      </w:pPr>
      <w:r>
        <w:t xml:space="preserve">Node.js</w:t>
      </w:r>
    </w:p>
    <w:p>
      <w:pPr>
        <w:pStyle w:val="Compact"/>
        <w:numPr>
          <w:ilvl w:val="0"/>
          <w:numId w:val="1021"/>
        </w:numPr>
      </w:pPr>
      <w:r>
        <w:t xml:space="preserve">PostgreSQL</w:t>
      </w:r>
    </w:p>
    <w:bookmarkEnd w:id="77"/>
    <w:bookmarkStart w:id="78" w:name="hosting"/>
    <w:p>
      <w:pPr>
        <w:pStyle w:val="Heading2"/>
      </w:pPr>
      <w:r>
        <w:t xml:space="preserve">Hosting</w:t>
      </w:r>
    </w:p>
    <w:p>
      <w:pPr>
        <w:pStyle w:val="Compact"/>
        <w:numPr>
          <w:ilvl w:val="0"/>
          <w:numId w:val="1022"/>
        </w:numPr>
      </w:pPr>
      <w:r>
        <w:t xml:space="preserve">Railway</w:t>
      </w:r>
    </w:p>
    <w:bookmarkEnd w:id="78"/>
    <w:bookmarkStart w:id="79" w:name="dns-security"/>
    <w:p>
      <w:pPr>
        <w:pStyle w:val="Heading2"/>
      </w:pPr>
      <w:r>
        <w:t xml:space="preserve">DNS &amp; Security</w:t>
      </w:r>
    </w:p>
    <w:p>
      <w:pPr>
        <w:pStyle w:val="Compact"/>
        <w:numPr>
          <w:ilvl w:val="0"/>
          <w:numId w:val="1023"/>
        </w:numPr>
      </w:pPr>
      <w:r>
        <w:t xml:space="preserve">Cloudflare</w:t>
      </w:r>
    </w:p>
    <w:bookmarkEnd w:id="79"/>
    <w:bookmarkStart w:id="80" w:name="media-storage"/>
    <w:p>
      <w:pPr>
        <w:pStyle w:val="Heading2"/>
      </w:pPr>
      <w:r>
        <w:t xml:space="preserve">Media Storage</w:t>
      </w:r>
    </w:p>
    <w:p>
      <w:pPr>
        <w:pStyle w:val="Compact"/>
        <w:numPr>
          <w:ilvl w:val="0"/>
          <w:numId w:val="1024"/>
        </w:numPr>
      </w:pPr>
      <w:r>
        <w:t xml:space="preserve">Cloudinary</w:t>
      </w:r>
    </w:p>
    <w:bookmarkEnd w:id="80"/>
    <w:bookmarkStart w:id="81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025"/>
        </w:numPr>
      </w:pPr>
      <w:r>
        <w:t xml:space="preserve">Google Analytics</w:t>
      </w:r>
    </w:p>
    <w:p>
      <w:pPr>
        <w:pStyle w:val="Compact"/>
        <w:numPr>
          <w:ilvl w:val="0"/>
          <w:numId w:val="1025"/>
        </w:numPr>
      </w:pPr>
      <w:r>
        <w:t xml:space="preserve">Microsoft Clarity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human-resource-plan"/>
    <w:p>
      <w:pPr>
        <w:pStyle w:val="Heading1"/>
      </w:pPr>
      <w:r>
        <w:t xml:space="preserve">Human Resource Plan</w:t>
      </w:r>
    </w:p>
    <w:bookmarkStart w:id="88" w:name="year-1-team-structure"/>
    <w:p>
      <w:pPr>
        <w:pStyle w:val="Heading2"/>
      </w:pPr>
      <w:r>
        <w:t xml:space="preserve">Year 1 Team Structure</w:t>
      </w:r>
    </w:p>
    <w:bookmarkStart w:id="83" w:name="executive"/>
    <w:p>
      <w:pPr>
        <w:pStyle w:val="Heading3"/>
      </w:pPr>
      <w:r>
        <w:t xml:space="preserve">Executive</w:t>
      </w:r>
    </w:p>
    <w:p>
      <w:pPr>
        <w:pStyle w:val="FirstParagraph"/>
      </w:pPr>
      <w:r>
        <w:t xml:space="preserve">Founder &amp; CEO (1)</w:t>
      </w:r>
    </w:p>
    <w:p>
      <w:pPr>
        <w:pStyle w:val="BodyText"/>
      </w:pPr>
      <w:r>
        <w:t xml:space="preserve">Operations Manager (1)</w:t>
      </w:r>
    </w:p>
    <w:p>
      <w:r>
        <w:pict>
          <v:rect style="width:0;height:1.5pt" o:hralign="center" o:hrstd="t" o:hr="t"/>
        </w:pict>
      </w:r>
    </w:p>
    <w:bookmarkEnd w:id="83"/>
    <w:bookmarkStart w:id="84" w:name="technology"/>
    <w:p>
      <w:pPr>
        <w:pStyle w:val="Heading3"/>
      </w:pPr>
      <w:r>
        <w:t xml:space="preserve">Technology</w:t>
      </w:r>
    </w:p>
    <w:p>
      <w:pPr>
        <w:pStyle w:val="FirstParagraph"/>
      </w:pPr>
      <w:r>
        <w:t xml:space="preserve">Senior Full Stack Developer (1)</w:t>
      </w:r>
    </w:p>
    <w:p>
      <w:pPr>
        <w:pStyle w:val="BodyText"/>
      </w:pPr>
      <w:r>
        <w:t xml:space="preserve">Backend Developer (1)</w:t>
      </w:r>
    </w:p>
    <w:p>
      <w:pPr>
        <w:pStyle w:val="BodyText"/>
      </w:pPr>
      <w:r>
        <w:t xml:space="preserve">Mobile Developer (1)</w:t>
      </w:r>
    </w:p>
    <w:p>
      <w:pPr>
        <w:pStyle w:val="BodyText"/>
      </w:pPr>
      <w:r>
        <w:t xml:space="preserve">UI/UX Designer (1)</w:t>
      </w:r>
    </w:p>
    <w:p>
      <w:pPr>
        <w:pStyle w:val="BodyText"/>
      </w:pPr>
      <w:r>
        <w:t xml:space="preserve">QA Tester (1)</w:t>
      </w:r>
    </w:p>
    <w:p>
      <w:r>
        <w:pict>
          <v:rect style="width:0;height:1.5pt" o:hralign="center" o:hrstd="t" o:hr="t"/>
        </w:pict>
      </w:r>
    </w:p>
    <w:bookmarkEnd w:id="84"/>
    <w:bookmarkStart w:id="85" w:name="marketplace-operations"/>
    <w:p>
      <w:pPr>
        <w:pStyle w:val="Heading3"/>
      </w:pPr>
      <w:r>
        <w:t xml:space="preserve">Marketplace Operations</w:t>
      </w:r>
    </w:p>
    <w:p>
      <w:pPr>
        <w:pStyle w:val="FirstParagraph"/>
      </w:pPr>
      <w:r>
        <w:t xml:space="preserve">Customer Support Agents (2)</w:t>
      </w:r>
    </w:p>
    <w:p>
      <w:pPr>
        <w:pStyle w:val="BodyText"/>
      </w:pPr>
      <w:r>
        <w:t xml:space="preserve">Seller Success Manager (1)</w:t>
      </w:r>
    </w:p>
    <w:p>
      <w:pPr>
        <w:pStyle w:val="BodyText"/>
      </w:pPr>
      <w:r>
        <w:t xml:space="preserve">Fraud &amp; Compliance Officer (1)</w:t>
      </w:r>
    </w:p>
    <w:p>
      <w:r>
        <w:pict>
          <v:rect style="width:0;height:1.5pt" o:hralign="center" o:hrstd="t" o:hr="t"/>
        </w:pict>
      </w:r>
    </w:p>
    <w:bookmarkEnd w:id="85"/>
    <w:bookmarkStart w:id="86" w:name="sales-marketing"/>
    <w:p>
      <w:pPr>
        <w:pStyle w:val="Heading3"/>
      </w:pPr>
      <w:r>
        <w:t xml:space="preserve">Sales &amp; Marketing</w:t>
      </w:r>
    </w:p>
    <w:p>
      <w:pPr>
        <w:pStyle w:val="FirstParagraph"/>
      </w:pPr>
      <w:r>
        <w:t xml:space="preserve">Marketing Manager (1)</w:t>
      </w:r>
    </w:p>
    <w:p>
      <w:pPr>
        <w:pStyle w:val="BodyText"/>
      </w:pPr>
      <w:r>
        <w:t xml:space="preserve">Digital Marketing Officer (1)</w:t>
      </w:r>
    </w:p>
    <w:p>
      <w:pPr>
        <w:pStyle w:val="BodyText"/>
      </w:pPr>
      <w:r>
        <w:t xml:space="preserve">Sales Representatives (2)</w:t>
      </w:r>
    </w:p>
    <w:p>
      <w:pPr>
        <w:pStyle w:val="BodyText"/>
      </w:pPr>
      <w:r>
        <w:t xml:space="preserve">Graphic Designer (1)</w:t>
      </w:r>
    </w:p>
    <w:p>
      <w:r>
        <w:pict>
          <v:rect style="width:0;height:1.5pt" o:hralign="center" o:hrstd="t" o:hr="t"/>
        </w:pict>
      </w:r>
    </w:p>
    <w:bookmarkEnd w:id="86"/>
    <w:bookmarkStart w:id="87" w:name="finance"/>
    <w:p>
      <w:pPr>
        <w:pStyle w:val="Heading3"/>
      </w:pPr>
      <w:r>
        <w:t xml:space="preserve">Finance</w:t>
      </w:r>
    </w:p>
    <w:p>
      <w:pPr>
        <w:pStyle w:val="FirstParagraph"/>
      </w:pPr>
      <w:r>
        <w:t xml:space="preserve">Finance &amp; Administration Officer (1)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Staff:</w:t>
      </w:r>
      <w:r>
        <w:t xml:space="preserve"> </w:t>
      </w:r>
      <w:r>
        <w:t xml:space="preserve">15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6" w:name="estimated-monthly-costs"/>
    <w:p>
      <w:pPr>
        <w:pStyle w:val="Heading1"/>
      </w:pPr>
      <w:r>
        <w:t xml:space="preserve">Estimated Monthly Costs</w:t>
      </w:r>
    </w:p>
    <w:bookmarkStart w:id="90" w:name="salaries"/>
    <w:p>
      <w:pPr>
        <w:pStyle w:val="Heading2"/>
      </w:pPr>
      <w:r>
        <w:t xml:space="preserve">Salaries</w:t>
      </w:r>
    </w:p>
    <w:p>
      <w:pPr>
        <w:pStyle w:val="FirstParagraph"/>
      </w:pPr>
      <w:r>
        <w:t xml:space="preserve">US$5,000 - US$8,000</w:t>
      </w:r>
    </w:p>
    <w:bookmarkEnd w:id="90"/>
    <w:bookmarkStart w:id="91" w:name="hosting-1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US$50 - US$200</w:t>
      </w:r>
    </w:p>
    <w:bookmarkEnd w:id="91"/>
    <w:bookmarkStart w:id="92" w:name="cloud-storage"/>
    <w:p>
      <w:pPr>
        <w:pStyle w:val="Heading2"/>
      </w:pPr>
      <w:r>
        <w:t xml:space="preserve">Cloud Storage</w:t>
      </w:r>
    </w:p>
    <w:p>
      <w:pPr>
        <w:pStyle w:val="FirstParagraph"/>
      </w:pPr>
      <w:r>
        <w:t xml:space="preserve">US$50 - US$100</w:t>
      </w:r>
    </w:p>
    <w:bookmarkEnd w:id="92"/>
    <w:bookmarkStart w:id="93" w:name="software-licenses"/>
    <w:p>
      <w:pPr>
        <w:pStyle w:val="Heading2"/>
      </w:pPr>
      <w:r>
        <w:t xml:space="preserve">Software Licenses</w:t>
      </w:r>
    </w:p>
    <w:p>
      <w:pPr>
        <w:pStyle w:val="FirstParagraph"/>
      </w:pPr>
      <w:r>
        <w:t xml:space="preserve">US$50 - US$150</w:t>
      </w:r>
    </w:p>
    <w:bookmarkEnd w:id="93"/>
    <w:bookmarkStart w:id="94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US$1,000 - US$3,000</w:t>
      </w:r>
    </w:p>
    <w:bookmarkEnd w:id="94"/>
    <w:bookmarkStart w:id="95" w:name="customer-support"/>
    <w:p>
      <w:pPr>
        <w:pStyle w:val="Heading2"/>
      </w:pPr>
      <w:r>
        <w:t xml:space="preserve">Customer Support</w:t>
      </w:r>
    </w:p>
    <w:p>
      <w:pPr>
        <w:pStyle w:val="FirstParagraph"/>
      </w:pPr>
      <w:r>
        <w:t xml:space="preserve">US$500 - US$1,000</w:t>
      </w:r>
    </w:p>
    <w:p>
      <w:pPr>
        <w:pStyle w:val="BodyText"/>
      </w:pPr>
      <w:r>
        <w:t xml:space="preserve">Total Operating Budget:</w:t>
      </w:r>
    </w:p>
    <w:p>
      <w:pPr>
        <w:pStyle w:val="BodyText"/>
      </w:pPr>
      <w:r>
        <w:t xml:space="preserve">US$7,000 - US$12,000 per month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marketing-strategy"/>
    <w:p>
      <w:pPr>
        <w:pStyle w:val="Heading1"/>
      </w:pPr>
      <w:r>
        <w:t xml:space="preserve">Marketing Strategy</w:t>
      </w:r>
    </w:p>
    <w:bookmarkStart w:id="97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Facebook</w:t>
      </w:r>
    </w:p>
    <w:p>
      <w:pPr>
        <w:pStyle w:val="BodyText"/>
      </w:pPr>
      <w:r>
        <w:t xml:space="preserve">TikTok</w:t>
      </w:r>
    </w:p>
    <w:p>
      <w:pPr>
        <w:pStyle w:val="BodyText"/>
      </w:pPr>
      <w:r>
        <w:t xml:space="preserve">Instagram</w:t>
      </w:r>
    </w:p>
    <w:p>
      <w:pPr>
        <w:pStyle w:val="BodyText"/>
      </w:pPr>
      <w:r>
        <w:t xml:space="preserve">WhatsApp Channels</w:t>
      </w:r>
    </w:p>
    <w:p>
      <w:pPr>
        <w:pStyle w:val="BodyText"/>
      </w:pPr>
      <w:r>
        <w:t xml:space="preserve">Google Search</w:t>
      </w:r>
    </w:p>
    <w:p>
      <w:r>
        <w:pict>
          <v:rect style="width:0;height:1.5pt" o:hralign="center" o:hrstd="t" o:hr="t"/>
        </w:pict>
      </w:r>
    </w:p>
    <w:bookmarkEnd w:id="97"/>
    <w:bookmarkStart w:id="98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Radio Advertising</w:t>
      </w:r>
    </w:p>
    <w:p>
      <w:pPr>
        <w:pStyle w:val="BodyText"/>
      </w:pPr>
      <w:r>
        <w:t xml:space="preserve">University Campaigns</w:t>
      </w:r>
    </w:p>
    <w:p>
      <w:pPr>
        <w:pStyle w:val="BodyText"/>
      </w:pPr>
      <w:r>
        <w:t xml:space="preserve">Business Exhibitions</w:t>
      </w:r>
    </w:p>
    <w:p>
      <w:pPr>
        <w:pStyle w:val="BodyText"/>
      </w:pPr>
      <w:r>
        <w:t xml:space="preserve">Community Events</w:t>
      </w:r>
    </w:p>
    <w:p>
      <w:r>
        <w:pict>
          <v:rect style="width:0;height:1.5pt" o:hralign="center" o:hrstd="t" o:hr="t"/>
        </w:pict>
      </w:r>
    </w:p>
    <w:bookmarkEnd w:id="98"/>
    <w:bookmarkStart w:id="99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National Media Campaigns</w:t>
      </w:r>
    </w:p>
    <w:p>
      <w:pPr>
        <w:pStyle w:val="BodyText"/>
      </w:pPr>
      <w:r>
        <w:t xml:space="preserve">Television Advertising</w:t>
      </w:r>
    </w:p>
    <w:p>
      <w:pPr>
        <w:pStyle w:val="BodyText"/>
      </w:pPr>
      <w:r>
        <w:t xml:space="preserve">Influencer Partnerships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strategic-partnerships"/>
    <w:p>
      <w:pPr>
        <w:pStyle w:val="Heading1"/>
      </w:pPr>
      <w:r>
        <w:t xml:space="preserve">Strategic Partnerships</w:t>
      </w:r>
    </w:p>
    <w:bookmarkStart w:id="101" w:name="payments"/>
    <w:p>
      <w:pPr>
        <w:pStyle w:val="Heading2"/>
      </w:pPr>
      <w:r>
        <w:t xml:space="preserve">Payments</w:t>
      </w:r>
    </w:p>
    <w:p>
      <w:pPr>
        <w:pStyle w:val="Compact"/>
        <w:numPr>
          <w:ilvl w:val="0"/>
          <w:numId w:val="1026"/>
        </w:numPr>
      </w:pPr>
      <w:r>
        <w:t xml:space="preserve">EcoCash</w:t>
      </w:r>
    </w:p>
    <w:p>
      <w:pPr>
        <w:pStyle w:val="Compact"/>
        <w:numPr>
          <w:ilvl w:val="0"/>
          <w:numId w:val="1026"/>
        </w:numPr>
      </w:pPr>
      <w:r>
        <w:t xml:space="preserve">OneMoney</w:t>
      </w:r>
    </w:p>
    <w:p>
      <w:pPr>
        <w:pStyle w:val="Compact"/>
        <w:numPr>
          <w:ilvl w:val="0"/>
          <w:numId w:val="1026"/>
        </w:numPr>
      </w:pPr>
      <w:r>
        <w:t xml:space="preserve">ZIPIT</w:t>
      </w:r>
    </w:p>
    <w:p>
      <w:pPr>
        <w:pStyle w:val="Compact"/>
        <w:numPr>
          <w:ilvl w:val="0"/>
          <w:numId w:val="1026"/>
        </w:numPr>
      </w:pPr>
      <w:r>
        <w:t xml:space="preserve">Visa</w:t>
      </w:r>
    </w:p>
    <w:p>
      <w:pPr>
        <w:pStyle w:val="Compact"/>
        <w:numPr>
          <w:ilvl w:val="0"/>
          <w:numId w:val="1026"/>
        </w:numPr>
      </w:pPr>
      <w:r>
        <w:t xml:space="preserve">Mastercard</w:t>
      </w:r>
    </w:p>
    <w:bookmarkEnd w:id="101"/>
    <w:bookmarkStart w:id="102" w:name="logistics"/>
    <w:p>
      <w:pPr>
        <w:pStyle w:val="Heading2"/>
      </w:pPr>
      <w:r>
        <w:t xml:space="preserve">Logistics</w:t>
      </w:r>
    </w:p>
    <w:p>
      <w:pPr>
        <w:pStyle w:val="Compact"/>
        <w:numPr>
          <w:ilvl w:val="0"/>
          <w:numId w:val="1027"/>
        </w:numPr>
      </w:pPr>
      <w:r>
        <w:t xml:space="preserve">Tap &amp; Go</w:t>
      </w:r>
    </w:p>
    <w:p>
      <w:pPr>
        <w:pStyle w:val="Compact"/>
        <w:numPr>
          <w:ilvl w:val="0"/>
          <w:numId w:val="1027"/>
        </w:numPr>
      </w:pPr>
      <w:r>
        <w:t xml:space="preserve">ZimPost</w:t>
      </w:r>
    </w:p>
    <w:p>
      <w:pPr>
        <w:pStyle w:val="Compact"/>
        <w:numPr>
          <w:ilvl w:val="0"/>
          <w:numId w:val="1027"/>
        </w:numPr>
      </w:pPr>
      <w:r>
        <w:t xml:space="preserve">Swift</w:t>
      </w:r>
    </w:p>
    <w:bookmarkEnd w:id="102"/>
    <w:bookmarkStart w:id="103" w:name="financial-services"/>
    <w:p>
      <w:pPr>
        <w:pStyle w:val="Heading2"/>
      </w:pPr>
      <w:r>
        <w:t xml:space="preserve">Financial Services</w:t>
      </w:r>
    </w:p>
    <w:p>
      <w:pPr>
        <w:pStyle w:val="FirstParagraph"/>
      </w:pPr>
      <w:r>
        <w:t xml:space="preserve">Microfinance partners</w:t>
      </w:r>
    </w:p>
    <w:p>
      <w:pPr>
        <w:pStyle w:val="BodyText"/>
      </w:pPr>
      <w:r>
        <w:t xml:space="preserve">Buy-now-pay-later partners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key-performance-indicators"/>
    <w:p>
      <w:pPr>
        <w:pStyle w:val="Heading1"/>
      </w:pPr>
      <w:r>
        <w:t xml:space="preserve">Key Performance Indicators</w:t>
      </w:r>
    </w:p>
    <w:bookmarkStart w:id="105" w:name="month-3"/>
    <w:p>
      <w:pPr>
        <w:pStyle w:val="Heading2"/>
      </w:pPr>
      <w:r>
        <w:t xml:space="preserve">Month 3</w:t>
      </w:r>
    </w:p>
    <w:p>
      <w:pPr>
        <w:pStyle w:val="FirstParagraph"/>
      </w:pPr>
      <w:r>
        <w:t xml:space="preserve">1,000 Users</w:t>
      </w:r>
    </w:p>
    <w:p>
      <w:pPr>
        <w:pStyle w:val="BodyText"/>
      </w:pPr>
      <w:r>
        <w:t xml:space="preserve">500 Listings</w:t>
      </w:r>
    </w:p>
    <w:p>
      <w:pPr>
        <w:pStyle w:val="BodyText"/>
      </w:pPr>
      <w:r>
        <w:t xml:space="preserve">50 Sellers</w:t>
      </w:r>
    </w:p>
    <w:p>
      <w:r>
        <w:pict>
          <v:rect style="width:0;height:1.5pt" o:hralign="center" o:hrstd="t" o:hr="t"/>
        </w:pict>
      </w:r>
    </w:p>
    <w:bookmarkEnd w:id="105"/>
    <w:bookmarkStart w:id="106" w:name="month-6"/>
    <w:p>
      <w:pPr>
        <w:pStyle w:val="Heading2"/>
      </w:pPr>
      <w:r>
        <w:t xml:space="preserve">Month 6</w:t>
      </w:r>
    </w:p>
    <w:p>
      <w:pPr>
        <w:pStyle w:val="FirstParagraph"/>
      </w:pPr>
      <w:r>
        <w:t xml:space="preserve">5,000 Users</w:t>
      </w:r>
    </w:p>
    <w:p>
      <w:pPr>
        <w:pStyle w:val="BodyText"/>
      </w:pPr>
      <w:r>
        <w:t xml:space="preserve">2,500 Listings</w:t>
      </w:r>
    </w:p>
    <w:p>
      <w:pPr>
        <w:pStyle w:val="BodyText"/>
      </w:pPr>
      <w:r>
        <w:t xml:space="preserve">250 Sellers</w:t>
      </w:r>
    </w:p>
    <w:p>
      <w:r>
        <w:pict>
          <v:rect style="width:0;height:1.5pt" o:hralign="center" o:hrstd="t" o:hr="t"/>
        </w:pict>
      </w:r>
    </w:p>
    <w:bookmarkEnd w:id="106"/>
    <w:bookmarkStart w:id="107" w:name="month-12"/>
    <w:p>
      <w:pPr>
        <w:pStyle w:val="Heading2"/>
      </w:pPr>
      <w:r>
        <w:t xml:space="preserve">Month 12</w:t>
      </w:r>
    </w:p>
    <w:p>
      <w:pPr>
        <w:pStyle w:val="FirstParagraph"/>
      </w:pPr>
      <w:r>
        <w:t xml:space="preserve">25,000 Users</w:t>
      </w:r>
    </w:p>
    <w:p>
      <w:pPr>
        <w:pStyle w:val="BodyText"/>
      </w:pPr>
      <w:r>
        <w:t xml:space="preserve">15,000 Listings</w:t>
      </w:r>
    </w:p>
    <w:p>
      <w:pPr>
        <w:pStyle w:val="BodyText"/>
      </w:pPr>
      <w:r>
        <w:t xml:space="preserve">2,000 Sellers</w:t>
      </w:r>
    </w:p>
    <w:p>
      <w:r>
        <w:pict>
          <v:rect style="width:0;height:1.5pt" o:hralign="center" o:hrstd="t" o:hr="t"/>
        </w:pict>
      </w:r>
    </w:p>
    <w:bookmarkEnd w:id="107"/>
    <w:bookmarkStart w:id="108" w:name="year-3-1"/>
    <w:p>
      <w:pPr>
        <w:pStyle w:val="Heading2"/>
      </w:pPr>
      <w:r>
        <w:t xml:space="preserve">Year 3</w:t>
      </w:r>
    </w:p>
    <w:p>
      <w:pPr>
        <w:pStyle w:val="FirstParagraph"/>
      </w:pPr>
      <w:r>
        <w:t xml:space="preserve">100,000 Users</w:t>
      </w:r>
    </w:p>
    <w:p>
      <w:pPr>
        <w:pStyle w:val="BodyText"/>
      </w:pPr>
      <w:r>
        <w:t xml:space="preserve">100,000 Listings</w:t>
      </w:r>
    </w:p>
    <w:p>
      <w:pPr>
        <w:pStyle w:val="BodyText"/>
      </w:pPr>
      <w:r>
        <w:t xml:space="preserve">10,000 Sellers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master-implementation-checklist"/>
    <w:p>
      <w:pPr>
        <w:pStyle w:val="Heading1"/>
      </w:pPr>
      <w:r>
        <w:t xml:space="preserve">Master Implementation Checklist</w:t>
      </w:r>
    </w:p>
    <w:bookmarkStart w:id="110" w:name="foundation"/>
    <w:p>
      <w:pPr>
        <w:pStyle w:val="Heading2"/>
      </w:pPr>
      <w:r>
        <w:t xml:space="preserve">Foundation</w:t>
      </w:r>
    </w:p>
    <w:p>
      <w:pPr>
        <w:pStyle w:val="FirstParagraph"/>
      </w:pPr>
      <w:r>
        <w:t xml:space="preserve">[ ] Domain live</w:t>
      </w:r>
    </w:p>
    <w:p>
      <w:pPr>
        <w:pStyle w:val="BodyText"/>
      </w:pPr>
      <w:r>
        <w:t xml:space="preserve">[ ] Website launched</w:t>
      </w:r>
    </w:p>
    <w:p>
      <w:pPr>
        <w:pStyle w:val="BodyText"/>
      </w:pPr>
      <w:r>
        <w:t xml:space="preserve">[ ] Seller registration</w:t>
      </w:r>
    </w:p>
    <w:p>
      <w:pPr>
        <w:pStyle w:val="BodyText"/>
      </w:pPr>
      <w:r>
        <w:t xml:space="preserve">[ ] Product listings</w:t>
      </w:r>
    </w:p>
    <w:p>
      <w:pPr>
        <w:pStyle w:val="BodyText"/>
      </w:pPr>
      <w:r>
        <w:t xml:space="preserve">[ ] Search engine</w:t>
      </w:r>
    </w:p>
    <w:p>
      <w:pPr>
        <w:pStyle w:val="BodyText"/>
      </w:pPr>
      <w:r>
        <w:t xml:space="preserve">[ ] Categories</w:t>
      </w:r>
    </w:p>
    <w:p>
      <w:pPr>
        <w:pStyle w:val="BodyText"/>
      </w:pPr>
      <w:r>
        <w:t xml:space="preserve">[ ] Reviews</w:t>
      </w:r>
    </w:p>
    <w:p>
      <w:pPr>
        <w:pStyle w:val="BodyText"/>
      </w:pPr>
      <w:r>
        <w:t xml:space="preserve">[ ] Messaging</w:t>
      </w:r>
    </w:p>
    <w:p>
      <w:r>
        <w:pict>
          <v:rect style="width:0;height:1.5pt" o:hralign="center" o:hrstd="t" o:hr="t"/>
        </w:pict>
      </w:r>
    </w:p>
    <w:bookmarkEnd w:id="110"/>
    <w:bookmarkStart w:id="111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[ ] Android App</w:t>
      </w:r>
    </w:p>
    <w:p>
      <w:pPr>
        <w:pStyle w:val="BodyText"/>
      </w:pPr>
      <w:r>
        <w:t xml:space="preserve">[ ] iOS App</w:t>
      </w:r>
    </w:p>
    <w:p>
      <w:pPr>
        <w:pStyle w:val="BodyText"/>
      </w:pPr>
      <w:r>
        <w:t xml:space="preserve">[ ] Huawei App</w:t>
      </w:r>
    </w:p>
    <w:p>
      <w:pPr>
        <w:pStyle w:val="BodyText"/>
      </w:pPr>
      <w:r>
        <w:t xml:space="preserve">[ ] Push Notifications</w:t>
      </w:r>
    </w:p>
    <w:p>
      <w:r>
        <w:pict>
          <v:rect style="width:0;height:1.5pt" o:hralign="center" o:hrstd="t" o:hr="t"/>
        </w:pict>
      </w:r>
    </w:p>
    <w:bookmarkEnd w:id="111"/>
    <w:bookmarkStart w:id="112" w:name="payments-1"/>
    <w:p>
      <w:pPr>
        <w:pStyle w:val="Heading2"/>
      </w:pPr>
      <w:r>
        <w:t xml:space="preserve">Payments</w:t>
      </w:r>
    </w:p>
    <w:p>
      <w:pPr>
        <w:pStyle w:val="FirstParagraph"/>
      </w:pPr>
      <w:r>
        <w:t xml:space="preserve">[ ] EcoCash</w:t>
      </w:r>
    </w:p>
    <w:p>
      <w:pPr>
        <w:pStyle w:val="BodyText"/>
      </w:pPr>
      <w:r>
        <w:t xml:space="preserve">[ ] OneMoney</w:t>
      </w:r>
    </w:p>
    <w:p>
      <w:pPr>
        <w:pStyle w:val="BodyText"/>
      </w:pPr>
      <w:r>
        <w:t xml:space="preserve">[ ] ZIPIT</w:t>
      </w:r>
    </w:p>
    <w:p>
      <w:pPr>
        <w:pStyle w:val="BodyText"/>
      </w:pPr>
      <w:r>
        <w:t xml:space="preserve">[ ] Bank Transfers</w:t>
      </w:r>
    </w:p>
    <w:p>
      <w:pPr>
        <w:pStyle w:val="BodyText"/>
      </w:pPr>
      <w:r>
        <w:t xml:space="preserve">[ ] Card Payments</w:t>
      </w:r>
    </w:p>
    <w:p>
      <w:pPr>
        <w:pStyle w:val="BodyText"/>
      </w:pPr>
      <w:r>
        <w:t xml:space="preserve">[ ] Escrow</w:t>
      </w:r>
    </w:p>
    <w:p>
      <w:r>
        <w:pict>
          <v:rect style="width:0;height:1.5pt" o:hralign="center" o:hrstd="t" o:hr="t"/>
        </w:pict>
      </w:r>
    </w:p>
    <w:bookmarkEnd w:id="112"/>
    <w:bookmarkStart w:id="113" w:name="logistics-1"/>
    <w:p>
      <w:pPr>
        <w:pStyle w:val="Heading2"/>
      </w:pPr>
      <w:r>
        <w:t xml:space="preserve">Logistics</w:t>
      </w:r>
    </w:p>
    <w:p>
      <w:pPr>
        <w:pStyle w:val="FirstParagraph"/>
      </w:pPr>
      <w:r>
        <w:t xml:space="preserve">[ ] Courier Partnerships</w:t>
      </w:r>
    </w:p>
    <w:p>
      <w:pPr>
        <w:pStyle w:val="BodyText"/>
      </w:pPr>
      <w:r>
        <w:t xml:space="preserve">[ ] Tap &amp; Go Partnership</w:t>
      </w:r>
    </w:p>
    <w:p>
      <w:pPr>
        <w:pStyle w:val="BodyText"/>
      </w:pPr>
      <w:r>
        <w:t xml:space="preserve">[ ] Tracking System</w:t>
      </w:r>
    </w:p>
    <w:p>
      <w:pPr>
        <w:pStyle w:val="BodyText"/>
      </w:pPr>
      <w:r>
        <w:t xml:space="preserve">[ ] Returns Management</w:t>
      </w:r>
    </w:p>
    <w:p>
      <w:r>
        <w:pict>
          <v:rect style="width:0;height:1.5pt" o:hralign="center" o:hrstd="t" o:hr="t"/>
        </w:pict>
      </w:r>
    </w:p>
    <w:bookmarkEnd w:id="113"/>
    <w:bookmarkStart w:id="114" w:name="trust-safety-1"/>
    <w:p>
      <w:pPr>
        <w:pStyle w:val="Heading2"/>
      </w:pPr>
      <w:r>
        <w:t xml:space="preserve">Trust &amp; Safety</w:t>
      </w:r>
    </w:p>
    <w:p>
      <w:pPr>
        <w:pStyle w:val="FirstParagraph"/>
      </w:pPr>
      <w:r>
        <w:t xml:space="preserve">[ ] Seller Verification</w:t>
      </w:r>
    </w:p>
    <w:p>
      <w:pPr>
        <w:pStyle w:val="BodyText"/>
      </w:pPr>
      <w:r>
        <w:t xml:space="preserve">[ ] Business Verification</w:t>
      </w:r>
    </w:p>
    <w:p>
      <w:pPr>
        <w:pStyle w:val="BodyText"/>
      </w:pPr>
      <w:r>
        <w:t xml:space="preserve">[ ] Fraud Detection</w:t>
      </w:r>
    </w:p>
    <w:p>
      <w:pPr>
        <w:pStyle w:val="BodyText"/>
      </w:pPr>
      <w:r>
        <w:t xml:space="preserve">[ ] Buyer Protection</w:t>
      </w:r>
    </w:p>
    <w:p>
      <w:r>
        <w:pict>
          <v:rect style="width:0;height:1.5pt" o:hralign="center" o:hrstd="t" o:hr="t"/>
        </w:pict>
      </w:r>
    </w:p>
    <w:bookmarkEnd w:id="114"/>
    <w:bookmarkStart w:id="115" w:name="growth"/>
    <w:p>
      <w:pPr>
        <w:pStyle w:val="Heading2"/>
      </w:pPr>
      <w:r>
        <w:t xml:space="preserve">Growth</w:t>
      </w:r>
    </w:p>
    <w:p>
      <w:pPr>
        <w:pStyle w:val="FirstParagraph"/>
      </w:pPr>
      <w:r>
        <w:t xml:space="preserve">[ ] 1,000 Users</w:t>
      </w:r>
    </w:p>
    <w:p>
      <w:pPr>
        <w:pStyle w:val="BodyText"/>
      </w:pPr>
      <w:r>
        <w:t xml:space="preserve">[ ] 10,000 Users</w:t>
      </w:r>
    </w:p>
    <w:p>
      <w:pPr>
        <w:pStyle w:val="BodyText"/>
      </w:pPr>
      <w:r>
        <w:t xml:space="preserve">[ ] 50,000 Users</w:t>
      </w:r>
    </w:p>
    <w:p>
      <w:pPr>
        <w:pStyle w:val="BodyText"/>
      </w:pPr>
      <w:r>
        <w:t xml:space="preserve">[ ] 100,000 Users</w:t>
      </w:r>
    </w:p>
    <w:p>
      <w:pPr>
        <w:pStyle w:val="BodyText"/>
      </w:pPr>
      <w:r>
        <w:t xml:space="preserve">[ ] Profitability Achieved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Within five years, ZimHub will become Zimbabwe’s leading digital commerce ecosystem, connecting buyers, sellers, businesses and service providers through a secure marketplace supported by trusted payments, national logistics and world-class mobile applications.</w:t>
      </w:r>
    </w:p>
    <w:p>
      <w:pPr>
        <w:pStyle w:val="BodyText"/>
      </w:pPr>
      <w:r>
        <w:t xml:space="preserve">ZimHub will serve as Zimbabwe’s equivalent of Bob Shop, while introducing advanced features such as escrow payments, local language support, mobile-first commerce and integrated logistics services.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2026-06-10T18:03:54Z</dcterms:created>
  <dcterms:modified xsi:type="dcterms:W3CDTF">2026-06-10T18:03:54Z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