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42832" w14:textId="1A5515B0" w:rsidR="004B0AF6" w:rsidRPr="00E5107F" w:rsidRDefault="004B0AF6" w:rsidP="005A1F8D">
      <w:pPr>
        <w:spacing w:before="120" w:after="0" w:line="240" w:lineRule="auto"/>
        <w:jc w:val="center"/>
        <w:rPr>
          <w:rFonts w:ascii="Century Gothic" w:hAnsi="Century Gothic" w:cstheme="minorHAnsi"/>
          <w:b/>
          <w:bCs/>
          <w:sz w:val="28"/>
          <w:szCs w:val="28"/>
        </w:rPr>
      </w:pPr>
      <w:r w:rsidRPr="00E5107F">
        <w:rPr>
          <w:rFonts w:ascii="Century Gothic" w:hAnsi="Century Gothic" w:cstheme="minorHAnsi"/>
          <w:b/>
          <w:bCs/>
          <w:i/>
          <w:sz w:val="28"/>
          <w:szCs w:val="28"/>
        </w:rPr>
        <w:t>Knowledge Sharing</w:t>
      </w:r>
      <w:r w:rsidRPr="00E5107F">
        <w:rPr>
          <w:rFonts w:ascii="Century Gothic" w:hAnsi="Century Gothic" w:cstheme="minorHAnsi"/>
          <w:b/>
          <w:bCs/>
          <w:sz w:val="28"/>
          <w:szCs w:val="28"/>
        </w:rPr>
        <w:t xml:space="preserve"> – Kabupaten </w:t>
      </w:r>
      <w:r w:rsidR="001B7CFC" w:rsidRPr="00E5107F">
        <w:rPr>
          <w:rFonts w:ascii="Century Gothic" w:hAnsi="Century Gothic" w:cstheme="minorHAnsi"/>
          <w:b/>
          <w:bCs/>
          <w:sz w:val="28"/>
          <w:szCs w:val="28"/>
        </w:rPr>
        <w:t>Hulu Sungai Selatan</w:t>
      </w:r>
    </w:p>
    <w:p w14:paraId="76CC04B1" w14:textId="4368A638" w:rsidR="00F81549" w:rsidRPr="00E5107F" w:rsidRDefault="001B7CFC" w:rsidP="005A1F8D">
      <w:pPr>
        <w:spacing w:before="120" w:after="0" w:line="240" w:lineRule="auto"/>
        <w:jc w:val="center"/>
        <w:rPr>
          <w:rFonts w:ascii="Century Gothic" w:hAnsi="Century Gothic" w:cs="Times New Roman"/>
          <w:b/>
          <w:bCs/>
          <w:i/>
          <w:iCs/>
          <w:sz w:val="24"/>
          <w:szCs w:val="24"/>
        </w:rPr>
      </w:pPr>
      <w:r w:rsidRPr="00E5107F">
        <w:rPr>
          <w:rFonts w:ascii="Century Gothic" w:hAnsi="Century Gothic" w:cs="Times New Roman"/>
          <w:b/>
          <w:bCs/>
          <w:i/>
          <w:iCs/>
          <w:sz w:val="24"/>
          <w:szCs w:val="24"/>
        </w:rPr>
        <w:t>Program Rumah Sejahtera</w:t>
      </w:r>
    </w:p>
    <w:p w14:paraId="0BDCE826" w14:textId="77777777" w:rsidR="00F81549" w:rsidRPr="00887B8F" w:rsidRDefault="00F81549" w:rsidP="008E05A8">
      <w:pPr>
        <w:rPr>
          <w:rFonts w:ascii="Century Gothic" w:hAnsi="Century Gothic" w:cs="Times New Roman"/>
          <w:sz w:val="24"/>
          <w:szCs w:val="24"/>
        </w:rPr>
      </w:pPr>
    </w:p>
    <w:p w14:paraId="01548395" w14:textId="3345B701" w:rsidR="00CF238E" w:rsidRPr="00887B8F" w:rsidRDefault="00434B66" w:rsidP="00BC1B98">
      <w:pPr>
        <w:spacing w:before="120" w:after="0"/>
        <w:ind w:firstLine="720"/>
        <w:jc w:val="both"/>
        <w:rPr>
          <w:rStyle w:val="fontstyle01"/>
          <w:rFonts w:ascii="Century Gothic" w:hAnsi="Century Gothic" w:cs="Times New Roman"/>
          <w:color w:val="auto"/>
        </w:rPr>
      </w:pPr>
      <w:r w:rsidRPr="00887B8F">
        <w:rPr>
          <w:rFonts w:ascii="Century Gothic" w:hAnsi="Century Gothic" w:cs="Times New Roman"/>
          <w:sz w:val="24"/>
          <w:szCs w:val="24"/>
          <w:lang w:eastAsia="id-ID"/>
        </w:rPr>
        <w:t xml:space="preserve">Kabupaten </w:t>
      </w:r>
      <w:r w:rsidR="00DD4A72" w:rsidRPr="00E5107F">
        <w:rPr>
          <w:rFonts w:ascii="Century Gothic" w:hAnsi="Century Gothic" w:cs="Times New Roman"/>
          <w:sz w:val="24"/>
          <w:szCs w:val="24"/>
          <w:lang w:eastAsia="id-ID"/>
        </w:rPr>
        <w:t>Hulu Sungai Selatan</w:t>
      </w:r>
      <w:r w:rsidR="004200FD">
        <w:rPr>
          <w:rFonts w:ascii="Century Gothic" w:hAnsi="Century Gothic" w:cs="Times New Roman"/>
          <w:sz w:val="24"/>
          <w:szCs w:val="24"/>
          <w:lang w:eastAsia="id-ID"/>
        </w:rPr>
        <w:t xml:space="preserve"> (HSS)</w:t>
      </w:r>
      <w:r w:rsidR="002F461E" w:rsidRPr="00887B8F">
        <w:rPr>
          <w:rFonts w:ascii="Century Gothic" w:hAnsi="Century Gothic" w:cs="Times New Roman"/>
          <w:sz w:val="24"/>
          <w:szCs w:val="24"/>
          <w:lang w:eastAsia="id-ID"/>
        </w:rPr>
        <w:t xml:space="preserve">, </w:t>
      </w:r>
      <w:r w:rsidR="00DD4A72" w:rsidRPr="00E5107F">
        <w:rPr>
          <w:rFonts w:ascii="Century Gothic" w:hAnsi="Century Gothic" w:cs="Times New Roman"/>
          <w:sz w:val="24"/>
          <w:szCs w:val="24"/>
          <w:lang w:eastAsia="id-ID"/>
        </w:rPr>
        <w:t>Provinsi Kalimantan Selatan</w:t>
      </w:r>
      <w:r w:rsidR="00FA236D" w:rsidRPr="00887B8F">
        <w:rPr>
          <w:rFonts w:ascii="Century Gothic" w:hAnsi="Century Gothic" w:cs="Times New Roman"/>
          <w:sz w:val="24"/>
          <w:szCs w:val="24"/>
          <w:lang w:eastAsia="id-ID"/>
        </w:rPr>
        <w:t>,</w:t>
      </w:r>
      <w:r w:rsidR="007865D4" w:rsidRPr="00887B8F">
        <w:rPr>
          <w:rStyle w:val="fontstyle01"/>
          <w:rFonts w:ascii="Century Gothic" w:hAnsi="Century Gothic" w:cs="Times New Roman"/>
          <w:color w:val="auto"/>
        </w:rPr>
        <w:t xml:space="preserve"> </w:t>
      </w:r>
      <w:r w:rsidR="00BA12DD" w:rsidRPr="00887B8F">
        <w:rPr>
          <w:rStyle w:val="fontstyle01"/>
          <w:rFonts w:ascii="Century Gothic" w:hAnsi="Century Gothic" w:cs="Times New Roman"/>
          <w:color w:val="auto"/>
        </w:rPr>
        <w:t>b</w:t>
      </w:r>
      <w:r w:rsidR="00CF238E" w:rsidRPr="00887B8F">
        <w:rPr>
          <w:rStyle w:val="fontstyle01"/>
          <w:rFonts w:ascii="Century Gothic" w:hAnsi="Century Gothic" w:cs="Times New Roman"/>
          <w:color w:val="auto"/>
        </w:rPr>
        <w:t xml:space="preserve">erdasarkan data BPS tahun 2013 </w:t>
      </w:r>
      <w:r w:rsidR="001D02ED">
        <w:rPr>
          <w:rStyle w:val="fontstyle01"/>
          <w:rFonts w:ascii="Century Gothic" w:hAnsi="Century Gothic" w:cs="Times New Roman"/>
          <w:color w:val="auto"/>
        </w:rPr>
        <w:t xml:space="preserve">memiliki </w:t>
      </w:r>
      <w:r w:rsidR="004200FD">
        <w:rPr>
          <w:rStyle w:val="fontstyle01"/>
          <w:rFonts w:ascii="Century Gothic" w:hAnsi="Century Gothic" w:cs="Times New Roman"/>
          <w:color w:val="auto"/>
        </w:rPr>
        <w:t>penduduk miskin sebanyak</w:t>
      </w:r>
      <w:r w:rsidR="001D02ED">
        <w:rPr>
          <w:rStyle w:val="fontstyle01"/>
          <w:rFonts w:ascii="Century Gothic" w:hAnsi="Century Gothic" w:cs="Times New Roman"/>
          <w:color w:val="auto"/>
        </w:rPr>
        <w:t>1</w:t>
      </w:r>
      <w:r w:rsidR="00CF238E" w:rsidRPr="00887B8F">
        <w:rPr>
          <w:rStyle w:val="fontstyle01"/>
          <w:rFonts w:ascii="Century Gothic" w:hAnsi="Century Gothic" w:cs="Times New Roman"/>
          <w:color w:val="auto"/>
        </w:rPr>
        <w:t>5.233 jiwa</w:t>
      </w:r>
      <w:r w:rsidR="004200FD">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w:t>
      </w:r>
      <w:r w:rsidR="00E13551">
        <w:rPr>
          <w:rStyle w:val="fontstyle01"/>
          <w:rFonts w:ascii="Century Gothic" w:hAnsi="Century Gothic" w:cs="Times New Roman"/>
          <w:color w:val="auto"/>
        </w:rPr>
        <w:t xml:space="preserve">atau </w:t>
      </w:r>
      <w:r w:rsidR="00CF238E" w:rsidRPr="00887B8F">
        <w:rPr>
          <w:rStyle w:val="fontstyle01"/>
          <w:rFonts w:ascii="Century Gothic" w:hAnsi="Century Gothic" w:cs="Times New Roman"/>
          <w:color w:val="auto"/>
        </w:rPr>
        <w:t xml:space="preserve">6,67% dari </w:t>
      </w:r>
      <w:r w:rsidR="00E21787">
        <w:rPr>
          <w:rStyle w:val="fontstyle01"/>
          <w:rFonts w:ascii="Century Gothic" w:hAnsi="Century Gothic" w:cs="Times New Roman"/>
          <w:color w:val="auto"/>
        </w:rPr>
        <w:t>total</w:t>
      </w:r>
      <w:r w:rsidR="00E21787" w:rsidRPr="00887B8F">
        <w:rPr>
          <w:rStyle w:val="fontstyle01"/>
          <w:rFonts w:ascii="Century Gothic" w:hAnsi="Century Gothic" w:cs="Times New Roman"/>
          <w:color w:val="auto"/>
        </w:rPr>
        <w:t xml:space="preserve"> </w:t>
      </w:r>
      <w:r w:rsidR="00CF238E" w:rsidRPr="00887B8F">
        <w:rPr>
          <w:rStyle w:val="fontstyle01"/>
          <w:rFonts w:ascii="Century Gothic" w:hAnsi="Century Gothic" w:cs="Times New Roman"/>
          <w:color w:val="auto"/>
        </w:rPr>
        <w:t xml:space="preserve">224.474 </w:t>
      </w:r>
      <w:r w:rsidR="004200FD">
        <w:rPr>
          <w:rStyle w:val="fontstyle01"/>
          <w:rFonts w:ascii="Century Gothic" w:hAnsi="Century Gothic" w:cs="Times New Roman"/>
          <w:color w:val="auto"/>
        </w:rPr>
        <w:t>penduduk</w:t>
      </w:r>
      <w:r w:rsidR="00E13551">
        <w:rPr>
          <w:rStyle w:val="fontstyle01"/>
          <w:rFonts w:ascii="Century Gothic" w:hAnsi="Century Gothic" w:cs="Times New Roman"/>
          <w:color w:val="auto"/>
        </w:rPr>
        <w:t>. Capaian ini lebih buruk dari capaian</w:t>
      </w:r>
      <w:r w:rsidR="00CF238E" w:rsidRPr="00887B8F">
        <w:rPr>
          <w:rStyle w:val="fontstyle01"/>
          <w:rFonts w:ascii="Century Gothic" w:hAnsi="Century Gothic" w:cs="Times New Roman"/>
          <w:color w:val="auto"/>
        </w:rPr>
        <w:t xml:space="preserve"> Provinsi Kalimantan Selatan </w:t>
      </w:r>
      <w:r w:rsidR="00E13551">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4,76%</w:t>
      </w:r>
      <w:r w:rsidR="00E13551">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w:t>
      </w:r>
      <w:r w:rsidR="00E13551">
        <w:rPr>
          <w:rStyle w:val="fontstyle01"/>
          <w:rFonts w:ascii="Century Gothic" w:hAnsi="Century Gothic" w:cs="Times New Roman"/>
          <w:color w:val="auto"/>
        </w:rPr>
        <w:t>namun lebih baik dari capaian na</w:t>
      </w:r>
      <w:r w:rsidR="00CF238E" w:rsidRPr="00887B8F">
        <w:rPr>
          <w:rStyle w:val="fontstyle01"/>
          <w:rFonts w:ascii="Century Gothic" w:hAnsi="Century Gothic" w:cs="Times New Roman"/>
          <w:color w:val="auto"/>
        </w:rPr>
        <w:t xml:space="preserve">sional </w:t>
      </w:r>
      <w:r w:rsidR="004200FD">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11,47%</w:t>
      </w:r>
      <w:r w:rsidR="004200FD">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w:t>
      </w:r>
      <w:r w:rsidR="004200FD">
        <w:rPr>
          <w:rStyle w:val="fontstyle01"/>
          <w:rFonts w:ascii="Century Gothic" w:hAnsi="Century Gothic" w:cs="Times New Roman"/>
          <w:color w:val="auto"/>
        </w:rPr>
        <w:t>K</w:t>
      </w:r>
      <w:r w:rsidR="00E13551">
        <w:rPr>
          <w:rStyle w:val="fontstyle01"/>
          <w:rFonts w:ascii="Century Gothic" w:hAnsi="Century Gothic" w:cs="Times New Roman"/>
          <w:color w:val="auto"/>
        </w:rPr>
        <w:t xml:space="preserve">arakteristik </w:t>
      </w:r>
      <w:r w:rsidR="004200FD">
        <w:rPr>
          <w:rStyle w:val="fontstyle01"/>
          <w:rFonts w:ascii="Century Gothic" w:hAnsi="Century Gothic" w:cs="Times New Roman"/>
          <w:color w:val="auto"/>
        </w:rPr>
        <w:t>penduduk miskin</w:t>
      </w:r>
      <w:r w:rsidR="004200FD" w:rsidRPr="00887B8F">
        <w:rPr>
          <w:rStyle w:val="fontstyle01"/>
          <w:rFonts w:ascii="Century Gothic" w:hAnsi="Century Gothic" w:cs="Times New Roman"/>
          <w:color w:val="auto"/>
        </w:rPr>
        <w:t xml:space="preserve"> </w:t>
      </w:r>
      <w:r w:rsidR="00CF238E" w:rsidRPr="00887B8F">
        <w:rPr>
          <w:rStyle w:val="fontstyle01"/>
          <w:rFonts w:ascii="Century Gothic" w:hAnsi="Century Gothic" w:cs="Times New Roman"/>
          <w:color w:val="auto"/>
        </w:rPr>
        <w:t>di Kabupaten Hulu Sungai Selatan</w:t>
      </w:r>
      <w:r w:rsidR="004200FD">
        <w:rPr>
          <w:rStyle w:val="fontstyle01"/>
          <w:rFonts w:ascii="Century Gothic" w:hAnsi="Century Gothic" w:cs="Times New Roman"/>
          <w:color w:val="auto"/>
        </w:rPr>
        <w:t xml:space="preserve"> tersebut antara lain</w:t>
      </w:r>
      <w:r w:rsidR="00CF238E" w:rsidRPr="00887B8F">
        <w:rPr>
          <w:rStyle w:val="fontstyle01"/>
          <w:rFonts w:ascii="Century Gothic" w:hAnsi="Century Gothic" w:cs="Times New Roman"/>
          <w:color w:val="auto"/>
        </w:rPr>
        <w:t xml:space="preserve">: 1) </w:t>
      </w:r>
      <w:r w:rsidR="00E13551">
        <w:rPr>
          <w:rStyle w:val="fontstyle01"/>
          <w:rFonts w:ascii="Century Gothic" w:hAnsi="Century Gothic" w:cs="Times New Roman"/>
          <w:color w:val="auto"/>
        </w:rPr>
        <w:t>menempati</w:t>
      </w:r>
      <w:r w:rsidR="00CF238E" w:rsidRPr="00887B8F">
        <w:rPr>
          <w:rStyle w:val="fontstyle01"/>
          <w:rFonts w:ascii="Century Gothic" w:hAnsi="Century Gothic" w:cs="Times New Roman"/>
          <w:color w:val="auto"/>
        </w:rPr>
        <w:t xml:space="preserve"> 5.052 rumah tidak layak huni</w:t>
      </w:r>
      <w:r w:rsidR="00E13551">
        <w:rPr>
          <w:rStyle w:val="fontstyle01"/>
          <w:rFonts w:ascii="Century Gothic" w:hAnsi="Century Gothic" w:cs="Times New Roman"/>
          <w:color w:val="auto"/>
        </w:rPr>
        <w:t xml:space="preserve"> (</w:t>
      </w:r>
      <w:r w:rsidR="00CF238E" w:rsidRPr="00887B8F">
        <w:rPr>
          <w:rStyle w:val="fontstyle01"/>
          <w:rFonts w:ascii="Century Gothic" w:hAnsi="Century Gothic" w:cs="Times New Roman"/>
          <w:color w:val="auto"/>
        </w:rPr>
        <w:t>tidak memenuhi syarat kesehatan, keamanan dan sosial</w:t>
      </w:r>
      <w:r w:rsidR="00E13551">
        <w:rPr>
          <w:rStyle w:val="fontstyle01"/>
          <w:rFonts w:ascii="Century Gothic" w:hAnsi="Century Gothic" w:cs="Times New Roman"/>
          <w:color w:val="auto"/>
        </w:rPr>
        <w:t>) yang</w:t>
      </w:r>
      <w:r w:rsidR="00CF238E" w:rsidRPr="00887B8F">
        <w:rPr>
          <w:rStyle w:val="fontstyle01"/>
          <w:rFonts w:ascii="Century Gothic" w:hAnsi="Century Gothic" w:cs="Times New Roman"/>
          <w:color w:val="auto"/>
        </w:rPr>
        <w:t xml:space="preserve"> tersebar secara geografis</w:t>
      </w:r>
      <w:r w:rsidR="003862C4" w:rsidRPr="00E5107F">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2) tidak cukup pangan, khususnya beras untuk konsumsi sehari-har</w:t>
      </w:r>
      <w:r w:rsidR="00FA236D" w:rsidRPr="00887B8F">
        <w:rPr>
          <w:rStyle w:val="fontstyle01"/>
          <w:rFonts w:ascii="Century Gothic" w:hAnsi="Century Gothic" w:cs="Times New Roman"/>
          <w:color w:val="auto"/>
        </w:rPr>
        <w:t>i</w:t>
      </w:r>
      <w:r w:rsidR="003862C4" w:rsidRPr="00E5107F">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3) </w:t>
      </w:r>
      <w:r w:rsidR="00BA12DD" w:rsidRPr="00887B8F">
        <w:rPr>
          <w:rStyle w:val="fontstyle01"/>
          <w:rFonts w:ascii="Century Gothic" w:hAnsi="Century Gothic" w:cs="Times New Roman"/>
          <w:color w:val="auto"/>
        </w:rPr>
        <w:t>t</w:t>
      </w:r>
      <w:r w:rsidR="00CF238E" w:rsidRPr="00887B8F">
        <w:rPr>
          <w:rStyle w:val="fontstyle01"/>
          <w:rFonts w:ascii="Century Gothic" w:hAnsi="Century Gothic" w:cs="Times New Roman"/>
          <w:color w:val="auto"/>
        </w:rPr>
        <w:t>idak me</w:t>
      </w:r>
      <w:r w:rsidR="00E13551">
        <w:rPr>
          <w:rStyle w:val="fontstyle01"/>
          <w:rFonts w:ascii="Century Gothic" w:hAnsi="Century Gothic" w:cs="Times New Roman"/>
          <w:color w:val="auto"/>
        </w:rPr>
        <w:t>ndapat akses</w:t>
      </w:r>
      <w:r w:rsidR="00CF238E" w:rsidRPr="00887B8F">
        <w:rPr>
          <w:rStyle w:val="fontstyle01"/>
          <w:rFonts w:ascii="Century Gothic" w:hAnsi="Century Gothic" w:cs="Times New Roman"/>
          <w:color w:val="auto"/>
        </w:rPr>
        <w:t xml:space="preserve"> jaminan kesehatan</w:t>
      </w:r>
      <w:r w:rsidR="003862C4" w:rsidRPr="00E5107F">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w:t>
      </w:r>
      <w:r w:rsidR="004C3ACD" w:rsidRPr="00E5107F">
        <w:rPr>
          <w:rStyle w:val="fontstyle01"/>
          <w:rFonts w:ascii="Century Gothic" w:hAnsi="Century Gothic" w:cs="Times New Roman"/>
          <w:color w:val="auto"/>
        </w:rPr>
        <w:t xml:space="preserve">dan </w:t>
      </w:r>
      <w:r w:rsidR="00CF238E" w:rsidRPr="00887B8F">
        <w:rPr>
          <w:rStyle w:val="fontstyle01"/>
          <w:rFonts w:ascii="Century Gothic" w:hAnsi="Century Gothic" w:cs="Times New Roman"/>
          <w:color w:val="auto"/>
        </w:rPr>
        <w:t xml:space="preserve">4) </w:t>
      </w:r>
      <w:r w:rsidR="00BA12DD" w:rsidRPr="00887B8F">
        <w:rPr>
          <w:rStyle w:val="fontstyle01"/>
          <w:rFonts w:ascii="Century Gothic" w:hAnsi="Century Gothic" w:cs="Times New Roman"/>
          <w:color w:val="auto"/>
        </w:rPr>
        <w:t>t</w:t>
      </w:r>
      <w:r w:rsidR="00CF238E" w:rsidRPr="00887B8F">
        <w:rPr>
          <w:rStyle w:val="fontstyle01"/>
          <w:rFonts w:ascii="Century Gothic" w:hAnsi="Century Gothic" w:cs="Times New Roman"/>
          <w:color w:val="auto"/>
        </w:rPr>
        <w:t xml:space="preserve">idak memiliki kecukupan pendapatan untuk menunjang kehidupan sehari-hari. </w:t>
      </w:r>
    </w:p>
    <w:p w14:paraId="33658B2C" w14:textId="3FB09F35" w:rsidR="004200FD" w:rsidRDefault="004200FD" w:rsidP="00CF238E">
      <w:pPr>
        <w:spacing w:before="120" w:after="0"/>
        <w:ind w:firstLine="720"/>
        <w:jc w:val="both"/>
        <w:rPr>
          <w:rStyle w:val="fontstyle01"/>
          <w:rFonts w:ascii="Century Gothic" w:hAnsi="Century Gothic" w:cs="Times New Roman"/>
          <w:color w:val="auto"/>
        </w:rPr>
      </w:pPr>
      <w:r>
        <w:rPr>
          <w:rStyle w:val="fontstyle01"/>
          <w:rFonts w:ascii="Century Gothic" w:hAnsi="Century Gothic" w:cs="Times New Roman"/>
          <w:color w:val="auto"/>
        </w:rPr>
        <w:t>Salah satu upaya</w:t>
      </w:r>
      <w:r w:rsidR="00CF238E" w:rsidRPr="00887B8F">
        <w:rPr>
          <w:rStyle w:val="fontstyle01"/>
          <w:rFonts w:ascii="Century Gothic" w:hAnsi="Century Gothic" w:cs="Times New Roman"/>
          <w:color w:val="auto"/>
        </w:rPr>
        <w:t xml:space="preserve"> penanggulangan kemiskinan pada keluarga yang tinggal di rumah tidak layak huni</w:t>
      </w:r>
      <w:r>
        <w:rPr>
          <w:rStyle w:val="fontstyle01"/>
          <w:rFonts w:ascii="Century Gothic" w:hAnsi="Century Gothic" w:cs="Times New Roman"/>
          <w:color w:val="auto"/>
        </w:rPr>
        <w:t xml:space="preserve"> di HSS adalah</w:t>
      </w:r>
      <w:r w:rsidR="00CF238E" w:rsidRPr="00887B8F">
        <w:rPr>
          <w:rStyle w:val="fontstyle01"/>
          <w:rFonts w:ascii="Century Gothic" w:hAnsi="Century Gothic" w:cs="Times New Roman"/>
          <w:color w:val="auto"/>
        </w:rPr>
        <w:t xml:space="preserve"> Program Rehabilitasi Rumah Tidak Layak Huni (Rutilahu) oleh Kementerian Sosial</w:t>
      </w:r>
      <w:r>
        <w:rPr>
          <w:rStyle w:val="fontstyle01"/>
          <w:rFonts w:ascii="Century Gothic" w:hAnsi="Century Gothic" w:cs="Times New Roman"/>
          <w:color w:val="auto"/>
        </w:rPr>
        <w:t>,</w:t>
      </w:r>
      <w:r w:rsidR="00CF238E" w:rsidRPr="00887B8F">
        <w:rPr>
          <w:rStyle w:val="fontstyle01"/>
          <w:rFonts w:ascii="Century Gothic" w:hAnsi="Century Gothic" w:cs="Times New Roman"/>
          <w:color w:val="auto"/>
        </w:rPr>
        <w:t xml:space="preserve"> dan Bantuan Stimulan Perumahan Swadaya (BSPS) oleh Kementerian Pekerjaan Umum dan Perumahan Rakyat. </w:t>
      </w:r>
      <w:r w:rsidRPr="00096EDE">
        <w:rPr>
          <w:rStyle w:val="fontstyle01"/>
          <w:rFonts w:ascii="Century Gothic" w:hAnsi="Century Gothic" w:cs="Times New Roman"/>
          <w:color w:val="auto"/>
        </w:rPr>
        <w:t>Kedua program tersebut menyasar target rumah tidak layak huni dalam satu kawasan dan melakukan pembangunan sarana lingkungan dengan tujuan mengatasi pemukiman kumuh suatu wilayah</w:t>
      </w:r>
      <w:r>
        <w:rPr>
          <w:rStyle w:val="fontstyle01"/>
          <w:rFonts w:ascii="Century Gothic" w:hAnsi="Century Gothic" w:cs="Times New Roman"/>
          <w:color w:val="auto"/>
        </w:rPr>
        <w:t>. Kedua program ini belum dapat sepenuhnya mengatasi permasalahan rumah tidak layak huni di HSS, salah satu alasannya adalah karakteristik geografis rumah tidak layak huni di HSS yang tersebar</w:t>
      </w:r>
      <w:r w:rsidR="00043625">
        <w:rPr>
          <w:rStyle w:val="fontstyle01"/>
          <w:rFonts w:ascii="Century Gothic" w:hAnsi="Century Gothic" w:cs="Times New Roman"/>
          <w:color w:val="auto"/>
        </w:rPr>
        <w:t xml:space="preserve"> di 11 kecamatan dan 148 desa/kelurahan</w:t>
      </w:r>
      <w:r>
        <w:rPr>
          <w:rStyle w:val="fontstyle01"/>
          <w:rFonts w:ascii="Century Gothic" w:hAnsi="Century Gothic" w:cs="Times New Roman"/>
          <w:color w:val="auto"/>
        </w:rPr>
        <w:t>, sementara program tersebut menyasar rumah tidak layak huni yang berada dalam satu kawasan.</w:t>
      </w:r>
    </w:p>
    <w:p w14:paraId="30897C7F" w14:textId="557FA6CA" w:rsidR="00E31B27" w:rsidRDefault="00043625" w:rsidP="00E5605F">
      <w:pPr>
        <w:spacing w:before="120" w:after="0"/>
        <w:ind w:firstLine="720"/>
        <w:jc w:val="both"/>
        <w:rPr>
          <w:rStyle w:val="fontstyle01"/>
          <w:rFonts w:ascii="Century Gothic" w:hAnsi="Century Gothic" w:cs="Times New Roman"/>
          <w:color w:val="auto"/>
        </w:rPr>
      </w:pPr>
      <w:r>
        <w:rPr>
          <w:rStyle w:val="fontstyle01"/>
          <w:rFonts w:ascii="Century Gothic" w:hAnsi="Century Gothic" w:cs="Times New Roman"/>
          <w:color w:val="auto"/>
        </w:rPr>
        <w:t>Dalam upaya mengatasi permasalahan rumah tidak layak huni yang tersebar secara geografis</w:t>
      </w:r>
      <w:r w:rsidR="007F6A5A">
        <w:rPr>
          <w:rStyle w:val="fontstyle01"/>
          <w:rFonts w:ascii="Century Gothic" w:hAnsi="Century Gothic" w:cs="Times New Roman"/>
          <w:color w:val="auto"/>
        </w:rPr>
        <w:t xml:space="preserve"> di Kabupaten HSS</w:t>
      </w:r>
      <w:r>
        <w:rPr>
          <w:rStyle w:val="fontstyle01"/>
          <w:rFonts w:ascii="Century Gothic" w:hAnsi="Century Gothic" w:cs="Times New Roman"/>
          <w:color w:val="auto"/>
        </w:rPr>
        <w:t xml:space="preserve">, </w:t>
      </w:r>
      <w:r w:rsidR="00CF238E" w:rsidRPr="00887B8F">
        <w:rPr>
          <w:rStyle w:val="fontstyle01"/>
          <w:rFonts w:ascii="Century Gothic" w:hAnsi="Century Gothic" w:cs="Times New Roman"/>
          <w:color w:val="auto"/>
        </w:rPr>
        <w:t>pada tahun 2014 lahir inovasi Program Rumah Sejahtera</w:t>
      </w:r>
      <w:r>
        <w:rPr>
          <w:rStyle w:val="fontstyle01"/>
          <w:rFonts w:ascii="Century Gothic" w:hAnsi="Century Gothic" w:cs="Times New Roman"/>
          <w:color w:val="auto"/>
        </w:rPr>
        <w:t xml:space="preserve"> (PRS</w:t>
      </w:r>
      <w:r w:rsidR="00CF238E" w:rsidRPr="00887B8F">
        <w:rPr>
          <w:rStyle w:val="fontstyle01"/>
          <w:rFonts w:ascii="Century Gothic" w:hAnsi="Century Gothic" w:cs="Times New Roman"/>
          <w:color w:val="auto"/>
        </w:rPr>
        <w:t xml:space="preserve">) </w:t>
      </w:r>
      <w:r w:rsidR="00B671D2" w:rsidRPr="00E5107F">
        <w:rPr>
          <w:rStyle w:val="fontstyle01"/>
          <w:rFonts w:ascii="Century Gothic" w:hAnsi="Century Gothic" w:cs="Times New Roman"/>
          <w:color w:val="auto"/>
        </w:rPr>
        <w:t xml:space="preserve">yang </w:t>
      </w:r>
      <w:r w:rsidR="006C25AE">
        <w:rPr>
          <w:rStyle w:val="fontstyle01"/>
          <w:rFonts w:ascii="Century Gothic" w:hAnsi="Century Gothic" w:cs="Times New Roman"/>
          <w:color w:val="auto"/>
        </w:rPr>
        <w:t xml:space="preserve">berusaha </w:t>
      </w:r>
      <w:r w:rsidR="007F6A5A">
        <w:rPr>
          <w:rStyle w:val="fontstyle01"/>
          <w:rFonts w:ascii="Century Gothic" w:hAnsi="Century Gothic" w:cs="Times New Roman"/>
          <w:color w:val="auto"/>
        </w:rPr>
        <w:t xml:space="preserve">melengkapi </w:t>
      </w:r>
      <w:r w:rsidR="000C1549" w:rsidRPr="00887B8F">
        <w:rPr>
          <w:rStyle w:val="fontstyle01"/>
          <w:rFonts w:ascii="Century Gothic" w:hAnsi="Century Gothic" w:cs="Times New Roman"/>
          <w:color w:val="auto"/>
        </w:rPr>
        <w:t xml:space="preserve">program </w:t>
      </w:r>
      <w:r w:rsidR="00BA12DD" w:rsidRPr="00887B8F">
        <w:rPr>
          <w:rStyle w:val="fontstyle01"/>
          <w:rFonts w:ascii="Century Gothic" w:hAnsi="Century Gothic" w:cs="Times New Roman"/>
          <w:color w:val="auto"/>
        </w:rPr>
        <w:t>R</w:t>
      </w:r>
      <w:r w:rsidR="000C1549" w:rsidRPr="00887B8F">
        <w:rPr>
          <w:rStyle w:val="fontstyle01"/>
          <w:rFonts w:ascii="Century Gothic" w:hAnsi="Century Gothic" w:cs="Times New Roman"/>
          <w:color w:val="auto"/>
        </w:rPr>
        <w:t xml:space="preserve">utilahu dan BSPS, dengan kekhususan: 1) bersifat parsial dan tersebar secara geografis, bukan dalam satu kawasan komunitas, 2) jumlah besar dengan target mencapai 500-800 buah/tahun, 3) keluarga yang mendapat PRS mendapatkan komplementaritas program sesuai kebutuhan keluarga miskin tersebut. </w:t>
      </w:r>
      <w:r w:rsidR="007F6A5A">
        <w:rPr>
          <w:rStyle w:val="fontstyle01"/>
          <w:rFonts w:ascii="Century Gothic" w:hAnsi="Century Gothic" w:cs="Times New Roman"/>
          <w:color w:val="auto"/>
        </w:rPr>
        <w:t>Program komplementer PRS meliputi: program beras sejahtera, jaminan hidup bagi lansia dan anak yatim (aspek pangan), jaminan kesehatan gratis (aspek kesehatan), dan pemberian bantuan modal usaha (aspek ekonomi).</w:t>
      </w:r>
    </w:p>
    <w:p w14:paraId="235EAB04" w14:textId="77777777" w:rsidR="009819BE" w:rsidRPr="00E5107F" w:rsidRDefault="009819BE" w:rsidP="009819BE">
      <w:pPr>
        <w:jc w:val="both"/>
        <w:rPr>
          <w:rFonts w:ascii="Century Gothic" w:hAnsi="Century Gothic" w:cs="Times New Roman"/>
          <w:sz w:val="24"/>
          <w:szCs w:val="24"/>
          <w:lang w:eastAsia="id-ID"/>
        </w:rPr>
      </w:pPr>
      <w:r w:rsidRPr="00887B8F">
        <w:rPr>
          <w:rFonts w:ascii="Century Gothic" w:hAnsi="Century Gothic" w:cs="Times New Roman"/>
          <w:noProof/>
          <w:sz w:val="24"/>
          <w:szCs w:val="24"/>
          <w:lang w:eastAsia="id-ID"/>
        </w:rPr>
        <w:lastRenderedPageBreak/>
        <w:drawing>
          <wp:inline distT="0" distB="0" distL="0" distR="0" wp14:anchorId="0BE2C8E0" wp14:editId="1640ECDB">
            <wp:extent cx="2878015" cy="1892496"/>
            <wp:effectExtent l="0" t="0" r="0" b="0"/>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0895" cy="1940420"/>
                    </a:xfrm>
                    <a:prstGeom prst="rect">
                      <a:avLst/>
                    </a:prstGeom>
                    <a:noFill/>
                    <a:ln>
                      <a:noFill/>
                    </a:ln>
                  </pic:spPr>
                </pic:pic>
              </a:graphicData>
            </a:graphic>
          </wp:inline>
        </w:drawing>
      </w:r>
      <w:r w:rsidRPr="00E5107F">
        <w:rPr>
          <w:rFonts w:ascii="Century Gothic" w:hAnsi="Century Gothic" w:cs="Times New Roman"/>
          <w:sz w:val="24"/>
          <w:szCs w:val="24"/>
          <w:lang w:eastAsia="id-ID"/>
        </w:rPr>
        <w:t xml:space="preserve">  </w:t>
      </w:r>
      <w:r w:rsidRPr="00887B8F">
        <w:rPr>
          <w:rFonts w:ascii="Century Gothic" w:hAnsi="Century Gothic" w:cs="Times New Roman"/>
          <w:noProof/>
          <w:sz w:val="24"/>
          <w:szCs w:val="24"/>
          <w:lang w:eastAsia="id-ID"/>
        </w:rPr>
        <w:drawing>
          <wp:inline distT="0" distB="0" distL="0" distR="0" wp14:anchorId="53CB38DE" wp14:editId="3651760A">
            <wp:extent cx="2766646" cy="1893146"/>
            <wp:effectExtent l="0" t="0" r="0" b="0"/>
            <wp:docPr id="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7" cstate="print">
                      <a:extLst>
                        <a:ext uri="{28A0092B-C50C-407E-A947-70E740481C1C}">
                          <a14:useLocalDpi xmlns:a14="http://schemas.microsoft.com/office/drawing/2010/main" val="0"/>
                        </a:ext>
                      </a:extLst>
                    </a:blip>
                    <a:srcRect l="9044" r="9044"/>
                    <a:stretch/>
                  </pic:blipFill>
                  <pic:spPr bwMode="auto">
                    <a:xfrm>
                      <a:off x="0" y="0"/>
                      <a:ext cx="2842088" cy="1944769"/>
                    </a:xfrm>
                    <a:prstGeom prst="rect">
                      <a:avLst/>
                    </a:prstGeom>
                    <a:noFill/>
                    <a:ln>
                      <a:noFill/>
                    </a:ln>
                    <a:extLst>
                      <a:ext uri="{53640926-AAD7-44D8-BBD7-CCE9431645EC}">
                        <a14:shadowObscured xmlns:a14="http://schemas.microsoft.com/office/drawing/2010/main"/>
                      </a:ext>
                    </a:extLst>
                  </pic:spPr>
                </pic:pic>
              </a:graphicData>
            </a:graphic>
          </wp:inline>
        </w:drawing>
      </w:r>
    </w:p>
    <w:p w14:paraId="01D37154" w14:textId="6579C4A1" w:rsidR="009819BE" w:rsidRPr="00E5107F" w:rsidRDefault="009819BE" w:rsidP="009819BE">
      <w:pPr>
        <w:spacing w:after="0"/>
        <w:jc w:val="center"/>
        <w:rPr>
          <w:rFonts w:ascii="Century Gothic" w:hAnsi="Century Gothic" w:cs="Times New Roman"/>
          <w:sz w:val="24"/>
          <w:szCs w:val="24"/>
          <w:lang w:eastAsia="id-ID"/>
        </w:rPr>
      </w:pPr>
      <w:r w:rsidRPr="00E5107F">
        <w:rPr>
          <w:rFonts w:ascii="Century Gothic" w:hAnsi="Century Gothic" w:cs="Times New Roman"/>
          <w:sz w:val="24"/>
          <w:szCs w:val="24"/>
          <w:lang w:eastAsia="id-ID"/>
        </w:rPr>
        <w:t xml:space="preserve">Gambar </w:t>
      </w:r>
      <w:r w:rsidR="00E405B2" w:rsidRPr="00E5107F">
        <w:rPr>
          <w:rFonts w:ascii="Century Gothic" w:hAnsi="Century Gothic" w:cs="Times New Roman"/>
          <w:sz w:val="24"/>
          <w:szCs w:val="24"/>
          <w:lang w:eastAsia="id-ID"/>
        </w:rPr>
        <w:t>1</w:t>
      </w:r>
      <w:r w:rsidRPr="00E5107F">
        <w:rPr>
          <w:rFonts w:ascii="Century Gothic" w:hAnsi="Century Gothic" w:cs="Times New Roman"/>
          <w:sz w:val="24"/>
          <w:szCs w:val="24"/>
          <w:lang w:eastAsia="id-ID"/>
        </w:rPr>
        <w:t>. Kondisi Rumah Penerima manfaat PRS a.n. Kisrawiyah Desa Tanah Bangkang, Kec. Sungai Raya</w:t>
      </w:r>
    </w:p>
    <w:p w14:paraId="27AF51D3" w14:textId="5F1C6EE7" w:rsidR="009819BE" w:rsidRPr="00EB5994" w:rsidRDefault="009819BE" w:rsidP="00050F23">
      <w:pPr>
        <w:jc w:val="center"/>
        <w:rPr>
          <w:rFonts w:ascii="Century Gothic" w:hAnsi="Century Gothic" w:cs="Times New Roman"/>
          <w:sz w:val="24"/>
          <w:szCs w:val="24"/>
          <w:lang w:val="en-US" w:eastAsia="id-ID"/>
        </w:rPr>
      </w:pPr>
      <w:r w:rsidRPr="00E5107F">
        <w:rPr>
          <w:rFonts w:ascii="Century Gothic" w:hAnsi="Century Gothic" w:cs="Times New Roman"/>
          <w:sz w:val="24"/>
          <w:szCs w:val="24"/>
          <w:lang w:eastAsia="id-ID"/>
        </w:rPr>
        <w:t xml:space="preserve">Sumber: </w:t>
      </w:r>
      <w:r w:rsidR="00B272E1">
        <w:rPr>
          <w:rFonts w:ascii="Century Gothic" w:hAnsi="Century Gothic" w:cs="Times New Roman"/>
          <w:sz w:val="24"/>
          <w:szCs w:val="24"/>
          <w:lang w:val="en-US" w:eastAsia="id-ID"/>
        </w:rPr>
        <w:t xml:space="preserve">Hasil Verifikasi </w:t>
      </w:r>
      <w:r w:rsidRPr="00E5107F">
        <w:rPr>
          <w:rFonts w:ascii="Century Gothic" w:hAnsi="Century Gothic" w:cs="Times New Roman"/>
          <w:sz w:val="24"/>
          <w:szCs w:val="24"/>
          <w:lang w:eastAsia="id-ID"/>
        </w:rPr>
        <w:t>Ombudsman RI</w:t>
      </w:r>
      <w:r w:rsidR="00EB5994">
        <w:rPr>
          <w:rFonts w:ascii="Century Gothic" w:hAnsi="Century Gothic" w:cs="Times New Roman"/>
          <w:sz w:val="24"/>
          <w:szCs w:val="24"/>
          <w:lang w:val="en-US" w:eastAsia="id-ID"/>
        </w:rPr>
        <w:t xml:space="preserve"> Tahap III PPD 2021</w:t>
      </w:r>
    </w:p>
    <w:p w14:paraId="0002A520" w14:textId="44470529" w:rsidR="00773A06" w:rsidRPr="00E5107F" w:rsidRDefault="00773A06" w:rsidP="00050F23">
      <w:pPr>
        <w:spacing w:before="120"/>
        <w:ind w:firstLine="720"/>
        <w:jc w:val="both"/>
        <w:rPr>
          <w:rStyle w:val="fontstyle01"/>
          <w:rFonts w:ascii="Century Gothic" w:hAnsi="Century Gothic" w:cs="Times New Roman"/>
          <w:color w:val="auto"/>
        </w:rPr>
      </w:pPr>
      <w:r w:rsidRPr="00E5107F">
        <w:rPr>
          <w:rStyle w:val="fontstyle01"/>
          <w:rFonts w:ascii="Century Gothic" w:hAnsi="Century Gothic" w:cs="Times New Roman"/>
          <w:color w:val="auto"/>
        </w:rPr>
        <w:t>PRS sebagai sebuah inovasi didukung dengan beberapa regulasi sehingga dapat dilaksanakan dengan baik dan</w:t>
      </w:r>
      <w:r w:rsidR="00FA236D">
        <w:rPr>
          <w:rStyle w:val="fontstyle01"/>
          <w:rFonts w:ascii="Century Gothic" w:hAnsi="Century Gothic" w:cs="Times New Roman"/>
          <w:color w:val="auto"/>
        </w:rPr>
        <w:t xml:space="preserve"> diharapkan</w:t>
      </w:r>
      <w:r w:rsidRPr="00E5107F">
        <w:rPr>
          <w:rStyle w:val="fontstyle01"/>
          <w:rFonts w:ascii="Century Gothic" w:hAnsi="Century Gothic" w:cs="Times New Roman"/>
          <w:color w:val="auto"/>
        </w:rPr>
        <w:t xml:space="preserve"> tidak akan berhenti dengan adanya periodisasi Kepala Daerah, regulasi itu antara lain:</w:t>
      </w:r>
      <w:r w:rsidR="00CC5344" w:rsidRPr="00E5107F">
        <w:rPr>
          <w:rStyle w:val="fontstyle01"/>
          <w:rFonts w:ascii="Century Gothic" w:hAnsi="Century Gothic" w:cs="Times New Roman"/>
          <w:color w:val="auto"/>
        </w:rPr>
        <w:t xml:space="preserve"> 1) </w:t>
      </w:r>
      <w:r w:rsidRPr="00E5107F">
        <w:rPr>
          <w:rStyle w:val="fontstyle01"/>
          <w:rFonts w:ascii="Century Gothic" w:hAnsi="Century Gothic" w:cs="Times New Roman"/>
          <w:color w:val="auto"/>
        </w:rPr>
        <w:t>Peraturan Daerah Kabupaten Hulu Sungai Selatan No</w:t>
      </w:r>
      <w:r w:rsidR="009C6894" w:rsidRPr="00E5107F">
        <w:rPr>
          <w:rStyle w:val="fontstyle01"/>
          <w:rFonts w:ascii="Century Gothic" w:hAnsi="Century Gothic" w:cs="Times New Roman"/>
          <w:color w:val="auto"/>
        </w:rPr>
        <w:t>.</w:t>
      </w:r>
      <w:r w:rsidRPr="00E5107F">
        <w:rPr>
          <w:rStyle w:val="fontstyle01"/>
          <w:rFonts w:ascii="Century Gothic" w:hAnsi="Century Gothic" w:cs="Times New Roman"/>
          <w:color w:val="auto"/>
        </w:rPr>
        <w:t xml:space="preserve"> 5</w:t>
      </w:r>
      <w:r w:rsidR="009C6894" w:rsidRPr="00E5107F">
        <w:rPr>
          <w:rStyle w:val="fontstyle01"/>
          <w:rFonts w:ascii="Century Gothic" w:hAnsi="Century Gothic" w:cs="Times New Roman"/>
          <w:color w:val="auto"/>
        </w:rPr>
        <w:t>/</w:t>
      </w:r>
      <w:r w:rsidRPr="00E5107F">
        <w:rPr>
          <w:rStyle w:val="fontstyle01"/>
          <w:rFonts w:ascii="Century Gothic" w:hAnsi="Century Gothic" w:cs="Times New Roman"/>
          <w:color w:val="auto"/>
        </w:rPr>
        <w:t>2012 tentang Penanggulangan Kemiskinan</w:t>
      </w:r>
      <w:r w:rsidR="00CC5344" w:rsidRPr="00E5107F">
        <w:rPr>
          <w:rStyle w:val="fontstyle01"/>
          <w:rFonts w:ascii="Century Gothic" w:hAnsi="Century Gothic" w:cs="Times New Roman"/>
          <w:color w:val="auto"/>
        </w:rPr>
        <w:t xml:space="preserve">; 2) </w:t>
      </w:r>
      <w:r w:rsidRPr="00E5107F">
        <w:rPr>
          <w:rStyle w:val="fontstyle01"/>
          <w:rFonts w:ascii="Century Gothic" w:hAnsi="Century Gothic" w:cs="Times New Roman"/>
          <w:color w:val="auto"/>
        </w:rPr>
        <w:t>Peraturan Bupati Hulu Sungai Selatan N</w:t>
      </w:r>
      <w:r w:rsidR="009C6894" w:rsidRPr="00E5107F">
        <w:rPr>
          <w:rStyle w:val="fontstyle01"/>
          <w:rFonts w:ascii="Century Gothic" w:hAnsi="Century Gothic" w:cs="Times New Roman"/>
          <w:color w:val="auto"/>
        </w:rPr>
        <w:t>o.</w:t>
      </w:r>
      <w:r w:rsidRPr="00E5107F">
        <w:rPr>
          <w:rStyle w:val="fontstyle01"/>
          <w:rFonts w:ascii="Century Gothic" w:hAnsi="Century Gothic" w:cs="Times New Roman"/>
          <w:color w:val="auto"/>
        </w:rPr>
        <w:t xml:space="preserve"> 25</w:t>
      </w:r>
      <w:r w:rsidR="009C6894" w:rsidRPr="00E5107F">
        <w:rPr>
          <w:rStyle w:val="fontstyle01"/>
          <w:rFonts w:ascii="Century Gothic" w:hAnsi="Century Gothic" w:cs="Times New Roman"/>
          <w:color w:val="auto"/>
        </w:rPr>
        <w:t>/</w:t>
      </w:r>
      <w:r w:rsidRPr="00E5107F">
        <w:rPr>
          <w:rStyle w:val="fontstyle01"/>
          <w:rFonts w:ascii="Century Gothic" w:hAnsi="Century Gothic" w:cs="Times New Roman"/>
          <w:color w:val="auto"/>
        </w:rPr>
        <w:t>2015 tentang Penanggulangan Kemiskinan Daerah secara Terpadu di Kabupaten Hulu Sungai Selatan</w:t>
      </w:r>
      <w:r w:rsidR="00CC5344" w:rsidRPr="00E5107F">
        <w:rPr>
          <w:rStyle w:val="fontstyle01"/>
          <w:rFonts w:ascii="Century Gothic" w:hAnsi="Century Gothic" w:cs="Times New Roman"/>
          <w:color w:val="auto"/>
        </w:rPr>
        <w:t xml:space="preserve">; dan 3) </w:t>
      </w:r>
      <w:r w:rsidRPr="00E5107F">
        <w:rPr>
          <w:rStyle w:val="fontstyle01"/>
          <w:rFonts w:ascii="Century Gothic" w:hAnsi="Century Gothic" w:cs="Times New Roman"/>
          <w:color w:val="auto"/>
        </w:rPr>
        <w:t>Peraturan Bupati Hulu Sungai Selatan No</w:t>
      </w:r>
      <w:r w:rsidR="009C6894" w:rsidRPr="00E5107F">
        <w:rPr>
          <w:rStyle w:val="fontstyle01"/>
          <w:rFonts w:ascii="Century Gothic" w:hAnsi="Century Gothic" w:cs="Times New Roman"/>
          <w:color w:val="auto"/>
        </w:rPr>
        <w:t>.</w:t>
      </w:r>
      <w:r w:rsidRPr="00E5107F">
        <w:rPr>
          <w:rStyle w:val="fontstyle01"/>
          <w:rFonts w:ascii="Century Gothic" w:hAnsi="Century Gothic" w:cs="Times New Roman"/>
          <w:color w:val="auto"/>
        </w:rPr>
        <w:t xml:space="preserve"> 32</w:t>
      </w:r>
      <w:r w:rsidR="009C6894" w:rsidRPr="00E5107F">
        <w:rPr>
          <w:rStyle w:val="fontstyle01"/>
          <w:rFonts w:ascii="Century Gothic" w:hAnsi="Century Gothic" w:cs="Times New Roman"/>
          <w:color w:val="auto"/>
        </w:rPr>
        <w:t>/</w:t>
      </w:r>
      <w:r w:rsidRPr="00E5107F">
        <w:rPr>
          <w:rStyle w:val="fontstyle01"/>
          <w:rFonts w:ascii="Century Gothic" w:hAnsi="Century Gothic" w:cs="Times New Roman"/>
          <w:color w:val="auto"/>
        </w:rPr>
        <w:t>2016 tentan</w:t>
      </w:r>
      <w:r w:rsidRPr="00887B8F">
        <w:rPr>
          <w:rStyle w:val="fontstyle01"/>
          <w:rFonts w:ascii="Century Gothic" w:hAnsi="Century Gothic"/>
          <w:color w:val="auto"/>
        </w:rPr>
        <w:t xml:space="preserve">g </w:t>
      </w:r>
      <w:r w:rsidRPr="00E5107F">
        <w:rPr>
          <w:rStyle w:val="fontstyle01"/>
          <w:rFonts w:ascii="Century Gothic" w:hAnsi="Century Gothic" w:cs="Times New Roman"/>
          <w:color w:val="auto"/>
        </w:rPr>
        <w:t>Pelayanan Paripurna kepada Penyandang Masalah Kesejahteraan Sosial di Kabupaten Hulu Sungai Selatan, di</w:t>
      </w:r>
      <w:r w:rsidR="00FA236D">
        <w:rPr>
          <w:rStyle w:val="fontstyle01"/>
          <w:rFonts w:ascii="Century Gothic" w:hAnsi="Century Gothic" w:cs="Times New Roman"/>
          <w:color w:val="auto"/>
        </w:rPr>
        <w:t xml:space="preserve"> </w:t>
      </w:r>
      <w:r w:rsidRPr="00E5107F">
        <w:rPr>
          <w:rStyle w:val="fontstyle01"/>
          <w:rFonts w:ascii="Century Gothic" w:hAnsi="Century Gothic" w:cs="Times New Roman"/>
          <w:color w:val="auto"/>
        </w:rPr>
        <w:t xml:space="preserve">mana terdapat 8 (delapan) jenis pelayanan yang diberikan kepada keluarga miskin, diantaranya: pelayanan perumahan, bantuan pangan dan sandang, pelayanan pendidikan, pelayanan kesehatan dan penyediaan akses kesempatan kerja dan berusaha. </w:t>
      </w:r>
    </w:p>
    <w:p w14:paraId="2C6FF371" w14:textId="49D87640" w:rsidR="00D12857" w:rsidRPr="00E5107F" w:rsidRDefault="00773A06" w:rsidP="00B83070">
      <w:pPr>
        <w:spacing w:before="120"/>
        <w:ind w:firstLine="720"/>
        <w:jc w:val="both"/>
        <w:rPr>
          <w:rStyle w:val="fontstyle01"/>
          <w:rFonts w:ascii="Century Gothic" w:hAnsi="Century Gothic" w:cs="Times New Roman"/>
          <w:color w:val="auto"/>
        </w:rPr>
      </w:pPr>
      <w:r w:rsidRPr="00E5107F">
        <w:rPr>
          <w:rStyle w:val="fontstyle01"/>
          <w:rFonts w:ascii="Century Gothic" w:hAnsi="Century Gothic" w:cs="Times New Roman"/>
          <w:color w:val="auto"/>
        </w:rPr>
        <w:t>Secara fa</w:t>
      </w:r>
      <w:r w:rsidR="00FA236D">
        <w:rPr>
          <w:rStyle w:val="fontstyle01"/>
          <w:rFonts w:ascii="Century Gothic" w:hAnsi="Century Gothic" w:cs="Times New Roman"/>
          <w:color w:val="auto"/>
        </w:rPr>
        <w:t>k</w:t>
      </w:r>
      <w:r w:rsidRPr="00E5107F">
        <w:rPr>
          <w:rStyle w:val="fontstyle01"/>
          <w:rFonts w:ascii="Century Gothic" w:hAnsi="Century Gothic" w:cs="Times New Roman"/>
          <w:color w:val="auto"/>
        </w:rPr>
        <w:t>tual untuk mendukung program tersebut, alokasi anggaran selama tahun 2014-2019 diperkirakan 58,079 Milyar untuk PRS dan 10</w:t>
      </w:r>
      <w:r w:rsidR="00FA236D">
        <w:rPr>
          <w:rStyle w:val="fontstyle01"/>
          <w:rFonts w:ascii="Century Gothic" w:hAnsi="Century Gothic" w:cs="Times New Roman"/>
          <w:color w:val="auto"/>
        </w:rPr>
        <w:t>,</w:t>
      </w:r>
      <w:r w:rsidRPr="00E5107F">
        <w:rPr>
          <w:rStyle w:val="fontstyle01"/>
          <w:rFonts w:ascii="Century Gothic" w:hAnsi="Century Gothic" w:cs="Times New Roman"/>
          <w:color w:val="auto"/>
        </w:rPr>
        <w:t>5 Milyar untuk komplementaritas programnya, sedangkan tahun 2020 akan dibangun 609 buah dengan alokasi anggaran 8,46 Milyar</w:t>
      </w:r>
      <w:r w:rsidR="00FA236D">
        <w:rPr>
          <w:rStyle w:val="fontstyle01"/>
          <w:rFonts w:ascii="Century Gothic" w:hAnsi="Century Gothic" w:cs="Times New Roman"/>
          <w:color w:val="auto"/>
        </w:rPr>
        <w:t xml:space="preserve">, dan </w:t>
      </w:r>
      <w:r w:rsidRPr="00E5107F">
        <w:rPr>
          <w:rStyle w:val="fontstyle01"/>
          <w:rFonts w:ascii="Century Gothic" w:hAnsi="Century Gothic" w:cs="Times New Roman"/>
          <w:color w:val="auto"/>
        </w:rPr>
        <w:t>tahun 2021 sebanyak 500 buah dengan alokasi anggaran 6,95 Milyar, masing-masing dilengkapi dengan komplementaritas program sesuai kebutuhan keluarga miskin yang tinggal di rumah layak huni tersebut.</w:t>
      </w:r>
      <w:r w:rsidR="00D163CA" w:rsidRPr="00E5107F">
        <w:rPr>
          <w:rStyle w:val="fontstyle01"/>
          <w:rFonts w:ascii="Century Gothic" w:hAnsi="Century Gothic" w:cs="Times New Roman"/>
          <w:color w:val="auto"/>
        </w:rPr>
        <w:t xml:space="preserve"> </w:t>
      </w:r>
      <w:r w:rsidR="00D12857" w:rsidRPr="00887B8F">
        <w:rPr>
          <w:rStyle w:val="fontstyle01"/>
          <w:rFonts w:ascii="Century Gothic" w:hAnsi="Century Gothic" w:cs="Times New Roman"/>
          <w:color w:val="auto"/>
        </w:rPr>
        <w:t xml:space="preserve">Secara SDM </w:t>
      </w:r>
      <w:r w:rsidR="00D12857" w:rsidRPr="00E5107F">
        <w:rPr>
          <w:rStyle w:val="fontstyle01"/>
          <w:rFonts w:ascii="Century Gothic" w:hAnsi="Century Gothic" w:cs="Times New Roman"/>
          <w:i/>
          <w:color w:val="auto"/>
        </w:rPr>
        <w:t>leading sector</w:t>
      </w:r>
      <w:r w:rsidR="00D12857" w:rsidRPr="00887B8F">
        <w:rPr>
          <w:rStyle w:val="fontstyle01"/>
          <w:rFonts w:ascii="Century Gothic" w:hAnsi="Century Gothic" w:cs="Times New Roman"/>
          <w:color w:val="auto"/>
        </w:rPr>
        <w:t>-nya ada di Dinas Sosial dengan didukung oleh Tenaga Kesejahteraan Sosial Kecamatan (TKSK), Pekerja Sosial Masyarakat</w:t>
      </w:r>
      <w:r w:rsidR="00D12857" w:rsidRPr="00E5107F">
        <w:rPr>
          <w:rStyle w:val="fontstyle01"/>
          <w:rFonts w:ascii="Century Gothic" w:hAnsi="Century Gothic" w:cs="Times New Roman"/>
          <w:color w:val="auto"/>
        </w:rPr>
        <w:t xml:space="preserve"> </w:t>
      </w:r>
      <w:r w:rsidR="00D12857" w:rsidRPr="00887B8F">
        <w:rPr>
          <w:rStyle w:val="fontstyle01"/>
          <w:rFonts w:ascii="Century Gothic" w:hAnsi="Century Gothic" w:cs="Times New Roman"/>
          <w:color w:val="auto"/>
        </w:rPr>
        <w:t>(PSM), Taruna Siaga Bencana (TAGANA), dan Sarjana Pendamping Desa Sejahtera (Samping Desa)</w:t>
      </w:r>
      <w:r w:rsidR="003452F3" w:rsidRPr="00E5107F">
        <w:rPr>
          <w:rStyle w:val="fontstyle01"/>
          <w:rFonts w:ascii="Century Gothic" w:hAnsi="Century Gothic" w:cs="Times New Roman"/>
          <w:color w:val="auto"/>
        </w:rPr>
        <w:t>.</w:t>
      </w:r>
    </w:p>
    <w:p w14:paraId="0BA25FB4" w14:textId="77777777" w:rsidR="003452F3" w:rsidRPr="00E5107F" w:rsidRDefault="003452F3" w:rsidP="003452F3">
      <w:pPr>
        <w:jc w:val="both"/>
        <w:rPr>
          <w:rFonts w:ascii="Century Gothic" w:hAnsi="Century Gothic" w:cs="Times New Roman"/>
          <w:sz w:val="24"/>
          <w:szCs w:val="24"/>
          <w:lang w:eastAsia="id-ID"/>
        </w:rPr>
      </w:pPr>
      <w:r w:rsidRPr="00887B8F">
        <w:rPr>
          <w:rFonts w:ascii="Century Gothic" w:hAnsi="Century Gothic" w:cs="Times New Roman"/>
          <w:noProof/>
          <w:sz w:val="24"/>
          <w:szCs w:val="24"/>
          <w:lang w:eastAsia="id-ID"/>
        </w:rPr>
        <w:lastRenderedPageBreak/>
        <w:drawing>
          <wp:inline distT="0" distB="0" distL="0" distR="0" wp14:anchorId="1F56CBC6" wp14:editId="5FD440CC">
            <wp:extent cx="2760785" cy="1717431"/>
            <wp:effectExtent l="0" t="0" r="1905" b="0"/>
            <wp:docPr id="8" name="Picture 7">
              <a:extLst xmlns:a="http://schemas.openxmlformats.org/drawingml/2006/main">
                <a:ext uri="{FF2B5EF4-FFF2-40B4-BE49-F238E27FC236}">
                  <a16:creationId xmlns:a16="http://schemas.microsoft.com/office/drawing/2014/main" id="{79D91817-9DB0-4B79-813D-FB08D636162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9D91817-9DB0-4B79-813D-FB08D6361621}"/>
                        </a:ext>
                      </a:extLst>
                    </pic:cNvPr>
                    <pic:cNvPicPr/>
                  </pic:nvPicPr>
                  <pic:blipFill rotWithShape="1">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9044" r="9044"/>
                    <a:stretch/>
                  </pic:blipFill>
                  <pic:spPr bwMode="auto">
                    <a:xfrm>
                      <a:off x="0" y="0"/>
                      <a:ext cx="2819003" cy="1753647"/>
                    </a:xfrm>
                    <a:prstGeom prst="rect">
                      <a:avLst/>
                    </a:prstGeom>
                    <a:noFill/>
                    <a:ln>
                      <a:noFill/>
                    </a:ln>
                    <a:extLst>
                      <a:ext uri="{53640926-AAD7-44D8-BBD7-CCE9431645EC}">
                        <a14:shadowObscured xmlns:a14="http://schemas.microsoft.com/office/drawing/2010/main"/>
                      </a:ext>
                    </a:extLst>
                  </pic:spPr>
                </pic:pic>
              </a:graphicData>
            </a:graphic>
          </wp:inline>
        </w:drawing>
      </w:r>
      <w:r w:rsidRPr="00E5107F">
        <w:rPr>
          <w:rFonts w:ascii="Century Gothic" w:hAnsi="Century Gothic" w:cs="Times New Roman"/>
          <w:sz w:val="24"/>
          <w:szCs w:val="24"/>
          <w:lang w:eastAsia="id-ID"/>
        </w:rPr>
        <w:t xml:space="preserve">  </w:t>
      </w:r>
      <w:r w:rsidRPr="00887B8F">
        <w:rPr>
          <w:rFonts w:ascii="Century Gothic" w:hAnsi="Century Gothic" w:cs="Times New Roman"/>
          <w:noProof/>
          <w:sz w:val="24"/>
          <w:szCs w:val="24"/>
          <w:lang w:eastAsia="id-ID"/>
        </w:rPr>
        <w:drawing>
          <wp:inline distT="0" distB="0" distL="0" distR="0" wp14:anchorId="6CC6B217" wp14:editId="1DAB1059">
            <wp:extent cx="2888514" cy="1716650"/>
            <wp:effectExtent l="0" t="0" r="7620" b="0"/>
            <wp:docPr id="9" name="Picture 8">
              <a:extLst xmlns:a="http://schemas.openxmlformats.org/drawingml/2006/main">
                <a:ext uri="{FF2B5EF4-FFF2-40B4-BE49-F238E27FC236}">
                  <a16:creationId xmlns:a16="http://schemas.microsoft.com/office/drawing/2014/main" id="{8170B7C0-96A9-4122-BAB3-D0A13D4ABB04}"/>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170B7C0-96A9-4122-BAB3-D0A13D4ABB04}"/>
                        </a:ext>
                      </a:extLst>
                    </pic:cNvPr>
                    <pic:cNvPicPr/>
                  </pic:nvPicPr>
                  <pic:blipFill rotWithShape="1">
                    <a:blip r:embed="rId10" cstate="print">
                      <a:extLst>
                        <a:ext uri="{BEBA8EAE-BF5A-486C-A8C5-ECC9F3942E4B}">
                          <a14:imgProps xmlns:a14="http://schemas.microsoft.com/office/drawing/2010/main">
                            <a14:imgLayer r:embed="rId11">
                              <a14:imgEffect>
                                <a14:brightnessContrast bright="40000" contrast="20000"/>
                              </a14:imgEffect>
                            </a14:imgLayer>
                          </a14:imgProps>
                        </a:ext>
                        <a:ext uri="{28A0092B-C50C-407E-A947-70E740481C1C}">
                          <a14:useLocalDpi xmlns:a14="http://schemas.microsoft.com/office/drawing/2010/main" val="0"/>
                        </a:ext>
                      </a:extLst>
                    </a:blip>
                    <a:srcRect l="9414" r="9414"/>
                    <a:stretch/>
                  </pic:blipFill>
                  <pic:spPr bwMode="auto">
                    <a:xfrm>
                      <a:off x="0" y="0"/>
                      <a:ext cx="2974601" cy="1767812"/>
                    </a:xfrm>
                    <a:prstGeom prst="rect">
                      <a:avLst/>
                    </a:prstGeom>
                    <a:noFill/>
                    <a:ln>
                      <a:noFill/>
                    </a:ln>
                    <a:extLst>
                      <a:ext uri="{53640926-AAD7-44D8-BBD7-CCE9431645EC}">
                        <a14:shadowObscured xmlns:a14="http://schemas.microsoft.com/office/drawing/2010/main"/>
                      </a:ext>
                    </a:extLst>
                  </pic:spPr>
                </pic:pic>
              </a:graphicData>
            </a:graphic>
          </wp:inline>
        </w:drawing>
      </w:r>
    </w:p>
    <w:p w14:paraId="6F3E3DF3" w14:textId="029073D7" w:rsidR="003452F3" w:rsidRPr="00E5107F" w:rsidRDefault="003452F3" w:rsidP="003452F3">
      <w:pPr>
        <w:spacing w:after="0"/>
        <w:jc w:val="center"/>
        <w:rPr>
          <w:rFonts w:ascii="Century Gothic" w:hAnsi="Century Gothic" w:cs="Times New Roman"/>
          <w:sz w:val="24"/>
          <w:szCs w:val="24"/>
          <w:lang w:eastAsia="id-ID"/>
        </w:rPr>
      </w:pPr>
      <w:r w:rsidRPr="00E5107F">
        <w:rPr>
          <w:rFonts w:ascii="Century Gothic" w:hAnsi="Century Gothic" w:cs="Times New Roman"/>
          <w:sz w:val="24"/>
          <w:szCs w:val="24"/>
          <w:lang w:eastAsia="id-ID"/>
        </w:rPr>
        <w:t xml:space="preserve">Gambar </w:t>
      </w:r>
      <w:r w:rsidR="002C7E8B" w:rsidRPr="00E5107F">
        <w:rPr>
          <w:rFonts w:ascii="Century Gothic" w:hAnsi="Century Gothic" w:cs="Times New Roman"/>
          <w:sz w:val="24"/>
          <w:szCs w:val="24"/>
          <w:lang w:eastAsia="id-ID"/>
        </w:rPr>
        <w:t>2</w:t>
      </w:r>
      <w:r w:rsidRPr="00E5107F">
        <w:rPr>
          <w:rFonts w:ascii="Century Gothic" w:hAnsi="Century Gothic" w:cs="Times New Roman"/>
          <w:sz w:val="24"/>
          <w:szCs w:val="24"/>
          <w:lang w:eastAsia="id-ID"/>
        </w:rPr>
        <w:t>. Kondisi Rumah Sebelum dan Sesudah menerima manfaat PRS a.n. Muhdi, di Desa Mandala, Kec. Telaga Langsat</w:t>
      </w:r>
    </w:p>
    <w:p w14:paraId="41DB9102" w14:textId="331B5231" w:rsidR="003452F3" w:rsidRPr="00E5107F" w:rsidRDefault="003452F3" w:rsidP="00F12142">
      <w:pPr>
        <w:jc w:val="center"/>
        <w:rPr>
          <w:rFonts w:ascii="Century Gothic" w:hAnsi="Century Gothic" w:cs="Times New Roman"/>
          <w:sz w:val="24"/>
          <w:szCs w:val="24"/>
          <w:lang w:eastAsia="id-ID"/>
        </w:rPr>
      </w:pPr>
      <w:r w:rsidRPr="00E5107F">
        <w:rPr>
          <w:rFonts w:ascii="Century Gothic" w:hAnsi="Century Gothic" w:cs="Times New Roman"/>
          <w:sz w:val="24"/>
          <w:szCs w:val="24"/>
          <w:lang w:eastAsia="id-ID"/>
        </w:rPr>
        <w:t xml:space="preserve">Sumber: </w:t>
      </w:r>
      <w:r w:rsidR="000001D2">
        <w:rPr>
          <w:rFonts w:ascii="Century Gothic" w:hAnsi="Century Gothic" w:cs="Times New Roman"/>
          <w:sz w:val="24"/>
          <w:szCs w:val="24"/>
          <w:lang w:val="en-US" w:eastAsia="id-ID"/>
        </w:rPr>
        <w:t xml:space="preserve">Hasil Verifikasi </w:t>
      </w:r>
      <w:r w:rsidR="000001D2" w:rsidRPr="00E5107F">
        <w:rPr>
          <w:rFonts w:ascii="Century Gothic" w:hAnsi="Century Gothic" w:cs="Times New Roman"/>
          <w:sz w:val="24"/>
          <w:szCs w:val="24"/>
          <w:lang w:eastAsia="id-ID"/>
        </w:rPr>
        <w:t>Ombudsman RI</w:t>
      </w:r>
      <w:r w:rsidR="000001D2">
        <w:rPr>
          <w:rFonts w:ascii="Century Gothic" w:hAnsi="Century Gothic" w:cs="Times New Roman"/>
          <w:sz w:val="24"/>
          <w:szCs w:val="24"/>
          <w:lang w:val="en-US" w:eastAsia="id-ID"/>
        </w:rPr>
        <w:t xml:space="preserve"> Tahap III PPD 2021</w:t>
      </w:r>
    </w:p>
    <w:p w14:paraId="0FD444DF" w14:textId="3590A4FA" w:rsidR="001C5561" w:rsidRPr="00E5107F" w:rsidRDefault="00E415E4" w:rsidP="00F12142">
      <w:pPr>
        <w:ind w:firstLine="720"/>
        <w:jc w:val="both"/>
        <w:rPr>
          <w:rFonts w:ascii="Century Gothic" w:hAnsi="Century Gothic" w:cs="Times New Roman"/>
          <w:sz w:val="24"/>
          <w:szCs w:val="24"/>
          <w:lang w:eastAsia="id-ID"/>
        </w:rPr>
      </w:pPr>
      <w:r w:rsidRPr="00E5107F">
        <w:rPr>
          <w:rFonts w:ascii="Century Gothic" w:hAnsi="Century Gothic" w:cs="Times New Roman"/>
          <w:sz w:val="24"/>
          <w:szCs w:val="24"/>
          <w:lang w:eastAsia="id-ID"/>
        </w:rPr>
        <w:t xml:space="preserve">Implementasi PRS mengikuti tahapan: 1) </w:t>
      </w:r>
      <w:r w:rsidR="00AE4071">
        <w:rPr>
          <w:rFonts w:ascii="Century Gothic" w:hAnsi="Century Gothic" w:cs="Times New Roman"/>
          <w:sz w:val="24"/>
          <w:szCs w:val="24"/>
          <w:lang w:val="en-US" w:eastAsia="id-ID"/>
        </w:rPr>
        <w:t>I</w:t>
      </w:r>
      <w:r w:rsidRPr="00E5107F">
        <w:rPr>
          <w:rFonts w:ascii="Century Gothic" w:hAnsi="Century Gothic" w:cs="Times New Roman"/>
          <w:sz w:val="24"/>
          <w:szCs w:val="24"/>
          <w:lang w:eastAsia="id-ID"/>
        </w:rPr>
        <w:t xml:space="preserve">dentifikasi, usulan, verifikasi dan validasi keluarga miskin yang tinggal di rumah tidak layak huni. Identifikasi dan usulan dilakukan keluarga miskin atau desa/kelurahan cukup dengan menyampaikan </w:t>
      </w:r>
      <w:r w:rsidRPr="00847867">
        <w:rPr>
          <w:rFonts w:ascii="Century Gothic" w:hAnsi="Century Gothic" w:cs="Times New Roman"/>
          <w:i/>
          <w:sz w:val="24"/>
          <w:szCs w:val="24"/>
          <w:lang w:eastAsia="id-ID"/>
        </w:rPr>
        <w:t>copy</w:t>
      </w:r>
      <w:r w:rsidRPr="00E5107F">
        <w:rPr>
          <w:rFonts w:ascii="Century Gothic" w:hAnsi="Century Gothic" w:cs="Times New Roman"/>
          <w:sz w:val="24"/>
          <w:szCs w:val="24"/>
          <w:lang w:eastAsia="id-ID"/>
        </w:rPr>
        <w:t xml:space="preserve"> Kartu Tanda Penduduk (KTP) dan Kartu Keluarga (KK), sedangkan verifikasi dan validasi dilakukan oleh Tenaga Kesejahteraan Sosial Kecamatan (TKSK), Pekerja Sosial Masyarakat (PSM), Taruna Siaga Bencana (TAGANA), dan Sarjana Pendamping Desa Sejahtera (Samping Desa) untuk menjamin ketepatan calon penerima program sesuai ketentuan yang berlaku, 2) Pembentukan regulasi, khususnya Keputusan Bupati terkait penetapan calon penerima dan alokasi anggaran Rp. 13.908.000,-/rumah untuk rehabilitasi rumah tidak layak huni, 3) </w:t>
      </w:r>
      <w:r w:rsidR="00AE4071">
        <w:rPr>
          <w:rFonts w:ascii="Century Gothic" w:hAnsi="Century Gothic" w:cs="Times New Roman"/>
          <w:sz w:val="24"/>
          <w:szCs w:val="24"/>
          <w:lang w:val="en-US" w:eastAsia="id-ID"/>
        </w:rPr>
        <w:t>S</w:t>
      </w:r>
      <w:r w:rsidRPr="00E5107F">
        <w:rPr>
          <w:rFonts w:ascii="Century Gothic" w:hAnsi="Century Gothic" w:cs="Times New Roman"/>
          <w:sz w:val="24"/>
          <w:szCs w:val="24"/>
          <w:lang w:eastAsia="id-ID"/>
        </w:rPr>
        <w:t>osialisasi untuk membangun dukungan dan keswadayaan, baik masyarakat sekitar untuk bergotong</w:t>
      </w:r>
      <w:r w:rsidR="00FA236D">
        <w:rPr>
          <w:rFonts w:ascii="Century Gothic" w:hAnsi="Century Gothic" w:cs="Times New Roman"/>
          <w:sz w:val="24"/>
          <w:szCs w:val="24"/>
          <w:lang w:eastAsia="id-ID"/>
        </w:rPr>
        <w:t xml:space="preserve"> </w:t>
      </w:r>
      <w:r w:rsidRPr="00E5107F">
        <w:rPr>
          <w:rFonts w:ascii="Century Gothic" w:hAnsi="Century Gothic" w:cs="Times New Roman"/>
          <w:sz w:val="24"/>
          <w:szCs w:val="24"/>
          <w:lang w:eastAsia="id-ID"/>
        </w:rPr>
        <w:t xml:space="preserve">royong, kalangan dunia usaha untuk mendukung pendanaan melalui Corporate Social Responsibility (tanggung jawab sosial perusahaan), Dewan Perwakilan Rakyat Daerah untuk dukungan regulasi, anggaran dan pengawasan, 4) </w:t>
      </w:r>
      <w:r w:rsidR="00AE4071">
        <w:rPr>
          <w:rFonts w:ascii="Century Gothic" w:hAnsi="Century Gothic" w:cs="Times New Roman"/>
          <w:sz w:val="24"/>
          <w:szCs w:val="24"/>
          <w:lang w:val="en-US" w:eastAsia="id-ID"/>
        </w:rPr>
        <w:t>P</w:t>
      </w:r>
      <w:r w:rsidRPr="00E5107F">
        <w:rPr>
          <w:rFonts w:ascii="Century Gothic" w:hAnsi="Century Gothic" w:cs="Times New Roman"/>
          <w:sz w:val="24"/>
          <w:szCs w:val="24"/>
          <w:lang w:eastAsia="id-ID"/>
        </w:rPr>
        <w:t xml:space="preserve">elaksanaan program rumah sejahtera, mulai kegiatan penyaluran bantuan sosial, pembangunan rumah dan pendampingan terhadap pelaksanaan program sampai dengan pemenuhan komplementaritas program sesuai kebutuhan, 5) </w:t>
      </w:r>
      <w:r w:rsidR="00C623B5">
        <w:rPr>
          <w:rFonts w:ascii="Century Gothic" w:hAnsi="Century Gothic" w:cs="Times New Roman"/>
          <w:sz w:val="24"/>
          <w:szCs w:val="24"/>
          <w:lang w:val="en-US" w:eastAsia="id-ID"/>
        </w:rPr>
        <w:t>M</w:t>
      </w:r>
      <w:r w:rsidRPr="00E5107F">
        <w:rPr>
          <w:rFonts w:ascii="Century Gothic" w:hAnsi="Century Gothic" w:cs="Times New Roman"/>
          <w:sz w:val="24"/>
          <w:szCs w:val="24"/>
          <w:lang w:eastAsia="id-ID"/>
        </w:rPr>
        <w:t>onitoring dan pelaporan untuk menjamin pencapaian tujuan, efesiensi sumber daya dan akuntabilitas pelaksanaan program.</w:t>
      </w:r>
    </w:p>
    <w:p w14:paraId="57228EC7" w14:textId="1F5C22D6" w:rsidR="002412AF" w:rsidRPr="00E5107F" w:rsidRDefault="002412AF" w:rsidP="00134917">
      <w:pPr>
        <w:spacing w:before="240"/>
        <w:jc w:val="both"/>
        <w:rPr>
          <w:rFonts w:ascii="Century Gothic" w:hAnsi="Century Gothic" w:cs="Times New Roman"/>
          <w:sz w:val="24"/>
          <w:szCs w:val="24"/>
          <w:lang w:eastAsia="id-ID"/>
        </w:rPr>
      </w:pPr>
      <w:r w:rsidRPr="00E5107F">
        <w:rPr>
          <w:rFonts w:ascii="Century Gothic" w:hAnsi="Century Gothic" w:cs="Times New Roman"/>
          <w:sz w:val="24"/>
          <w:szCs w:val="24"/>
          <w:lang w:eastAsia="id-ID"/>
        </w:rPr>
        <w:tab/>
        <w:t>Pelaksanaan PRS selama tahun 2014-2019 efektif dalam mencegah terjadinya permukiman kumuh di 11 kecamatan dan 148 desa/kelurahan. Data tahun 2014-2019 berdasarkan hasil evaluasi, PRS telah membangun rumah layak huni sebanyak 4.176 buah yang ditempati 4.176 KK 10.082 jiwa</w:t>
      </w:r>
      <w:r w:rsidR="00A677F7" w:rsidRPr="00E5107F">
        <w:rPr>
          <w:rFonts w:ascii="Century Gothic" w:hAnsi="Century Gothic" w:cs="Times New Roman"/>
          <w:sz w:val="24"/>
          <w:szCs w:val="24"/>
          <w:lang w:eastAsia="id-ID"/>
        </w:rPr>
        <w:t xml:space="preserve">. Selain itu pelaksanaan PRS mampu </w:t>
      </w:r>
      <w:r w:rsidRPr="00E5107F">
        <w:rPr>
          <w:rFonts w:ascii="Century Gothic" w:hAnsi="Century Gothic" w:cs="Times New Roman"/>
          <w:sz w:val="24"/>
          <w:szCs w:val="24"/>
          <w:lang w:eastAsia="id-ID"/>
        </w:rPr>
        <w:t xml:space="preserve">mempercepat upaya menciptakan rumah layak huni bagi keluarga miskin dengan adanya sinergi dengan Program Rutilahu Kementerian Sosial dan Program BSPS Kementerian Pekerjaan Umum </w:t>
      </w:r>
      <w:r w:rsidRPr="00E5107F">
        <w:rPr>
          <w:rFonts w:ascii="Century Gothic" w:hAnsi="Century Gothic" w:cs="Times New Roman"/>
          <w:sz w:val="24"/>
          <w:szCs w:val="24"/>
          <w:lang w:eastAsia="id-ID"/>
        </w:rPr>
        <w:lastRenderedPageBreak/>
        <w:t xml:space="preserve">dan Perumahan Rakyat yang selama kurun waktu tahun 2014 s.d 2019 juga telah membangun 3.805 buah rumah serta 47 buah rumah melalui </w:t>
      </w:r>
      <w:r w:rsidRPr="00D060B9">
        <w:rPr>
          <w:rFonts w:ascii="Century Gothic" w:hAnsi="Century Gothic" w:cs="Times New Roman"/>
          <w:i/>
          <w:sz w:val="24"/>
          <w:szCs w:val="24"/>
          <w:lang w:eastAsia="id-ID"/>
        </w:rPr>
        <w:t>Corporate Social Responsibility</w:t>
      </w:r>
      <w:r w:rsidRPr="00E5107F">
        <w:rPr>
          <w:rFonts w:ascii="Century Gothic" w:hAnsi="Century Gothic" w:cs="Times New Roman"/>
          <w:sz w:val="24"/>
          <w:szCs w:val="24"/>
          <w:lang w:eastAsia="id-ID"/>
        </w:rPr>
        <w:t xml:space="preserve"> (CSR) kalangan dunia usaha. Dengan sinergi tersebut total rumah layak huni yang berhasil dibangun mencapai 7.981 buah.</w:t>
      </w:r>
    </w:p>
    <w:p w14:paraId="0B305301" w14:textId="6AE5E592" w:rsidR="00D61085" w:rsidRPr="00E5107F" w:rsidRDefault="00D61085" w:rsidP="00D61085">
      <w:pPr>
        <w:ind w:firstLine="720"/>
        <w:jc w:val="both"/>
        <w:rPr>
          <w:rFonts w:ascii="Century Gothic" w:hAnsi="Century Gothic" w:cs="Times New Roman"/>
          <w:sz w:val="24"/>
          <w:szCs w:val="24"/>
          <w:lang w:eastAsia="id-ID"/>
        </w:rPr>
      </w:pPr>
      <w:r w:rsidRPr="00E5107F">
        <w:rPr>
          <w:rFonts w:ascii="Century Gothic" w:hAnsi="Century Gothic" w:cs="Times New Roman"/>
          <w:sz w:val="24"/>
          <w:szCs w:val="24"/>
          <w:lang w:eastAsia="id-ID"/>
        </w:rPr>
        <w:t>Komplementaritas 4 (empat) program, baik terkait aspek kebutuhan dasar, pendidikan, kesehatan dan peningkatan ekonomi sesuai kebutuhan menjadi intervensi lanjutan bagi keluarga yang telah direhabilitasi rumah tidak layak huni</w:t>
      </w:r>
      <w:r w:rsidR="007A6BB4">
        <w:rPr>
          <w:rFonts w:ascii="Century Gothic" w:hAnsi="Century Gothic" w:cs="Times New Roman"/>
          <w:sz w:val="24"/>
          <w:szCs w:val="24"/>
          <w:lang w:val="en-US" w:eastAsia="id-ID"/>
        </w:rPr>
        <w:t>n</w:t>
      </w:r>
      <w:r w:rsidRPr="00E5107F">
        <w:rPr>
          <w:rFonts w:ascii="Century Gothic" w:hAnsi="Century Gothic" w:cs="Times New Roman"/>
          <w:sz w:val="24"/>
          <w:szCs w:val="24"/>
          <w:lang w:eastAsia="id-ID"/>
        </w:rPr>
        <w:t xml:space="preserve">ya, yaitu: </w:t>
      </w:r>
    </w:p>
    <w:p w14:paraId="742DFA83" w14:textId="407136A6" w:rsidR="000D4AD4" w:rsidRPr="00E5107F" w:rsidRDefault="00D61085" w:rsidP="00BA07C7">
      <w:pPr>
        <w:pStyle w:val="ListParagraph"/>
        <w:numPr>
          <w:ilvl w:val="0"/>
          <w:numId w:val="12"/>
        </w:numPr>
        <w:ind w:left="426"/>
        <w:jc w:val="both"/>
        <w:rPr>
          <w:rFonts w:ascii="Century Gothic" w:hAnsi="Century Gothic"/>
          <w:sz w:val="24"/>
          <w:szCs w:val="24"/>
          <w:lang w:val="id-ID" w:eastAsia="id-ID"/>
        </w:rPr>
      </w:pPr>
      <w:r w:rsidRPr="00E5107F">
        <w:rPr>
          <w:rFonts w:ascii="Century Gothic" w:hAnsi="Century Gothic"/>
          <w:sz w:val="24"/>
          <w:szCs w:val="24"/>
          <w:lang w:val="id-ID" w:eastAsia="id-ID"/>
        </w:rPr>
        <w:t>536 KK mendapatkan pelayanan pemenuhan kebutuhan dasar berupa bantuan sosial pangan melalui program beras sejahtera daerah senilai 10 kg/KK/bulan, bersinergi dengan program pusat, yaitu Program Bantuan</w:t>
      </w:r>
      <w:r w:rsidR="007F219D">
        <w:rPr>
          <w:rFonts w:ascii="Century Gothic" w:hAnsi="Century Gothic"/>
          <w:sz w:val="24"/>
          <w:szCs w:val="24"/>
          <w:lang w:eastAsia="id-ID"/>
        </w:rPr>
        <w:t xml:space="preserve"> </w:t>
      </w:r>
      <w:r w:rsidRPr="00E5107F">
        <w:rPr>
          <w:rFonts w:ascii="Century Gothic" w:hAnsi="Century Gothic"/>
          <w:sz w:val="24"/>
          <w:szCs w:val="24"/>
          <w:lang w:val="id-ID" w:eastAsia="id-ID"/>
        </w:rPr>
        <w:t>Pangan Non Tunai senilai Rp.100.000,- s.d Rp.200.000,-/KPM/bulan yang diterima 760 KK,</w:t>
      </w:r>
      <w:r w:rsidR="000D4AD4" w:rsidRPr="00E5107F">
        <w:rPr>
          <w:rFonts w:ascii="Century Gothic" w:hAnsi="Century Gothic"/>
          <w:sz w:val="24"/>
          <w:szCs w:val="24"/>
          <w:lang w:val="id-ID" w:eastAsia="id-ID"/>
        </w:rPr>
        <w:t xml:space="preserve"> </w:t>
      </w:r>
    </w:p>
    <w:p w14:paraId="1303C2DE" w14:textId="77777777" w:rsidR="00641C3F" w:rsidRPr="00E5107F" w:rsidRDefault="000D4AD4" w:rsidP="00BA07C7">
      <w:pPr>
        <w:pStyle w:val="ListParagraph"/>
        <w:numPr>
          <w:ilvl w:val="0"/>
          <w:numId w:val="12"/>
        </w:numPr>
        <w:ind w:left="426"/>
        <w:jc w:val="both"/>
        <w:rPr>
          <w:rFonts w:ascii="Century Gothic" w:hAnsi="Century Gothic"/>
          <w:sz w:val="24"/>
          <w:szCs w:val="24"/>
          <w:lang w:val="id-ID" w:eastAsia="id-ID"/>
        </w:rPr>
      </w:pPr>
      <w:r w:rsidRPr="00E5107F">
        <w:rPr>
          <w:rFonts w:ascii="Century Gothic" w:hAnsi="Century Gothic"/>
          <w:sz w:val="24"/>
          <w:szCs w:val="24"/>
          <w:lang w:val="id-ID" w:eastAsia="id-ID"/>
        </w:rPr>
        <w:t>Jaminan hidup kepada 220 lanjut usia sebesar Rp.225.000,-/jiwa/bulan, program ini bersinergi dengan Program Kesejahteraan Sosial Lanjut</w:t>
      </w:r>
      <w:r w:rsidR="00641C3F" w:rsidRPr="00E5107F">
        <w:rPr>
          <w:rFonts w:ascii="Century Gothic" w:hAnsi="Century Gothic"/>
          <w:sz w:val="24"/>
          <w:szCs w:val="24"/>
          <w:lang w:val="id-ID" w:eastAsia="id-ID"/>
        </w:rPr>
        <w:t xml:space="preserve"> </w:t>
      </w:r>
      <w:r w:rsidRPr="00E5107F">
        <w:rPr>
          <w:rFonts w:ascii="Century Gothic" w:hAnsi="Century Gothic"/>
          <w:sz w:val="24"/>
          <w:szCs w:val="24"/>
          <w:lang w:val="id-ID" w:eastAsia="id-ID"/>
        </w:rPr>
        <w:t xml:space="preserve">Usia pusat yang diterima 32 lanjut usia senilai Rp.1.700.000,-/jiwa/tahun, </w:t>
      </w:r>
    </w:p>
    <w:p w14:paraId="64BD7CC6" w14:textId="77777777" w:rsidR="00641C3F" w:rsidRPr="00E5107F" w:rsidRDefault="000D4AD4" w:rsidP="00BA07C7">
      <w:pPr>
        <w:pStyle w:val="ListParagraph"/>
        <w:numPr>
          <w:ilvl w:val="0"/>
          <w:numId w:val="12"/>
        </w:numPr>
        <w:ind w:left="426"/>
        <w:jc w:val="both"/>
        <w:rPr>
          <w:rFonts w:ascii="Century Gothic" w:hAnsi="Century Gothic"/>
          <w:sz w:val="24"/>
          <w:szCs w:val="24"/>
          <w:lang w:val="id-ID" w:eastAsia="id-ID"/>
        </w:rPr>
      </w:pPr>
      <w:r w:rsidRPr="00E5107F">
        <w:rPr>
          <w:rFonts w:ascii="Century Gothic" w:hAnsi="Century Gothic"/>
          <w:sz w:val="24"/>
          <w:szCs w:val="24"/>
          <w:lang w:val="id-ID" w:eastAsia="id-ID"/>
        </w:rPr>
        <w:t>Bantuan peralatan/sarana pendukung sekolah bagi 10 anak yatim melalui program bersama untuk peduli anak yatim (BERUPAYA) dan 7 anak dalam program Kesejahteraan Sosial Anak (PKSA) masing-masing senilai</w:t>
      </w:r>
      <w:r w:rsidR="00641C3F" w:rsidRPr="00E5107F">
        <w:rPr>
          <w:rFonts w:ascii="Century Gothic" w:hAnsi="Century Gothic"/>
          <w:sz w:val="24"/>
          <w:szCs w:val="24"/>
          <w:lang w:val="id-ID" w:eastAsia="id-ID"/>
        </w:rPr>
        <w:t xml:space="preserve"> </w:t>
      </w:r>
      <w:r w:rsidRPr="00E5107F">
        <w:rPr>
          <w:rFonts w:ascii="Century Gothic" w:hAnsi="Century Gothic"/>
          <w:sz w:val="24"/>
          <w:szCs w:val="24"/>
          <w:lang w:val="id-ID" w:eastAsia="id-ID"/>
        </w:rPr>
        <w:t xml:space="preserve">Rp.1.200.000/anak/tahun, program ini bersinergi dengan Program Keluarga Harapan (pusat) dengan besaran bantuan Rp. 800.000,- s.d 11.500.000,-/KK/tahun yang diterima 1.256 KK, </w:t>
      </w:r>
    </w:p>
    <w:p w14:paraId="08E9F59B" w14:textId="77777777" w:rsidR="007E660C" w:rsidRPr="00E5107F" w:rsidRDefault="000D4AD4" w:rsidP="00BA07C7">
      <w:pPr>
        <w:pStyle w:val="ListParagraph"/>
        <w:numPr>
          <w:ilvl w:val="0"/>
          <w:numId w:val="12"/>
        </w:numPr>
        <w:ind w:left="426"/>
        <w:jc w:val="both"/>
        <w:rPr>
          <w:rFonts w:ascii="Century Gothic" w:hAnsi="Century Gothic"/>
          <w:sz w:val="24"/>
          <w:szCs w:val="24"/>
          <w:lang w:val="id-ID" w:eastAsia="id-ID"/>
        </w:rPr>
      </w:pPr>
      <w:r w:rsidRPr="00E5107F">
        <w:rPr>
          <w:rFonts w:ascii="Century Gothic" w:hAnsi="Century Gothic"/>
          <w:sz w:val="24"/>
          <w:szCs w:val="24"/>
          <w:lang w:val="id-ID" w:eastAsia="id-ID"/>
        </w:rPr>
        <w:t>Bantuan modal usaha kepada 45 KK sebesar Rp. 2.500.000,- s.d Rp. 3.000.000,-/KK</w:t>
      </w:r>
      <w:r w:rsidR="00641C3F" w:rsidRPr="00E5107F">
        <w:rPr>
          <w:rFonts w:ascii="Century Gothic" w:hAnsi="Century Gothic"/>
          <w:sz w:val="24"/>
          <w:szCs w:val="24"/>
          <w:lang w:val="id-ID" w:eastAsia="id-ID"/>
        </w:rPr>
        <w:t xml:space="preserve"> </w:t>
      </w:r>
    </w:p>
    <w:p w14:paraId="189A88AC" w14:textId="2F3667D1" w:rsidR="000B3FFA" w:rsidRPr="00E5107F" w:rsidRDefault="000D4AD4" w:rsidP="00BA07C7">
      <w:pPr>
        <w:pStyle w:val="ListParagraph"/>
        <w:numPr>
          <w:ilvl w:val="0"/>
          <w:numId w:val="12"/>
        </w:numPr>
        <w:ind w:left="426"/>
        <w:jc w:val="both"/>
        <w:rPr>
          <w:rFonts w:ascii="Century Gothic" w:hAnsi="Century Gothic"/>
          <w:sz w:val="24"/>
          <w:szCs w:val="24"/>
          <w:lang w:val="id-ID" w:eastAsia="id-ID"/>
        </w:rPr>
      </w:pPr>
      <w:r w:rsidRPr="00E5107F">
        <w:rPr>
          <w:rFonts w:ascii="Century Gothic" w:hAnsi="Century Gothic"/>
          <w:sz w:val="24"/>
          <w:szCs w:val="24"/>
          <w:lang w:val="id-ID" w:eastAsia="id-ID"/>
        </w:rPr>
        <w:t xml:space="preserve">Semua keluarga penerima PRS telah menerima layanan jaminan kesehatan gratis kelas III di fasilitas kesehatan pemerintah melalui skema </w:t>
      </w:r>
      <w:r w:rsidRPr="00FB762D">
        <w:rPr>
          <w:rFonts w:ascii="Century Gothic" w:hAnsi="Century Gothic"/>
          <w:i/>
          <w:sz w:val="24"/>
          <w:szCs w:val="24"/>
          <w:lang w:val="id-ID" w:eastAsia="id-ID"/>
        </w:rPr>
        <w:t>Universal Health Couverage</w:t>
      </w:r>
      <w:r w:rsidRPr="00E5107F">
        <w:rPr>
          <w:rFonts w:ascii="Century Gothic" w:hAnsi="Century Gothic"/>
          <w:sz w:val="24"/>
          <w:szCs w:val="24"/>
          <w:lang w:val="id-ID" w:eastAsia="id-ID"/>
        </w:rPr>
        <w:t xml:space="preserve"> (UHC).</w:t>
      </w:r>
    </w:p>
    <w:p w14:paraId="55399856" w14:textId="77777777" w:rsidR="00925DDF" w:rsidRPr="00E5107F" w:rsidRDefault="00925DDF" w:rsidP="00925DDF">
      <w:pPr>
        <w:pStyle w:val="ListParagraph"/>
        <w:jc w:val="both"/>
        <w:rPr>
          <w:rFonts w:ascii="Century Gothic" w:hAnsi="Century Gothic"/>
          <w:sz w:val="24"/>
          <w:szCs w:val="24"/>
          <w:lang w:val="id-ID" w:eastAsia="id-ID"/>
        </w:rPr>
      </w:pPr>
    </w:p>
    <w:p w14:paraId="41F579D1" w14:textId="27669312" w:rsidR="00644A4D" w:rsidRPr="00E5107F" w:rsidRDefault="006418F4" w:rsidP="008F00EF">
      <w:pPr>
        <w:ind w:firstLine="720"/>
        <w:jc w:val="both"/>
        <w:rPr>
          <w:rFonts w:ascii="Century Gothic" w:hAnsi="Century Gothic" w:cs="Times New Roman"/>
          <w:sz w:val="24"/>
          <w:szCs w:val="24"/>
          <w:lang w:eastAsia="id-ID"/>
        </w:rPr>
      </w:pPr>
      <w:r w:rsidRPr="00E5107F">
        <w:rPr>
          <w:rFonts w:ascii="Century Gothic" w:hAnsi="Century Gothic" w:cs="Times New Roman"/>
          <w:sz w:val="24"/>
          <w:szCs w:val="24"/>
          <w:lang w:eastAsia="id-ID"/>
        </w:rPr>
        <w:t>Secara dampak dan manfaat walaupun bukan satu-satunya faktor penentu, PRS dengan komplementaritas program tersebut secara signifikan berkontribusi dalam penurunan angka kemiskinan di Kabupaten Hulu Sungai Selatan. Data Badan Pusat Statistik tahun 2013 angka kemiskinan di Kabupaten Hulu Sungai Selatan 6,67%, dan 2014 tercatat sebesar 6,77 %. Lalu PRS hadir di tahun 2014 sampai pada tahun 2019 angka kemiskinan selalu menurun. Pada tahun 2019 tercatat 5,33% atau terjadi penurunan sebesar 1,34%. Dalam tataran global, inovasi PRS dengan 4 (empat) komplementaritas program tersebut berkontribusi dalam pencapaian Tujuan Pembangunan</w:t>
      </w:r>
      <w:r w:rsidR="00E619D6" w:rsidRPr="00E5107F">
        <w:rPr>
          <w:rFonts w:ascii="Century Gothic" w:hAnsi="Century Gothic" w:cs="Times New Roman"/>
          <w:sz w:val="24"/>
          <w:szCs w:val="24"/>
          <w:lang w:eastAsia="id-ID"/>
        </w:rPr>
        <w:t xml:space="preserve"> </w:t>
      </w:r>
      <w:r w:rsidRPr="00E5107F">
        <w:rPr>
          <w:rFonts w:ascii="Century Gothic" w:hAnsi="Century Gothic" w:cs="Times New Roman"/>
          <w:sz w:val="24"/>
          <w:szCs w:val="24"/>
          <w:lang w:eastAsia="id-ID"/>
        </w:rPr>
        <w:t>Berkelanjutan Dunia (</w:t>
      </w:r>
      <w:r w:rsidRPr="00412541">
        <w:rPr>
          <w:rFonts w:ascii="Century Gothic" w:hAnsi="Century Gothic" w:cs="Times New Roman"/>
          <w:i/>
          <w:sz w:val="24"/>
          <w:szCs w:val="24"/>
          <w:lang w:eastAsia="id-ID"/>
        </w:rPr>
        <w:t>Sustainable Development Goals</w:t>
      </w:r>
      <w:r w:rsidRPr="00E5107F">
        <w:rPr>
          <w:rFonts w:ascii="Century Gothic" w:hAnsi="Century Gothic" w:cs="Times New Roman"/>
          <w:sz w:val="24"/>
          <w:szCs w:val="24"/>
          <w:lang w:eastAsia="id-ID"/>
        </w:rPr>
        <w:t xml:space="preserve">/SDGs) pada aspek </w:t>
      </w:r>
      <w:r w:rsidRPr="00E5107F">
        <w:rPr>
          <w:rFonts w:ascii="Century Gothic" w:hAnsi="Century Gothic" w:cs="Times New Roman"/>
          <w:i/>
          <w:sz w:val="24"/>
          <w:szCs w:val="24"/>
          <w:lang w:eastAsia="id-ID"/>
        </w:rPr>
        <w:t xml:space="preserve">no poverty, zero hunger, good health and well being, quality education </w:t>
      </w:r>
      <w:bookmarkStart w:id="0" w:name="_GoBack"/>
      <w:r w:rsidRPr="00412541">
        <w:rPr>
          <w:rFonts w:ascii="Century Gothic" w:hAnsi="Century Gothic" w:cs="Times New Roman"/>
          <w:sz w:val="24"/>
          <w:szCs w:val="24"/>
          <w:lang w:eastAsia="id-ID"/>
        </w:rPr>
        <w:t>dan</w:t>
      </w:r>
      <w:r w:rsidRPr="00E5107F">
        <w:rPr>
          <w:rFonts w:ascii="Century Gothic" w:hAnsi="Century Gothic" w:cs="Times New Roman"/>
          <w:i/>
          <w:sz w:val="24"/>
          <w:szCs w:val="24"/>
          <w:lang w:eastAsia="id-ID"/>
        </w:rPr>
        <w:t xml:space="preserve"> </w:t>
      </w:r>
      <w:bookmarkEnd w:id="0"/>
      <w:r w:rsidRPr="00E5107F">
        <w:rPr>
          <w:rFonts w:ascii="Century Gothic" w:hAnsi="Century Gothic" w:cs="Times New Roman"/>
          <w:i/>
          <w:sz w:val="24"/>
          <w:szCs w:val="24"/>
          <w:lang w:eastAsia="id-ID"/>
        </w:rPr>
        <w:t>decent work and economic growth</w:t>
      </w:r>
      <w:r w:rsidRPr="00E5107F">
        <w:rPr>
          <w:rFonts w:ascii="Century Gothic" w:hAnsi="Century Gothic" w:cs="Times New Roman"/>
          <w:sz w:val="24"/>
          <w:szCs w:val="24"/>
          <w:lang w:eastAsia="id-ID"/>
        </w:rPr>
        <w:t>.</w:t>
      </w:r>
    </w:p>
    <w:sectPr w:rsidR="00644A4D" w:rsidRPr="00E510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BDD"/>
    <w:multiLevelType w:val="hybridMultilevel"/>
    <w:tmpl w:val="65E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238F2"/>
    <w:multiLevelType w:val="hybridMultilevel"/>
    <w:tmpl w:val="DECA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37A8E"/>
    <w:multiLevelType w:val="multilevel"/>
    <w:tmpl w:val="E710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34E21"/>
    <w:multiLevelType w:val="hybridMultilevel"/>
    <w:tmpl w:val="E522F9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EB651E9"/>
    <w:multiLevelType w:val="hybridMultilevel"/>
    <w:tmpl w:val="405A24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FD6524"/>
    <w:multiLevelType w:val="hybridMultilevel"/>
    <w:tmpl w:val="488ED6F8"/>
    <w:lvl w:ilvl="0" w:tplc="A328AF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315A7C"/>
    <w:multiLevelType w:val="hybridMultilevel"/>
    <w:tmpl w:val="833278EC"/>
    <w:lvl w:ilvl="0" w:tplc="AEEAE256">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D004D6"/>
    <w:multiLevelType w:val="multilevel"/>
    <w:tmpl w:val="622A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814FB1"/>
    <w:multiLevelType w:val="multilevel"/>
    <w:tmpl w:val="1E60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1D165B"/>
    <w:multiLevelType w:val="hybridMultilevel"/>
    <w:tmpl w:val="171AB7A6"/>
    <w:lvl w:ilvl="0" w:tplc="5DECC042">
      <w:start w:val="1"/>
      <w:numFmt w:val="decimal"/>
      <w:lvlText w:val="%1."/>
      <w:lvlJc w:val="left"/>
      <w:pPr>
        <w:ind w:left="768" w:hanging="408"/>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23F324C"/>
    <w:multiLevelType w:val="hybridMultilevel"/>
    <w:tmpl w:val="73E6C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863F5"/>
    <w:multiLevelType w:val="hybridMultilevel"/>
    <w:tmpl w:val="A45E5D62"/>
    <w:lvl w:ilvl="0" w:tplc="DDEA18F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0"/>
  </w:num>
  <w:num w:numId="3">
    <w:abstractNumId w:val="5"/>
  </w:num>
  <w:num w:numId="4">
    <w:abstractNumId w:val="1"/>
  </w:num>
  <w:num w:numId="5">
    <w:abstractNumId w:val="6"/>
  </w:num>
  <w:num w:numId="6">
    <w:abstractNumId w:val="11"/>
  </w:num>
  <w:num w:numId="7">
    <w:abstractNumId w:val="2"/>
  </w:num>
  <w:num w:numId="8">
    <w:abstractNumId w:val="8"/>
  </w:num>
  <w:num w:numId="9">
    <w:abstractNumId w:val="7"/>
  </w:num>
  <w:num w:numId="10">
    <w:abstractNumId w:val="9"/>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49"/>
    <w:rsid w:val="000001D2"/>
    <w:rsid w:val="00000872"/>
    <w:rsid w:val="00001A7E"/>
    <w:rsid w:val="00002CD3"/>
    <w:rsid w:val="000066DF"/>
    <w:rsid w:val="00017670"/>
    <w:rsid w:val="0002036C"/>
    <w:rsid w:val="00036F4D"/>
    <w:rsid w:val="00041645"/>
    <w:rsid w:val="00043625"/>
    <w:rsid w:val="00044642"/>
    <w:rsid w:val="00044937"/>
    <w:rsid w:val="000449A7"/>
    <w:rsid w:val="00050F23"/>
    <w:rsid w:val="00054407"/>
    <w:rsid w:val="00054D61"/>
    <w:rsid w:val="000628D5"/>
    <w:rsid w:val="00063B56"/>
    <w:rsid w:val="000655BE"/>
    <w:rsid w:val="000727DD"/>
    <w:rsid w:val="00072C3E"/>
    <w:rsid w:val="000743F5"/>
    <w:rsid w:val="00084D33"/>
    <w:rsid w:val="00087BBE"/>
    <w:rsid w:val="00090FD9"/>
    <w:rsid w:val="00091BD1"/>
    <w:rsid w:val="00092DDA"/>
    <w:rsid w:val="00094FD8"/>
    <w:rsid w:val="00097436"/>
    <w:rsid w:val="000A5996"/>
    <w:rsid w:val="000B28D6"/>
    <w:rsid w:val="000B2AD6"/>
    <w:rsid w:val="000B3FFA"/>
    <w:rsid w:val="000B6DF4"/>
    <w:rsid w:val="000C1549"/>
    <w:rsid w:val="000D1D95"/>
    <w:rsid w:val="000D491C"/>
    <w:rsid w:val="000D4AD4"/>
    <w:rsid w:val="000E22A5"/>
    <w:rsid w:val="000E4259"/>
    <w:rsid w:val="000E5C41"/>
    <w:rsid w:val="000F674D"/>
    <w:rsid w:val="0010777A"/>
    <w:rsid w:val="001112FD"/>
    <w:rsid w:val="00111C1E"/>
    <w:rsid w:val="00120E49"/>
    <w:rsid w:val="0012158D"/>
    <w:rsid w:val="00123EA8"/>
    <w:rsid w:val="00130541"/>
    <w:rsid w:val="00134917"/>
    <w:rsid w:val="00135BB6"/>
    <w:rsid w:val="00137360"/>
    <w:rsid w:val="0013739F"/>
    <w:rsid w:val="00141B7C"/>
    <w:rsid w:val="001533FF"/>
    <w:rsid w:val="001616E6"/>
    <w:rsid w:val="0017044C"/>
    <w:rsid w:val="00173C0E"/>
    <w:rsid w:val="00185FAF"/>
    <w:rsid w:val="00193A7A"/>
    <w:rsid w:val="00194BB2"/>
    <w:rsid w:val="001A1DA5"/>
    <w:rsid w:val="001A204A"/>
    <w:rsid w:val="001B5326"/>
    <w:rsid w:val="001B7CFC"/>
    <w:rsid w:val="001C47CD"/>
    <w:rsid w:val="001C4D6D"/>
    <w:rsid w:val="001C5561"/>
    <w:rsid w:val="001C73B0"/>
    <w:rsid w:val="001D02ED"/>
    <w:rsid w:val="001E1C68"/>
    <w:rsid w:val="001E3458"/>
    <w:rsid w:val="001E644B"/>
    <w:rsid w:val="001F045A"/>
    <w:rsid w:val="001F155C"/>
    <w:rsid w:val="002028AE"/>
    <w:rsid w:val="00211835"/>
    <w:rsid w:val="0021715F"/>
    <w:rsid w:val="0021761E"/>
    <w:rsid w:val="0022162D"/>
    <w:rsid w:val="002234FF"/>
    <w:rsid w:val="002246D8"/>
    <w:rsid w:val="00231D54"/>
    <w:rsid w:val="00232BFE"/>
    <w:rsid w:val="0023792F"/>
    <w:rsid w:val="002412AF"/>
    <w:rsid w:val="00241984"/>
    <w:rsid w:val="002458CB"/>
    <w:rsid w:val="002523D4"/>
    <w:rsid w:val="0025515C"/>
    <w:rsid w:val="00256A72"/>
    <w:rsid w:val="00256CCC"/>
    <w:rsid w:val="00273243"/>
    <w:rsid w:val="002829A1"/>
    <w:rsid w:val="002834A8"/>
    <w:rsid w:val="00283D81"/>
    <w:rsid w:val="0028575A"/>
    <w:rsid w:val="00293056"/>
    <w:rsid w:val="002A2924"/>
    <w:rsid w:val="002A388D"/>
    <w:rsid w:val="002A5F05"/>
    <w:rsid w:val="002B5234"/>
    <w:rsid w:val="002B6377"/>
    <w:rsid w:val="002B666C"/>
    <w:rsid w:val="002B7F24"/>
    <w:rsid w:val="002C7E8B"/>
    <w:rsid w:val="002D24B6"/>
    <w:rsid w:val="002D5C9B"/>
    <w:rsid w:val="002E143A"/>
    <w:rsid w:val="002E49BB"/>
    <w:rsid w:val="002F01B5"/>
    <w:rsid w:val="002F0DC1"/>
    <w:rsid w:val="002F461E"/>
    <w:rsid w:val="00300B98"/>
    <w:rsid w:val="00311B45"/>
    <w:rsid w:val="00311CD4"/>
    <w:rsid w:val="00315BC9"/>
    <w:rsid w:val="00324256"/>
    <w:rsid w:val="00326C5B"/>
    <w:rsid w:val="003300E7"/>
    <w:rsid w:val="00335972"/>
    <w:rsid w:val="003407D2"/>
    <w:rsid w:val="00342E45"/>
    <w:rsid w:val="00343F9A"/>
    <w:rsid w:val="003452F3"/>
    <w:rsid w:val="0034584A"/>
    <w:rsid w:val="0035745C"/>
    <w:rsid w:val="0036038A"/>
    <w:rsid w:val="003608AF"/>
    <w:rsid w:val="00361DEF"/>
    <w:rsid w:val="00364E86"/>
    <w:rsid w:val="00370837"/>
    <w:rsid w:val="00371ABB"/>
    <w:rsid w:val="003862C4"/>
    <w:rsid w:val="0039167F"/>
    <w:rsid w:val="00391D28"/>
    <w:rsid w:val="00392D7E"/>
    <w:rsid w:val="003932BA"/>
    <w:rsid w:val="00394D0C"/>
    <w:rsid w:val="003A5BE6"/>
    <w:rsid w:val="003A60DB"/>
    <w:rsid w:val="003B03C1"/>
    <w:rsid w:val="003B13D4"/>
    <w:rsid w:val="003B2D3F"/>
    <w:rsid w:val="003C0CD3"/>
    <w:rsid w:val="003D2DA9"/>
    <w:rsid w:val="003D4FE0"/>
    <w:rsid w:val="003D7BEA"/>
    <w:rsid w:val="003E3B09"/>
    <w:rsid w:val="003F157E"/>
    <w:rsid w:val="003F4C96"/>
    <w:rsid w:val="003F693E"/>
    <w:rsid w:val="004018E8"/>
    <w:rsid w:val="00412541"/>
    <w:rsid w:val="00412CFA"/>
    <w:rsid w:val="004200FD"/>
    <w:rsid w:val="0042022C"/>
    <w:rsid w:val="0042112E"/>
    <w:rsid w:val="0042118A"/>
    <w:rsid w:val="00422008"/>
    <w:rsid w:val="00422BF1"/>
    <w:rsid w:val="00430869"/>
    <w:rsid w:val="00434B66"/>
    <w:rsid w:val="00441E22"/>
    <w:rsid w:val="0045651A"/>
    <w:rsid w:val="00456DA7"/>
    <w:rsid w:val="00457129"/>
    <w:rsid w:val="00457E70"/>
    <w:rsid w:val="00465217"/>
    <w:rsid w:val="00470432"/>
    <w:rsid w:val="00470999"/>
    <w:rsid w:val="00470D0E"/>
    <w:rsid w:val="0047378E"/>
    <w:rsid w:val="0048324C"/>
    <w:rsid w:val="0048741C"/>
    <w:rsid w:val="00487724"/>
    <w:rsid w:val="004A4AD9"/>
    <w:rsid w:val="004A7205"/>
    <w:rsid w:val="004B0AF6"/>
    <w:rsid w:val="004B1EF9"/>
    <w:rsid w:val="004B7CFE"/>
    <w:rsid w:val="004C2E07"/>
    <w:rsid w:val="004C3ACD"/>
    <w:rsid w:val="004C591D"/>
    <w:rsid w:val="004C6412"/>
    <w:rsid w:val="004D2E08"/>
    <w:rsid w:val="004D3250"/>
    <w:rsid w:val="004E2DAB"/>
    <w:rsid w:val="004E4FE2"/>
    <w:rsid w:val="004F13FA"/>
    <w:rsid w:val="004F193C"/>
    <w:rsid w:val="004F7B16"/>
    <w:rsid w:val="00501BF6"/>
    <w:rsid w:val="00505681"/>
    <w:rsid w:val="00507893"/>
    <w:rsid w:val="00510CEE"/>
    <w:rsid w:val="00511A86"/>
    <w:rsid w:val="005252A4"/>
    <w:rsid w:val="00533559"/>
    <w:rsid w:val="00540C86"/>
    <w:rsid w:val="00543DD7"/>
    <w:rsid w:val="0055049D"/>
    <w:rsid w:val="005534F7"/>
    <w:rsid w:val="00563F2F"/>
    <w:rsid w:val="005731BC"/>
    <w:rsid w:val="00577EEA"/>
    <w:rsid w:val="00581277"/>
    <w:rsid w:val="00584571"/>
    <w:rsid w:val="005916FF"/>
    <w:rsid w:val="00592E1A"/>
    <w:rsid w:val="005941D5"/>
    <w:rsid w:val="0059530F"/>
    <w:rsid w:val="005A1F8D"/>
    <w:rsid w:val="005A4362"/>
    <w:rsid w:val="005A4963"/>
    <w:rsid w:val="005A4C28"/>
    <w:rsid w:val="005A5396"/>
    <w:rsid w:val="005B45B5"/>
    <w:rsid w:val="005B4E9D"/>
    <w:rsid w:val="005C1392"/>
    <w:rsid w:val="005C1CE4"/>
    <w:rsid w:val="005C4F4B"/>
    <w:rsid w:val="005D1000"/>
    <w:rsid w:val="005D1176"/>
    <w:rsid w:val="005E181C"/>
    <w:rsid w:val="005E79E6"/>
    <w:rsid w:val="005F0591"/>
    <w:rsid w:val="006012E5"/>
    <w:rsid w:val="00601BA6"/>
    <w:rsid w:val="006050DC"/>
    <w:rsid w:val="00610222"/>
    <w:rsid w:val="006140A2"/>
    <w:rsid w:val="00627A4F"/>
    <w:rsid w:val="00633E9A"/>
    <w:rsid w:val="0063728A"/>
    <w:rsid w:val="006418F4"/>
    <w:rsid w:val="00641C3F"/>
    <w:rsid w:val="00641E5C"/>
    <w:rsid w:val="00644A4D"/>
    <w:rsid w:val="0065276C"/>
    <w:rsid w:val="006550AF"/>
    <w:rsid w:val="0066548A"/>
    <w:rsid w:val="006727D5"/>
    <w:rsid w:val="00672C01"/>
    <w:rsid w:val="00675DDF"/>
    <w:rsid w:val="00677427"/>
    <w:rsid w:val="006835C6"/>
    <w:rsid w:val="00683EA7"/>
    <w:rsid w:val="00683EF8"/>
    <w:rsid w:val="00685FF6"/>
    <w:rsid w:val="00695016"/>
    <w:rsid w:val="006B4E6A"/>
    <w:rsid w:val="006C179F"/>
    <w:rsid w:val="006C25AE"/>
    <w:rsid w:val="006D3EA1"/>
    <w:rsid w:val="006D720D"/>
    <w:rsid w:val="006F1A71"/>
    <w:rsid w:val="006F5B71"/>
    <w:rsid w:val="00706DFE"/>
    <w:rsid w:val="00714E9E"/>
    <w:rsid w:val="0071567B"/>
    <w:rsid w:val="00715C53"/>
    <w:rsid w:val="00721136"/>
    <w:rsid w:val="00727052"/>
    <w:rsid w:val="0073143F"/>
    <w:rsid w:val="00733670"/>
    <w:rsid w:val="00736D78"/>
    <w:rsid w:val="00741F0E"/>
    <w:rsid w:val="00742469"/>
    <w:rsid w:val="0074501B"/>
    <w:rsid w:val="00745F0C"/>
    <w:rsid w:val="007640FD"/>
    <w:rsid w:val="00767123"/>
    <w:rsid w:val="007673D4"/>
    <w:rsid w:val="00770CAC"/>
    <w:rsid w:val="00770CED"/>
    <w:rsid w:val="007735AE"/>
    <w:rsid w:val="00773A06"/>
    <w:rsid w:val="007748BE"/>
    <w:rsid w:val="00780A69"/>
    <w:rsid w:val="00781B2A"/>
    <w:rsid w:val="00785A2D"/>
    <w:rsid w:val="007865D4"/>
    <w:rsid w:val="007931A2"/>
    <w:rsid w:val="007A199B"/>
    <w:rsid w:val="007A6BB4"/>
    <w:rsid w:val="007B08FB"/>
    <w:rsid w:val="007B71DD"/>
    <w:rsid w:val="007C2ED5"/>
    <w:rsid w:val="007C311E"/>
    <w:rsid w:val="007E1914"/>
    <w:rsid w:val="007E2570"/>
    <w:rsid w:val="007E31D7"/>
    <w:rsid w:val="007E660C"/>
    <w:rsid w:val="007E6891"/>
    <w:rsid w:val="007F219D"/>
    <w:rsid w:val="007F48AA"/>
    <w:rsid w:val="007F6A5A"/>
    <w:rsid w:val="008019D6"/>
    <w:rsid w:val="0080327C"/>
    <w:rsid w:val="008069CC"/>
    <w:rsid w:val="00811D33"/>
    <w:rsid w:val="008160C5"/>
    <w:rsid w:val="00822F01"/>
    <w:rsid w:val="00824BFB"/>
    <w:rsid w:val="00835113"/>
    <w:rsid w:val="00845900"/>
    <w:rsid w:val="0084611F"/>
    <w:rsid w:val="00847867"/>
    <w:rsid w:val="008523A3"/>
    <w:rsid w:val="00852DC4"/>
    <w:rsid w:val="008545E8"/>
    <w:rsid w:val="008725D2"/>
    <w:rsid w:val="00873F49"/>
    <w:rsid w:val="008753A3"/>
    <w:rsid w:val="00887B8F"/>
    <w:rsid w:val="008951A3"/>
    <w:rsid w:val="008A6ED4"/>
    <w:rsid w:val="008A71BC"/>
    <w:rsid w:val="008C128B"/>
    <w:rsid w:val="008C646B"/>
    <w:rsid w:val="008D3FCA"/>
    <w:rsid w:val="008D4D8F"/>
    <w:rsid w:val="008E05A8"/>
    <w:rsid w:val="008E2D01"/>
    <w:rsid w:val="008E3462"/>
    <w:rsid w:val="008E557A"/>
    <w:rsid w:val="008F00EF"/>
    <w:rsid w:val="008F09E4"/>
    <w:rsid w:val="008F5560"/>
    <w:rsid w:val="00906645"/>
    <w:rsid w:val="00925C20"/>
    <w:rsid w:val="00925DDF"/>
    <w:rsid w:val="009309E9"/>
    <w:rsid w:val="009311FB"/>
    <w:rsid w:val="009344DC"/>
    <w:rsid w:val="009345B8"/>
    <w:rsid w:val="00935553"/>
    <w:rsid w:val="009359C2"/>
    <w:rsid w:val="009512B6"/>
    <w:rsid w:val="00951EAF"/>
    <w:rsid w:val="00953E9C"/>
    <w:rsid w:val="00956A39"/>
    <w:rsid w:val="00961B7B"/>
    <w:rsid w:val="00973538"/>
    <w:rsid w:val="009819BE"/>
    <w:rsid w:val="0098357A"/>
    <w:rsid w:val="009848F4"/>
    <w:rsid w:val="009919FF"/>
    <w:rsid w:val="0099331C"/>
    <w:rsid w:val="00994E91"/>
    <w:rsid w:val="009A0A13"/>
    <w:rsid w:val="009A0D3C"/>
    <w:rsid w:val="009A6133"/>
    <w:rsid w:val="009A749B"/>
    <w:rsid w:val="009A799D"/>
    <w:rsid w:val="009B5423"/>
    <w:rsid w:val="009B6303"/>
    <w:rsid w:val="009B7663"/>
    <w:rsid w:val="009C6894"/>
    <w:rsid w:val="009D1987"/>
    <w:rsid w:val="009D2233"/>
    <w:rsid w:val="009E76EF"/>
    <w:rsid w:val="009F59DB"/>
    <w:rsid w:val="009F7897"/>
    <w:rsid w:val="009F7D51"/>
    <w:rsid w:val="00A07862"/>
    <w:rsid w:val="00A124AA"/>
    <w:rsid w:val="00A15106"/>
    <w:rsid w:val="00A24C98"/>
    <w:rsid w:val="00A274E2"/>
    <w:rsid w:val="00A30DE8"/>
    <w:rsid w:val="00A35652"/>
    <w:rsid w:val="00A36F40"/>
    <w:rsid w:val="00A40435"/>
    <w:rsid w:val="00A419B7"/>
    <w:rsid w:val="00A52B11"/>
    <w:rsid w:val="00A553FA"/>
    <w:rsid w:val="00A55539"/>
    <w:rsid w:val="00A60BA6"/>
    <w:rsid w:val="00A65921"/>
    <w:rsid w:val="00A677F7"/>
    <w:rsid w:val="00A7629B"/>
    <w:rsid w:val="00A862F2"/>
    <w:rsid w:val="00AA666B"/>
    <w:rsid w:val="00AD1005"/>
    <w:rsid w:val="00AD22FB"/>
    <w:rsid w:val="00AE1D5A"/>
    <w:rsid w:val="00AE1E86"/>
    <w:rsid w:val="00AE4071"/>
    <w:rsid w:val="00AE460C"/>
    <w:rsid w:val="00AE692C"/>
    <w:rsid w:val="00AE70E5"/>
    <w:rsid w:val="00AF0DB3"/>
    <w:rsid w:val="00AF28F1"/>
    <w:rsid w:val="00AF36C5"/>
    <w:rsid w:val="00B01A32"/>
    <w:rsid w:val="00B13D33"/>
    <w:rsid w:val="00B15286"/>
    <w:rsid w:val="00B15CA1"/>
    <w:rsid w:val="00B206BF"/>
    <w:rsid w:val="00B26016"/>
    <w:rsid w:val="00B272E1"/>
    <w:rsid w:val="00B4196E"/>
    <w:rsid w:val="00B42BFC"/>
    <w:rsid w:val="00B671D2"/>
    <w:rsid w:val="00B72817"/>
    <w:rsid w:val="00B755CB"/>
    <w:rsid w:val="00B7590E"/>
    <w:rsid w:val="00B76AE8"/>
    <w:rsid w:val="00B83070"/>
    <w:rsid w:val="00B868F5"/>
    <w:rsid w:val="00B92ED0"/>
    <w:rsid w:val="00B943D5"/>
    <w:rsid w:val="00B964B5"/>
    <w:rsid w:val="00BA07C7"/>
    <w:rsid w:val="00BA12DD"/>
    <w:rsid w:val="00BB02FA"/>
    <w:rsid w:val="00BB1DF2"/>
    <w:rsid w:val="00BB4FC5"/>
    <w:rsid w:val="00BC1B98"/>
    <w:rsid w:val="00BC7BC9"/>
    <w:rsid w:val="00BE042F"/>
    <w:rsid w:val="00BE0A2E"/>
    <w:rsid w:val="00BE39ED"/>
    <w:rsid w:val="00BE7205"/>
    <w:rsid w:val="00C0012D"/>
    <w:rsid w:val="00C06B19"/>
    <w:rsid w:val="00C07616"/>
    <w:rsid w:val="00C10DEE"/>
    <w:rsid w:val="00C12D13"/>
    <w:rsid w:val="00C16556"/>
    <w:rsid w:val="00C275CF"/>
    <w:rsid w:val="00C43523"/>
    <w:rsid w:val="00C44040"/>
    <w:rsid w:val="00C44C4D"/>
    <w:rsid w:val="00C623B5"/>
    <w:rsid w:val="00C73E7F"/>
    <w:rsid w:val="00C82432"/>
    <w:rsid w:val="00C905E1"/>
    <w:rsid w:val="00C946E5"/>
    <w:rsid w:val="00CA7567"/>
    <w:rsid w:val="00CB4116"/>
    <w:rsid w:val="00CB48A9"/>
    <w:rsid w:val="00CC45FA"/>
    <w:rsid w:val="00CC5344"/>
    <w:rsid w:val="00CD2EFB"/>
    <w:rsid w:val="00CD751A"/>
    <w:rsid w:val="00CE5670"/>
    <w:rsid w:val="00CF238E"/>
    <w:rsid w:val="00CF3589"/>
    <w:rsid w:val="00CF58D2"/>
    <w:rsid w:val="00CF6C21"/>
    <w:rsid w:val="00D028C6"/>
    <w:rsid w:val="00D03395"/>
    <w:rsid w:val="00D060B9"/>
    <w:rsid w:val="00D12857"/>
    <w:rsid w:val="00D1424F"/>
    <w:rsid w:val="00D163CA"/>
    <w:rsid w:val="00D25D61"/>
    <w:rsid w:val="00D26FD7"/>
    <w:rsid w:val="00D3011E"/>
    <w:rsid w:val="00D33098"/>
    <w:rsid w:val="00D3392C"/>
    <w:rsid w:val="00D349EC"/>
    <w:rsid w:val="00D34B39"/>
    <w:rsid w:val="00D51067"/>
    <w:rsid w:val="00D5202D"/>
    <w:rsid w:val="00D52B43"/>
    <w:rsid w:val="00D52BA6"/>
    <w:rsid w:val="00D54A2D"/>
    <w:rsid w:val="00D61085"/>
    <w:rsid w:val="00D82795"/>
    <w:rsid w:val="00D870D7"/>
    <w:rsid w:val="00D87E64"/>
    <w:rsid w:val="00D93519"/>
    <w:rsid w:val="00D96A2D"/>
    <w:rsid w:val="00DA31E3"/>
    <w:rsid w:val="00DA3C4E"/>
    <w:rsid w:val="00DB35BD"/>
    <w:rsid w:val="00DB55C2"/>
    <w:rsid w:val="00DB71D3"/>
    <w:rsid w:val="00DB7EF4"/>
    <w:rsid w:val="00DC01FA"/>
    <w:rsid w:val="00DC1A6A"/>
    <w:rsid w:val="00DC6408"/>
    <w:rsid w:val="00DD4A72"/>
    <w:rsid w:val="00DE3A5F"/>
    <w:rsid w:val="00DF723C"/>
    <w:rsid w:val="00E0590D"/>
    <w:rsid w:val="00E12AC8"/>
    <w:rsid w:val="00E13551"/>
    <w:rsid w:val="00E1568F"/>
    <w:rsid w:val="00E156B8"/>
    <w:rsid w:val="00E202D0"/>
    <w:rsid w:val="00E21787"/>
    <w:rsid w:val="00E30D13"/>
    <w:rsid w:val="00E31B27"/>
    <w:rsid w:val="00E32211"/>
    <w:rsid w:val="00E33B91"/>
    <w:rsid w:val="00E34A88"/>
    <w:rsid w:val="00E405B2"/>
    <w:rsid w:val="00E415E4"/>
    <w:rsid w:val="00E41A7F"/>
    <w:rsid w:val="00E42D0B"/>
    <w:rsid w:val="00E43C0F"/>
    <w:rsid w:val="00E46A13"/>
    <w:rsid w:val="00E5107F"/>
    <w:rsid w:val="00E5195F"/>
    <w:rsid w:val="00E52B0C"/>
    <w:rsid w:val="00E5605F"/>
    <w:rsid w:val="00E56829"/>
    <w:rsid w:val="00E619D6"/>
    <w:rsid w:val="00E7445A"/>
    <w:rsid w:val="00EA1B83"/>
    <w:rsid w:val="00EA4571"/>
    <w:rsid w:val="00EA4B82"/>
    <w:rsid w:val="00EA705F"/>
    <w:rsid w:val="00EB5994"/>
    <w:rsid w:val="00EB64FC"/>
    <w:rsid w:val="00EB6B53"/>
    <w:rsid w:val="00EC0DA2"/>
    <w:rsid w:val="00EC18A7"/>
    <w:rsid w:val="00EC4A17"/>
    <w:rsid w:val="00ED23EE"/>
    <w:rsid w:val="00ED3739"/>
    <w:rsid w:val="00EF02B7"/>
    <w:rsid w:val="00EF4C0C"/>
    <w:rsid w:val="00F05FE8"/>
    <w:rsid w:val="00F12142"/>
    <w:rsid w:val="00F128B9"/>
    <w:rsid w:val="00F144E4"/>
    <w:rsid w:val="00F208F5"/>
    <w:rsid w:val="00F301D2"/>
    <w:rsid w:val="00F30486"/>
    <w:rsid w:val="00F32DC2"/>
    <w:rsid w:val="00F354E9"/>
    <w:rsid w:val="00F4076D"/>
    <w:rsid w:val="00F41DB6"/>
    <w:rsid w:val="00F44F07"/>
    <w:rsid w:val="00F45673"/>
    <w:rsid w:val="00F76FF4"/>
    <w:rsid w:val="00F81549"/>
    <w:rsid w:val="00F82824"/>
    <w:rsid w:val="00F86DBF"/>
    <w:rsid w:val="00F90281"/>
    <w:rsid w:val="00FA236D"/>
    <w:rsid w:val="00FB4EB0"/>
    <w:rsid w:val="00FB5772"/>
    <w:rsid w:val="00FB6838"/>
    <w:rsid w:val="00FB762D"/>
    <w:rsid w:val="00FB7DC0"/>
    <w:rsid w:val="00FC1FAA"/>
    <w:rsid w:val="00FC22CC"/>
    <w:rsid w:val="00FD3493"/>
    <w:rsid w:val="00FE156E"/>
    <w:rsid w:val="00FE26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DD8D"/>
  <w15:docId w15:val="{2DB8288D-FF50-499A-B8AE-9281708D6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F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27052"/>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539"/>
    <w:pPr>
      <w:spacing w:after="0" w:line="240" w:lineRule="auto"/>
      <w:ind w:left="720"/>
    </w:pPr>
    <w:rPr>
      <w:rFonts w:ascii="Times New Roman" w:eastAsia="Calibri" w:hAnsi="Times New Roman" w:cs="Times New Roman"/>
      <w:sz w:val="20"/>
      <w:szCs w:val="20"/>
      <w:lang w:val="en-US"/>
    </w:rPr>
  </w:style>
  <w:style w:type="paragraph" w:styleId="BalloonText">
    <w:name w:val="Balloon Text"/>
    <w:basedOn w:val="Normal"/>
    <w:link w:val="BalloonTextChar"/>
    <w:uiPriority w:val="99"/>
    <w:semiHidden/>
    <w:unhideWhenUsed/>
    <w:rsid w:val="00CE5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670"/>
    <w:rPr>
      <w:rFonts w:ascii="Tahoma" w:hAnsi="Tahoma" w:cs="Tahoma"/>
      <w:sz w:val="16"/>
      <w:szCs w:val="16"/>
    </w:rPr>
  </w:style>
  <w:style w:type="table" w:styleId="TableGrid">
    <w:name w:val="Table Grid"/>
    <w:basedOn w:val="TableNormal"/>
    <w:uiPriority w:val="59"/>
    <w:rsid w:val="00FB5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553FA"/>
    <w:rPr>
      <w:b/>
      <w:bCs/>
    </w:rPr>
  </w:style>
  <w:style w:type="character" w:styleId="Hyperlink">
    <w:name w:val="Hyperlink"/>
    <w:basedOn w:val="DefaultParagraphFont"/>
    <w:uiPriority w:val="99"/>
    <w:unhideWhenUsed/>
    <w:rsid w:val="00370837"/>
    <w:rPr>
      <w:color w:val="0000FF"/>
      <w:u w:val="single"/>
    </w:rPr>
  </w:style>
  <w:style w:type="character" w:customStyle="1" w:styleId="fontstyle01">
    <w:name w:val="fontstyle01"/>
    <w:basedOn w:val="DefaultParagraphFont"/>
    <w:rsid w:val="001F045A"/>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uiPriority w:val="9"/>
    <w:rsid w:val="00727052"/>
    <w:rPr>
      <w:rFonts w:ascii="Times New Roman" w:eastAsia="Times New Roman" w:hAnsi="Times New Roman" w:cs="Times New Roman"/>
      <w:b/>
      <w:bCs/>
      <w:sz w:val="36"/>
      <w:szCs w:val="36"/>
      <w:lang w:eastAsia="id-ID"/>
    </w:rPr>
  </w:style>
  <w:style w:type="character" w:styleId="CommentReference">
    <w:name w:val="annotation reference"/>
    <w:basedOn w:val="DefaultParagraphFont"/>
    <w:uiPriority w:val="99"/>
    <w:semiHidden/>
    <w:unhideWhenUsed/>
    <w:rsid w:val="0034584A"/>
    <w:rPr>
      <w:sz w:val="16"/>
      <w:szCs w:val="16"/>
    </w:rPr>
  </w:style>
  <w:style w:type="paragraph" w:styleId="CommentText">
    <w:name w:val="annotation text"/>
    <w:basedOn w:val="Normal"/>
    <w:link w:val="CommentTextChar"/>
    <w:uiPriority w:val="99"/>
    <w:semiHidden/>
    <w:unhideWhenUsed/>
    <w:rsid w:val="0034584A"/>
    <w:pPr>
      <w:spacing w:line="240" w:lineRule="auto"/>
    </w:pPr>
    <w:rPr>
      <w:sz w:val="20"/>
      <w:szCs w:val="20"/>
    </w:rPr>
  </w:style>
  <w:style w:type="character" w:customStyle="1" w:styleId="CommentTextChar">
    <w:name w:val="Comment Text Char"/>
    <w:basedOn w:val="DefaultParagraphFont"/>
    <w:link w:val="CommentText"/>
    <w:uiPriority w:val="99"/>
    <w:semiHidden/>
    <w:rsid w:val="0034584A"/>
    <w:rPr>
      <w:sz w:val="20"/>
      <w:szCs w:val="20"/>
    </w:rPr>
  </w:style>
  <w:style w:type="paragraph" w:styleId="CommentSubject">
    <w:name w:val="annotation subject"/>
    <w:basedOn w:val="CommentText"/>
    <w:next w:val="CommentText"/>
    <w:link w:val="CommentSubjectChar"/>
    <w:uiPriority w:val="99"/>
    <w:semiHidden/>
    <w:unhideWhenUsed/>
    <w:rsid w:val="0034584A"/>
    <w:rPr>
      <w:b/>
      <w:bCs/>
    </w:rPr>
  </w:style>
  <w:style w:type="character" w:customStyle="1" w:styleId="CommentSubjectChar">
    <w:name w:val="Comment Subject Char"/>
    <w:basedOn w:val="CommentTextChar"/>
    <w:link w:val="CommentSubject"/>
    <w:uiPriority w:val="99"/>
    <w:semiHidden/>
    <w:rsid w:val="0034584A"/>
    <w:rPr>
      <w:b/>
      <w:bCs/>
      <w:sz w:val="20"/>
      <w:szCs w:val="20"/>
    </w:rPr>
  </w:style>
  <w:style w:type="paragraph" w:styleId="NormalWeb">
    <w:name w:val="Normal (Web)"/>
    <w:basedOn w:val="Normal"/>
    <w:uiPriority w:val="99"/>
    <w:unhideWhenUsed/>
    <w:rsid w:val="0048772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1Char">
    <w:name w:val="Heading 1 Char"/>
    <w:basedOn w:val="DefaultParagraphFont"/>
    <w:link w:val="Heading1"/>
    <w:uiPriority w:val="9"/>
    <w:rsid w:val="00D26FD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D26FD7"/>
    <w:rPr>
      <w:i/>
      <w:iCs/>
    </w:rPr>
  </w:style>
  <w:style w:type="paragraph" w:styleId="Revision">
    <w:name w:val="Revision"/>
    <w:hidden/>
    <w:uiPriority w:val="99"/>
    <w:semiHidden/>
    <w:rsid w:val="00887B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213524">
      <w:bodyDiv w:val="1"/>
      <w:marLeft w:val="0"/>
      <w:marRight w:val="0"/>
      <w:marTop w:val="0"/>
      <w:marBottom w:val="0"/>
      <w:divBdr>
        <w:top w:val="none" w:sz="0" w:space="0" w:color="auto"/>
        <w:left w:val="none" w:sz="0" w:space="0" w:color="auto"/>
        <w:bottom w:val="none" w:sz="0" w:space="0" w:color="auto"/>
        <w:right w:val="none" w:sz="0" w:space="0" w:color="auto"/>
      </w:divBdr>
    </w:div>
    <w:div w:id="1197429323">
      <w:bodyDiv w:val="1"/>
      <w:marLeft w:val="0"/>
      <w:marRight w:val="0"/>
      <w:marTop w:val="0"/>
      <w:marBottom w:val="0"/>
      <w:divBdr>
        <w:top w:val="none" w:sz="0" w:space="0" w:color="auto"/>
        <w:left w:val="none" w:sz="0" w:space="0" w:color="auto"/>
        <w:bottom w:val="none" w:sz="0" w:space="0" w:color="auto"/>
        <w:right w:val="none" w:sz="0" w:space="0" w:color="auto"/>
      </w:divBdr>
    </w:div>
    <w:div w:id="1249002558">
      <w:bodyDiv w:val="1"/>
      <w:marLeft w:val="0"/>
      <w:marRight w:val="0"/>
      <w:marTop w:val="0"/>
      <w:marBottom w:val="0"/>
      <w:divBdr>
        <w:top w:val="none" w:sz="0" w:space="0" w:color="auto"/>
        <w:left w:val="none" w:sz="0" w:space="0" w:color="auto"/>
        <w:bottom w:val="none" w:sz="0" w:space="0" w:color="auto"/>
        <w:right w:val="none" w:sz="0" w:space="0" w:color="auto"/>
      </w:divBdr>
    </w:div>
    <w:div w:id="1349259594">
      <w:bodyDiv w:val="1"/>
      <w:marLeft w:val="0"/>
      <w:marRight w:val="0"/>
      <w:marTop w:val="0"/>
      <w:marBottom w:val="0"/>
      <w:divBdr>
        <w:top w:val="none" w:sz="0" w:space="0" w:color="auto"/>
        <w:left w:val="none" w:sz="0" w:space="0" w:color="auto"/>
        <w:bottom w:val="none" w:sz="0" w:space="0" w:color="auto"/>
        <w:right w:val="none" w:sz="0" w:space="0" w:color="auto"/>
      </w:divBdr>
      <w:divsChild>
        <w:div w:id="1834908897">
          <w:marLeft w:val="0"/>
          <w:marRight w:val="0"/>
          <w:marTop w:val="0"/>
          <w:marBottom w:val="300"/>
          <w:divBdr>
            <w:top w:val="none" w:sz="0" w:space="0" w:color="auto"/>
            <w:left w:val="none" w:sz="0" w:space="0" w:color="auto"/>
            <w:bottom w:val="none" w:sz="0" w:space="0" w:color="auto"/>
            <w:right w:val="none" w:sz="0" w:space="0" w:color="auto"/>
          </w:divBdr>
          <w:divsChild>
            <w:div w:id="1170291325">
              <w:marLeft w:val="0"/>
              <w:marRight w:val="0"/>
              <w:marTop w:val="0"/>
              <w:marBottom w:val="0"/>
              <w:divBdr>
                <w:top w:val="none" w:sz="0" w:space="0" w:color="auto"/>
                <w:left w:val="none" w:sz="0" w:space="0" w:color="auto"/>
                <w:bottom w:val="none" w:sz="0" w:space="0" w:color="auto"/>
                <w:right w:val="none" w:sz="0" w:space="0" w:color="auto"/>
              </w:divBdr>
            </w:div>
          </w:divsChild>
        </w:div>
        <w:div w:id="1599673724">
          <w:marLeft w:val="0"/>
          <w:marRight w:val="0"/>
          <w:marTop w:val="0"/>
          <w:marBottom w:val="0"/>
          <w:divBdr>
            <w:top w:val="none" w:sz="0" w:space="0" w:color="auto"/>
            <w:left w:val="none" w:sz="0" w:space="0" w:color="auto"/>
            <w:bottom w:val="none" w:sz="0" w:space="0" w:color="auto"/>
            <w:right w:val="none" w:sz="0" w:space="0" w:color="auto"/>
          </w:divBdr>
          <w:divsChild>
            <w:div w:id="920068704">
              <w:marLeft w:val="0"/>
              <w:marRight w:val="0"/>
              <w:marTop w:val="0"/>
              <w:marBottom w:val="0"/>
              <w:divBdr>
                <w:top w:val="none" w:sz="0" w:space="0" w:color="auto"/>
                <w:left w:val="none" w:sz="0" w:space="0" w:color="auto"/>
                <w:bottom w:val="none" w:sz="0" w:space="0" w:color="auto"/>
                <w:right w:val="none" w:sz="0" w:space="0" w:color="auto"/>
              </w:divBdr>
              <w:divsChild>
                <w:div w:id="189226692">
                  <w:marLeft w:val="0"/>
                  <w:marRight w:val="0"/>
                  <w:marTop w:val="0"/>
                  <w:marBottom w:val="300"/>
                  <w:divBdr>
                    <w:top w:val="none" w:sz="0" w:space="0" w:color="auto"/>
                    <w:left w:val="none" w:sz="0" w:space="0" w:color="auto"/>
                    <w:bottom w:val="none" w:sz="0" w:space="0" w:color="auto"/>
                    <w:right w:val="none" w:sz="0" w:space="0" w:color="auto"/>
                  </w:divBdr>
                  <w:divsChild>
                    <w:div w:id="1788044806">
                      <w:marLeft w:val="0"/>
                      <w:marRight w:val="0"/>
                      <w:marTop w:val="0"/>
                      <w:marBottom w:val="0"/>
                      <w:divBdr>
                        <w:top w:val="none" w:sz="0" w:space="0" w:color="auto"/>
                        <w:left w:val="none" w:sz="0" w:space="0" w:color="auto"/>
                        <w:bottom w:val="none" w:sz="0" w:space="0" w:color="auto"/>
                        <w:right w:val="none" w:sz="0" w:space="0" w:color="auto"/>
                      </w:divBdr>
                      <w:divsChild>
                        <w:div w:id="1466585225">
                          <w:marLeft w:val="0"/>
                          <w:marRight w:val="0"/>
                          <w:marTop w:val="150"/>
                          <w:marBottom w:val="0"/>
                          <w:divBdr>
                            <w:top w:val="none" w:sz="0" w:space="0" w:color="auto"/>
                            <w:left w:val="none" w:sz="0" w:space="0" w:color="auto"/>
                            <w:bottom w:val="none" w:sz="0" w:space="0" w:color="auto"/>
                            <w:right w:val="none" w:sz="0" w:space="0" w:color="auto"/>
                          </w:divBdr>
                        </w:div>
                        <w:div w:id="889075568">
                          <w:marLeft w:val="0"/>
                          <w:marRight w:val="0"/>
                          <w:marTop w:val="0"/>
                          <w:marBottom w:val="0"/>
                          <w:divBdr>
                            <w:top w:val="none" w:sz="0" w:space="0" w:color="auto"/>
                            <w:left w:val="none" w:sz="0" w:space="0" w:color="auto"/>
                            <w:bottom w:val="none" w:sz="0" w:space="0" w:color="auto"/>
                            <w:right w:val="none" w:sz="0" w:space="0" w:color="auto"/>
                          </w:divBdr>
                          <w:divsChild>
                            <w:div w:id="2019844879">
                              <w:marLeft w:val="0"/>
                              <w:marRight w:val="0"/>
                              <w:marTop w:val="0"/>
                              <w:marBottom w:val="0"/>
                              <w:divBdr>
                                <w:top w:val="none" w:sz="0" w:space="0" w:color="auto"/>
                                <w:left w:val="none" w:sz="0" w:space="0" w:color="auto"/>
                                <w:bottom w:val="none" w:sz="0" w:space="0" w:color="auto"/>
                                <w:right w:val="none" w:sz="0" w:space="0" w:color="auto"/>
                              </w:divBdr>
                              <w:divsChild>
                                <w:div w:id="430050958">
                                  <w:marLeft w:val="0"/>
                                  <w:marRight w:val="0"/>
                                  <w:marTop w:val="0"/>
                                  <w:marBottom w:val="0"/>
                                  <w:divBdr>
                                    <w:top w:val="none" w:sz="0" w:space="0" w:color="auto"/>
                                    <w:left w:val="none" w:sz="0" w:space="0" w:color="auto"/>
                                    <w:bottom w:val="none" w:sz="0" w:space="0" w:color="auto"/>
                                    <w:right w:val="none" w:sz="0" w:space="0" w:color="auto"/>
                                  </w:divBdr>
                                  <w:divsChild>
                                    <w:div w:id="881328872">
                                      <w:marLeft w:val="0"/>
                                      <w:marRight w:val="0"/>
                                      <w:marTop w:val="0"/>
                                      <w:marBottom w:val="0"/>
                                      <w:divBdr>
                                        <w:top w:val="none" w:sz="0" w:space="0" w:color="auto"/>
                                        <w:left w:val="none" w:sz="0" w:space="0" w:color="auto"/>
                                        <w:bottom w:val="none" w:sz="0" w:space="0" w:color="auto"/>
                                        <w:right w:val="none" w:sz="0" w:space="0" w:color="auto"/>
                                      </w:divBdr>
                                    </w:div>
                                    <w:div w:id="1978487084">
                                      <w:marLeft w:val="0"/>
                                      <w:marRight w:val="0"/>
                                      <w:marTop w:val="0"/>
                                      <w:marBottom w:val="0"/>
                                      <w:divBdr>
                                        <w:top w:val="none" w:sz="0" w:space="0" w:color="auto"/>
                                        <w:left w:val="none" w:sz="0" w:space="0" w:color="auto"/>
                                        <w:bottom w:val="none" w:sz="0" w:space="0" w:color="auto"/>
                                        <w:right w:val="none" w:sz="0" w:space="0" w:color="auto"/>
                                      </w:divBdr>
                                    </w:div>
                                    <w:div w:id="9099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348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65853">
      <w:bodyDiv w:val="1"/>
      <w:marLeft w:val="0"/>
      <w:marRight w:val="0"/>
      <w:marTop w:val="0"/>
      <w:marBottom w:val="0"/>
      <w:divBdr>
        <w:top w:val="none" w:sz="0" w:space="0" w:color="auto"/>
        <w:left w:val="none" w:sz="0" w:space="0" w:color="auto"/>
        <w:bottom w:val="none" w:sz="0" w:space="0" w:color="auto"/>
        <w:right w:val="none" w:sz="0" w:space="0" w:color="auto"/>
      </w:divBdr>
    </w:div>
    <w:div w:id="1525899207">
      <w:bodyDiv w:val="1"/>
      <w:marLeft w:val="0"/>
      <w:marRight w:val="0"/>
      <w:marTop w:val="0"/>
      <w:marBottom w:val="0"/>
      <w:divBdr>
        <w:top w:val="none" w:sz="0" w:space="0" w:color="auto"/>
        <w:left w:val="none" w:sz="0" w:space="0" w:color="auto"/>
        <w:bottom w:val="none" w:sz="0" w:space="0" w:color="auto"/>
        <w:right w:val="none" w:sz="0" w:space="0" w:color="auto"/>
      </w:divBdr>
    </w:div>
    <w:div w:id="1647903242">
      <w:bodyDiv w:val="1"/>
      <w:marLeft w:val="0"/>
      <w:marRight w:val="0"/>
      <w:marTop w:val="0"/>
      <w:marBottom w:val="0"/>
      <w:divBdr>
        <w:top w:val="none" w:sz="0" w:space="0" w:color="auto"/>
        <w:left w:val="none" w:sz="0" w:space="0" w:color="auto"/>
        <w:bottom w:val="none" w:sz="0" w:space="0" w:color="auto"/>
        <w:right w:val="none" w:sz="0" w:space="0" w:color="auto"/>
      </w:divBdr>
    </w:div>
    <w:div w:id="1695686186">
      <w:bodyDiv w:val="1"/>
      <w:marLeft w:val="0"/>
      <w:marRight w:val="0"/>
      <w:marTop w:val="0"/>
      <w:marBottom w:val="0"/>
      <w:divBdr>
        <w:top w:val="none" w:sz="0" w:space="0" w:color="auto"/>
        <w:left w:val="none" w:sz="0" w:space="0" w:color="auto"/>
        <w:bottom w:val="none" w:sz="0" w:space="0" w:color="auto"/>
        <w:right w:val="none" w:sz="0" w:space="0" w:color="auto"/>
      </w:divBdr>
      <w:divsChild>
        <w:div w:id="909509761">
          <w:marLeft w:val="0"/>
          <w:marRight w:val="0"/>
          <w:marTop w:val="0"/>
          <w:marBottom w:val="0"/>
          <w:divBdr>
            <w:top w:val="none" w:sz="0" w:space="0" w:color="auto"/>
            <w:left w:val="none" w:sz="0" w:space="0" w:color="auto"/>
            <w:bottom w:val="none" w:sz="0" w:space="0" w:color="auto"/>
            <w:right w:val="none" w:sz="0" w:space="0" w:color="auto"/>
          </w:divBdr>
          <w:divsChild>
            <w:div w:id="1282296542">
              <w:marLeft w:val="0"/>
              <w:marRight w:val="0"/>
              <w:marTop w:val="0"/>
              <w:marBottom w:val="0"/>
              <w:divBdr>
                <w:top w:val="none" w:sz="0" w:space="0" w:color="auto"/>
                <w:left w:val="none" w:sz="0" w:space="0" w:color="auto"/>
                <w:bottom w:val="none" w:sz="0" w:space="0" w:color="auto"/>
                <w:right w:val="none" w:sz="0" w:space="0" w:color="auto"/>
              </w:divBdr>
              <w:divsChild>
                <w:div w:id="880746804">
                  <w:marLeft w:val="0"/>
                  <w:marRight w:val="0"/>
                  <w:marTop w:val="0"/>
                  <w:marBottom w:val="0"/>
                  <w:divBdr>
                    <w:top w:val="none" w:sz="0" w:space="0" w:color="auto"/>
                    <w:left w:val="none" w:sz="0" w:space="0" w:color="auto"/>
                    <w:bottom w:val="none" w:sz="0" w:space="0" w:color="auto"/>
                    <w:right w:val="none" w:sz="0" w:space="0" w:color="auto"/>
                  </w:divBdr>
                  <w:divsChild>
                    <w:div w:id="1939756449">
                      <w:marLeft w:val="0"/>
                      <w:marRight w:val="0"/>
                      <w:marTop w:val="0"/>
                      <w:marBottom w:val="225"/>
                      <w:divBdr>
                        <w:top w:val="none" w:sz="0" w:space="0" w:color="auto"/>
                        <w:left w:val="none" w:sz="0" w:space="0" w:color="auto"/>
                        <w:bottom w:val="none" w:sz="0" w:space="0" w:color="auto"/>
                        <w:right w:val="none" w:sz="0" w:space="0" w:color="auto"/>
                      </w:divBdr>
                      <w:divsChild>
                        <w:div w:id="116530384">
                          <w:marLeft w:val="0"/>
                          <w:marRight w:val="0"/>
                          <w:marTop w:val="0"/>
                          <w:marBottom w:val="0"/>
                          <w:divBdr>
                            <w:top w:val="none" w:sz="0" w:space="0" w:color="auto"/>
                            <w:left w:val="none" w:sz="0" w:space="0" w:color="auto"/>
                            <w:bottom w:val="none" w:sz="0" w:space="0" w:color="auto"/>
                            <w:right w:val="none" w:sz="0" w:space="0" w:color="auto"/>
                          </w:divBdr>
                          <w:divsChild>
                            <w:div w:id="8243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438398">
          <w:marLeft w:val="0"/>
          <w:marRight w:val="0"/>
          <w:marTop w:val="0"/>
          <w:marBottom w:val="0"/>
          <w:divBdr>
            <w:top w:val="none" w:sz="0" w:space="0" w:color="auto"/>
            <w:left w:val="none" w:sz="0" w:space="0" w:color="auto"/>
            <w:bottom w:val="none" w:sz="0" w:space="0" w:color="auto"/>
            <w:right w:val="none" w:sz="0" w:space="0" w:color="auto"/>
          </w:divBdr>
          <w:divsChild>
            <w:div w:id="1141463007">
              <w:marLeft w:val="0"/>
              <w:marRight w:val="0"/>
              <w:marTop w:val="0"/>
              <w:marBottom w:val="0"/>
              <w:divBdr>
                <w:top w:val="none" w:sz="0" w:space="0" w:color="auto"/>
                <w:left w:val="none" w:sz="0" w:space="0" w:color="auto"/>
                <w:bottom w:val="none" w:sz="0" w:space="0" w:color="auto"/>
                <w:right w:val="none" w:sz="0" w:space="0" w:color="auto"/>
              </w:divBdr>
              <w:divsChild>
                <w:div w:id="13113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5728">
          <w:marLeft w:val="0"/>
          <w:marRight w:val="0"/>
          <w:marTop w:val="0"/>
          <w:marBottom w:val="0"/>
          <w:divBdr>
            <w:top w:val="none" w:sz="0" w:space="0" w:color="auto"/>
            <w:left w:val="none" w:sz="0" w:space="0" w:color="auto"/>
            <w:bottom w:val="none" w:sz="0" w:space="0" w:color="auto"/>
            <w:right w:val="none" w:sz="0" w:space="0" w:color="auto"/>
          </w:divBdr>
          <w:divsChild>
            <w:div w:id="116874896">
              <w:marLeft w:val="0"/>
              <w:marRight w:val="0"/>
              <w:marTop w:val="0"/>
              <w:marBottom w:val="0"/>
              <w:divBdr>
                <w:top w:val="none" w:sz="0" w:space="0" w:color="auto"/>
                <w:left w:val="none" w:sz="0" w:space="0" w:color="auto"/>
                <w:bottom w:val="none" w:sz="0" w:space="0" w:color="auto"/>
                <w:right w:val="none" w:sz="0" w:space="0" w:color="auto"/>
              </w:divBdr>
            </w:div>
            <w:div w:id="1256791724">
              <w:marLeft w:val="0"/>
              <w:marRight w:val="0"/>
              <w:marTop w:val="0"/>
              <w:marBottom w:val="0"/>
              <w:divBdr>
                <w:top w:val="none" w:sz="0" w:space="0" w:color="auto"/>
                <w:left w:val="none" w:sz="0" w:space="0" w:color="auto"/>
                <w:bottom w:val="none" w:sz="0" w:space="0" w:color="auto"/>
                <w:right w:val="none" w:sz="0" w:space="0" w:color="auto"/>
              </w:divBdr>
              <w:divsChild>
                <w:div w:id="173816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7577">
          <w:marLeft w:val="0"/>
          <w:marRight w:val="0"/>
          <w:marTop w:val="0"/>
          <w:marBottom w:val="0"/>
          <w:divBdr>
            <w:top w:val="none" w:sz="0" w:space="0" w:color="auto"/>
            <w:left w:val="none" w:sz="0" w:space="0" w:color="auto"/>
            <w:bottom w:val="none" w:sz="0" w:space="0" w:color="auto"/>
            <w:right w:val="none" w:sz="0" w:space="0" w:color="auto"/>
          </w:divBdr>
          <w:divsChild>
            <w:div w:id="1149860664">
              <w:marLeft w:val="0"/>
              <w:marRight w:val="0"/>
              <w:marTop w:val="0"/>
              <w:marBottom w:val="0"/>
              <w:divBdr>
                <w:top w:val="none" w:sz="0" w:space="0" w:color="auto"/>
                <w:left w:val="none" w:sz="0" w:space="0" w:color="auto"/>
                <w:bottom w:val="none" w:sz="0" w:space="0" w:color="auto"/>
                <w:right w:val="none" w:sz="0" w:space="0" w:color="auto"/>
              </w:divBdr>
            </w:div>
            <w:div w:id="583337545">
              <w:marLeft w:val="0"/>
              <w:marRight w:val="0"/>
              <w:marTop w:val="0"/>
              <w:marBottom w:val="0"/>
              <w:divBdr>
                <w:top w:val="none" w:sz="0" w:space="0" w:color="auto"/>
                <w:left w:val="none" w:sz="0" w:space="0" w:color="auto"/>
                <w:bottom w:val="none" w:sz="0" w:space="0" w:color="auto"/>
                <w:right w:val="none" w:sz="0" w:space="0" w:color="auto"/>
              </w:divBdr>
              <w:divsChild>
                <w:div w:id="10925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664">
          <w:marLeft w:val="0"/>
          <w:marRight w:val="0"/>
          <w:marTop w:val="0"/>
          <w:marBottom w:val="0"/>
          <w:divBdr>
            <w:top w:val="none" w:sz="0" w:space="0" w:color="auto"/>
            <w:left w:val="none" w:sz="0" w:space="0" w:color="auto"/>
            <w:bottom w:val="none" w:sz="0" w:space="0" w:color="auto"/>
            <w:right w:val="none" w:sz="0" w:space="0" w:color="auto"/>
          </w:divBdr>
          <w:divsChild>
            <w:div w:id="106627133">
              <w:marLeft w:val="0"/>
              <w:marRight w:val="0"/>
              <w:marTop w:val="0"/>
              <w:marBottom w:val="0"/>
              <w:divBdr>
                <w:top w:val="none" w:sz="0" w:space="0" w:color="auto"/>
                <w:left w:val="none" w:sz="0" w:space="0" w:color="auto"/>
                <w:bottom w:val="none" w:sz="0" w:space="0" w:color="auto"/>
                <w:right w:val="none" w:sz="0" w:space="0" w:color="auto"/>
              </w:divBdr>
            </w:div>
            <w:div w:id="246614371">
              <w:marLeft w:val="0"/>
              <w:marRight w:val="0"/>
              <w:marTop w:val="0"/>
              <w:marBottom w:val="0"/>
              <w:divBdr>
                <w:top w:val="none" w:sz="0" w:space="0" w:color="auto"/>
                <w:left w:val="none" w:sz="0" w:space="0" w:color="auto"/>
                <w:bottom w:val="none" w:sz="0" w:space="0" w:color="auto"/>
                <w:right w:val="none" w:sz="0" w:space="0" w:color="auto"/>
              </w:divBdr>
              <w:divsChild>
                <w:div w:id="7592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410">
          <w:marLeft w:val="0"/>
          <w:marRight w:val="0"/>
          <w:marTop w:val="0"/>
          <w:marBottom w:val="0"/>
          <w:divBdr>
            <w:top w:val="none" w:sz="0" w:space="0" w:color="auto"/>
            <w:left w:val="none" w:sz="0" w:space="0" w:color="auto"/>
            <w:bottom w:val="none" w:sz="0" w:space="0" w:color="auto"/>
            <w:right w:val="none" w:sz="0" w:space="0" w:color="auto"/>
          </w:divBdr>
          <w:divsChild>
            <w:div w:id="1572621878">
              <w:marLeft w:val="0"/>
              <w:marRight w:val="0"/>
              <w:marTop w:val="0"/>
              <w:marBottom w:val="0"/>
              <w:divBdr>
                <w:top w:val="none" w:sz="0" w:space="0" w:color="auto"/>
                <w:left w:val="none" w:sz="0" w:space="0" w:color="auto"/>
                <w:bottom w:val="none" w:sz="0" w:space="0" w:color="auto"/>
                <w:right w:val="none" w:sz="0" w:space="0" w:color="auto"/>
              </w:divBdr>
            </w:div>
            <w:div w:id="1814517788">
              <w:marLeft w:val="0"/>
              <w:marRight w:val="0"/>
              <w:marTop w:val="0"/>
              <w:marBottom w:val="0"/>
              <w:divBdr>
                <w:top w:val="none" w:sz="0" w:space="0" w:color="auto"/>
                <w:left w:val="none" w:sz="0" w:space="0" w:color="auto"/>
                <w:bottom w:val="none" w:sz="0" w:space="0" w:color="auto"/>
                <w:right w:val="none" w:sz="0" w:space="0" w:color="auto"/>
              </w:divBdr>
              <w:divsChild>
                <w:div w:id="1022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hdphoto" Target="media/hdphoto2.wdp"/><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4B746-167D-4464-8630-3231820A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Wahyu Sabtika</cp:lastModifiedBy>
  <cp:revision>25</cp:revision>
  <dcterms:created xsi:type="dcterms:W3CDTF">2022-06-02T02:58:00Z</dcterms:created>
  <dcterms:modified xsi:type="dcterms:W3CDTF">2022-06-08T02:21:00Z</dcterms:modified>
</cp:coreProperties>
</file>