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Sehen. Erkennen. Reagieren.</w:t>
      </w:r>
    </w:p>
    <w:p>
      <w:pPr>
        <w:spacing w:after="100"/>
      </w:pPr>
      <w:r>
        <w:rPr>
          <w:color w:val="555555"/>
          <w:sz w:val="30"/>
          <w:szCs w:val="30"/>
        </w:rPr>
        <w:t xml:space="preserve">Dein Blick für mehr Sicherheit im Bauhof-Alltag</w:t>
      </w:r>
    </w:p>
    <w:p>
      <w:pPr>
        <w:spacing w:after="140" w:line="300"/>
      </w:pPr>
      <w:r>
        <w:rPr>
          <w:i/>
          <w:iCs/>
          <w:color w:val="555555"/>
        </w:rPr>
        <w:t xml:space="preserve">Kurzseminar · 90 Minuten · für alle Kolleginnen und Kollegen aus Straßenreinigung, Grünpflege, Friedhof und Müllabfuhr</w:t>
      </w:r>
    </w:p>
    <w:p>
      <w:pPr>
        <w:pBdr>
          <w:bottom w:val="single" w:color="2E6B3A" w:sz="8" w:space="1"/>
        </w:pBdr>
        <w:spacing w:after="200"/>
      </w:pPr>
    </w:p>
    <w:p>
      <w:pPr>
        <w:pStyle w:val="Heading1"/>
      </w:pPr>
      <w:r>
        <w:t xml:space="preserve">Teaser</w:t>
      </w:r>
    </w:p>
    <w:p>
      <w:pPr>
        <w:spacing w:after="140" w:line="300"/>
      </w:pPr>
      <w:r>
        <w:rPr>
          <w:b/>
          <w:bCs/>
        </w:rPr>
        <w:t xml:space="preserve">Ein Auto, das zu schnell um die Ecke kommt. Ein Ast, der plötzlich nachgibt. Ein Kollege, der hinter dem Müllwagen hervortritt.</w:t>
      </w:r>
    </w:p>
    <w:p>
      <w:pPr>
        <w:spacing w:after="140" w:line="300"/>
      </w:pPr>
      <w:r>
        <w:t xml:space="preserve">Gefährliche Situationen kündigen sich selten an. Wer sie früh sieht und sofort richtig reagiert, bleibt gesund. Genau das lässt sich trainieren.</w:t>
      </w:r>
    </w:p>
    <w:p>
      <w:pPr>
        <w:pStyle w:val="Heading1"/>
      </w:pPr>
      <w:r>
        <w:t xml:space="preserve">Was Profis im Sport können, kannst du auch lernen</w:t>
      </w:r>
    </w:p>
    <w:p>
      <w:pPr>
        <w:spacing w:after="140" w:line="300"/>
      </w:pPr>
      <w:r>
        <w:t xml:space="preserve">Ein Torwart sieht den Ball, bevor der Schütze abzieht. Ein Formel-1-Fahrer erfasst bei 300 km/h in Sekundenbruchteilen, was vor ihm passiert. Ein Tennisprofi liest den Aufschlag, bevor der Ball den Schläger verlässt.</w:t>
      </w:r>
    </w:p>
    <w:p>
      <w:pPr>
        <w:spacing w:after="140" w:line="300"/>
      </w:pPr>
      <w:r>
        <w:t xml:space="preserve">Das ist kein Zufall und auch keine reine Begabung. Leistungssportler trainieren ihre Augen und ihr Gehirn gezielt, und das schon seit Jahrzehnten. Dieses Training heißt </w:t>
      </w:r>
      <w:r>
        <w:rPr>
          <w:b/>
          <w:bCs/>
        </w:rPr>
        <w:t xml:space="preserve">visuell-kognitives Training</w:t>
      </w:r>
      <w:r>
        <w:t xml:space="preserve">. Es schult drei Dinge:</w:t>
      </w:r>
    </w:p>
    <w:p>
      <w:pPr>
        <w:pStyle w:val="ListParagraph"/>
        <w:numPr>
          <w:ilvl w:val="0"/>
          <w:numId w:val="2"/>
        </w:numPr>
        <w:spacing w:after="80"/>
      </w:pPr>
      <w:r>
        <w:rPr>
          <w:b/>
          <w:bCs/>
        </w:rPr>
        <w:t xml:space="preserve">Sehen: </w:t>
      </w:r>
      <w:r>
        <w:t xml:space="preserve">Du nimmst mehr von deiner Umgebung wahr, auch am Rand deines Blickfelds.</w:t>
      </w:r>
    </w:p>
    <w:p>
      <w:pPr>
        <w:pStyle w:val="ListParagraph"/>
        <w:numPr>
          <w:ilvl w:val="0"/>
          <w:numId w:val="2"/>
        </w:numPr>
        <w:spacing w:after="80"/>
      </w:pPr>
      <w:r>
        <w:rPr>
          <w:b/>
          <w:bCs/>
        </w:rPr>
        <w:t xml:space="preserve">Verarbeiten: </w:t>
      </w:r>
      <w:r>
        <w:t xml:space="preserve">Dein Kopf ordnet das Gesehene schneller ein.</w:t>
      </w:r>
    </w:p>
    <w:p>
      <w:pPr>
        <w:pStyle w:val="ListParagraph"/>
        <w:numPr>
          <w:ilvl w:val="0"/>
          <w:numId w:val="2"/>
        </w:numPr>
        <w:spacing w:after="80"/>
      </w:pPr>
      <w:r>
        <w:rPr>
          <w:b/>
          <w:bCs/>
        </w:rPr>
        <w:t xml:space="preserve">Reagieren: </w:t>
      </w:r>
      <w:r>
        <w:t xml:space="preserve">Dein Körper handelt, bevor es brenzlig wird.</w:t>
      </w:r>
    </w:p>
    <w:p>
      <w:pPr>
        <w:spacing w:after="140" w:before="120" w:line="300"/>
      </w:pPr>
      <w:r>
        <w:t xml:space="preserve">Im Bauhof sind die Anforderungen ähnlich. Du arbeitest mit Verkehr im Rücken, mit Maschinen, Werkzeugen und Gewicht, bei Wind, Regen oder blendender Sonne, oft unter Zeitdruck. Ein Fehler kostet hier mehr als einen Punkt. Deshalb holen wir dieses Training aus dem Stadion zu euch.</w:t>
      </w:r>
    </w:p>
    <w:p>
      <w:pPr>
        <w:pStyle w:val="Heading1"/>
      </w:pPr>
      <w:r>
        <w:t xml:space="preserve">Was dich im Seminar erwartet</w:t>
      </w:r>
    </w:p>
    <w:p>
      <w:pPr>
        <w:spacing w:after="140" w:line="300"/>
      </w:pPr>
      <w:r>
        <w:t xml:space="preserve">Kein Frontalvortrag, keine Folienschlacht. Du machst praktische Übungen, die Spaß machen und sofort wirken:</w:t>
      </w:r>
    </w:p>
    <w:p>
      <w:pPr>
        <w:pStyle w:val="ListParagraph"/>
        <w:numPr>
          <w:ilvl w:val="0"/>
          <w:numId w:val="3"/>
        </w:numPr>
        <w:spacing w:after="100"/>
      </w:pPr>
      <w:r>
        <w:rPr>
          <w:b/>
          <w:bCs/>
        </w:rPr>
        <w:t xml:space="preserve">Der Blick-Check (ca. 15 Min.): </w:t>
      </w:r>
      <w:r>
        <w:t xml:space="preserve">Wie gut siehst du wirklich? Mit kleinen Tests prüfst du Sehschärfe, Blickfeld und Reaktionszeit. Viele sind überrascht, was sie bisher nicht bemerkt haben.</w:t>
      </w:r>
    </w:p>
    <w:p>
      <w:pPr>
        <w:pStyle w:val="ListParagraph"/>
        <w:numPr>
          <w:ilvl w:val="0"/>
          <w:numId w:val="3"/>
        </w:numPr>
        <w:spacing w:after="100"/>
      </w:pPr>
      <w:r>
        <w:rPr>
          <w:b/>
          <w:bCs/>
        </w:rPr>
        <w:t xml:space="preserve">Augen auf die Umgebung (ca. 25 Min.): </w:t>
      </w:r>
      <w:r>
        <w:t xml:space="preserve">Du übst, Gefahren früher zu entdecken, auch wenn du gerade konzentriert arbeitest. Dazu gehören Randsicht, Bewegungen und Blickwechsel zwischen nah und fern.</w:t>
      </w:r>
    </w:p>
    <w:p>
      <w:pPr>
        <w:pStyle w:val="ListParagraph"/>
        <w:numPr>
          <w:ilvl w:val="0"/>
          <w:numId w:val="3"/>
        </w:numPr>
        <w:spacing w:after="100"/>
      </w:pPr>
      <w:r>
        <w:rPr>
          <w:b/>
          <w:bCs/>
        </w:rPr>
        <w:t xml:space="preserve">Schnell reagieren (ca. 25 Min.): </w:t>
      </w:r>
      <w:r>
        <w:t xml:space="preserve">In Partner- und Gruppenübungen trainierst du Reaktion und Konzentration. Du lernst, auch bei Ablenkung und Lärm den Überblick zu behalten.</w:t>
      </w:r>
    </w:p>
    <w:p>
      <w:pPr>
        <w:pStyle w:val="ListParagraph"/>
        <w:numPr>
          <w:ilvl w:val="0"/>
          <w:numId w:val="3"/>
        </w:numPr>
        <w:spacing w:after="100"/>
      </w:pPr>
      <w:r>
        <w:rPr>
          <w:b/>
          <w:bCs/>
        </w:rPr>
        <w:t xml:space="preserve">Gefahrensituationen aus dem Alltag (ca. 15 Min.): </w:t>
      </w:r>
      <w:r>
        <w:t xml:space="preserve">Wir spielen typische Situationen aus eurem Arbeitsfeld durch: Verkehr, Rückwärtsfahren, Arbeiten am Hang, Hitze und Müdigkeit. Du erfährst, wie du in solchen Momenten ruhig und richtig handelst.</w:t>
      </w:r>
    </w:p>
    <w:p>
      <w:pPr>
        <w:pStyle w:val="ListParagraph"/>
        <w:numPr>
          <w:ilvl w:val="0"/>
          <w:numId w:val="3"/>
        </w:numPr>
        <w:spacing w:after="100"/>
      </w:pPr>
      <w:r>
        <w:rPr>
          <w:b/>
          <w:bCs/>
        </w:rPr>
        <w:t xml:space="preserve">Dein Alltags-Training (ca. 10 Min.): </w:t>
      </w:r>
      <w:r>
        <w:t xml:space="preserve">Du bekommst Übungen mit, die du in der Pause, im Fahrzeug oder zu Hause machen kannst. Sie dauern nur wenige Minuten.</w:t>
      </w:r>
    </w:p>
    <w:p>
      <w:pPr>
        <w:pStyle w:val="Heading1"/>
      </w:pPr>
      <w:r>
        <w:t xml:space="preserve">Das nimmst du mit</w:t>
      </w:r>
    </w:p>
    <w:p>
      <w:pPr>
        <w:pStyle w:val="ListParagraph"/>
        <w:numPr>
          <w:ilvl w:val="0"/>
          <w:numId w:val="2"/>
        </w:numPr>
        <w:spacing w:after="80"/>
      </w:pPr>
      <w:r>
        <w:t xml:space="preserve">Du </w:t>
      </w:r>
      <w:r>
        <w:rPr>
          <w:b/>
          <w:bCs/>
        </w:rPr>
        <w:t xml:space="preserve">konzentrierst dich besser</w:t>
      </w:r>
      <w:r>
        <w:t xml:space="preserve">, auch bei Routinearbeit und am Ende eines langen Tages.</w:t>
      </w:r>
    </w:p>
    <w:p>
      <w:pPr>
        <w:pStyle w:val="ListParagraph"/>
        <w:numPr>
          <w:ilvl w:val="0"/>
          <w:numId w:val="2"/>
        </w:numPr>
        <w:spacing w:after="80"/>
      </w:pPr>
      <w:r>
        <w:t xml:space="preserve">Du </w:t>
      </w:r>
      <w:r>
        <w:rPr>
          <w:b/>
          <w:bCs/>
        </w:rPr>
        <w:t xml:space="preserve">erkennst Gefahren früher</w:t>
      </w:r>
      <w:r>
        <w:t xml:space="preserve">.</w:t>
      </w:r>
    </w:p>
    <w:p>
      <w:pPr>
        <w:pStyle w:val="ListParagraph"/>
        <w:numPr>
          <w:ilvl w:val="0"/>
          <w:numId w:val="2"/>
        </w:numPr>
        <w:spacing w:after="80"/>
      </w:pPr>
      <w:r>
        <w:t xml:space="preserve">Du </w:t>
      </w:r>
      <w:r>
        <w:rPr>
          <w:b/>
          <w:bCs/>
        </w:rPr>
        <w:t xml:space="preserve">reagierst schneller und sicherer</w:t>
      </w:r>
      <w:r>
        <w:t xml:space="preserve">.</w:t>
      </w:r>
    </w:p>
    <w:p>
      <w:pPr>
        <w:pStyle w:val="ListParagraph"/>
        <w:numPr>
          <w:ilvl w:val="0"/>
          <w:numId w:val="2"/>
        </w:numPr>
        <w:spacing w:after="80"/>
      </w:pPr>
      <w:r>
        <w:t xml:space="preserve">Du </w:t>
      </w:r>
      <w:r>
        <w:rPr>
          <w:b/>
          <w:bCs/>
        </w:rPr>
        <w:t xml:space="preserve">schonst deine Augen</w:t>
      </w:r>
      <w:r>
        <w:t xml:space="preserve"> und weißt, wann ein Sehtest sinnvoll ist.</w:t>
      </w:r>
    </w:p>
    <w:p>
      <w:pPr>
        <w:pStyle w:val="ListParagraph"/>
        <w:numPr>
          <w:ilvl w:val="0"/>
          <w:numId w:val="2"/>
        </w:numPr>
        <w:spacing w:after="80"/>
      </w:pPr>
      <w:r>
        <w:t xml:space="preserve">Du bist </w:t>
      </w:r>
      <w:r>
        <w:rPr>
          <w:b/>
          <w:bCs/>
        </w:rPr>
        <w:t xml:space="preserve">sicherer unterwegs</w:t>
      </w:r>
      <w:r>
        <w:t xml:space="preserve">, auf der Arbeit und im Privatleben.</w:t>
      </w:r>
    </w:p>
    <w:p>
      <w:pPr>
        <w:pStyle w:val="Heading1"/>
      </w:pPr>
      <w:r>
        <w:t xml:space="preserve">Das Wichtigste: Es geht um dich</w:t>
      </w:r>
    </w:p>
    <w:p>
      <w:pPr>
        <w:spacing w:after="140" w:line="300"/>
      </w:pPr>
      <w:r>
        <w:t xml:space="preserve">Hier geht es nicht um Kontrolle oder Leistungsdruck. Es geht darum, dass du abends gesund nach Hause kommst, und alle anderen im Team auch. Du brauchst keine Vorkenntnisse, nur Lust, es auszuprobieren. Bequeme Kleidung genügt, und wer eine Brille trägt, bringt sie mit.</w:t>
      </w:r>
    </w:p>
    <w:p>
      <w:pPr>
        <w:pBdr>
          <w:bottom w:val="single" w:color="2E6B3A" w:sz="8" w:space="1"/>
        </w:pBdr>
        <w:spacing w:after="200"/>
      </w:pPr>
    </w:p>
    <w:p>
      <w:pPr>
        <w:pStyle w:val="Heading1"/>
      </w:pPr>
      <w:r>
        <w:t xml:space="preserve">Melde dich an!</w:t>
      </w:r>
    </w:p>
    <w:p>
      <w:pPr>
        <w:spacing w:after="140" w:line="300"/>
      </w:pPr>
      <w:r>
        <w:rPr>
          <w:b/>
          <w:bCs/>
        </w:rPr>
        <w:t xml:space="preserve">Gute Augen und schnelle Reaktionen sind kein Luxus, sie sind dein bester Arbeitsschutz.</w:t>
      </w:r>
    </w:p>
    <w:p>
      <w:pPr>
        <w:spacing w:after="140" w:line="300"/>
      </w:pPr>
      <w:r>
        <w:t xml:space="preserve">Sichere dir jetzt deinen Platz, die Gruppen sind klein. Sprich deine Vorarbeiterin oder deinen Vorarbeiter an, trag dich in die Liste im Aufenthaltsraum ein oder melde dich direkt unter:</w:t>
      </w:r>
    </w:p>
    <w:p>
      <w:pPr>
        <w:spacing w:after="140" w:line="300"/>
      </w:pPr>
      <w:r>
        <w:rPr>
          <w:b/>
          <w:bCs/>
        </w:rPr>
        <w:t xml:space="preserve">[Ansprechperson / Kontakt / Anmeldefrist einfügen]</w:t>
      </w:r>
    </w:p>
    <w:p>
      <w:pPr>
        <w:spacing w:after="140" w:line="300"/>
      </w:pPr>
      <w:r>
        <w:rPr>
          <w:b/>
          <w:bCs/>
        </w:rPr>
        <w:t xml:space="preserve">Termin: </w:t>
      </w:r>
      <w:r>
        <w:t xml:space="preserve">[Datum, Uhrzeit]  ·  </w:t>
      </w:r>
      <w:r>
        <w:rPr>
          <w:b/>
          <w:bCs/>
        </w:rPr>
        <w:t xml:space="preserve">Ort: </w:t>
      </w:r>
      <w:r>
        <w:t xml:space="preserve">[Raum/Standort]  ·  </w:t>
      </w:r>
      <w:r>
        <w:rPr>
          <w:b/>
          <w:bCs/>
        </w:rPr>
        <w:t xml:space="preserve">Dauer: </w:t>
      </w:r>
      <w:r>
        <w:t xml:space="preserve">90 Minuten (während der Arbeitszeit)</w:t>
      </w:r>
    </w:p>
    <w:p>
      <w:pPr>
        <w:spacing w:after="140" w:line="300"/>
      </w:pPr>
      <w:r>
        <w:rPr>
          <w:i/>
          <w:iCs/>
        </w:rPr>
        <w:t xml:space="preserve">Bring Kolleginnen und Kollegen mit. Wer zusammen trainiert, passt auch im Alltag besser aufeinander auf.</w:t>
      </w:r>
    </w:p>
    <w:sectPr>
      <w:footerReference w:type="default" r:id="rId7"/>
      <w:pgSz w:w="11906" w:h="16838" w:orient="portrait"/>
      <w:pgMar w:top="1304" w:right="1304" w:bottom="130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Sehen. Erkennen. Reagieren. – Seite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2E6B3A"/>
      <w:sz w:val="30"/>
      <w:szCs w:val="30"/>
    </w:rPr>
  </w:style>
  <w:style w:type="paragraph" w:styleId="Title">
    <w:name w:val="Title"/>
    <w:basedOn w:val="Normal"/>
    <w:pPr>
      <w:spacing w:after="60"/>
    </w:pPr>
    <w:rPr>
      <w:rFonts w:ascii="Calibri" w:cs="Calibri" w:eastAsia="Calibri" w:hAnsi="Calibri"/>
      <w:b/>
      <w:bCs/>
      <w:color w:val="2E6B3A"/>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2026-10-04T17:47:39.522Z</dcterms:created>
  <dcterms:modified xsi:type="dcterms:W3CDTF">2026-10-04T17:47:39.530Z</dcterms:modified>
</cp:coreProperties>
</file>

<file path=docProps/custom.xml><?xml version="1.0" encoding="utf-8"?>
<Properties xmlns="http://schemas.openxmlformats.org/officeDocument/2006/custom-properties" xmlns:vt="http://schemas.openxmlformats.org/officeDocument/2006/docPropsVTypes"/>
</file>