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2498A" w14:textId="77777777" w:rsidR="00AF4947" w:rsidRPr="00BB49BC" w:rsidRDefault="00AF4947" w:rsidP="00AF4947">
      <w:pPr>
        <w:jc w:val="center"/>
        <w:rPr>
          <w:rFonts w:ascii="Calibri" w:hAnsi="Calibri" w:cs="Calibri"/>
          <w:b/>
          <w:sz w:val="32"/>
          <w:szCs w:val="36"/>
        </w:rPr>
      </w:pPr>
      <w:r>
        <w:rPr>
          <w:b/>
          <w:noProof/>
          <w:u w:val="single"/>
        </w:rPr>
        <w:drawing>
          <wp:anchor distT="0" distB="0" distL="114300" distR="114300" simplePos="0" relativeHeight="251661312" behindDoc="0" locked="0" layoutInCell="1" allowOverlap="1" wp14:anchorId="1E8CE60C" wp14:editId="1E621721">
            <wp:simplePos x="0" y="0"/>
            <wp:positionH relativeFrom="column">
              <wp:posOffset>-256995</wp:posOffset>
            </wp:positionH>
            <wp:positionV relativeFrom="paragraph">
              <wp:posOffset>-19410</wp:posOffset>
            </wp:positionV>
            <wp:extent cx="653810" cy="724619"/>
            <wp:effectExtent l="19050" t="0" r="0" b="0"/>
            <wp:wrapNone/>
            <wp:docPr id="36" name="Picture 0" descr="bahria logo.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bahria logo.bmp"/>
                    <pic:cNvPicPr>
                      <a:picLocks noChangeAspect="1" noChangeArrowheads="1"/>
                    </pic:cNvPicPr>
                  </pic:nvPicPr>
                  <pic:blipFill>
                    <a:blip r:embed="rId4" cstate="print"/>
                    <a:srcRect/>
                    <a:stretch>
                      <a:fillRect/>
                    </a:stretch>
                  </pic:blipFill>
                  <pic:spPr bwMode="auto">
                    <a:xfrm>
                      <a:off x="0" y="0"/>
                      <a:ext cx="653810" cy="724619"/>
                    </a:xfrm>
                    <a:prstGeom prst="rect">
                      <a:avLst/>
                    </a:prstGeom>
                    <a:noFill/>
                    <a:ln w="9525">
                      <a:noFill/>
                      <a:miter lim="800000"/>
                      <a:headEnd/>
                      <a:tailEnd/>
                    </a:ln>
                  </pic:spPr>
                </pic:pic>
              </a:graphicData>
            </a:graphic>
          </wp:anchor>
        </w:drawing>
      </w:r>
      <w:r>
        <w:rPr>
          <w:rFonts w:ascii="Calibri" w:hAnsi="Calibri" w:cs="Calibri"/>
          <w:b/>
          <w:sz w:val="32"/>
          <w:szCs w:val="36"/>
        </w:rPr>
        <w:t>Bahria University, Lahore</w:t>
      </w:r>
      <w:r w:rsidRPr="00BB49BC">
        <w:rPr>
          <w:rFonts w:ascii="Calibri" w:hAnsi="Calibri" w:cs="Calibri"/>
          <w:b/>
          <w:sz w:val="32"/>
          <w:szCs w:val="36"/>
        </w:rPr>
        <w:t xml:space="preserve"> Campus</w:t>
      </w:r>
    </w:p>
    <w:p w14:paraId="658BF452" w14:textId="77777777" w:rsidR="00AF4947" w:rsidRDefault="00AF4947" w:rsidP="00AF4947">
      <w:pPr>
        <w:jc w:val="center"/>
        <w:rPr>
          <w:rFonts w:ascii="Calibri" w:hAnsi="Calibri" w:cs="Calibri"/>
          <w:sz w:val="32"/>
          <w:szCs w:val="36"/>
        </w:rPr>
      </w:pPr>
      <w:r w:rsidRPr="00BB49BC">
        <w:rPr>
          <w:rFonts w:ascii="Calibri" w:hAnsi="Calibri" w:cs="Calibri"/>
          <w:sz w:val="32"/>
          <w:szCs w:val="36"/>
        </w:rPr>
        <w:t xml:space="preserve">Department of </w:t>
      </w:r>
      <w:r>
        <w:rPr>
          <w:rFonts w:ascii="Calibri" w:hAnsi="Calibri" w:cs="Calibri"/>
          <w:sz w:val="32"/>
          <w:szCs w:val="36"/>
        </w:rPr>
        <w:t>Computer Sciences</w:t>
      </w:r>
    </w:p>
    <w:p w14:paraId="4528C8AD" w14:textId="77777777" w:rsidR="00AF4947" w:rsidRPr="00BB49BC" w:rsidRDefault="00AF4947" w:rsidP="00AF4947">
      <w:pPr>
        <w:jc w:val="center"/>
        <w:rPr>
          <w:rFonts w:ascii="Calibri" w:hAnsi="Calibri" w:cs="Calibri"/>
          <w:sz w:val="28"/>
          <w:szCs w:val="28"/>
        </w:rPr>
      </w:pPr>
      <w:r w:rsidRPr="00BB49BC">
        <w:rPr>
          <w:rFonts w:ascii="Calibri" w:hAnsi="Calibri" w:cs="Calibri"/>
          <w:sz w:val="32"/>
          <w:szCs w:val="36"/>
        </w:rPr>
        <w:t xml:space="preserve"> </w:t>
      </w:r>
      <w:r>
        <w:rPr>
          <w:rFonts w:ascii="Calibri" w:hAnsi="Calibri" w:cs="Calibri"/>
          <w:sz w:val="28"/>
          <w:szCs w:val="28"/>
        </w:rPr>
        <w:t>Lab Project</w:t>
      </w:r>
    </w:p>
    <w:p w14:paraId="48A77B59" w14:textId="77777777" w:rsidR="00AF4947" w:rsidRDefault="00AF4947" w:rsidP="00AF4947">
      <w:pPr>
        <w:pBdr>
          <w:bottom w:val="single" w:sz="12" w:space="1" w:color="auto"/>
        </w:pBdr>
        <w:jc w:val="center"/>
        <w:rPr>
          <w:rFonts w:ascii="Calibri" w:hAnsi="Calibri" w:cs="Calibri"/>
          <w:b/>
        </w:rPr>
      </w:pPr>
      <w:r>
        <w:rPr>
          <w:rFonts w:ascii="Calibri" w:hAnsi="Calibri" w:cs="Calibri"/>
          <w:b/>
        </w:rPr>
        <w:t>(Fall 2025</w:t>
      </w:r>
      <w:r w:rsidRPr="00BB49BC">
        <w:rPr>
          <w:rFonts w:ascii="Calibri" w:hAnsi="Calibri" w:cs="Calibri"/>
          <w:b/>
        </w:rPr>
        <w:t>)</w:t>
      </w:r>
    </w:p>
    <w:p w14:paraId="5C33F1C0" w14:textId="77777777" w:rsidR="00AF4947" w:rsidRDefault="00AF4947" w:rsidP="00AF4947">
      <w:pPr>
        <w:pBdr>
          <w:bottom w:val="single" w:sz="12" w:space="1" w:color="auto"/>
        </w:pBdr>
        <w:jc w:val="center"/>
        <w:rPr>
          <w:rFonts w:ascii="Calibri" w:hAnsi="Calibri" w:cs="Calibri"/>
          <w:b/>
        </w:rPr>
      </w:pPr>
    </w:p>
    <w:tbl>
      <w:tblPr>
        <w:tblW w:w="0" w:type="auto"/>
        <w:tblLook w:val="04A0" w:firstRow="1" w:lastRow="0" w:firstColumn="1" w:lastColumn="0" w:noHBand="0" w:noVBand="1"/>
      </w:tblPr>
      <w:tblGrid>
        <w:gridCol w:w="1945"/>
        <w:gridCol w:w="4103"/>
        <w:gridCol w:w="3197"/>
      </w:tblGrid>
      <w:tr w:rsidR="00AF4947" w:rsidRPr="009B007B" w14:paraId="4CC8D921" w14:textId="77777777" w:rsidTr="001539C7">
        <w:trPr>
          <w:trHeight w:val="351"/>
        </w:trPr>
        <w:tc>
          <w:tcPr>
            <w:tcW w:w="1945" w:type="dxa"/>
            <w:vAlign w:val="bottom"/>
          </w:tcPr>
          <w:p w14:paraId="4FCE4C95" w14:textId="77777777" w:rsidR="00AF4947" w:rsidRPr="009B007B" w:rsidRDefault="00AF4947" w:rsidP="001539C7">
            <w:pPr>
              <w:rPr>
                <w:rFonts w:ascii="Calibri" w:hAnsi="Calibri" w:cs="Calibri"/>
              </w:rPr>
            </w:pPr>
            <w:r>
              <w:rPr>
                <w:rFonts w:ascii="Calibri" w:hAnsi="Calibri" w:cs="Calibri"/>
              </w:rPr>
              <w:t>Course</w:t>
            </w:r>
            <w:r w:rsidRPr="009B007B">
              <w:rPr>
                <w:rFonts w:ascii="Calibri" w:hAnsi="Calibri" w:cs="Calibri"/>
              </w:rPr>
              <w:t>:</w:t>
            </w:r>
          </w:p>
        </w:tc>
        <w:tc>
          <w:tcPr>
            <w:tcW w:w="4103" w:type="dxa"/>
            <w:vAlign w:val="bottom"/>
          </w:tcPr>
          <w:p w14:paraId="385CD74E" w14:textId="77777777" w:rsidR="00AF4947" w:rsidRPr="009B007B" w:rsidRDefault="00AF4947" w:rsidP="001539C7">
            <w:pPr>
              <w:rPr>
                <w:rFonts w:ascii="Calibri" w:hAnsi="Calibri" w:cs="Calibri"/>
                <w:b/>
              </w:rPr>
            </w:pPr>
            <w:r>
              <w:rPr>
                <w:rFonts w:ascii="Calibri" w:hAnsi="Calibri" w:cs="Calibri"/>
                <w:b/>
              </w:rPr>
              <w:t xml:space="preserve">ICT </w:t>
            </w:r>
          </w:p>
        </w:tc>
        <w:tc>
          <w:tcPr>
            <w:tcW w:w="3197" w:type="dxa"/>
            <w:vAlign w:val="bottom"/>
          </w:tcPr>
          <w:p w14:paraId="5CBCA9BF" w14:textId="44B156ED" w:rsidR="00AF4947" w:rsidRPr="009B007B" w:rsidRDefault="00AF4947" w:rsidP="001539C7">
            <w:pPr>
              <w:jc w:val="right"/>
              <w:rPr>
                <w:rFonts w:ascii="Calibri" w:hAnsi="Calibri" w:cs="Calibri"/>
              </w:rPr>
            </w:pPr>
            <w:r w:rsidRPr="009B007B">
              <w:rPr>
                <w:rFonts w:ascii="Calibri" w:hAnsi="Calibri" w:cs="Calibri"/>
              </w:rPr>
              <w:t>Date:</w:t>
            </w:r>
            <w:r>
              <w:rPr>
                <w:rFonts w:ascii="Calibri" w:hAnsi="Calibri" w:cs="Calibri"/>
              </w:rPr>
              <w:t>1</w:t>
            </w:r>
            <w:r>
              <w:rPr>
                <w:rFonts w:ascii="Calibri" w:hAnsi="Calibri" w:cs="Calibri"/>
              </w:rPr>
              <w:t>2</w:t>
            </w:r>
            <w:r>
              <w:rPr>
                <w:rFonts w:ascii="Calibri" w:hAnsi="Calibri" w:cs="Calibri"/>
              </w:rPr>
              <w:t>-12-25</w:t>
            </w:r>
            <w:r w:rsidRPr="009B007B">
              <w:rPr>
                <w:rFonts w:ascii="Calibri" w:hAnsi="Calibri" w:cs="Calibri"/>
              </w:rPr>
              <w:t xml:space="preserve"> </w:t>
            </w:r>
          </w:p>
        </w:tc>
      </w:tr>
      <w:tr w:rsidR="00AF4947" w:rsidRPr="009B007B" w14:paraId="3341DCF5" w14:textId="77777777" w:rsidTr="001539C7">
        <w:trPr>
          <w:trHeight w:val="74"/>
        </w:trPr>
        <w:tc>
          <w:tcPr>
            <w:tcW w:w="1945" w:type="dxa"/>
            <w:vAlign w:val="center"/>
          </w:tcPr>
          <w:p w14:paraId="503EB189" w14:textId="77777777" w:rsidR="00AF4947" w:rsidRPr="009B007B" w:rsidRDefault="00AF4947" w:rsidP="001539C7">
            <w:pPr>
              <w:rPr>
                <w:rFonts w:ascii="Calibri" w:hAnsi="Calibri" w:cs="Calibri"/>
              </w:rPr>
            </w:pPr>
            <w:r w:rsidRPr="009B007B">
              <w:rPr>
                <w:rFonts w:ascii="Calibri" w:hAnsi="Calibri" w:cs="Calibri"/>
              </w:rPr>
              <w:t>Course Code:</w:t>
            </w:r>
          </w:p>
        </w:tc>
        <w:tc>
          <w:tcPr>
            <w:tcW w:w="4103" w:type="dxa"/>
            <w:vAlign w:val="center"/>
          </w:tcPr>
          <w:p w14:paraId="102DB9DA" w14:textId="77777777" w:rsidR="00AF4947" w:rsidRPr="009B007B" w:rsidRDefault="00AF4947" w:rsidP="001539C7">
            <w:pPr>
              <w:rPr>
                <w:rFonts w:ascii="Calibri" w:hAnsi="Calibri" w:cs="Calibri"/>
              </w:rPr>
            </w:pPr>
            <w:r>
              <w:rPr>
                <w:rFonts w:ascii="Calibri" w:hAnsi="Calibri" w:cs="Calibri"/>
              </w:rPr>
              <w:t>CSL 114</w:t>
            </w:r>
          </w:p>
        </w:tc>
        <w:tc>
          <w:tcPr>
            <w:tcW w:w="3197" w:type="dxa"/>
            <w:vAlign w:val="center"/>
          </w:tcPr>
          <w:p w14:paraId="453F94F2" w14:textId="7D63F596" w:rsidR="00AF4947" w:rsidRPr="009B007B" w:rsidRDefault="00AF4947" w:rsidP="001539C7">
            <w:pPr>
              <w:jc w:val="right"/>
              <w:rPr>
                <w:rFonts w:ascii="Calibri" w:hAnsi="Calibri" w:cs="Calibri"/>
              </w:rPr>
            </w:pPr>
            <w:r w:rsidRPr="009B007B">
              <w:rPr>
                <w:rFonts w:ascii="Calibri" w:hAnsi="Calibri" w:cs="Calibri"/>
              </w:rPr>
              <w:t xml:space="preserve">Max Marks: </w:t>
            </w:r>
            <w:r>
              <w:rPr>
                <w:rFonts w:ascii="Calibri" w:hAnsi="Calibri" w:cs="Calibri"/>
              </w:rPr>
              <w:t>5</w:t>
            </w:r>
            <w:r>
              <w:rPr>
                <w:rFonts w:ascii="Calibri" w:hAnsi="Calibri" w:cs="Calibri"/>
              </w:rPr>
              <w:t>0</w:t>
            </w:r>
          </w:p>
        </w:tc>
      </w:tr>
      <w:tr w:rsidR="00AF4947" w:rsidRPr="009B007B" w14:paraId="035C781E" w14:textId="77777777" w:rsidTr="001539C7">
        <w:trPr>
          <w:trHeight w:val="360"/>
        </w:trPr>
        <w:tc>
          <w:tcPr>
            <w:tcW w:w="1945" w:type="dxa"/>
            <w:vAlign w:val="center"/>
          </w:tcPr>
          <w:p w14:paraId="00C68311" w14:textId="77777777" w:rsidR="00AF4947" w:rsidRPr="009B007B" w:rsidRDefault="00AF4947" w:rsidP="001539C7">
            <w:pPr>
              <w:rPr>
                <w:rFonts w:ascii="Calibri" w:hAnsi="Calibri" w:cs="Calibri"/>
              </w:rPr>
            </w:pPr>
            <w:r w:rsidRPr="009B007B">
              <w:rPr>
                <w:rFonts w:ascii="Calibri" w:hAnsi="Calibri" w:cs="Calibri"/>
              </w:rPr>
              <w:t>Faculty</w:t>
            </w:r>
            <w:r>
              <w:rPr>
                <w:rFonts w:ascii="Calibri" w:hAnsi="Calibri" w:cs="Calibri"/>
              </w:rPr>
              <w:t>’s Name</w:t>
            </w:r>
            <w:r w:rsidRPr="009B007B">
              <w:rPr>
                <w:rFonts w:ascii="Calibri" w:hAnsi="Calibri" w:cs="Calibri"/>
              </w:rPr>
              <w:t>:</w:t>
            </w:r>
          </w:p>
        </w:tc>
        <w:tc>
          <w:tcPr>
            <w:tcW w:w="4103" w:type="dxa"/>
            <w:vAlign w:val="center"/>
          </w:tcPr>
          <w:p w14:paraId="5A9ED168" w14:textId="77777777" w:rsidR="00AF4947" w:rsidRPr="009B007B" w:rsidRDefault="00AF4947" w:rsidP="001539C7">
            <w:pPr>
              <w:rPr>
                <w:rFonts w:ascii="Calibri" w:hAnsi="Calibri" w:cs="Calibri"/>
              </w:rPr>
            </w:pPr>
          </w:p>
        </w:tc>
        <w:tc>
          <w:tcPr>
            <w:tcW w:w="3197" w:type="dxa"/>
          </w:tcPr>
          <w:p w14:paraId="19D45F65" w14:textId="77777777" w:rsidR="00AF4947" w:rsidRPr="009B007B" w:rsidRDefault="00AF4947" w:rsidP="001539C7">
            <w:pPr>
              <w:ind w:left="-530"/>
              <w:jc w:val="right"/>
              <w:rPr>
                <w:rFonts w:ascii="Calibri" w:hAnsi="Calibri" w:cs="Calibri"/>
              </w:rPr>
            </w:pPr>
          </w:p>
        </w:tc>
      </w:tr>
    </w:tbl>
    <w:p w14:paraId="0D78C2E2" w14:textId="77777777" w:rsidR="00AF4947" w:rsidRPr="00572ED3" w:rsidRDefault="00AF4947" w:rsidP="00AF4947">
      <w:pPr>
        <w:jc w:val="center"/>
      </w:pPr>
      <w:r>
        <w:rPr>
          <w:noProof/>
        </w:rPr>
        <mc:AlternateContent>
          <mc:Choice Requires="wps">
            <w:drawing>
              <wp:anchor distT="4294967295" distB="4294967295" distL="114300" distR="114300" simplePos="0" relativeHeight="251659264" behindDoc="0" locked="0" layoutInCell="1" allowOverlap="1" wp14:anchorId="341E0C61" wp14:editId="7FCDB256">
                <wp:simplePos x="0" y="0"/>
                <wp:positionH relativeFrom="column">
                  <wp:posOffset>0</wp:posOffset>
                </wp:positionH>
                <wp:positionV relativeFrom="paragraph">
                  <wp:posOffset>68579</wp:posOffset>
                </wp:positionV>
                <wp:extent cx="5814695" cy="0"/>
                <wp:effectExtent l="0" t="19050" r="14605" b="38100"/>
                <wp:wrapNone/>
                <wp:docPr id="7"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14695" cy="0"/>
                        </a:xfrm>
                        <a:prstGeom prst="line">
                          <a:avLst/>
                        </a:prstGeom>
                        <a:noFill/>
                        <a:ln w="5715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D43DAA" id="Line 32"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5.4pt" to="457.85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" strokeweight="4.5pt">
                <v:stroke linestyle="thinThick"/>
              </v:line>
            </w:pict>
          </mc:Fallback>
        </mc:AlternateContent>
      </w:r>
    </w:p>
    <w:p w14:paraId="14C4A8E3" w14:textId="14B1CF67" w:rsidR="00AF4947" w:rsidRPr="00D97423" w:rsidRDefault="00AF4947" w:rsidP="00AF4947">
      <w:pPr>
        <w:jc w:val="center"/>
        <w:rPr>
          <w:sz w:val="12"/>
        </w:rPr>
      </w:pPr>
      <w:r w:rsidRPr="004C5E3C">
        <w:rPr>
          <w:sz w:val="28"/>
          <w:szCs w:val="28"/>
        </w:rPr>
        <w:t xml:space="preserve">Name: </w:t>
      </w:r>
      <w:r w:rsidRPr="00AF4947">
        <w:rPr>
          <w:b/>
          <w:bCs/>
          <w:sz w:val="28"/>
          <w:szCs w:val="28"/>
        </w:rPr>
        <w:t>M Muneeb Ur Rehman</w:t>
      </w:r>
      <w:r>
        <w:rPr>
          <w:sz w:val="28"/>
          <w:szCs w:val="28"/>
        </w:rPr>
        <w:t>……………………</w:t>
      </w:r>
      <w:proofErr w:type="gramStart"/>
      <w:r>
        <w:rPr>
          <w:sz w:val="28"/>
          <w:szCs w:val="28"/>
        </w:rPr>
        <w:t>…</w:t>
      </w:r>
      <w:r w:rsidRPr="004C5E3C">
        <w:rPr>
          <w:sz w:val="28"/>
          <w:szCs w:val="28"/>
        </w:rPr>
        <w:t>(</w:t>
      </w:r>
      <w:proofErr w:type="gramEnd"/>
      <w:r w:rsidRPr="004C5E3C">
        <w:rPr>
          <w:sz w:val="28"/>
          <w:szCs w:val="28"/>
        </w:rPr>
        <w:t>03-134252-057)</w:t>
      </w:r>
      <w:r w:rsidRPr="004C5E3C">
        <w:rPr>
          <w:sz w:val="28"/>
          <w:szCs w:val="28"/>
        </w:rPr>
        <w:br/>
        <w:t xml:space="preserve">Name: </w:t>
      </w:r>
      <w:r w:rsidRPr="00AF4947">
        <w:rPr>
          <w:b/>
          <w:bCs/>
          <w:sz w:val="28"/>
          <w:szCs w:val="28"/>
        </w:rPr>
        <w:t>O</w:t>
      </w:r>
      <w:r w:rsidRPr="00AF4947">
        <w:rPr>
          <w:b/>
          <w:bCs/>
          <w:sz w:val="28"/>
          <w:szCs w:val="28"/>
        </w:rPr>
        <w:t>sama Sheraz</w:t>
      </w:r>
      <w:r>
        <w:rPr>
          <w:sz w:val="28"/>
          <w:szCs w:val="28"/>
        </w:rPr>
        <w:t>………………………</w:t>
      </w:r>
      <w:r>
        <w:rPr>
          <w:sz w:val="28"/>
          <w:szCs w:val="28"/>
        </w:rPr>
        <w:t>…………</w:t>
      </w:r>
      <w:r w:rsidRPr="004C5E3C">
        <w:rPr>
          <w:sz w:val="28"/>
          <w:szCs w:val="28"/>
        </w:rPr>
        <w:t xml:space="preserve"> (03-134252-074)</w:t>
      </w:r>
    </w:p>
    <w:p w14:paraId="7AF4DB45" w14:textId="77777777" w:rsidR="00AF4947" w:rsidRPr="00D97423" w:rsidRDefault="00AF4947" w:rsidP="00AF4947">
      <w:pPr>
        <w:ind w:left="360"/>
        <w:rPr>
          <w:rFonts w:ascii="Sylfaen" w:hAnsi="Sylfaen"/>
          <w:sz w:val="16"/>
          <w:szCs w:val="20"/>
        </w:rPr>
      </w:pPr>
      <w:r>
        <w:rPr>
          <w:noProof/>
          <w:sz w:val="20"/>
        </w:rPr>
        <mc:AlternateContent>
          <mc:Choice Requires="wps">
            <w:drawing>
              <wp:anchor distT="4294967295" distB="4294967295" distL="114300" distR="114300" simplePos="0" relativeHeight="251660288" behindDoc="0" locked="0" layoutInCell="1" allowOverlap="1" wp14:anchorId="113F89ED" wp14:editId="4D9B062A">
                <wp:simplePos x="0" y="0"/>
                <wp:positionH relativeFrom="column">
                  <wp:posOffset>28575</wp:posOffset>
                </wp:positionH>
                <wp:positionV relativeFrom="paragraph">
                  <wp:posOffset>141604</wp:posOffset>
                </wp:positionV>
                <wp:extent cx="5814695" cy="0"/>
                <wp:effectExtent l="0" t="19050" r="14605" b="38100"/>
                <wp:wrapNone/>
                <wp:docPr id="6" name="Lin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14695" cy="0"/>
                        </a:xfrm>
                        <a:prstGeom prst="line">
                          <a:avLst/>
                        </a:prstGeom>
                        <a:noFill/>
                        <a:ln w="5715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3B3496" id="Line 33"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5pt,11.15pt" to="460.1pt,1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" strokeweight="4.5pt">
                <v:stroke linestyle="thinThick"/>
              </v:line>
            </w:pict>
          </mc:Fallback>
        </mc:AlternateContent>
      </w:r>
    </w:p>
    <w:p w14:paraId="51F5E1B6" w14:textId="77777777" w:rsidR="00AF4947" w:rsidRDefault="00AF4947" w:rsidP="004C5E3C">
      <w:pPr>
        <w:jc w:val="center"/>
        <w:rPr>
          <w:b/>
          <w:bCs/>
          <w:sz w:val="36"/>
          <w:szCs w:val="36"/>
        </w:rPr>
      </w:pPr>
    </w:p>
    <w:p w14:paraId="7BD1228F" w14:textId="311F355D" w:rsidR="004C5E3C" w:rsidRPr="004C5E3C" w:rsidRDefault="004C5E3C" w:rsidP="004C5E3C">
      <w:pPr>
        <w:rPr>
          <w:sz w:val="28"/>
          <w:szCs w:val="28"/>
        </w:rPr>
      </w:pPr>
    </w:p>
    <w:p w14:paraId="2404EE25" w14:textId="06656B46" w:rsidR="004C5E3C" w:rsidRPr="004C5E3C" w:rsidRDefault="004C5E3C" w:rsidP="004C5E3C">
      <w:pPr>
        <w:rPr>
          <w:b/>
          <w:bCs/>
          <w:sz w:val="32"/>
          <w:szCs w:val="32"/>
        </w:rPr>
      </w:pPr>
      <w:r w:rsidRPr="004C5E3C">
        <w:rPr>
          <w:b/>
          <w:bCs/>
          <w:sz w:val="32"/>
          <w:szCs w:val="32"/>
        </w:rPr>
        <w:t>1. Introduction to the Website Theme</w:t>
      </w:r>
    </w:p>
    <w:p w14:paraId="6C30BEBB" w14:textId="77777777" w:rsidR="004C5E3C" w:rsidRPr="004C5E3C" w:rsidRDefault="004C5E3C" w:rsidP="004C5E3C">
      <w:r w:rsidRPr="004C5E3C">
        <w:t>Paws &amp; Polish is a luxury pet care brand focused on a modern, high-end image rather than typical bright pet colors. The website uses a dark, sophisticated style, often called "Cyber-Luxury." Its main job is to act as an online store for premium pet products and a smooth booking system for grooming services. This theme ensures the brand feels exclusive and professional, making all interactions feel upscale and modern.</w:t>
      </w:r>
    </w:p>
    <w:p w14:paraId="2511FC1A" w14:textId="77777777" w:rsidR="004C5E3C" w:rsidRPr="004C5E3C" w:rsidRDefault="004C5E3C" w:rsidP="004C5E3C">
      <w:pPr>
        <w:rPr>
          <w:b/>
          <w:bCs/>
          <w:sz w:val="32"/>
          <w:szCs w:val="32"/>
        </w:rPr>
      </w:pPr>
      <w:r w:rsidRPr="004C5E3C">
        <w:rPr>
          <w:b/>
          <w:bCs/>
          <w:sz w:val="32"/>
          <w:szCs w:val="32"/>
        </w:rPr>
        <w:t>2. Design Concept and Color Scheme Rationale</w:t>
      </w:r>
    </w:p>
    <w:p w14:paraId="3E014823" w14:textId="59A41278" w:rsidR="004C5E3C" w:rsidRPr="004C5E3C" w:rsidRDefault="004C5E3C" w:rsidP="004C5E3C">
      <w:r w:rsidRPr="004C5E3C">
        <w:t>The design centers on high contrast and a "Glass morphism" look, using blurred, transparent boxes. The background is a deep slate-blue gradient, making the site look premium and reducing eye strain. The primary color is bright Cyan, chosen because it looks high-tech and clean, and it's used for all main "Buy Now" buttons. The secondary color is Orange, which adds playful warmth and contrasts well with the dark background, highlighting important elements and adding energy.</w:t>
      </w:r>
    </w:p>
    <w:p w14:paraId="5239469F" w14:textId="77777777" w:rsidR="004C5E3C" w:rsidRPr="004C5E3C" w:rsidRDefault="004C5E3C" w:rsidP="004C5E3C">
      <w:pPr>
        <w:rPr>
          <w:b/>
          <w:bCs/>
          <w:sz w:val="32"/>
          <w:szCs w:val="32"/>
        </w:rPr>
      </w:pPr>
      <w:r w:rsidRPr="004C5E3C">
        <w:rPr>
          <w:b/>
          <w:bCs/>
          <w:sz w:val="32"/>
          <w:szCs w:val="32"/>
        </w:rPr>
        <w:lastRenderedPageBreak/>
        <w:t>3. Figma Design Process (Component Breakdown)</w:t>
      </w:r>
    </w:p>
    <w:p w14:paraId="7A572EC7" w14:textId="77777777" w:rsidR="004C5E3C" w:rsidRPr="004C5E3C" w:rsidRDefault="004C5E3C" w:rsidP="004C5E3C">
      <w:r w:rsidRPr="004C5E3C">
        <w:t>The design process focused on making custom, reusable parts. We first set up unique colors (like Cyan and Orange) and selected easy-to-read fonts. A key feature is the Hero Image, which is framed by floating corner brackets for a technical, detailed look. The main building block is the Glass Card, which is semi-transparent and actually lifts up when you hover over it, revealing animated border details. These components make the whole site feel interactive and polished.</w:t>
      </w:r>
    </w:p>
    <w:p w14:paraId="7DAA9382" w14:textId="77777777" w:rsidR="004C5E3C" w:rsidRPr="004C5E3C" w:rsidRDefault="004C5E3C" w:rsidP="004C5E3C">
      <w:pPr>
        <w:rPr>
          <w:b/>
          <w:bCs/>
          <w:sz w:val="32"/>
          <w:szCs w:val="32"/>
        </w:rPr>
      </w:pPr>
      <w:r w:rsidRPr="004C5E3C">
        <w:rPr>
          <w:b/>
          <w:bCs/>
          <w:sz w:val="32"/>
          <w:szCs w:val="32"/>
        </w:rPr>
        <w:t>4. Step-by-Step Development Explanation</w:t>
      </w:r>
    </w:p>
    <w:p w14:paraId="13E9CEF3" w14:textId="3690CB6C" w:rsidR="004C5E3C" w:rsidRPr="004C5E3C" w:rsidRDefault="004C5E3C" w:rsidP="004C5E3C">
      <w:r w:rsidRPr="004C5E3C">
        <w:t>Development used Tailwind CSS for speed and simple styling without needing massive code files. After setting up the base colors and fonts, we focused on making everything work using simple JavaScript. The central piece of logic is the cart system: all product additions, price calculations, and on-screen updates are handled by a single function called update</w:t>
      </w:r>
      <w:r>
        <w:t xml:space="preserve"> </w:t>
      </w:r>
      <w:r w:rsidRPr="004C5E3C">
        <w:t>Cart UI (). We also created simple, fixed popup boxes (modals) for booking appointments and a dynamic "Call Now" feature for quick support.</w:t>
      </w:r>
    </w:p>
    <w:p w14:paraId="0BB50956" w14:textId="77777777" w:rsidR="004C5E3C" w:rsidRPr="004C5E3C" w:rsidRDefault="004C5E3C" w:rsidP="004C5E3C">
      <w:pPr>
        <w:rPr>
          <w:b/>
          <w:bCs/>
          <w:sz w:val="32"/>
          <w:szCs w:val="32"/>
        </w:rPr>
      </w:pPr>
      <w:r w:rsidRPr="004C5E3C">
        <w:rPr>
          <w:b/>
          <w:bCs/>
          <w:sz w:val="32"/>
          <w:szCs w:val="32"/>
        </w:rPr>
        <w:t>5. Responsiveness Strategy</w:t>
      </w:r>
    </w:p>
    <w:p w14:paraId="3B33DF8A" w14:textId="77777777" w:rsidR="004C5E3C" w:rsidRPr="004C5E3C" w:rsidRDefault="004C5E3C" w:rsidP="004C5E3C">
      <w:r w:rsidRPr="004C5E3C">
        <w:t>We built the website to be "Mobile-First," meaning it was designed for small screens and then scaled up. All layouts start as single columns on phones and automatically shift to two, three, or four columns on larger screens like tablets and desktops. This ensures the site is always easy to use. The header also adjusts for mobile: it hides all the text links and keeps only the essential icons (Logo, Cart) to save space and keep the interface clean and easy to tap.</w:t>
      </w:r>
    </w:p>
    <w:p w14:paraId="50138CEB" w14:textId="77777777" w:rsidR="004C5E3C" w:rsidRPr="004C5E3C" w:rsidRDefault="004C5E3C" w:rsidP="004C5E3C">
      <w:pPr>
        <w:rPr>
          <w:b/>
          <w:bCs/>
        </w:rPr>
      </w:pPr>
      <w:r w:rsidRPr="004C5E3C">
        <w:rPr>
          <w:b/>
          <w:bCs/>
        </w:rPr>
        <w:t>6. Challenges Faced and Solutions</w:t>
      </w:r>
    </w:p>
    <w:p w14:paraId="191200C5" w14:textId="77777777" w:rsidR="004C5E3C" w:rsidRPr="004C5E3C" w:rsidRDefault="004C5E3C" w:rsidP="004C5E3C">
      <w:r w:rsidRPr="004C5E3C">
        <w:t>A main challenge was making sure the bright neon text on the dark background was easy to read; we solved this by using a soft gray for body text instead of harsh white. Another issue was making sure pop-up windows (modals) always appeared over the main menu, which was fixed by assigning them the highest layer priority (z-index). We also added a fun, dynamic feature by writing code to generate a random phone number every time the "Call Now" button is clicked, simulating a real-time support system.</w:t>
      </w:r>
    </w:p>
    <w:p w14:paraId="592BAE38" w14:textId="77777777" w:rsidR="004C5E3C" w:rsidRDefault="004C5E3C"/>
    <w:sectPr w:rsidR="004C5E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Sylfaen">
    <w:panose1 w:val="010A0502050306030303"/>
    <w:charset w:val="00"/>
    <w:family w:val="roman"/>
    <w:pitch w:val="variable"/>
    <w:sig w:usb0="040006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E3C"/>
    <w:rsid w:val="004016DE"/>
    <w:rsid w:val="004C5E3C"/>
    <w:rsid w:val="006B73C6"/>
    <w:rsid w:val="00AF49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8E4C0"/>
  <w15:chartTrackingRefBased/>
  <w15:docId w15:val="{DF0812DC-9C58-4FE7-BEF4-E491CC8BD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5E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5E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5E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5E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5E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5E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5E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5E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5E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5E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5E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5E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5E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5E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5E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5E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5E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5E3C"/>
    <w:rPr>
      <w:rFonts w:eastAsiaTheme="majorEastAsia" w:cstheme="majorBidi"/>
      <w:color w:val="272727" w:themeColor="text1" w:themeTint="D8"/>
    </w:rPr>
  </w:style>
  <w:style w:type="paragraph" w:styleId="Title">
    <w:name w:val="Title"/>
    <w:basedOn w:val="Normal"/>
    <w:next w:val="Normal"/>
    <w:link w:val="TitleChar"/>
    <w:uiPriority w:val="10"/>
    <w:qFormat/>
    <w:rsid w:val="004C5E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5E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5E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5E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5E3C"/>
    <w:pPr>
      <w:spacing w:before="160"/>
      <w:jc w:val="center"/>
    </w:pPr>
    <w:rPr>
      <w:i/>
      <w:iCs/>
      <w:color w:val="404040" w:themeColor="text1" w:themeTint="BF"/>
    </w:rPr>
  </w:style>
  <w:style w:type="character" w:customStyle="1" w:styleId="QuoteChar">
    <w:name w:val="Quote Char"/>
    <w:basedOn w:val="DefaultParagraphFont"/>
    <w:link w:val="Quote"/>
    <w:uiPriority w:val="29"/>
    <w:rsid w:val="004C5E3C"/>
    <w:rPr>
      <w:i/>
      <w:iCs/>
      <w:color w:val="404040" w:themeColor="text1" w:themeTint="BF"/>
    </w:rPr>
  </w:style>
  <w:style w:type="paragraph" w:styleId="ListParagraph">
    <w:name w:val="List Paragraph"/>
    <w:basedOn w:val="Normal"/>
    <w:uiPriority w:val="34"/>
    <w:qFormat/>
    <w:rsid w:val="004C5E3C"/>
    <w:pPr>
      <w:ind w:left="720"/>
      <w:contextualSpacing/>
    </w:pPr>
  </w:style>
  <w:style w:type="character" w:styleId="IntenseEmphasis">
    <w:name w:val="Intense Emphasis"/>
    <w:basedOn w:val="DefaultParagraphFont"/>
    <w:uiPriority w:val="21"/>
    <w:qFormat/>
    <w:rsid w:val="004C5E3C"/>
    <w:rPr>
      <w:i/>
      <w:iCs/>
      <w:color w:val="0F4761" w:themeColor="accent1" w:themeShade="BF"/>
    </w:rPr>
  </w:style>
  <w:style w:type="paragraph" w:styleId="IntenseQuote">
    <w:name w:val="Intense Quote"/>
    <w:basedOn w:val="Normal"/>
    <w:next w:val="Normal"/>
    <w:link w:val="IntenseQuoteChar"/>
    <w:uiPriority w:val="30"/>
    <w:qFormat/>
    <w:rsid w:val="004C5E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5E3C"/>
    <w:rPr>
      <w:i/>
      <w:iCs/>
      <w:color w:val="0F4761" w:themeColor="accent1" w:themeShade="BF"/>
    </w:rPr>
  </w:style>
  <w:style w:type="character" w:styleId="IntenseReference">
    <w:name w:val="Intense Reference"/>
    <w:basedOn w:val="DefaultParagraphFont"/>
    <w:uiPriority w:val="32"/>
    <w:qFormat/>
    <w:rsid w:val="004C5E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500</Words>
  <Characters>2851</Characters>
  <Application>Microsoft Office Word</Application>
  <DocSecurity>0</DocSecurity>
  <Lines>23</Lines>
  <Paragraphs>6</Paragraphs>
  <ScaleCrop>false</ScaleCrop>
  <Company/>
  <LinksUpToDate>false</LinksUpToDate>
  <CharactersWithSpaces>3345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USAMAAA</cp:lastModifiedBy>
  <cp:revision>2</cp:revision>
  <dcterms:created xsi:type="dcterms:W3CDTF">2025-12-14T07:45:00Z</dcterms:created>
  <dcterms:modified xsi:type="dcterms:W3CDTF">2025-12-14T08:23:00Z</dcterms:modified>
</cp:coreProperties>
</file>