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00090" w:rsidP="00300090" w:rsidRDefault="00300090" w14:paraId="5F5E0621" w14:textId="77777777">
      <w:pPr>
        <w:pStyle w:val="Heading1"/>
      </w:pPr>
      <w:r>
        <w:t xml:space="preserve">Assignment 3: Retail Store Chain Analysis </w:t>
      </w:r>
    </w:p>
    <w:p w:rsidR="00300090" w:rsidP="00300090" w:rsidRDefault="00300090" w14:paraId="09E73B25" w14:textId="50D74476">
      <w:pPr>
        <w:pStyle w:val="whitespace-pre-wrap"/>
      </w:pPr>
      <w:r>
        <w:t xml:space="preserve">Dataset: </w:t>
      </w:r>
      <w:hyperlink w:history="1" r:id="rId5">
        <w:r w:rsidRPr="00300090">
          <w:rPr>
            <w:rStyle w:val="Hyperlink"/>
          </w:rPr>
          <w:t>Superstore Sales Dataset</w:t>
        </w:r>
      </w:hyperlink>
      <w:r>
        <w:t xml:space="preserve"> </w:t>
      </w:r>
    </w:p>
    <w:p w:rsidR="00300090" w:rsidP="00300090" w:rsidRDefault="00300090" w14:paraId="06D4A3F5" w14:textId="77777777">
      <w:pPr>
        <w:pStyle w:val="Heading2"/>
      </w:pPr>
      <w:r w:rsidR="231728B0">
        <w:rPr/>
        <w:t>Core Requirements:</w:t>
      </w:r>
    </w:p>
    <w:p w:rsidR="00300090" w:rsidP="00300090" w:rsidRDefault="00300090" w14:paraId="26A2933F" w14:textId="648FE822">
      <w:pPr>
        <w:pStyle w:val="whitespace-normal"/>
        <w:numPr>
          <w:ilvl w:val="0"/>
          <w:numId w:val="1"/>
        </w:numPr>
        <w:rPr/>
      </w:pPr>
      <w:r w:rsidR="231728B0">
        <w:rPr/>
        <w:t>Data Pipeline</w:t>
      </w:r>
    </w:p>
    <w:p w:rsidR="00300090" w:rsidP="00300090" w:rsidRDefault="00300090" w14:paraId="45F795ED" w14:textId="77777777">
      <w:pPr>
        <w:pStyle w:val="whitespace-normal"/>
        <w:numPr>
          <w:ilvl w:val="0"/>
          <w:numId w:val="2"/>
        </w:numPr>
      </w:pPr>
      <w:r>
        <w:t>Clean retail data using Python (handling missing values, duplicates)</w:t>
      </w:r>
    </w:p>
    <w:p w:rsidR="00300090" w:rsidP="0381A837" w:rsidRDefault="00300090" w14:paraId="463F8E39" w14:textId="77777777">
      <w:pPr>
        <w:pStyle w:val="whitespace-normal"/>
        <w:numPr>
          <w:ilvl w:val="0"/>
          <w:numId w:val="2"/>
        </w:numPr>
        <w:rPr>
          <w:lang w:val="en-IN"/>
        </w:rPr>
      </w:pPr>
      <w:r w:rsidRPr="0381A837" w:rsidR="231728B0">
        <w:rPr>
          <w:lang w:val="en-IN"/>
        </w:rPr>
        <w:t xml:space="preserve">Process sales history with </w:t>
      </w:r>
      <w:r w:rsidRPr="0381A837" w:rsidR="231728B0">
        <w:rPr>
          <w:lang w:val="en-IN"/>
        </w:rPr>
        <w:t>PySpark</w:t>
      </w:r>
    </w:p>
    <w:p w:rsidR="00300090" w:rsidP="00300090" w:rsidRDefault="00300090" w14:paraId="0F3FF47B" w14:textId="77777777">
      <w:pPr>
        <w:pStyle w:val="whitespace-normal"/>
        <w:numPr>
          <w:ilvl w:val="0"/>
          <w:numId w:val="2"/>
        </w:numPr>
      </w:pPr>
      <w:r>
        <w:t>Design efficient PostgreSQL schema for retail analytics</w:t>
      </w:r>
    </w:p>
    <w:p w:rsidR="00300090" w:rsidP="00300090" w:rsidRDefault="00300090" w14:paraId="2392C902" w14:textId="77777777">
      <w:pPr>
        <w:pStyle w:val="whitespace-normal"/>
        <w:numPr>
          <w:ilvl w:val="0"/>
          <w:numId w:val="3"/>
        </w:numPr>
      </w:pPr>
      <w:r>
        <w:t>Transformations</w:t>
      </w:r>
    </w:p>
    <w:p w:rsidR="00300090" w:rsidP="00300090" w:rsidRDefault="00300090" w14:paraId="51361FA7" w14:textId="77777777">
      <w:pPr>
        <w:pStyle w:val="whitespace-normal"/>
        <w:numPr>
          <w:ilvl w:val="0"/>
          <w:numId w:val="4"/>
        </w:numPr>
      </w:pPr>
      <w:r>
        <w:t>Product hierarchy organization</w:t>
      </w:r>
    </w:p>
    <w:p w:rsidR="00300090" w:rsidP="00300090" w:rsidRDefault="00300090" w14:paraId="24691FEA" w14:textId="77777777">
      <w:pPr>
        <w:pStyle w:val="whitespace-normal"/>
        <w:numPr>
          <w:ilvl w:val="0"/>
          <w:numId w:val="4"/>
        </w:numPr>
      </w:pPr>
      <w:r>
        <w:t>Sales aggregations by region/category</w:t>
      </w:r>
    </w:p>
    <w:p w:rsidR="00300090" w:rsidP="00300090" w:rsidRDefault="00300090" w14:paraId="6FFA0A1A" w14:textId="77777777">
      <w:pPr>
        <w:pStyle w:val="whitespace-normal"/>
        <w:numPr>
          <w:ilvl w:val="0"/>
          <w:numId w:val="4"/>
        </w:numPr>
      </w:pPr>
      <w:r>
        <w:t>Inventory turnover calculations</w:t>
      </w:r>
    </w:p>
    <w:p w:rsidR="00300090" w:rsidP="00300090" w:rsidRDefault="00300090" w14:paraId="66628D31" w14:textId="77777777">
      <w:pPr>
        <w:pStyle w:val="whitespace-normal"/>
        <w:numPr>
          <w:ilvl w:val="0"/>
          <w:numId w:val="4"/>
        </w:numPr>
      </w:pPr>
      <w:r>
        <w:t>Customer purchase patterns</w:t>
      </w:r>
    </w:p>
    <w:p w:rsidR="00300090" w:rsidP="00300090" w:rsidRDefault="00300090" w14:paraId="6DCF737B" w14:textId="77777777">
      <w:pPr>
        <w:pStyle w:val="whitespace-normal"/>
        <w:numPr>
          <w:ilvl w:val="0"/>
          <w:numId w:val="5"/>
        </w:numPr>
      </w:pPr>
      <w:r>
        <w:t>Analysis Features</w:t>
      </w:r>
    </w:p>
    <w:p w:rsidR="00300090" w:rsidP="00300090" w:rsidRDefault="00300090" w14:paraId="4A8E17FD" w14:textId="77777777">
      <w:pPr>
        <w:pStyle w:val="whitespace-normal"/>
        <w:numPr>
          <w:ilvl w:val="0"/>
          <w:numId w:val="6"/>
        </w:numPr>
      </w:pPr>
      <w:r>
        <w:t>Product performance metrics</w:t>
      </w:r>
    </w:p>
    <w:p w:rsidR="00300090" w:rsidP="00300090" w:rsidRDefault="00300090" w14:paraId="483B2ABD" w14:textId="77777777">
      <w:pPr>
        <w:pStyle w:val="whitespace-normal"/>
        <w:numPr>
          <w:ilvl w:val="0"/>
          <w:numId w:val="6"/>
        </w:numPr>
      </w:pPr>
      <w:r>
        <w:t>Regional sales comparison</w:t>
      </w:r>
    </w:p>
    <w:p w:rsidR="00300090" w:rsidP="00300090" w:rsidRDefault="00300090" w14:paraId="20E368BB" w14:textId="77777777">
      <w:pPr>
        <w:pStyle w:val="whitespace-normal"/>
        <w:numPr>
          <w:ilvl w:val="0"/>
          <w:numId w:val="6"/>
        </w:numPr>
      </w:pPr>
      <w:r>
        <w:t>Seasonal trend analysis</w:t>
      </w:r>
    </w:p>
    <w:p w:rsidR="00300090" w:rsidP="00300090" w:rsidRDefault="00300090" w14:paraId="4F35A021" w14:textId="10620664">
      <w:pPr>
        <w:pStyle w:val="whitespace-normal"/>
        <w:numPr>
          <w:ilvl w:val="0"/>
          <w:numId w:val="6"/>
        </w:numPr>
        <w:rPr/>
      </w:pPr>
      <w:r w:rsidR="00300090">
        <w:rPr/>
        <w:t>Customer segment profitability</w:t>
      </w:r>
    </w:p>
    <w:p w:rsidR="00300090" w:rsidP="00300090" w:rsidRDefault="00300090" w14:paraId="574CF5CB" w14:textId="77777777">
      <w:pPr>
        <w:pStyle w:val="whitespace-normal"/>
        <w:numPr>
          <w:ilvl w:val="0"/>
          <w:numId w:val="6"/>
        </w:numPr>
      </w:pPr>
      <w:r>
        <w:t>Build KPI summary tables</w:t>
      </w:r>
    </w:p>
    <w:p w:rsidR="00300090" w:rsidP="00300090" w:rsidRDefault="00300090" w14:paraId="3E7E447D" w14:textId="77777777">
      <w:pPr>
        <w:pStyle w:val="Heading2"/>
      </w:pPr>
      <w:r>
        <w:t>Deliverables:</w:t>
      </w:r>
    </w:p>
    <w:p w:rsidR="00300090" w:rsidP="00300090" w:rsidRDefault="00300090" w14:paraId="0D163DCA" w14:textId="77777777">
      <w:pPr>
        <w:pStyle w:val="whitespace-normal"/>
        <w:numPr>
          <w:ilvl w:val="0"/>
          <w:numId w:val="7"/>
        </w:numPr>
      </w:pPr>
      <w:r>
        <w:t>ETL pipeline code</w:t>
      </w:r>
    </w:p>
    <w:p w:rsidR="00300090" w:rsidP="00300090" w:rsidRDefault="00300090" w14:paraId="294D21B6" w14:textId="77777777">
      <w:pPr>
        <w:pStyle w:val="whitespace-normal"/>
        <w:numPr>
          <w:ilvl w:val="0"/>
          <w:numId w:val="7"/>
        </w:numPr>
      </w:pPr>
      <w:r>
        <w:t>Analysis queries</w:t>
      </w:r>
    </w:p>
    <w:p w:rsidR="002F1D2F" w:rsidP="0381A837" w:rsidRDefault="002F1D2F" w14:paraId="1162FCB7" w14:textId="432259B9">
      <w:pPr>
        <w:pStyle w:val="whitespace-normal"/>
        <w:numPr>
          <w:ilvl w:val="0"/>
          <w:numId w:val="7"/>
        </w:numPr>
        <w:rPr/>
      </w:pPr>
      <w:r w:rsidR="231728B0">
        <w:rPr/>
        <w:t>Project documentation</w:t>
      </w:r>
    </w:p>
    <w:sectPr w:rsidR="002F1D2F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a412331337324b27"/>
      <w:footerReference w:type="default" r:id="R616812b85c20461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381A837" w:rsidTr="0381A837" w14:paraId="2BBBCB69">
      <w:trPr>
        <w:trHeight w:val="300"/>
      </w:trPr>
      <w:tc>
        <w:tcPr>
          <w:tcW w:w="3005" w:type="dxa"/>
          <w:tcMar/>
        </w:tcPr>
        <w:p w:rsidR="0381A837" w:rsidP="0381A837" w:rsidRDefault="0381A837" w14:paraId="62D4BB8D" w14:textId="00B1DA9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381A837" w:rsidP="0381A837" w:rsidRDefault="0381A837" w14:paraId="44DA73B1" w14:textId="6A451B6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381A837" w:rsidP="0381A837" w:rsidRDefault="0381A837" w14:paraId="341764E9" w14:textId="19289910">
          <w:pPr>
            <w:pStyle w:val="Header"/>
            <w:bidi w:val="0"/>
            <w:ind w:right="-115"/>
            <w:jc w:val="right"/>
          </w:pPr>
        </w:p>
      </w:tc>
    </w:tr>
  </w:tbl>
  <w:p w:rsidR="0381A837" w:rsidP="0381A837" w:rsidRDefault="0381A837" w14:paraId="7DA354B0" w14:textId="5A05DBD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381A837" w:rsidTr="0381A837" w14:paraId="4033A14A">
      <w:trPr>
        <w:trHeight w:val="300"/>
      </w:trPr>
      <w:tc>
        <w:tcPr>
          <w:tcW w:w="3005" w:type="dxa"/>
          <w:tcMar/>
        </w:tcPr>
        <w:p w:rsidR="0381A837" w:rsidP="0381A837" w:rsidRDefault="0381A837" w14:paraId="32CD31DF" w14:textId="1FD8C5D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381A837" w:rsidP="0381A837" w:rsidRDefault="0381A837" w14:paraId="00B2E161" w14:textId="2424931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381A837" w:rsidP="0381A837" w:rsidRDefault="0381A837" w14:paraId="37D0543A" w14:textId="136A4E55">
          <w:pPr>
            <w:pStyle w:val="Header"/>
            <w:bidi w:val="0"/>
            <w:ind w:right="-115"/>
            <w:jc w:val="right"/>
          </w:pPr>
        </w:p>
      </w:tc>
    </w:tr>
  </w:tbl>
  <w:p w:rsidR="0381A837" w:rsidP="0381A837" w:rsidRDefault="0381A837" w14:paraId="57A6765A" w14:textId="1017AD5D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177D9"/>
    <w:multiLevelType w:val="multilevel"/>
    <w:tmpl w:val="0E02B3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F7A2923"/>
    <w:multiLevelType w:val="multilevel"/>
    <w:tmpl w:val="BB3A14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C4E11"/>
    <w:multiLevelType w:val="multilevel"/>
    <w:tmpl w:val="2F58BD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8790809"/>
    <w:multiLevelType w:val="multilevel"/>
    <w:tmpl w:val="FEBABE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86C7514"/>
    <w:multiLevelType w:val="multilevel"/>
    <w:tmpl w:val="AF4682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6B1304"/>
    <w:multiLevelType w:val="multilevel"/>
    <w:tmpl w:val="6222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66244215"/>
    <w:multiLevelType w:val="multilevel"/>
    <w:tmpl w:val="DB04A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7336103">
    <w:abstractNumId w:val="6"/>
  </w:num>
  <w:num w:numId="2" w16cid:durableId="476076228">
    <w:abstractNumId w:val="2"/>
  </w:num>
  <w:num w:numId="3" w16cid:durableId="1682002375">
    <w:abstractNumId w:val="1"/>
  </w:num>
  <w:num w:numId="4" w16cid:durableId="401872295">
    <w:abstractNumId w:val="0"/>
  </w:num>
  <w:num w:numId="5" w16cid:durableId="514466602">
    <w:abstractNumId w:val="4"/>
  </w:num>
  <w:num w:numId="6" w16cid:durableId="1140920032">
    <w:abstractNumId w:val="3"/>
  </w:num>
  <w:num w:numId="7" w16cid:durableId="4233765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90"/>
    <w:rsid w:val="002F1D2F"/>
    <w:rsid w:val="00300090"/>
    <w:rsid w:val="00615D71"/>
    <w:rsid w:val="007B6FF6"/>
    <w:rsid w:val="00BC2DE9"/>
    <w:rsid w:val="00D7632D"/>
    <w:rsid w:val="00E75CC2"/>
    <w:rsid w:val="0381A837"/>
    <w:rsid w:val="04FB209B"/>
    <w:rsid w:val="1B5AA4FD"/>
    <w:rsid w:val="1DE28C3D"/>
    <w:rsid w:val="231728B0"/>
    <w:rsid w:val="2C5EB3D2"/>
    <w:rsid w:val="4D9D200F"/>
    <w:rsid w:val="5C89E8CC"/>
    <w:rsid w:val="61844358"/>
    <w:rsid w:val="75AD8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2153C"/>
  <w15:chartTrackingRefBased/>
  <w15:docId w15:val="{0389FE74-2335-044E-A44A-93729F90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09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09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0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0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0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0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0009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30009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0009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0009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0009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0009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0009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0009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000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09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0009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0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00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090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000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0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0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09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000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090"/>
    <w:rPr>
      <w:b/>
      <w:bCs/>
      <w:smallCaps/>
      <w:color w:val="0F4761" w:themeColor="accent1" w:themeShade="BF"/>
      <w:spacing w:val="5"/>
    </w:rPr>
  </w:style>
  <w:style w:type="paragraph" w:styleId="whitespace-pre-wrap" w:customStyle="1">
    <w:name w:val="whitespace-pre-wrap"/>
    <w:basedOn w:val="Normal"/>
    <w:rsid w:val="00300090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paragraph" w:styleId="whitespace-normal" w:customStyle="1">
    <w:name w:val="whitespace-normal"/>
    <w:basedOn w:val="Normal"/>
    <w:rsid w:val="00300090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3000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090"/>
    <w:rPr>
      <w:color w:val="605E5C"/>
      <w:shd w:val="clear" w:color="auto" w:fill="E1DFDD"/>
    </w:rPr>
  </w:style>
  <w:style w:type="paragraph" w:styleId="Header">
    <w:uiPriority w:val="99"/>
    <w:name w:val="header"/>
    <w:basedOn w:val="Normal"/>
    <w:unhideWhenUsed/>
    <w:rsid w:val="0381A83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381A837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3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www.kaggle.com/datasets/rohitsahoo/sales-forecasting" TargetMode="External" Id="rId5" /><Relationship Type="http://schemas.openxmlformats.org/officeDocument/2006/relationships/webSettings" Target="webSettings.xml" Id="rId4" /><Relationship Type="http://schemas.openxmlformats.org/officeDocument/2006/relationships/header" Target="header.xml" Id="Ra412331337324b27" /><Relationship Type="http://schemas.openxmlformats.org/officeDocument/2006/relationships/footer" Target="footer.xml" Id="R616812b85c2046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Jerrish</dc:creator>
  <keywords/>
  <dc:description/>
  <lastModifiedBy>Muneer A</lastModifiedBy>
  <revision>3</revision>
  <dcterms:created xsi:type="dcterms:W3CDTF">2025-02-15T11:49:00.0000000Z</dcterms:created>
  <dcterms:modified xsi:type="dcterms:W3CDTF">2025-03-03T05:21:19.7261486Z</dcterms:modified>
</coreProperties>
</file>